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BB02" w14:textId="77777777" w:rsidR="002A707A" w:rsidRDefault="002A707A" w:rsidP="00B17774">
      <w:pPr>
        <w:pStyle w:val="Baseparagraphcentred"/>
      </w:pPr>
      <w:bookmarkStart w:id="0" w:name="_GoBack"/>
      <w:bookmarkEnd w:id="0"/>
    </w:p>
    <w:p w14:paraId="40DD861B" w14:textId="77777777" w:rsidR="002A707A" w:rsidRDefault="002A707A" w:rsidP="00B17774">
      <w:pPr>
        <w:pStyle w:val="Baseparagraphcentred"/>
      </w:pPr>
    </w:p>
    <w:p w14:paraId="02729ED7" w14:textId="77777777" w:rsidR="002A707A" w:rsidRDefault="002A707A" w:rsidP="00B17774">
      <w:pPr>
        <w:pStyle w:val="Baseparagraphcentred"/>
      </w:pPr>
    </w:p>
    <w:p w14:paraId="4D7CD206" w14:textId="77777777" w:rsidR="002A707A" w:rsidRDefault="002A707A" w:rsidP="00B17774">
      <w:pPr>
        <w:pStyle w:val="Baseparagraphcentred"/>
      </w:pPr>
    </w:p>
    <w:p w14:paraId="3F43EC5F" w14:textId="77777777" w:rsidR="002A707A" w:rsidRDefault="002A707A" w:rsidP="00B17774">
      <w:pPr>
        <w:pStyle w:val="Baseparagraphcentred"/>
      </w:pPr>
    </w:p>
    <w:p w14:paraId="31B1785B" w14:textId="77777777" w:rsidR="002A707A" w:rsidRDefault="002A707A" w:rsidP="00B17774">
      <w:pPr>
        <w:pStyle w:val="Baseparagraphcentred"/>
      </w:pPr>
    </w:p>
    <w:p w14:paraId="785E46CA" w14:textId="77777777" w:rsidR="002A707A" w:rsidRDefault="002A707A" w:rsidP="00B17774">
      <w:pPr>
        <w:pStyle w:val="Baseparagraphcentred"/>
      </w:pPr>
    </w:p>
    <w:p w14:paraId="7C83F65B" w14:textId="77777777" w:rsidR="002A707A" w:rsidRDefault="002A707A" w:rsidP="00B17774">
      <w:pPr>
        <w:pStyle w:val="Baseparagraphcentred"/>
      </w:pPr>
    </w:p>
    <w:p w14:paraId="36AB97CD" w14:textId="76141C06" w:rsidR="00B17774" w:rsidRDefault="00B17774" w:rsidP="00B17774">
      <w:pPr>
        <w:pStyle w:val="Baseparagraphcentred"/>
      </w:pPr>
    </w:p>
    <w:p w14:paraId="6FEB5F26" w14:textId="77777777" w:rsidR="00B17774" w:rsidRDefault="00B17774" w:rsidP="00B17774">
      <w:pPr>
        <w:pStyle w:val="Baseparagraphcentred"/>
      </w:pPr>
    </w:p>
    <w:p w14:paraId="33AE202E" w14:textId="3741B8DA" w:rsidR="00B17774" w:rsidRDefault="00641522" w:rsidP="00B17774">
      <w:pPr>
        <w:pStyle w:val="BillName"/>
      </w:pPr>
      <w:bookmarkStart w:id="1" w:name="BillName"/>
      <w:bookmarkEnd w:id="1"/>
      <w:r>
        <w:t>Treasury Laws Amendment (Protecting Superannuation) Bill 2018</w:t>
      </w:r>
    </w:p>
    <w:p w14:paraId="3A15436D" w14:textId="77777777" w:rsidR="00B17774" w:rsidRDefault="00B17774" w:rsidP="00B17774">
      <w:pPr>
        <w:pStyle w:val="Baseparagraphcentred"/>
      </w:pPr>
    </w:p>
    <w:p w14:paraId="5CC887B6" w14:textId="77777777" w:rsidR="00B17774" w:rsidRDefault="00B17774" w:rsidP="00B17774">
      <w:pPr>
        <w:pStyle w:val="Baseparagraphcentred"/>
      </w:pPr>
    </w:p>
    <w:p w14:paraId="140B262A" w14:textId="77777777" w:rsidR="00B17774" w:rsidRDefault="00B17774" w:rsidP="00B17774">
      <w:pPr>
        <w:pStyle w:val="Baseparagraphcentred"/>
      </w:pPr>
    </w:p>
    <w:p w14:paraId="0AC3D2F5" w14:textId="77777777" w:rsidR="00B17774" w:rsidRDefault="00B17774" w:rsidP="00B17774">
      <w:pPr>
        <w:pStyle w:val="Baseparagraphcentred"/>
      </w:pPr>
    </w:p>
    <w:p w14:paraId="5B67B4AA" w14:textId="77777777" w:rsidR="002A707A" w:rsidRDefault="002A707A" w:rsidP="00B17774">
      <w:pPr>
        <w:pStyle w:val="Baseparagraphcentred"/>
      </w:pPr>
      <w:r>
        <w:t>EXPOSURE DRAFT EXPLANATORY MATERIALS</w:t>
      </w:r>
    </w:p>
    <w:p w14:paraId="04CF6D6A" w14:textId="4EB04584" w:rsidR="00B17774" w:rsidRDefault="00B17774" w:rsidP="00B17774">
      <w:pPr>
        <w:pStyle w:val="Baseparagraphcentred"/>
      </w:pPr>
    </w:p>
    <w:p w14:paraId="24A51C1B" w14:textId="77777777" w:rsidR="00B17774" w:rsidRDefault="00B17774" w:rsidP="00B17774">
      <w:pPr>
        <w:pStyle w:val="Baseparagraphcentred"/>
      </w:pPr>
    </w:p>
    <w:p w14:paraId="6D33EBCE" w14:textId="77777777" w:rsidR="00B17774" w:rsidRDefault="00B17774" w:rsidP="00B17774">
      <w:pPr>
        <w:pStyle w:val="Baseparagraphcentred"/>
      </w:pPr>
    </w:p>
    <w:p w14:paraId="6581FBA7" w14:textId="77777777" w:rsidR="002A707A" w:rsidRDefault="002A707A" w:rsidP="00773B68">
      <w:pPr>
        <w:pStyle w:val="ParaCentredNoSpacing"/>
      </w:pPr>
    </w:p>
    <w:p w14:paraId="07C2EF0B" w14:textId="77777777" w:rsidR="002A707A" w:rsidRDefault="002A707A" w:rsidP="00773B68">
      <w:pPr>
        <w:pStyle w:val="ParaCentredNoSpacing"/>
      </w:pPr>
    </w:p>
    <w:p w14:paraId="7845ED63" w14:textId="16A66023" w:rsidR="00773B68" w:rsidRDefault="00773B68" w:rsidP="00773B68">
      <w:pPr>
        <w:pStyle w:val="ParaCentredNoSpacing"/>
      </w:pPr>
    </w:p>
    <w:p w14:paraId="2DB0F1A4" w14:textId="77777777" w:rsidR="00B17774" w:rsidRDefault="00B17774" w:rsidP="00B17774"/>
    <w:p w14:paraId="7832F206" w14:textId="77777777" w:rsidR="00813A51" w:rsidRDefault="00813A51" w:rsidP="00B17774">
      <w:pPr>
        <w:sectPr w:rsidR="00813A51" w:rsidSect="00E74E50">
          <w:headerReference w:type="even" r:id="rId9"/>
          <w:headerReference w:type="default" r:id="rId10"/>
          <w:footerReference w:type="even" r:id="rId11"/>
          <w:footerReference w:type="default" r:id="rId12"/>
          <w:headerReference w:type="first" r:id="rId13"/>
          <w:footerReference w:type="first" r:id="rId14"/>
          <w:pgSz w:w="9979" w:h="14175" w:code="13"/>
          <w:pgMar w:top="567" w:right="1134" w:bottom="567" w:left="1134" w:header="709" w:footer="709" w:gutter="0"/>
          <w:cols w:space="708"/>
          <w:titlePg/>
          <w:docGrid w:linePitch="360"/>
        </w:sectPr>
      </w:pPr>
    </w:p>
    <w:p w14:paraId="557BBB07" w14:textId="77777777" w:rsidR="00B17774" w:rsidRPr="003E0794" w:rsidRDefault="00B17774" w:rsidP="00B17774">
      <w:pPr>
        <w:pStyle w:val="TOCHeading"/>
      </w:pPr>
      <w:r w:rsidRPr="003E0794">
        <w:lastRenderedPageBreak/>
        <w:t>Table of contents</w:t>
      </w:r>
    </w:p>
    <w:p w14:paraId="2513AAF7" w14:textId="77777777" w:rsidR="002A707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2A707A">
        <w:t>Glossary</w:t>
      </w:r>
      <w:r w:rsidR="002A707A">
        <w:tab/>
      </w:r>
      <w:r w:rsidR="002A707A">
        <w:fldChar w:fldCharType="begin"/>
      </w:r>
      <w:r w:rsidR="002A707A">
        <w:instrText xml:space="preserve"> PAGEREF _Toc513451646 \h </w:instrText>
      </w:r>
      <w:r w:rsidR="002A707A">
        <w:fldChar w:fldCharType="separate"/>
      </w:r>
      <w:r w:rsidR="00485A01">
        <w:t>1</w:t>
      </w:r>
      <w:r w:rsidR="002A707A">
        <w:fldChar w:fldCharType="end"/>
      </w:r>
    </w:p>
    <w:p w14:paraId="7E928378" w14:textId="77777777" w:rsidR="002A707A" w:rsidRDefault="002A707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Overview of the protecting your super reforms</w:t>
      </w:r>
      <w:r>
        <w:rPr>
          <w:noProof/>
        </w:rPr>
        <w:tab/>
      </w:r>
      <w:r>
        <w:rPr>
          <w:noProof/>
        </w:rPr>
        <w:fldChar w:fldCharType="begin"/>
      </w:r>
      <w:r>
        <w:rPr>
          <w:noProof/>
        </w:rPr>
        <w:instrText xml:space="preserve"> PAGEREF _Toc513451647 \h </w:instrText>
      </w:r>
      <w:r>
        <w:rPr>
          <w:noProof/>
        </w:rPr>
      </w:r>
      <w:r>
        <w:rPr>
          <w:noProof/>
        </w:rPr>
        <w:fldChar w:fldCharType="separate"/>
      </w:r>
      <w:r w:rsidR="00485A01">
        <w:rPr>
          <w:noProof/>
        </w:rPr>
        <w:t>3</w:t>
      </w:r>
      <w:r>
        <w:rPr>
          <w:noProof/>
        </w:rPr>
        <w:fldChar w:fldCharType="end"/>
      </w:r>
    </w:p>
    <w:p w14:paraId="55CA8635" w14:textId="77777777" w:rsidR="002A707A" w:rsidRDefault="002A707A">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Fees charged to superannuation members</w:t>
      </w:r>
      <w:r>
        <w:rPr>
          <w:noProof/>
        </w:rPr>
        <w:tab/>
      </w:r>
      <w:r>
        <w:rPr>
          <w:noProof/>
        </w:rPr>
        <w:fldChar w:fldCharType="begin"/>
      </w:r>
      <w:r>
        <w:rPr>
          <w:noProof/>
        </w:rPr>
        <w:instrText xml:space="preserve"> PAGEREF _Toc513451648 \h </w:instrText>
      </w:r>
      <w:r>
        <w:rPr>
          <w:noProof/>
        </w:rPr>
      </w:r>
      <w:r>
        <w:rPr>
          <w:noProof/>
        </w:rPr>
        <w:fldChar w:fldCharType="separate"/>
      </w:r>
      <w:r w:rsidR="00485A01">
        <w:rPr>
          <w:noProof/>
        </w:rPr>
        <w:t>7</w:t>
      </w:r>
      <w:r>
        <w:rPr>
          <w:noProof/>
        </w:rPr>
        <w:fldChar w:fldCharType="end"/>
      </w:r>
    </w:p>
    <w:p w14:paraId="558B8395" w14:textId="77777777" w:rsidR="002A707A" w:rsidRDefault="002A707A">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Insurance for superannuation members</w:t>
      </w:r>
      <w:r>
        <w:rPr>
          <w:noProof/>
        </w:rPr>
        <w:tab/>
      </w:r>
      <w:r>
        <w:rPr>
          <w:noProof/>
        </w:rPr>
        <w:fldChar w:fldCharType="begin"/>
      </w:r>
      <w:r>
        <w:rPr>
          <w:noProof/>
        </w:rPr>
        <w:instrText xml:space="preserve"> PAGEREF _Toc513451649 \h </w:instrText>
      </w:r>
      <w:r>
        <w:rPr>
          <w:noProof/>
        </w:rPr>
      </w:r>
      <w:r>
        <w:rPr>
          <w:noProof/>
        </w:rPr>
        <w:fldChar w:fldCharType="separate"/>
      </w:r>
      <w:r w:rsidR="00485A01">
        <w:rPr>
          <w:noProof/>
        </w:rPr>
        <w:t>11</w:t>
      </w:r>
      <w:r>
        <w:rPr>
          <w:noProof/>
        </w:rPr>
        <w:fldChar w:fldCharType="end"/>
      </w:r>
    </w:p>
    <w:p w14:paraId="6443CD48" w14:textId="77777777" w:rsidR="002A707A" w:rsidRDefault="002A707A">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Inactive low</w:t>
      </w:r>
      <w:r>
        <w:rPr>
          <w:noProof/>
        </w:rPr>
        <w:noBreakHyphen/>
        <w:t>balance accounts and consolidation into active accounts</w:t>
      </w:r>
      <w:r>
        <w:rPr>
          <w:noProof/>
        </w:rPr>
        <w:tab/>
      </w:r>
      <w:r>
        <w:rPr>
          <w:noProof/>
        </w:rPr>
        <w:fldChar w:fldCharType="begin"/>
      </w:r>
      <w:r>
        <w:rPr>
          <w:noProof/>
        </w:rPr>
        <w:instrText xml:space="preserve"> PAGEREF _Toc513451650 \h </w:instrText>
      </w:r>
      <w:r>
        <w:rPr>
          <w:noProof/>
        </w:rPr>
      </w:r>
      <w:r>
        <w:rPr>
          <w:noProof/>
        </w:rPr>
        <w:fldChar w:fldCharType="separate"/>
      </w:r>
      <w:r w:rsidR="00485A01">
        <w:rPr>
          <w:noProof/>
        </w:rPr>
        <w:t>17</w:t>
      </w:r>
      <w:r>
        <w:rPr>
          <w:noProof/>
        </w:rPr>
        <w:fldChar w:fldCharType="end"/>
      </w:r>
    </w:p>
    <w:p w14:paraId="4771189E" w14:textId="77777777" w:rsidR="00E5385B" w:rsidRDefault="00734F84" w:rsidP="00295ABD">
      <w:pPr>
        <w:rPr>
          <w:rFonts w:ascii="Helvetica" w:hAnsi="Helvetica"/>
          <w:noProof/>
          <w:sz w:val="24"/>
        </w:rPr>
      </w:pPr>
      <w:r>
        <w:rPr>
          <w:rFonts w:ascii="Helvetica" w:hAnsi="Helvetica"/>
          <w:noProof/>
          <w:sz w:val="24"/>
        </w:rPr>
        <w:fldChar w:fldCharType="end"/>
      </w:r>
    </w:p>
    <w:p w14:paraId="58CA3B44" w14:textId="77777777" w:rsidR="00B17774" w:rsidRDefault="00B17774" w:rsidP="00B17774">
      <w:pPr>
        <w:pStyle w:val="Hiddentext"/>
      </w:pPr>
    </w:p>
    <w:p w14:paraId="61507FAF" w14:textId="77777777" w:rsidR="00B17774" w:rsidRDefault="00B17774" w:rsidP="00B17774">
      <w:pPr>
        <w:pStyle w:val="base-text-paragraphnonumbers"/>
        <w:sectPr w:rsidR="00B17774" w:rsidSect="00E74E50">
          <w:headerReference w:type="even" r:id="rId15"/>
          <w:headerReference w:type="default" r:id="rId16"/>
          <w:footerReference w:type="even" r:id="rId17"/>
          <w:footerReference w:type="default" r:id="rId18"/>
          <w:headerReference w:type="first" r:id="rId19"/>
          <w:footerReference w:type="first" r:id="rId20"/>
          <w:type w:val="oddPage"/>
          <w:pgSz w:w="9979" w:h="14175" w:code="9"/>
          <w:pgMar w:top="567" w:right="1134" w:bottom="567" w:left="1134" w:header="709" w:footer="709" w:gutter="0"/>
          <w:cols w:space="708"/>
          <w:titlePg/>
          <w:docGrid w:linePitch="360"/>
        </w:sectPr>
      </w:pPr>
    </w:p>
    <w:p w14:paraId="683F5090" w14:textId="77777777" w:rsidR="00B17774" w:rsidRPr="00567602" w:rsidRDefault="00B17774" w:rsidP="00567602">
      <w:pPr>
        <w:pStyle w:val="Chapterheadingsubdocument"/>
      </w:pPr>
      <w:bookmarkStart w:id="2" w:name="_Toc512599184"/>
      <w:bookmarkStart w:id="3" w:name="_Toc512614917"/>
      <w:bookmarkStart w:id="4" w:name="_Toc512857660"/>
      <w:bookmarkStart w:id="5" w:name="_Toc512960502"/>
      <w:bookmarkStart w:id="6" w:name="_Toc513451646"/>
      <w:r w:rsidRPr="00567602">
        <w:rPr>
          <w:rStyle w:val="ChapterNameOnly"/>
        </w:rPr>
        <w:lastRenderedPageBreak/>
        <w:t>Glossary</w:t>
      </w:r>
      <w:bookmarkEnd w:id="2"/>
      <w:bookmarkEnd w:id="3"/>
      <w:bookmarkEnd w:id="4"/>
      <w:bookmarkEnd w:id="5"/>
      <w:bookmarkEnd w:id="6"/>
    </w:p>
    <w:p w14:paraId="6002850B"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659FD05" w14:textId="77777777" w:rsidTr="004B6BAA">
        <w:tc>
          <w:tcPr>
            <w:tcW w:w="2721" w:type="dxa"/>
          </w:tcPr>
          <w:p w14:paraId="5BB6E3F1" w14:textId="77777777" w:rsidR="00B17774" w:rsidRPr="00123D96" w:rsidRDefault="00B17774" w:rsidP="004B6BAA">
            <w:pPr>
              <w:pStyle w:val="tableheaderwithintable"/>
            </w:pPr>
            <w:r w:rsidRPr="00123D96">
              <w:t>Abbreviation</w:t>
            </w:r>
          </w:p>
        </w:tc>
        <w:tc>
          <w:tcPr>
            <w:tcW w:w="3885" w:type="dxa"/>
          </w:tcPr>
          <w:p w14:paraId="12537270" w14:textId="77777777" w:rsidR="00B17774" w:rsidRPr="00123D96" w:rsidRDefault="00B17774" w:rsidP="004B6BAA">
            <w:pPr>
              <w:pStyle w:val="tableheaderwithintable"/>
            </w:pPr>
            <w:r w:rsidRPr="00123D96">
              <w:t>Definition</w:t>
            </w:r>
          </w:p>
        </w:tc>
      </w:tr>
      <w:tr w:rsidR="00B17774" w:rsidRPr="002C43E8" w14:paraId="6C491843" w14:textId="77777777" w:rsidTr="004B6BAA">
        <w:tc>
          <w:tcPr>
            <w:tcW w:w="2721" w:type="dxa"/>
          </w:tcPr>
          <w:p w14:paraId="654C637C" w14:textId="3C14584E" w:rsidR="00B17774" w:rsidRPr="002C43E8" w:rsidRDefault="007C0179" w:rsidP="004B6BAA">
            <w:pPr>
              <w:pStyle w:val="Glossarytabletext"/>
              <w:rPr>
                <w:lang w:val="en-US" w:eastAsia="en-US"/>
              </w:rPr>
            </w:pPr>
            <w:bookmarkStart w:id="7" w:name="GlossaryTableStart"/>
            <w:bookmarkEnd w:id="7"/>
            <w:r>
              <w:rPr>
                <w:lang w:val="en-US" w:eastAsia="en-US"/>
              </w:rPr>
              <w:t>APRA</w:t>
            </w:r>
          </w:p>
        </w:tc>
        <w:tc>
          <w:tcPr>
            <w:tcW w:w="3885" w:type="dxa"/>
          </w:tcPr>
          <w:p w14:paraId="3E916E81" w14:textId="5889F7B1" w:rsidR="00B17774" w:rsidRPr="002C43E8" w:rsidRDefault="007C0179" w:rsidP="004B6BAA">
            <w:pPr>
              <w:pStyle w:val="Glossarytabletext"/>
              <w:rPr>
                <w:lang w:val="en-US" w:eastAsia="en-US"/>
              </w:rPr>
            </w:pPr>
            <w:r w:rsidRPr="007C0179">
              <w:rPr>
                <w:lang w:val="en-US" w:eastAsia="en-US"/>
              </w:rPr>
              <w:t>Australian Prudential Regulation Authority</w:t>
            </w:r>
          </w:p>
        </w:tc>
      </w:tr>
      <w:tr w:rsidR="00B17774" w:rsidRPr="002C43E8" w14:paraId="25279175" w14:textId="77777777" w:rsidTr="004B6BAA">
        <w:tc>
          <w:tcPr>
            <w:tcW w:w="2721" w:type="dxa"/>
          </w:tcPr>
          <w:p w14:paraId="4B34B488" w14:textId="136B540D" w:rsidR="00B17774" w:rsidRPr="002C43E8" w:rsidRDefault="007C0179" w:rsidP="004B6BAA">
            <w:pPr>
              <w:pStyle w:val="Glossarytabletext"/>
              <w:rPr>
                <w:lang w:val="en-US" w:eastAsia="en-US"/>
              </w:rPr>
            </w:pPr>
            <w:r>
              <w:rPr>
                <w:lang w:val="en-US" w:eastAsia="en-US"/>
              </w:rPr>
              <w:t>ATO</w:t>
            </w:r>
          </w:p>
        </w:tc>
        <w:tc>
          <w:tcPr>
            <w:tcW w:w="3885" w:type="dxa"/>
          </w:tcPr>
          <w:p w14:paraId="3FFE985A" w14:textId="541C8B72" w:rsidR="00B17774" w:rsidRPr="002C43E8" w:rsidRDefault="007C0179" w:rsidP="004B6BAA">
            <w:pPr>
              <w:pStyle w:val="Glossarytabletext"/>
              <w:rPr>
                <w:lang w:val="en-US" w:eastAsia="en-US"/>
              </w:rPr>
            </w:pPr>
            <w:r w:rsidRPr="007C0179">
              <w:rPr>
                <w:lang w:val="en-US" w:eastAsia="en-US"/>
              </w:rPr>
              <w:t>Australian Taxation Office</w:t>
            </w:r>
          </w:p>
        </w:tc>
      </w:tr>
      <w:tr w:rsidR="00B17774" w:rsidRPr="002C43E8" w14:paraId="5ED9442F" w14:textId="77777777" w:rsidTr="004B6BAA">
        <w:tc>
          <w:tcPr>
            <w:tcW w:w="2721" w:type="dxa"/>
          </w:tcPr>
          <w:p w14:paraId="7A040A65" w14:textId="1E90B9DD" w:rsidR="00B17774" w:rsidRPr="002C43E8" w:rsidRDefault="007C0179" w:rsidP="004B6BAA">
            <w:pPr>
              <w:pStyle w:val="Glossarytabletext"/>
              <w:rPr>
                <w:lang w:val="en-US" w:eastAsia="en-US"/>
              </w:rPr>
            </w:pPr>
            <w:r>
              <w:rPr>
                <w:lang w:val="en-US" w:eastAsia="en-US"/>
              </w:rPr>
              <w:t>Bill</w:t>
            </w:r>
          </w:p>
        </w:tc>
        <w:tc>
          <w:tcPr>
            <w:tcW w:w="3885" w:type="dxa"/>
          </w:tcPr>
          <w:p w14:paraId="080FBD2E" w14:textId="2CE45E55" w:rsidR="00B17774" w:rsidRPr="002C43E8" w:rsidRDefault="007C0179" w:rsidP="004B6BAA">
            <w:pPr>
              <w:pStyle w:val="Glossarytabletext"/>
              <w:rPr>
                <w:lang w:val="en-US" w:eastAsia="en-US"/>
              </w:rPr>
            </w:pPr>
            <w:r>
              <w:rPr>
                <w:lang w:val="en-US" w:eastAsia="en-US"/>
              </w:rPr>
              <w:t>Treasury Laws Amendment (Protecting Superannuation) Bill 2018</w:t>
            </w:r>
          </w:p>
        </w:tc>
      </w:tr>
      <w:tr w:rsidR="00960C64" w:rsidRPr="002C43E8" w14:paraId="519E50CD" w14:textId="77777777" w:rsidTr="004B6BAA">
        <w:tc>
          <w:tcPr>
            <w:tcW w:w="2721" w:type="dxa"/>
          </w:tcPr>
          <w:p w14:paraId="1EAA4520" w14:textId="582FC0E7" w:rsidR="00960C64" w:rsidRDefault="00960C64" w:rsidP="004B6BAA">
            <w:pPr>
              <w:pStyle w:val="Glossarytabletext"/>
              <w:rPr>
                <w:lang w:val="en-US" w:eastAsia="en-US"/>
              </w:rPr>
            </w:pPr>
            <w:r>
              <w:rPr>
                <w:lang w:val="en-US" w:eastAsia="en-US"/>
              </w:rPr>
              <w:t>ITAA 1997</w:t>
            </w:r>
          </w:p>
        </w:tc>
        <w:tc>
          <w:tcPr>
            <w:tcW w:w="3885" w:type="dxa"/>
          </w:tcPr>
          <w:p w14:paraId="052AAF93" w14:textId="459D7BA8" w:rsidR="00960C64" w:rsidRDefault="00960C64" w:rsidP="004B6BAA">
            <w:pPr>
              <w:pStyle w:val="Glossarytabletext"/>
              <w:rPr>
                <w:lang w:val="en-US" w:eastAsia="en-US"/>
              </w:rPr>
            </w:pPr>
            <w:r w:rsidRPr="00200CBE">
              <w:rPr>
                <w:rFonts w:eastAsiaTheme="minorHAnsi"/>
                <w:i/>
                <w:lang w:eastAsia="en-US"/>
              </w:rPr>
              <w:t xml:space="preserve">Income Tax Assessment </w:t>
            </w:r>
            <w:r>
              <w:rPr>
                <w:rFonts w:eastAsiaTheme="minorHAnsi"/>
                <w:i/>
                <w:lang w:eastAsia="en-US"/>
              </w:rPr>
              <w:t xml:space="preserve">Act </w:t>
            </w:r>
            <w:r w:rsidRPr="00200CBE">
              <w:rPr>
                <w:rFonts w:eastAsiaTheme="minorHAnsi"/>
                <w:i/>
                <w:lang w:eastAsia="en-US"/>
              </w:rPr>
              <w:t>1997</w:t>
            </w:r>
          </w:p>
        </w:tc>
      </w:tr>
      <w:tr w:rsidR="00B17774" w:rsidRPr="002C43E8" w14:paraId="69D589A5" w14:textId="77777777" w:rsidTr="004B6BAA">
        <w:tc>
          <w:tcPr>
            <w:tcW w:w="2721" w:type="dxa"/>
          </w:tcPr>
          <w:p w14:paraId="50199AF0" w14:textId="1287FC2C" w:rsidR="00B17774" w:rsidRPr="002C43E8" w:rsidRDefault="007C0179" w:rsidP="004B6BAA">
            <w:pPr>
              <w:pStyle w:val="Glossarytabletext"/>
              <w:rPr>
                <w:lang w:val="en-US" w:eastAsia="en-US"/>
              </w:rPr>
            </w:pPr>
            <w:r>
              <w:rPr>
                <w:lang w:val="en-US" w:eastAsia="en-US"/>
              </w:rPr>
              <w:t>SIS Act</w:t>
            </w:r>
          </w:p>
        </w:tc>
        <w:tc>
          <w:tcPr>
            <w:tcW w:w="3885" w:type="dxa"/>
          </w:tcPr>
          <w:p w14:paraId="0159B731" w14:textId="6C372D4E" w:rsidR="00B17774" w:rsidRPr="007C0179" w:rsidRDefault="007C0179" w:rsidP="004B6BAA">
            <w:pPr>
              <w:pStyle w:val="Glossarytabletext"/>
              <w:rPr>
                <w:i/>
                <w:lang w:val="en-US" w:eastAsia="en-US"/>
              </w:rPr>
            </w:pPr>
            <w:r w:rsidRPr="007C0179">
              <w:rPr>
                <w:i/>
                <w:lang w:val="en-US" w:eastAsia="en-US"/>
              </w:rPr>
              <w:t>Superannua</w:t>
            </w:r>
            <w:r>
              <w:rPr>
                <w:i/>
                <w:lang w:val="en-US" w:eastAsia="en-US"/>
              </w:rPr>
              <w:t>tion Industry (Supervision) Act </w:t>
            </w:r>
            <w:r w:rsidRPr="007C0179">
              <w:rPr>
                <w:i/>
                <w:lang w:val="en-US" w:eastAsia="en-US"/>
              </w:rPr>
              <w:t>1993</w:t>
            </w:r>
          </w:p>
        </w:tc>
      </w:tr>
      <w:tr w:rsidR="00120A2A" w:rsidRPr="002C43E8" w14:paraId="44369A00" w14:textId="77777777" w:rsidTr="004B6BAA">
        <w:tc>
          <w:tcPr>
            <w:tcW w:w="2721" w:type="dxa"/>
          </w:tcPr>
          <w:p w14:paraId="3406CE26" w14:textId="0A5B7A2E" w:rsidR="00120A2A" w:rsidRDefault="00120A2A" w:rsidP="004B6BAA">
            <w:pPr>
              <w:pStyle w:val="Glossarytabletext"/>
              <w:rPr>
                <w:lang w:val="en-US" w:eastAsia="en-US"/>
              </w:rPr>
            </w:pPr>
            <w:r>
              <w:rPr>
                <w:lang w:val="en-US" w:eastAsia="en-US"/>
              </w:rPr>
              <w:t>SMSF</w:t>
            </w:r>
          </w:p>
        </w:tc>
        <w:tc>
          <w:tcPr>
            <w:tcW w:w="3885" w:type="dxa"/>
          </w:tcPr>
          <w:p w14:paraId="041F6A1D" w14:textId="7E3BA59F" w:rsidR="00120A2A" w:rsidRPr="00120A2A" w:rsidRDefault="00120A2A" w:rsidP="004B6BAA">
            <w:pPr>
              <w:pStyle w:val="Glossarytabletext"/>
              <w:rPr>
                <w:lang w:val="en-US" w:eastAsia="en-US"/>
              </w:rPr>
            </w:pPr>
            <w:r w:rsidRPr="00120A2A">
              <w:rPr>
                <w:lang w:val="en-US" w:eastAsia="en-US"/>
              </w:rPr>
              <w:t>Self managed superannuation fund</w:t>
            </w:r>
          </w:p>
        </w:tc>
      </w:tr>
      <w:tr w:rsidR="00596174" w:rsidRPr="002C43E8" w14:paraId="5D8C510F" w14:textId="77777777" w:rsidTr="004B6BAA">
        <w:tc>
          <w:tcPr>
            <w:tcW w:w="2721" w:type="dxa"/>
          </w:tcPr>
          <w:p w14:paraId="4998BA4C" w14:textId="7EEA85CA" w:rsidR="00596174" w:rsidRDefault="00596174" w:rsidP="004B6BAA">
            <w:pPr>
              <w:pStyle w:val="Glossarytabletext"/>
              <w:rPr>
                <w:lang w:val="en-US" w:eastAsia="en-US"/>
              </w:rPr>
            </w:pPr>
            <w:r>
              <w:rPr>
                <w:lang w:val="en-US" w:eastAsia="en-US"/>
              </w:rPr>
              <w:t>SUMLM Act</w:t>
            </w:r>
          </w:p>
        </w:tc>
        <w:tc>
          <w:tcPr>
            <w:tcW w:w="3885" w:type="dxa"/>
          </w:tcPr>
          <w:p w14:paraId="032FD85E" w14:textId="598C56F8" w:rsidR="00596174" w:rsidRPr="00596174" w:rsidRDefault="00596174" w:rsidP="004B6BAA">
            <w:pPr>
              <w:pStyle w:val="Glossarytabletext"/>
              <w:rPr>
                <w:i/>
              </w:rPr>
            </w:pPr>
            <w:r w:rsidRPr="00EC0A21">
              <w:rPr>
                <w:i/>
                <w:lang w:val="en-US" w:eastAsia="en-US"/>
              </w:rPr>
              <w:t>Superannuation (Unclaimed Money and Lost Members) Act 1999</w:t>
            </w:r>
          </w:p>
        </w:tc>
      </w:tr>
      <w:tr w:rsidR="00B17774" w:rsidRPr="002C43E8" w14:paraId="4EE73853" w14:textId="77777777" w:rsidTr="004B6BAA">
        <w:tc>
          <w:tcPr>
            <w:tcW w:w="2721" w:type="dxa"/>
          </w:tcPr>
          <w:p w14:paraId="400E7DA6" w14:textId="5C23DF70" w:rsidR="00B17774" w:rsidRPr="002C43E8" w:rsidRDefault="00596174" w:rsidP="004B6BAA">
            <w:pPr>
              <w:pStyle w:val="Glossarytabletext"/>
              <w:rPr>
                <w:lang w:val="en-US" w:eastAsia="en-US"/>
              </w:rPr>
            </w:pPr>
            <w:r>
              <w:rPr>
                <w:lang w:val="en-US" w:eastAsia="en-US"/>
              </w:rPr>
              <w:t>TAA 1953</w:t>
            </w:r>
          </w:p>
        </w:tc>
        <w:tc>
          <w:tcPr>
            <w:tcW w:w="3885" w:type="dxa"/>
          </w:tcPr>
          <w:p w14:paraId="06F70E2B" w14:textId="673FB0B0" w:rsidR="00B17774" w:rsidRPr="00596174" w:rsidRDefault="00596174" w:rsidP="004B6BAA">
            <w:pPr>
              <w:pStyle w:val="Glossarytabletext"/>
              <w:rPr>
                <w:i/>
                <w:lang w:val="en-US" w:eastAsia="en-US"/>
              </w:rPr>
            </w:pPr>
            <w:r w:rsidRPr="00596174">
              <w:rPr>
                <w:i/>
              </w:rPr>
              <w:t>Taxation Administration Act 1953</w:t>
            </w:r>
          </w:p>
        </w:tc>
      </w:tr>
    </w:tbl>
    <w:p w14:paraId="543EC1E8" w14:textId="77777777" w:rsidR="00E5385B" w:rsidRDefault="00E5385B" w:rsidP="00B17774"/>
    <w:p w14:paraId="06A1D0EE" w14:textId="77777777" w:rsidR="00B17774" w:rsidRDefault="00B17774" w:rsidP="00B17774"/>
    <w:p w14:paraId="08D8E04E" w14:textId="77777777" w:rsidR="00E679CA" w:rsidRDefault="00E679CA" w:rsidP="00B17774">
      <w:pPr>
        <w:sectPr w:rsidR="00E679CA" w:rsidSect="00E74E50">
          <w:headerReference w:type="even" r:id="rId21"/>
          <w:headerReference w:type="default" r:id="rId22"/>
          <w:footerReference w:type="even" r:id="rId23"/>
          <w:footerReference w:type="default" r:id="rId24"/>
          <w:footerReference w:type="first" r:id="rId25"/>
          <w:type w:val="oddPage"/>
          <w:pgSz w:w="9979" w:h="14175" w:code="9"/>
          <w:pgMar w:top="567" w:right="1134" w:bottom="567" w:left="1134" w:header="709" w:footer="709" w:gutter="0"/>
          <w:pgNumType w:start="1"/>
          <w:cols w:space="708"/>
          <w:titlePg/>
          <w:docGrid w:linePitch="360"/>
        </w:sectPr>
      </w:pPr>
    </w:p>
    <w:p w14:paraId="7DA40EDB" w14:textId="3440B981" w:rsidR="00B17774" w:rsidRPr="007C2B20" w:rsidRDefault="00840701" w:rsidP="000C2A9D">
      <w:pPr>
        <w:pStyle w:val="ChapterHeading"/>
      </w:pPr>
      <w:r w:rsidRPr="000C2A9D">
        <w:lastRenderedPageBreak/>
        <w:br/>
      </w:r>
      <w:bookmarkStart w:id="8" w:name="_Toc512599186"/>
      <w:bookmarkStart w:id="9" w:name="_Toc512614919"/>
      <w:bookmarkStart w:id="10" w:name="_Toc512857662"/>
      <w:bookmarkStart w:id="11" w:name="_Toc512960504"/>
      <w:bookmarkStart w:id="12" w:name="_Toc513451647"/>
      <w:r w:rsidR="00596174">
        <w:rPr>
          <w:rStyle w:val="ChapterNameOnly"/>
        </w:rPr>
        <w:t xml:space="preserve">Overview of </w:t>
      </w:r>
      <w:r w:rsidR="00466BC3">
        <w:rPr>
          <w:rStyle w:val="ChapterNameOnly"/>
        </w:rPr>
        <w:t xml:space="preserve">the </w:t>
      </w:r>
      <w:r w:rsidR="00596174">
        <w:rPr>
          <w:rStyle w:val="ChapterNameOnly"/>
        </w:rPr>
        <w:t xml:space="preserve">protecting </w:t>
      </w:r>
      <w:r w:rsidR="00466BC3">
        <w:rPr>
          <w:rStyle w:val="ChapterNameOnly"/>
        </w:rPr>
        <w:t xml:space="preserve">your </w:t>
      </w:r>
      <w:bookmarkEnd w:id="8"/>
      <w:bookmarkEnd w:id="9"/>
      <w:bookmarkEnd w:id="10"/>
      <w:r w:rsidR="00596174">
        <w:rPr>
          <w:rStyle w:val="ChapterNameOnly"/>
        </w:rPr>
        <w:t>s</w:t>
      </w:r>
      <w:r w:rsidR="00DA4416">
        <w:rPr>
          <w:rStyle w:val="ChapterNameOnly"/>
        </w:rPr>
        <w:t xml:space="preserve">uper </w:t>
      </w:r>
      <w:r w:rsidR="00466BC3">
        <w:rPr>
          <w:rStyle w:val="ChapterNameOnly"/>
        </w:rPr>
        <w:t>reforms</w:t>
      </w:r>
      <w:bookmarkEnd w:id="11"/>
      <w:bookmarkEnd w:id="12"/>
    </w:p>
    <w:p w14:paraId="19DAE464" w14:textId="77777777" w:rsidR="00B17774" w:rsidRDefault="00B17774" w:rsidP="00B17774">
      <w:pPr>
        <w:pStyle w:val="Heading2"/>
      </w:pPr>
      <w:r>
        <w:t>Outline of chapter</w:t>
      </w:r>
    </w:p>
    <w:p w14:paraId="28AAE461" w14:textId="58FB47BE" w:rsidR="00596174" w:rsidRDefault="00596174" w:rsidP="005428B5">
      <w:pPr>
        <w:pStyle w:val="base-text-paragraph"/>
      </w:pPr>
      <w:r>
        <w:t>This exposure draft Bill contains amendments to the SIS Act, SUMLM Act and TAA 1953 that will protect individuals’ retirement savings from erosion, ultimately increasing Australians’ superannuation balances.</w:t>
      </w:r>
    </w:p>
    <w:p w14:paraId="3F083654" w14:textId="4B89B2A6" w:rsidR="00596174" w:rsidRDefault="00AE578E" w:rsidP="005428B5">
      <w:pPr>
        <w:pStyle w:val="base-text-paragraph"/>
      </w:pPr>
      <w:r>
        <w:t>This C</w:t>
      </w:r>
      <w:r w:rsidR="00596174">
        <w:t xml:space="preserve">hapter provides an overview of those amendments. </w:t>
      </w:r>
    </w:p>
    <w:p w14:paraId="16EBDEE7" w14:textId="77777777" w:rsidR="00B17774" w:rsidRDefault="00B17774" w:rsidP="00B17774">
      <w:pPr>
        <w:pStyle w:val="Heading2"/>
      </w:pPr>
      <w:r>
        <w:t>Context of amendments</w:t>
      </w:r>
    </w:p>
    <w:p w14:paraId="3EF8C0C3" w14:textId="77777777" w:rsidR="00596174" w:rsidRDefault="00596174" w:rsidP="005428B5">
      <w:pPr>
        <w:pStyle w:val="base-text-paragraph"/>
      </w:pPr>
      <w:r>
        <w:t xml:space="preserve">Superannuation is a major part of Australia’s retirement income system. Together with the Age Pension and savings outside superannuation, it supports Australians in their retirement years. </w:t>
      </w:r>
    </w:p>
    <w:p w14:paraId="6807DAE2" w14:textId="231AB2F6" w:rsidR="00596174" w:rsidRDefault="00596174" w:rsidP="005428B5">
      <w:pPr>
        <w:pStyle w:val="base-text-paragraph"/>
      </w:pPr>
      <w:r>
        <w:t>S</w:t>
      </w:r>
      <w:r w:rsidR="005D034D">
        <w:t>uperannuation is now the second</w:t>
      </w:r>
      <w:r w:rsidR="005D034D">
        <w:noBreakHyphen/>
      </w:r>
      <w:r>
        <w:t>largest savings vehicle for Australian households (accounting for 17 per cent of household assets). Its importance is projected to grow rapidly in the coming decades, as the superannuation system matures.</w:t>
      </w:r>
    </w:p>
    <w:p w14:paraId="1064F0C3" w14:textId="27E557AC" w:rsidR="00596174" w:rsidRDefault="00596174" w:rsidP="005428B5">
      <w:pPr>
        <w:pStyle w:val="base-text-paragraph"/>
      </w:pPr>
      <w:r>
        <w:t xml:space="preserve">Given the importance of superannuation to Australians, </w:t>
      </w:r>
      <w:r w:rsidR="005C458B">
        <w:t>the Government is seeking to</w:t>
      </w:r>
      <w:r w:rsidR="005D034D">
        <w:t xml:space="preserve"> ensure that people’s hard</w:t>
      </w:r>
      <w:r w:rsidR="005D034D">
        <w:noBreakHyphen/>
      </w:r>
      <w:r>
        <w:t xml:space="preserve">earned savings are not unnecessarily eroded by fees or inappropriate insurance </w:t>
      </w:r>
      <w:r w:rsidR="00291EF3">
        <w:t>arrangements</w:t>
      </w:r>
      <w:r>
        <w:t>.</w:t>
      </w:r>
    </w:p>
    <w:p w14:paraId="0B752875" w14:textId="36089FB6" w:rsidR="00596174" w:rsidRDefault="00596174" w:rsidP="005428B5">
      <w:pPr>
        <w:pStyle w:val="base-text-paragraph"/>
      </w:pPr>
      <w:r>
        <w:t>In 2015-16, accounts with balances below $6,000 comprised over 40 per cent of all accounts in the system. These accounts face disproportiona</w:t>
      </w:r>
      <w:r w:rsidR="008678FF">
        <w:t>tely</w:t>
      </w:r>
      <w:r>
        <w:t xml:space="preserve"> high fees and insurance premiums. </w:t>
      </w:r>
    </w:p>
    <w:p w14:paraId="364851FC" w14:textId="77777777" w:rsidR="00596174" w:rsidRDefault="00596174" w:rsidP="005428B5">
      <w:pPr>
        <w:pStyle w:val="base-text-paragraph"/>
      </w:pPr>
      <w:r>
        <w:t xml:space="preserve">For these accounts, the principal source of growth is through compulsory contributions; however, high passively incurred fees (such as administration </w:t>
      </w:r>
      <w:r w:rsidR="004B3C56">
        <w:t xml:space="preserve">and investment </w:t>
      </w:r>
      <w:r>
        <w:t>fees) largely mute this growth. These fees are imposed under the equal fee structures built into nearly all default MySuper products and many choice products</w:t>
      </w:r>
      <w:r w:rsidR="00A07FDA">
        <w:t>, which are highly regressive in their impact on low balance accounts.</w:t>
      </w:r>
      <w:r>
        <w:t xml:space="preserve">  </w:t>
      </w:r>
    </w:p>
    <w:p w14:paraId="48AD97C2" w14:textId="0F7E0931" w:rsidR="00596174" w:rsidRDefault="00AE578E" w:rsidP="005428B5">
      <w:pPr>
        <w:pStyle w:val="base-text-paragraph"/>
      </w:pPr>
      <w:r>
        <w:t xml:space="preserve">In addition, a significant number of people hold duplicate or inappropriate insurance policies, </w:t>
      </w:r>
      <w:r w:rsidR="00A07FDA">
        <w:t>in large part due to the current default MySuper settings a</w:t>
      </w:r>
      <w:r w:rsidR="00A07FDA" w:rsidRPr="00380985">
        <w:t xml:space="preserve">nd </w:t>
      </w:r>
      <w:r w:rsidR="00A07FDA">
        <w:t>the relative ease with which an individual can inadvertently create duplicate accounts. The current MySuper</w:t>
      </w:r>
      <w:r>
        <w:t xml:space="preserve"> settings mandate the provision of death and total and permanent disability </w:t>
      </w:r>
      <w:r>
        <w:lastRenderedPageBreak/>
        <w:t xml:space="preserve">insurance, primarily on an opt out basis and allow for income protection insurance to be provided on an opt out </w:t>
      </w:r>
      <w:r w:rsidR="00A07FDA">
        <w:t xml:space="preserve">or opt in </w:t>
      </w:r>
      <w:r>
        <w:t>basis.</w:t>
      </w:r>
      <w:r w:rsidR="00596174">
        <w:t xml:space="preserve"> </w:t>
      </w:r>
    </w:p>
    <w:p w14:paraId="46A3D208" w14:textId="159D640A" w:rsidR="00596174" w:rsidRDefault="00596174" w:rsidP="005428B5">
      <w:pPr>
        <w:pStyle w:val="base-text-paragraph"/>
      </w:pPr>
      <w:r>
        <w:t>Insurance premiums are a key driver of account balance erosion, and can reduce a low income ea</w:t>
      </w:r>
      <w:r w:rsidR="005D034D">
        <w:t>rner’s retirement balance by 10 per </w:t>
      </w:r>
      <w:r>
        <w:t xml:space="preserve">cent or more (compared to no insurance) – with </w:t>
      </w:r>
      <w:r w:rsidR="00FF70E6">
        <w:t>the</w:t>
      </w:r>
      <w:r>
        <w:t xml:space="preserve"> effect increasing for every set of policies held.  </w:t>
      </w:r>
    </w:p>
    <w:p w14:paraId="523E73C9" w14:textId="66BDC320" w:rsidR="00AE578E" w:rsidRDefault="00AE578E" w:rsidP="00AE578E">
      <w:pPr>
        <w:pStyle w:val="base-text-paragraph"/>
      </w:pPr>
      <w:r>
        <w:t>While there is a current regime for transferring lost superannuation balances to the Commissioner of Taxation (the Commissioner) to protect them from erosion, this regime requires long</w:t>
      </w:r>
      <w:r w:rsidR="00D73301">
        <w:t>er</w:t>
      </w:r>
      <w:r>
        <w:t xml:space="preserve"> periods of inactivity before amounts are transferred, assuming that the low balance account has not been entirely eroded by fees by this time. In addition, numerous exceptions permit trustees to not transfer balances below $6,000 to the Commissioner</w:t>
      </w:r>
      <w:r w:rsidR="00291EF3">
        <w:t>,</w:t>
      </w:r>
      <w:r>
        <w:t xml:space="preserve"> allowing these balances to be subject to ongoing fee and premium erosion.</w:t>
      </w:r>
    </w:p>
    <w:p w14:paraId="167B352E" w14:textId="44D53D2B" w:rsidR="00596174" w:rsidRDefault="00AE578E" w:rsidP="005428B5">
      <w:pPr>
        <w:pStyle w:val="base-text-paragraph"/>
      </w:pPr>
      <w:r>
        <w:t>Historically, there have been high levels of member disengagement with the superannuation sector. In addition, past and current restrictions on a me</w:t>
      </w:r>
      <w:r w:rsidR="009F4F05">
        <w:t>mber’s ability to choose a fund</w:t>
      </w:r>
      <w:r>
        <w:t xml:space="preserve"> have forced individuals to hold multiple accounts. The combination of these factors has led to market outcomes</w:t>
      </w:r>
      <w:r w:rsidR="00C121D4">
        <w:t xml:space="preserve"> that</w:t>
      </w:r>
      <w:r>
        <w:t xml:space="preserve"> do not reflect the needs of the default and low balance cohorts of members</w:t>
      </w:r>
      <w:r w:rsidR="00596174">
        <w:t xml:space="preserve">. </w:t>
      </w:r>
    </w:p>
    <w:p w14:paraId="0FB3EC99" w14:textId="28E59DA5" w:rsidR="00596174" w:rsidRDefault="00AE578E" w:rsidP="005428B5">
      <w:pPr>
        <w:pStyle w:val="base-text-paragraph"/>
      </w:pPr>
      <w:r>
        <w:t>The changes in the exposure draft Bill will not replace existing account consolidation processes which will remain available to members. The changes supplement the current arrangements to streamline consolidation for disengaged members, ensuring that superannuation savings are better protected from inappropriate or excessive erosion by fees</w:t>
      </w:r>
      <w:r w:rsidR="00D73301">
        <w:t xml:space="preserve"> and insurance premiums</w:t>
      </w:r>
      <w:r w:rsidR="00596174">
        <w:t>.</w:t>
      </w:r>
    </w:p>
    <w:p w14:paraId="0488569E" w14:textId="0BDD961E" w:rsidR="00596174" w:rsidRDefault="00596174" w:rsidP="005428B5">
      <w:pPr>
        <w:pStyle w:val="base-text-paragraph"/>
      </w:pPr>
      <w:r>
        <w:t>Reducing the number of low balance accounts will generate system-wide efficiencies by reducing administration costs for funds and better targeting default insurance coverage.</w:t>
      </w:r>
    </w:p>
    <w:p w14:paraId="3EAEFCCA" w14:textId="2F79D3DD" w:rsidR="00596174" w:rsidRDefault="005C458B" w:rsidP="005428B5">
      <w:pPr>
        <w:pStyle w:val="base-text-paragraph"/>
      </w:pPr>
      <w:r>
        <w:t>The amendments in the</w:t>
      </w:r>
      <w:r w:rsidR="00596174">
        <w:t xml:space="preserve"> exposure draft Bill </w:t>
      </w:r>
      <w:r>
        <w:t>are intended to</w:t>
      </w:r>
      <w:r w:rsidR="00596174">
        <w:t xml:space="preserve"> protect members’ superannuation savings from erosion by:</w:t>
      </w:r>
    </w:p>
    <w:p w14:paraId="5A24957E" w14:textId="356A582D" w:rsidR="00596174" w:rsidRDefault="00596174" w:rsidP="00596174">
      <w:pPr>
        <w:pStyle w:val="dotpoint"/>
      </w:pPr>
      <w:r>
        <w:t>limiting fees on superannuation products so that these accounts can grow and are protected from disproportionately high fees;</w:t>
      </w:r>
    </w:p>
    <w:p w14:paraId="4887E0E2" w14:textId="22222BAC" w:rsidR="00596174" w:rsidRDefault="00596174" w:rsidP="00596174">
      <w:pPr>
        <w:pStyle w:val="dotpoint"/>
      </w:pPr>
      <w:r>
        <w:t xml:space="preserve">ensuring that </w:t>
      </w:r>
      <w:r w:rsidR="00291EF3">
        <w:t xml:space="preserve">arrangements for </w:t>
      </w:r>
      <w:r>
        <w:t xml:space="preserve">insurance </w:t>
      </w:r>
      <w:r w:rsidR="00291EF3">
        <w:t xml:space="preserve">in superannuation </w:t>
      </w:r>
      <w:r>
        <w:t xml:space="preserve">are appropriate so that members are not paying for insurance coverage that they do not know about or premiums that </w:t>
      </w:r>
      <w:r w:rsidR="004A0C6B">
        <w:t xml:space="preserve">inappropriately </w:t>
      </w:r>
      <w:r>
        <w:t>erode their retirement savings; and</w:t>
      </w:r>
    </w:p>
    <w:p w14:paraId="1FCB1D56" w14:textId="5B8C0CBE" w:rsidR="00596174" w:rsidRDefault="00596174" w:rsidP="00596174">
      <w:pPr>
        <w:pStyle w:val="dotpoint"/>
      </w:pPr>
      <w:r>
        <w:t xml:space="preserve">strengthening the ATO’s role in </w:t>
      </w:r>
      <w:r w:rsidR="00666BCD">
        <w:t>reuniting</w:t>
      </w:r>
      <w:r w:rsidR="00291EF3">
        <w:t xml:space="preserve"> </w:t>
      </w:r>
      <w:r w:rsidR="00666BCD">
        <w:t xml:space="preserve">small, </w:t>
      </w:r>
      <w:r>
        <w:t xml:space="preserve">inactive </w:t>
      </w:r>
      <w:r w:rsidR="00666BCD">
        <w:t>balances</w:t>
      </w:r>
      <w:r w:rsidR="00291EF3">
        <w:t xml:space="preserve"> </w:t>
      </w:r>
      <w:r>
        <w:t xml:space="preserve">to reduce the costs </w:t>
      </w:r>
      <w:r w:rsidR="00666BCD">
        <w:t xml:space="preserve">to </w:t>
      </w:r>
      <w:r>
        <w:t xml:space="preserve">members </w:t>
      </w:r>
      <w:r w:rsidR="00666BCD">
        <w:t xml:space="preserve">and consolidate the accounts of members </w:t>
      </w:r>
      <w:r>
        <w:t xml:space="preserve">that have accrued multiple superannuation accounts. </w:t>
      </w:r>
    </w:p>
    <w:p w14:paraId="71D30148" w14:textId="00BFFAD3" w:rsidR="00B17774" w:rsidRDefault="00596174" w:rsidP="00596174">
      <w:pPr>
        <w:pStyle w:val="base-text-paragraph"/>
      </w:pPr>
      <w:r w:rsidRPr="00596174">
        <w:lastRenderedPageBreak/>
        <w:t>Together, these changes will provide a comprehensive solution to many of the issues faced by Australians with low balance, inactive and multiple accounts.</w:t>
      </w:r>
    </w:p>
    <w:p w14:paraId="46E51E4B" w14:textId="77777777" w:rsidR="00B17774" w:rsidRDefault="00B17774" w:rsidP="00B17774">
      <w:pPr>
        <w:pStyle w:val="Heading2"/>
      </w:pPr>
      <w:r>
        <w:t>Summary of new law</w:t>
      </w:r>
    </w:p>
    <w:p w14:paraId="3D7B5666" w14:textId="74FD5BD5" w:rsidR="00596174" w:rsidRDefault="00596174" w:rsidP="00596174">
      <w:pPr>
        <w:pStyle w:val="Heading3"/>
      </w:pPr>
      <w:r>
        <w:t>Fees charge</w:t>
      </w:r>
      <w:r w:rsidR="005534BF">
        <w:t>d</w:t>
      </w:r>
      <w:r>
        <w:t xml:space="preserve"> to superannuation members </w:t>
      </w:r>
    </w:p>
    <w:p w14:paraId="3FAE6E9B" w14:textId="10E87A88" w:rsidR="00596174" w:rsidRDefault="00596174" w:rsidP="005428B5">
      <w:pPr>
        <w:pStyle w:val="base-text-paragraph"/>
      </w:pPr>
      <w:r>
        <w:t xml:space="preserve">Schedule 1 to this </w:t>
      </w:r>
      <w:r w:rsidR="00862283">
        <w:t xml:space="preserve">exposure draft </w:t>
      </w:r>
      <w:r>
        <w:t>Bill prevent</w:t>
      </w:r>
      <w:r w:rsidR="00466BC3">
        <w:t>s</w:t>
      </w:r>
      <w:r>
        <w:t xml:space="preserve"> trustees of superannuation funds from charging administration and </w:t>
      </w:r>
      <w:r w:rsidR="00862283">
        <w:t xml:space="preserve">investment fees </w:t>
      </w:r>
      <w:r w:rsidR="00EB35FC">
        <w:t xml:space="preserve">exceeding </w:t>
      </w:r>
      <w:r w:rsidR="00862283">
        <w:t>1.5 </w:t>
      </w:r>
      <w:r>
        <w:t xml:space="preserve">per cent of the balance of accounts with balances below $6,000 </w:t>
      </w:r>
      <w:r w:rsidR="00393A8C">
        <w:t xml:space="preserve">for the six month period immediately following the date </w:t>
      </w:r>
      <w:r>
        <w:t xml:space="preserve">on </w:t>
      </w:r>
      <w:r w:rsidR="00393A8C">
        <w:t xml:space="preserve">which the </w:t>
      </w:r>
      <w:r w:rsidR="00466BC3">
        <w:t>balance</w:t>
      </w:r>
      <w:r w:rsidR="00393A8C">
        <w:t xml:space="preserve"> is calculated</w:t>
      </w:r>
      <w:r>
        <w:t>.</w:t>
      </w:r>
    </w:p>
    <w:p w14:paraId="21D60B33" w14:textId="453D3B9A" w:rsidR="00596174" w:rsidRDefault="009F4F05" w:rsidP="005428B5">
      <w:pPr>
        <w:pStyle w:val="base-text-paragraph"/>
      </w:pPr>
      <w:r>
        <w:t>The</w:t>
      </w:r>
      <w:r w:rsidR="00596174">
        <w:t xml:space="preserve"> Schedule also prevent</w:t>
      </w:r>
      <w:r w:rsidR="00466BC3">
        <w:t>s</w:t>
      </w:r>
      <w:r w:rsidR="00596174">
        <w:t xml:space="preserve"> trustees from charging exit fees on all superannuation products</w:t>
      </w:r>
      <w:r w:rsidR="00291EF3">
        <w:t>, regardless of member’s account balance</w:t>
      </w:r>
      <w:r w:rsidR="00596174">
        <w:t xml:space="preserve">.  </w:t>
      </w:r>
    </w:p>
    <w:p w14:paraId="2B7863AB" w14:textId="65F79BA2" w:rsidR="00596174" w:rsidRDefault="00AE578E" w:rsidP="005428B5">
      <w:pPr>
        <w:pStyle w:val="base-text-paragraph"/>
      </w:pPr>
      <w:r>
        <w:t>This will prevent inappropriate erosion of low balance accounts by high passively-incurred fees, and will remove a disincentive to account consolidation</w:t>
      </w:r>
      <w:r w:rsidR="00291EF3">
        <w:t xml:space="preserve"> or rollovers</w:t>
      </w:r>
      <w:r>
        <w:t xml:space="preserve"> by members</w:t>
      </w:r>
      <w:r w:rsidR="00596174">
        <w:t xml:space="preserve">. </w:t>
      </w:r>
    </w:p>
    <w:p w14:paraId="44945D2E" w14:textId="77777777" w:rsidR="00596174" w:rsidRDefault="00596174" w:rsidP="00596174">
      <w:pPr>
        <w:pStyle w:val="Heading3"/>
      </w:pPr>
      <w:r>
        <w:t>Insurance for superannuation members</w:t>
      </w:r>
    </w:p>
    <w:p w14:paraId="0AC7812F" w14:textId="04D6B547" w:rsidR="00596174" w:rsidRDefault="00596174" w:rsidP="005428B5">
      <w:pPr>
        <w:pStyle w:val="base-text-paragraph"/>
      </w:pPr>
      <w:r>
        <w:t>Schedule 2 to this</w:t>
      </w:r>
      <w:r w:rsidR="0086031F">
        <w:t xml:space="preserve"> exposure draft</w:t>
      </w:r>
      <w:r>
        <w:t xml:space="preserve"> Bill prevent</w:t>
      </w:r>
      <w:r w:rsidR="00466BC3">
        <w:t>s</w:t>
      </w:r>
      <w:r>
        <w:t xml:space="preserve"> trustees from providing opt out insurance to accounts of new members </w:t>
      </w:r>
      <w:r w:rsidR="00C9300D">
        <w:t xml:space="preserve">aged </w:t>
      </w:r>
      <w:r w:rsidR="00466BC3">
        <w:t>under 25 </w:t>
      </w:r>
      <w:r w:rsidR="00AE578E">
        <w:t>years,</w:t>
      </w:r>
      <w:r>
        <w:t xml:space="preserve"> </w:t>
      </w:r>
      <w:r w:rsidR="00D73301">
        <w:t xml:space="preserve">all </w:t>
      </w:r>
      <w:r>
        <w:t>acco</w:t>
      </w:r>
      <w:r w:rsidR="00AE578E">
        <w:t>unts with balances below $6,000,</w:t>
      </w:r>
      <w:r>
        <w:t xml:space="preserve"> and all inactive accounts unless a member has directed otherwise. </w:t>
      </w:r>
    </w:p>
    <w:p w14:paraId="22B3A8E4" w14:textId="199BEB7E" w:rsidR="00596174" w:rsidRDefault="00AE578E" w:rsidP="005428B5">
      <w:pPr>
        <w:pStyle w:val="base-text-paragraph"/>
      </w:pPr>
      <w:r>
        <w:t xml:space="preserve">This will </w:t>
      </w:r>
      <w:r w:rsidR="00D73301">
        <w:t xml:space="preserve">better target default insurance cover and </w:t>
      </w:r>
      <w:r>
        <w:t>prevent inappropriate erosion of retirement savings caused by insurance premiums</w:t>
      </w:r>
      <w:r w:rsidR="00596174">
        <w:t>.</w:t>
      </w:r>
    </w:p>
    <w:p w14:paraId="6162EADF" w14:textId="693EB3EA" w:rsidR="00596174" w:rsidRDefault="005534BF" w:rsidP="00596174">
      <w:pPr>
        <w:pStyle w:val="Heading3"/>
      </w:pPr>
      <w:r>
        <w:t>Inactive low</w:t>
      </w:r>
      <w:r>
        <w:noBreakHyphen/>
      </w:r>
      <w:r w:rsidRPr="005534BF">
        <w:t>balance accounts and consolidation into active accounts</w:t>
      </w:r>
      <w:r w:rsidR="00596174">
        <w:t xml:space="preserve"> </w:t>
      </w:r>
    </w:p>
    <w:p w14:paraId="2AD9681F" w14:textId="23775F61" w:rsidR="00596174" w:rsidRDefault="00596174" w:rsidP="005428B5">
      <w:pPr>
        <w:pStyle w:val="base-text-paragraph"/>
      </w:pPr>
      <w:r>
        <w:t xml:space="preserve">Schedule 3 to this </w:t>
      </w:r>
      <w:r w:rsidR="0086031F">
        <w:t xml:space="preserve">exposure draft </w:t>
      </w:r>
      <w:r>
        <w:t xml:space="preserve">Bill requires the transfer of all superannuation accounts </w:t>
      </w:r>
      <w:r w:rsidR="00B91BE4">
        <w:t>with</w:t>
      </w:r>
      <w:r>
        <w:t xml:space="preserve"> balances below $6,000 to the </w:t>
      </w:r>
      <w:r w:rsidR="00B91BE4">
        <w:t>Commissioner</w:t>
      </w:r>
      <w:r w:rsidR="00393A8C">
        <w:t xml:space="preserve"> if the accounts have been inactive for a continuous period of 13 months</w:t>
      </w:r>
      <w:r>
        <w:t xml:space="preserve">. </w:t>
      </w:r>
    </w:p>
    <w:p w14:paraId="717C3172" w14:textId="51627440" w:rsidR="00596174" w:rsidRDefault="009F4F05" w:rsidP="005428B5">
      <w:pPr>
        <w:pStyle w:val="base-text-paragraph"/>
      </w:pPr>
      <w:r>
        <w:t>The</w:t>
      </w:r>
      <w:r w:rsidR="0086031F">
        <w:t xml:space="preserve"> S</w:t>
      </w:r>
      <w:r w:rsidR="00596174">
        <w:t xml:space="preserve">chedule also enables the </w:t>
      </w:r>
      <w:r w:rsidR="00B91BE4">
        <w:t>Commissioner</w:t>
      </w:r>
      <w:r w:rsidR="00596174">
        <w:t xml:space="preserve"> to proactively pay balances held by the ATO into a member’s active superannuation account, where the reunited balance would be greater than $6,000. </w:t>
      </w:r>
    </w:p>
    <w:p w14:paraId="5EC7F5BE" w14:textId="3280D5D2" w:rsidR="00B17774" w:rsidRPr="008F726E" w:rsidRDefault="00596174" w:rsidP="00596174">
      <w:pPr>
        <w:pStyle w:val="base-text-paragraph"/>
      </w:pPr>
      <w:r>
        <w:t>This will increase the rate of account consolidation in the superannuation industry</w:t>
      </w:r>
      <w:r w:rsidR="00291EF3">
        <w:t>, decrease low</w:t>
      </w:r>
      <w:r w:rsidR="00291EF3">
        <w:noBreakHyphen/>
        <w:t>balance account erosion</w:t>
      </w:r>
      <w:r>
        <w:t xml:space="preserve"> and reduce insurance premium and fee duplication for many members.</w:t>
      </w:r>
    </w:p>
    <w:p w14:paraId="7022B1D1" w14:textId="5178BF67" w:rsidR="00DA4416" w:rsidRDefault="00DA4416" w:rsidP="00B17774">
      <w:pPr>
        <w:sectPr w:rsidR="00DA4416" w:rsidSect="00E74E50">
          <w:footerReference w:type="even" r:id="rId26"/>
          <w:footerReference w:type="default" r:id="rId27"/>
          <w:footerReference w:type="first" r:id="rId28"/>
          <w:type w:val="oddPage"/>
          <w:pgSz w:w="9979" w:h="14175" w:code="9"/>
          <w:pgMar w:top="567" w:right="1134" w:bottom="567" w:left="1134" w:header="709" w:footer="709" w:gutter="0"/>
          <w:cols w:space="708"/>
          <w:titlePg/>
          <w:docGrid w:linePitch="360"/>
        </w:sectPr>
      </w:pPr>
    </w:p>
    <w:p w14:paraId="7E0C89D8" w14:textId="37464EC0" w:rsidR="00DA4416" w:rsidRPr="007C2B20" w:rsidRDefault="00DA4416" w:rsidP="00954A32">
      <w:pPr>
        <w:pStyle w:val="ChapterHeading"/>
        <w:numPr>
          <w:ilvl w:val="0"/>
          <w:numId w:val="4"/>
        </w:numPr>
      </w:pPr>
      <w:r w:rsidRPr="000C2A9D">
        <w:lastRenderedPageBreak/>
        <w:br/>
      </w:r>
      <w:bookmarkStart w:id="13" w:name="_Toc512599187"/>
      <w:bookmarkStart w:id="14" w:name="_Toc512614920"/>
      <w:bookmarkStart w:id="15" w:name="_Toc512857663"/>
      <w:bookmarkStart w:id="16" w:name="_Toc512960505"/>
      <w:bookmarkStart w:id="17" w:name="_Toc513451648"/>
      <w:r w:rsidR="00B56A23">
        <w:rPr>
          <w:rStyle w:val="ChapterNameOnly"/>
        </w:rPr>
        <w:t>Fees charged to superannuation members</w:t>
      </w:r>
      <w:bookmarkEnd w:id="13"/>
      <w:bookmarkEnd w:id="14"/>
      <w:bookmarkEnd w:id="15"/>
      <w:bookmarkEnd w:id="16"/>
      <w:bookmarkEnd w:id="17"/>
    </w:p>
    <w:p w14:paraId="42112B77" w14:textId="77777777" w:rsidR="00DA4416" w:rsidRDefault="00DA4416" w:rsidP="00B17774">
      <w:pPr>
        <w:pStyle w:val="Heading2"/>
      </w:pPr>
      <w:r>
        <w:t>Outline of chapter</w:t>
      </w:r>
    </w:p>
    <w:p w14:paraId="20C32AF7" w14:textId="7C38F29D" w:rsidR="00393A8C" w:rsidRDefault="00AE578E" w:rsidP="00393A8C">
      <w:pPr>
        <w:pStyle w:val="base-text-paragraph"/>
        <w:numPr>
          <w:ilvl w:val="1"/>
          <w:numId w:val="4"/>
        </w:numPr>
      </w:pPr>
      <w:r>
        <w:t>Schedule 1 to this exposure draft Bill prevents trustees of superannuation funds from charging administration and investment fees exceeding 1.5 per cent of the balance of accounts with balances below $6,000 for the six month period immediately following the date on which the balance is calculated</w:t>
      </w:r>
      <w:r w:rsidR="00393A8C">
        <w:t>.</w:t>
      </w:r>
    </w:p>
    <w:p w14:paraId="6684B86E" w14:textId="2EE90AFB" w:rsidR="0086031F" w:rsidRDefault="00984A7F" w:rsidP="0086031F">
      <w:pPr>
        <w:pStyle w:val="base-text-paragraph"/>
        <w:numPr>
          <w:ilvl w:val="1"/>
          <w:numId w:val="4"/>
        </w:numPr>
      </w:pPr>
      <w:r>
        <w:t>The</w:t>
      </w:r>
      <w:r w:rsidR="0086031F">
        <w:t xml:space="preserve"> Schedule will also prevent trustees from charging exit fees on all superannuation products.   </w:t>
      </w:r>
    </w:p>
    <w:p w14:paraId="22916F6C" w14:textId="77777777" w:rsidR="00DA4416" w:rsidRPr="003A44D2" w:rsidRDefault="00DA4416" w:rsidP="00B17774">
      <w:pPr>
        <w:pStyle w:val="Heading2"/>
      </w:pPr>
      <w:r w:rsidRPr="003A44D2">
        <w:t>Context of amendments</w:t>
      </w:r>
    </w:p>
    <w:p w14:paraId="3688D5EC" w14:textId="77777777" w:rsidR="00AE578E" w:rsidRDefault="00AE578E" w:rsidP="000F5D9A">
      <w:pPr>
        <w:pStyle w:val="base-text-paragraph"/>
        <w:numPr>
          <w:ilvl w:val="1"/>
          <w:numId w:val="41"/>
        </w:numPr>
      </w:pPr>
      <w:r>
        <w:t>Currently, the SIS Act does not limit the amount of administration fees and investment fees that can be deducted from a member’s account for either choice or MySuper products.</w:t>
      </w:r>
    </w:p>
    <w:p w14:paraId="3A83973A" w14:textId="478458A4" w:rsidR="00AE578E" w:rsidRDefault="00AE578E" w:rsidP="00AE578E">
      <w:pPr>
        <w:pStyle w:val="base-text-paragraph"/>
        <w:numPr>
          <w:ilvl w:val="1"/>
          <w:numId w:val="4"/>
        </w:numPr>
      </w:pPr>
      <w:r>
        <w:t xml:space="preserve">While MySuper charging rules provide consistency amongst members in a given MySuper product, this does not always result in equitable outcomes as particular charging structures can result in low balance accounts paying disproportionately high fees. </w:t>
      </w:r>
    </w:p>
    <w:p w14:paraId="319F56DD" w14:textId="1D16BD98" w:rsidR="00AE578E" w:rsidRDefault="00AE578E" w:rsidP="00AE578E">
      <w:pPr>
        <w:pStyle w:val="base-text-paragraph"/>
        <w:numPr>
          <w:ilvl w:val="1"/>
          <w:numId w:val="4"/>
        </w:numPr>
      </w:pPr>
      <w:r>
        <w:t>A trustee of a superannuation fund can only charge certain fees in relation to a MySuper product if they meet the charging rules. These charging rules generally apply so that the trustee must charge the same flat fee, same percentage of the account balance</w:t>
      </w:r>
      <w:r w:rsidR="00291EF3">
        <w:t>,</w:t>
      </w:r>
      <w:r>
        <w:t xml:space="preserve"> or combination of both</w:t>
      </w:r>
      <w:r w:rsidR="00291EF3">
        <w:t>,</w:t>
      </w:r>
      <w:r>
        <w:t xml:space="preserve"> for all members of a MySuper product. </w:t>
      </w:r>
    </w:p>
    <w:p w14:paraId="0A8DFFA8" w14:textId="08132105" w:rsidR="00AE578E" w:rsidRDefault="00AE578E" w:rsidP="00AE578E">
      <w:pPr>
        <w:pStyle w:val="base-text-paragraph"/>
        <w:numPr>
          <w:ilvl w:val="1"/>
          <w:numId w:val="4"/>
        </w:numPr>
      </w:pPr>
      <w:r>
        <w:t xml:space="preserve">The charging rules do not impose a limit on the amount of fees that can be charged to a member and, in the absence of such a limit, </w:t>
      </w:r>
      <w:r w:rsidR="00590FA7">
        <w:t>flat passively</w:t>
      </w:r>
      <w:r w:rsidR="00590FA7">
        <w:noBreakHyphen/>
        <w:t xml:space="preserve">incurred fees disproportionately erode </w:t>
      </w:r>
      <w:r>
        <w:t xml:space="preserve">the balances of low balance accounts. </w:t>
      </w:r>
    </w:p>
    <w:p w14:paraId="5B1F2C6A" w14:textId="77777777" w:rsidR="00590FA7" w:rsidRDefault="00590FA7" w:rsidP="00AE578E">
      <w:pPr>
        <w:pStyle w:val="base-text-paragraph"/>
        <w:numPr>
          <w:ilvl w:val="1"/>
          <w:numId w:val="4"/>
        </w:numPr>
      </w:pPr>
      <w:r>
        <w:t>Administration and investment fees represent the majority of fees charged by funds. These fees are incurred by members simply by virtue of holding an account and are a significant cause of account erosion, particularly for inactive accounts.</w:t>
      </w:r>
    </w:p>
    <w:p w14:paraId="7B2CA9C6" w14:textId="6A48298F" w:rsidR="00AE578E" w:rsidRDefault="00AE578E" w:rsidP="00AE578E">
      <w:pPr>
        <w:pStyle w:val="base-text-paragraph"/>
        <w:numPr>
          <w:ilvl w:val="1"/>
          <w:numId w:val="4"/>
        </w:numPr>
      </w:pPr>
      <w:r>
        <w:t>Further, exit fees are a disincentive for members to consolidate accounts</w:t>
      </w:r>
      <w:r w:rsidR="00291EF3">
        <w:t xml:space="preserve"> or exercise </w:t>
      </w:r>
      <w:r w:rsidR="009D10CA">
        <w:t xml:space="preserve">a </w:t>
      </w:r>
      <w:r w:rsidR="00291EF3">
        <w:t>choice to roll their balance into another fund</w:t>
      </w:r>
      <w:r>
        <w:t>. Consolidation of accounts</w:t>
      </w:r>
      <w:r w:rsidR="00291EF3">
        <w:t>, in particular,</w:t>
      </w:r>
      <w:r>
        <w:t xml:space="preserve"> reduces members’ exposure to </w:t>
      </w:r>
      <w:r>
        <w:lastRenderedPageBreak/>
        <w:t>duplication of fees across multiple low balance accounts and reduces undue erosion of their aggregate superannuation account balance</w:t>
      </w:r>
      <w:r w:rsidR="00266D9E">
        <w:t>s</w:t>
      </w:r>
      <w:r>
        <w:t>.</w:t>
      </w:r>
    </w:p>
    <w:p w14:paraId="605BD7FF" w14:textId="0FACF00B" w:rsidR="004B3C56" w:rsidRPr="00F20E04" w:rsidRDefault="00AE578E" w:rsidP="00AE578E">
      <w:pPr>
        <w:pStyle w:val="base-text-paragraph"/>
        <w:numPr>
          <w:ilvl w:val="1"/>
          <w:numId w:val="4"/>
        </w:numPr>
      </w:pPr>
      <w:r>
        <w:t>The amendments are to protect superannuation members so their superannuation accounts can grow faster by not being subject to disproportionately high fees</w:t>
      </w:r>
      <w:r w:rsidR="00590FA7">
        <w:t xml:space="preserve"> while they remain at low balances</w:t>
      </w:r>
      <w:r w:rsidR="004B3C56">
        <w:t>.</w:t>
      </w:r>
    </w:p>
    <w:p w14:paraId="15D070B3" w14:textId="77777777" w:rsidR="00DA4416" w:rsidRDefault="00DA4416" w:rsidP="00B17774">
      <w:pPr>
        <w:pStyle w:val="Heading2"/>
      </w:pPr>
      <w:r w:rsidRPr="003A44D2">
        <w:t>Summary of new law</w:t>
      </w:r>
    </w:p>
    <w:p w14:paraId="7A198210" w14:textId="77777777" w:rsidR="00F226A2" w:rsidRDefault="00F226A2" w:rsidP="00F226A2">
      <w:pPr>
        <w:pStyle w:val="base-text-paragraph"/>
        <w:numPr>
          <w:ilvl w:val="1"/>
          <w:numId w:val="4"/>
        </w:numPr>
      </w:pPr>
      <w:r>
        <w:t xml:space="preserve">This measure amends the general fee rules in Part 11A of the SIS Act to restrict the total amount of administration and investment fees that can be deducted from an account that has a balance of less than $6,000. </w:t>
      </w:r>
    </w:p>
    <w:p w14:paraId="25737FDA" w14:textId="5C702CF1" w:rsidR="00F226A2" w:rsidRDefault="00F226A2" w:rsidP="00F226A2">
      <w:pPr>
        <w:pStyle w:val="base-text-paragraph"/>
        <w:numPr>
          <w:ilvl w:val="1"/>
          <w:numId w:val="4"/>
        </w:numPr>
      </w:pPr>
      <w:r>
        <w:t>The general fee rules are also amended to prohibit exit fees for all superannuation accounts</w:t>
      </w:r>
      <w:r w:rsidR="00291EF3">
        <w:t>, regardless of the balance</w:t>
      </w:r>
      <w:r>
        <w:t>.</w:t>
      </w:r>
    </w:p>
    <w:p w14:paraId="5AFCA33D" w14:textId="77777777" w:rsidR="00F226A2" w:rsidRPr="007C0179" w:rsidRDefault="00F226A2" w:rsidP="00F226A2">
      <w:pPr>
        <w:pStyle w:val="base-text-paragraph"/>
        <w:numPr>
          <w:ilvl w:val="1"/>
          <w:numId w:val="4"/>
        </w:numPr>
      </w:pPr>
      <w:r>
        <w:t>The amendments apply equally to choice and MySuper products.</w:t>
      </w:r>
    </w:p>
    <w:p w14:paraId="6DAB9703" w14:textId="77777777" w:rsidR="00DA4416" w:rsidRDefault="00DA4416"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A4416" w:rsidRPr="004666B8" w14:paraId="5CB9B6D8" w14:textId="77777777" w:rsidTr="004B6BAA">
        <w:tc>
          <w:tcPr>
            <w:tcW w:w="3275" w:type="dxa"/>
          </w:tcPr>
          <w:p w14:paraId="6ACD2EAC" w14:textId="77777777" w:rsidR="00DA4416" w:rsidRPr="004666B8" w:rsidRDefault="00DA4416" w:rsidP="004B6BAA">
            <w:pPr>
              <w:pStyle w:val="tableheaderwithintable"/>
              <w:rPr>
                <w:lang w:val="en-US" w:eastAsia="en-US"/>
              </w:rPr>
            </w:pPr>
            <w:r w:rsidRPr="004666B8">
              <w:rPr>
                <w:lang w:val="en-US" w:eastAsia="en-US"/>
              </w:rPr>
              <w:t>New law</w:t>
            </w:r>
          </w:p>
        </w:tc>
        <w:tc>
          <w:tcPr>
            <w:tcW w:w="3276" w:type="dxa"/>
          </w:tcPr>
          <w:p w14:paraId="5C845B91" w14:textId="77777777" w:rsidR="00DA4416" w:rsidRPr="004666B8" w:rsidRDefault="00DA4416" w:rsidP="004B6BAA">
            <w:pPr>
              <w:pStyle w:val="tableheaderwithintable"/>
              <w:rPr>
                <w:lang w:val="en-US" w:eastAsia="en-US"/>
              </w:rPr>
            </w:pPr>
            <w:r w:rsidRPr="004666B8">
              <w:rPr>
                <w:lang w:val="en-US" w:eastAsia="en-US"/>
              </w:rPr>
              <w:t>Current law</w:t>
            </w:r>
          </w:p>
        </w:tc>
      </w:tr>
      <w:tr w:rsidR="003A44D2" w:rsidRPr="004666B8" w14:paraId="56774E37" w14:textId="77777777" w:rsidTr="00576D17">
        <w:tc>
          <w:tcPr>
            <w:tcW w:w="3275" w:type="dxa"/>
          </w:tcPr>
          <w:p w14:paraId="4A707395" w14:textId="2941371B" w:rsidR="003A44D2" w:rsidRDefault="003A44D2" w:rsidP="00576D17">
            <w:pPr>
              <w:pStyle w:val="tabletext"/>
              <w:rPr>
                <w:lang w:val="en-US" w:eastAsia="en-US"/>
              </w:rPr>
            </w:pPr>
            <w:r>
              <w:rPr>
                <w:lang w:val="en-US" w:eastAsia="en-US"/>
              </w:rPr>
              <w:t>If the balance of a member’s superannuation account is less than $6,000, the maximum amount of administration and investment fees that can be deducted from the account in the following six month period is 1.5 per cent of the balance.</w:t>
            </w:r>
          </w:p>
          <w:p w14:paraId="570EECBA" w14:textId="77777777" w:rsidR="003A44D2" w:rsidRDefault="003A44D2" w:rsidP="00576D17">
            <w:pPr>
              <w:pStyle w:val="tabletext"/>
              <w:rPr>
                <w:lang w:val="en-US" w:eastAsia="en-US"/>
              </w:rPr>
            </w:pPr>
          </w:p>
          <w:p w14:paraId="729C6DFD" w14:textId="77777777" w:rsidR="003A44D2" w:rsidRPr="004666B8" w:rsidRDefault="003A44D2" w:rsidP="00576D17">
            <w:pPr>
              <w:pStyle w:val="tabletext"/>
              <w:rPr>
                <w:lang w:val="en-US" w:eastAsia="en-US"/>
              </w:rPr>
            </w:pPr>
            <w:r>
              <w:rPr>
                <w:lang w:val="en-US" w:eastAsia="en-US"/>
              </w:rPr>
              <w:t>Otherwise, there is no maximum amount of administration and investment fees that can be deducted.</w:t>
            </w:r>
          </w:p>
        </w:tc>
        <w:tc>
          <w:tcPr>
            <w:tcW w:w="3276" w:type="dxa"/>
          </w:tcPr>
          <w:p w14:paraId="76347B9E" w14:textId="5634D20A" w:rsidR="003A44D2" w:rsidRPr="004666B8" w:rsidRDefault="00590FA7" w:rsidP="00576D17">
            <w:pPr>
              <w:pStyle w:val="tabletext"/>
              <w:rPr>
                <w:lang w:val="en-US" w:eastAsia="en-US"/>
              </w:rPr>
            </w:pPr>
            <w:r>
              <w:rPr>
                <w:lang w:val="en-US" w:eastAsia="en-US"/>
              </w:rPr>
              <w:t>There is n</w:t>
            </w:r>
            <w:r w:rsidR="003A44D2">
              <w:rPr>
                <w:lang w:val="en-US" w:eastAsia="en-US"/>
              </w:rPr>
              <w:t>o maximum amount of administration and investment fees that can be deducted from a member’s superannuation account.</w:t>
            </w:r>
          </w:p>
        </w:tc>
      </w:tr>
      <w:tr w:rsidR="003A44D2" w:rsidRPr="004666B8" w14:paraId="085F55A8" w14:textId="77777777" w:rsidTr="00576D17">
        <w:tc>
          <w:tcPr>
            <w:tcW w:w="3275" w:type="dxa"/>
          </w:tcPr>
          <w:p w14:paraId="009FDC88" w14:textId="73E62096" w:rsidR="003A44D2" w:rsidRDefault="003A44D2" w:rsidP="00903913">
            <w:pPr>
              <w:pStyle w:val="tabletext"/>
              <w:rPr>
                <w:lang w:val="en-US" w:eastAsia="en-US"/>
              </w:rPr>
            </w:pPr>
            <w:r>
              <w:rPr>
                <w:lang w:val="en-US" w:eastAsia="en-US"/>
              </w:rPr>
              <w:t xml:space="preserve">When a member </w:t>
            </w:r>
            <w:r w:rsidR="00903913">
              <w:rPr>
                <w:lang w:val="en-US" w:eastAsia="en-US"/>
              </w:rPr>
              <w:t xml:space="preserve">withdraws part or all of their account </w:t>
            </w:r>
            <w:r w:rsidR="00984A7F">
              <w:rPr>
                <w:lang w:val="en-US" w:eastAsia="en-US"/>
              </w:rPr>
              <w:t xml:space="preserve">balance </w:t>
            </w:r>
            <w:r w:rsidR="00903913">
              <w:rPr>
                <w:lang w:val="en-US" w:eastAsia="en-US"/>
              </w:rPr>
              <w:t xml:space="preserve">from a fund, </w:t>
            </w:r>
            <w:r>
              <w:rPr>
                <w:lang w:val="en-US" w:eastAsia="en-US"/>
              </w:rPr>
              <w:t xml:space="preserve">the fund cannot charge </w:t>
            </w:r>
            <w:r w:rsidR="00037AA3">
              <w:rPr>
                <w:lang w:val="en-US" w:eastAsia="en-US"/>
              </w:rPr>
              <w:t>that</w:t>
            </w:r>
            <w:r>
              <w:rPr>
                <w:lang w:val="en-US" w:eastAsia="en-US"/>
              </w:rPr>
              <w:t xml:space="preserve"> member an exit fee.</w:t>
            </w:r>
          </w:p>
        </w:tc>
        <w:tc>
          <w:tcPr>
            <w:tcW w:w="3276" w:type="dxa"/>
          </w:tcPr>
          <w:p w14:paraId="0FDC1005" w14:textId="5784B30C" w:rsidR="003A44D2" w:rsidRDefault="003A44D2" w:rsidP="0036026E">
            <w:pPr>
              <w:pStyle w:val="tabletext"/>
              <w:rPr>
                <w:lang w:val="en-US" w:eastAsia="en-US"/>
              </w:rPr>
            </w:pPr>
            <w:r>
              <w:rPr>
                <w:lang w:val="en-US" w:eastAsia="en-US"/>
              </w:rPr>
              <w:t xml:space="preserve">A member </w:t>
            </w:r>
            <w:r w:rsidR="00903913">
              <w:rPr>
                <w:lang w:val="en-US" w:eastAsia="en-US"/>
              </w:rPr>
              <w:t xml:space="preserve">can be </w:t>
            </w:r>
            <w:r>
              <w:rPr>
                <w:lang w:val="en-US" w:eastAsia="en-US"/>
              </w:rPr>
              <w:t>charged an exit fee</w:t>
            </w:r>
            <w:r w:rsidR="00EF2228">
              <w:rPr>
                <w:lang w:val="en-US" w:eastAsia="en-US"/>
              </w:rPr>
              <w:t>,</w:t>
            </w:r>
            <w:r>
              <w:rPr>
                <w:lang w:val="en-US" w:eastAsia="en-US"/>
              </w:rPr>
              <w:t xml:space="preserve"> </w:t>
            </w:r>
            <w:r w:rsidR="00EF2228">
              <w:rPr>
                <w:lang w:val="en-US" w:eastAsia="en-US"/>
              </w:rPr>
              <w:t>limited to cost recovery,</w:t>
            </w:r>
            <w:r>
              <w:rPr>
                <w:lang w:val="en-US" w:eastAsia="en-US"/>
              </w:rPr>
              <w:t xml:space="preserve"> when the member </w:t>
            </w:r>
            <w:r w:rsidR="00903913">
              <w:rPr>
                <w:lang w:val="en-US" w:eastAsia="en-US"/>
              </w:rPr>
              <w:t xml:space="preserve">withdraws all or </w:t>
            </w:r>
            <w:r w:rsidR="0036026E">
              <w:rPr>
                <w:lang w:val="en-US" w:eastAsia="en-US"/>
              </w:rPr>
              <w:t xml:space="preserve">part of their </w:t>
            </w:r>
            <w:r>
              <w:rPr>
                <w:lang w:val="en-US" w:eastAsia="en-US"/>
              </w:rPr>
              <w:t xml:space="preserve">account </w:t>
            </w:r>
            <w:r w:rsidR="00984A7F">
              <w:rPr>
                <w:lang w:val="en-US" w:eastAsia="en-US"/>
              </w:rPr>
              <w:t xml:space="preserve">balance </w:t>
            </w:r>
            <w:r w:rsidR="0036026E">
              <w:rPr>
                <w:lang w:val="en-US" w:eastAsia="en-US"/>
              </w:rPr>
              <w:t xml:space="preserve">from a </w:t>
            </w:r>
            <w:r>
              <w:rPr>
                <w:lang w:val="en-US" w:eastAsia="en-US"/>
              </w:rPr>
              <w:t>fund.</w:t>
            </w:r>
          </w:p>
        </w:tc>
      </w:tr>
    </w:tbl>
    <w:p w14:paraId="4545F6AA" w14:textId="77777777" w:rsidR="00DA4416" w:rsidRDefault="00DA4416" w:rsidP="00B17774">
      <w:pPr>
        <w:pStyle w:val="Heading2"/>
      </w:pPr>
      <w:r>
        <w:t>Detailed explanation of new law</w:t>
      </w:r>
    </w:p>
    <w:p w14:paraId="2814B425" w14:textId="5CC6D2BA" w:rsidR="00DA4416" w:rsidRDefault="004B6BAA" w:rsidP="00877091">
      <w:pPr>
        <w:pStyle w:val="Heading3"/>
      </w:pPr>
      <w:r>
        <w:t>Cap on administration and investment fees</w:t>
      </w:r>
    </w:p>
    <w:p w14:paraId="0E6BE898" w14:textId="04D646AB" w:rsidR="004B6BAA" w:rsidRPr="003A5C4A" w:rsidRDefault="00090B56" w:rsidP="004B6BAA">
      <w:pPr>
        <w:pStyle w:val="base-text-paragraph"/>
        <w:rPr>
          <w:rStyle w:val="Referencingstyle"/>
          <w:b w:val="0"/>
          <w:i w:val="0"/>
          <w:sz w:val="22"/>
        </w:rPr>
      </w:pPr>
      <w:r>
        <w:t xml:space="preserve">From 1 July 2019, </w:t>
      </w:r>
      <w:r w:rsidR="007C0179">
        <w:t>the total amount of administration fee</w:t>
      </w:r>
      <w:r w:rsidR="000252D6">
        <w:t>s</w:t>
      </w:r>
      <w:r w:rsidR="007C0179">
        <w:t xml:space="preserve"> and investment fee</w:t>
      </w:r>
      <w:r w:rsidR="000252D6">
        <w:t>s</w:t>
      </w:r>
      <w:r w:rsidR="007C0179">
        <w:t xml:space="preserve"> that </w:t>
      </w:r>
      <w:r w:rsidR="00037AA3">
        <w:t xml:space="preserve">can </w:t>
      </w:r>
      <w:r w:rsidR="007C0179">
        <w:t>be deducted</w:t>
      </w:r>
      <w:r w:rsidR="004B5D53">
        <w:t xml:space="preserve"> from a member’s account is 1.5 per</w:t>
      </w:r>
      <w:r w:rsidR="00875857">
        <w:t> </w:t>
      </w:r>
      <w:r w:rsidR="004B5D53">
        <w:t>cent</w:t>
      </w:r>
      <w:r w:rsidR="003A5C4A">
        <w:t xml:space="preserve"> </w:t>
      </w:r>
      <w:r w:rsidR="00F226A2">
        <w:t xml:space="preserve">(the fee cap percentage) </w:t>
      </w:r>
      <w:r w:rsidR="003A5C4A">
        <w:t xml:space="preserve">of the account balance, if the account balance in relation to a choice or MySuper product is less than $6,000. </w:t>
      </w:r>
      <w:r w:rsidR="003A5C4A">
        <w:rPr>
          <w:rStyle w:val="Referencingstyle"/>
        </w:rPr>
        <w:t>[Schedule 1, i</w:t>
      </w:r>
      <w:r w:rsidR="003A5C4A" w:rsidRPr="00375F1D">
        <w:rPr>
          <w:rStyle w:val="Referencingstyle"/>
        </w:rPr>
        <w:t xml:space="preserve">tem </w:t>
      </w:r>
      <w:r w:rsidR="003A5C4A">
        <w:rPr>
          <w:rStyle w:val="Referencingstyle"/>
        </w:rPr>
        <w:t>1</w:t>
      </w:r>
      <w:r w:rsidR="00984A7F">
        <w:rPr>
          <w:rStyle w:val="Referencingstyle"/>
        </w:rPr>
        <w:t>6</w:t>
      </w:r>
      <w:r w:rsidR="003A5C4A">
        <w:rPr>
          <w:rStyle w:val="Referencingstyle"/>
        </w:rPr>
        <w:t xml:space="preserve">, section 99G </w:t>
      </w:r>
      <w:r w:rsidR="003A5C4A" w:rsidRPr="00375F1D">
        <w:rPr>
          <w:rStyle w:val="Referencingstyle"/>
        </w:rPr>
        <w:t xml:space="preserve">of </w:t>
      </w:r>
      <w:r w:rsidR="004B5D53">
        <w:rPr>
          <w:rStyle w:val="Referencingstyle"/>
        </w:rPr>
        <w:t xml:space="preserve">the </w:t>
      </w:r>
      <w:r w:rsidR="003A5C4A">
        <w:rPr>
          <w:rStyle w:val="Referencingstyle"/>
        </w:rPr>
        <w:t xml:space="preserve">SIS </w:t>
      </w:r>
      <w:r w:rsidR="003A5C4A" w:rsidRPr="00375F1D">
        <w:rPr>
          <w:rStyle w:val="Referencingstyle"/>
        </w:rPr>
        <w:t>Act]</w:t>
      </w:r>
    </w:p>
    <w:p w14:paraId="63981901" w14:textId="421BF493" w:rsidR="004B5D53" w:rsidRDefault="0036026E" w:rsidP="003A5C4A">
      <w:pPr>
        <w:pStyle w:val="base-text-paragraph"/>
      </w:pPr>
      <w:r>
        <w:t>T</w:t>
      </w:r>
      <w:r w:rsidR="0075710F">
        <w:t xml:space="preserve">o ensure that the fee cap percentage </w:t>
      </w:r>
      <w:r w:rsidR="00C841C7">
        <w:t>remain</w:t>
      </w:r>
      <w:r w:rsidR="00B62976">
        <w:t>s</w:t>
      </w:r>
      <w:r w:rsidR="0075710F">
        <w:t xml:space="preserve"> appropriate and </w:t>
      </w:r>
      <w:r>
        <w:t xml:space="preserve">if necessary can be </w:t>
      </w:r>
      <w:r w:rsidR="0075710F">
        <w:t>adapted</w:t>
      </w:r>
      <w:r>
        <w:t xml:space="preserve"> to reflect changes in fee structures</w:t>
      </w:r>
      <w:r w:rsidR="00C841C7">
        <w:t xml:space="preserve"> over</w:t>
      </w:r>
      <w:r w:rsidR="00984A7F">
        <w:t xml:space="preserve"> </w:t>
      </w:r>
      <w:r w:rsidR="00C841C7">
        <w:t>time</w:t>
      </w:r>
      <w:r w:rsidR="0075710F">
        <w:t>, r</w:t>
      </w:r>
      <w:r w:rsidR="004B5D53">
        <w:t xml:space="preserve">egulations can prescribe a fee cap percentage of less than 1.5 per cent. </w:t>
      </w:r>
      <w:r w:rsidR="004B5D53">
        <w:rPr>
          <w:rStyle w:val="Referencingstyle"/>
        </w:rPr>
        <w:t>[Schedule 1, i</w:t>
      </w:r>
      <w:r w:rsidR="004B5D53" w:rsidRPr="00375F1D">
        <w:rPr>
          <w:rStyle w:val="Referencingstyle"/>
        </w:rPr>
        <w:t>tem</w:t>
      </w:r>
      <w:r w:rsidR="005A1AD7">
        <w:rPr>
          <w:rStyle w:val="Referencingstyle"/>
        </w:rPr>
        <w:t> </w:t>
      </w:r>
      <w:r w:rsidR="004B5D53">
        <w:rPr>
          <w:rStyle w:val="Referencingstyle"/>
        </w:rPr>
        <w:t>1</w:t>
      </w:r>
      <w:r w:rsidR="00984A7F">
        <w:rPr>
          <w:rStyle w:val="Referencingstyle"/>
        </w:rPr>
        <w:t>6</w:t>
      </w:r>
      <w:r w:rsidR="004B5D53" w:rsidRPr="00375F1D">
        <w:rPr>
          <w:rStyle w:val="Referencingstyle"/>
        </w:rPr>
        <w:t xml:space="preserve">, </w:t>
      </w:r>
      <w:r w:rsidR="004B5D53">
        <w:rPr>
          <w:rStyle w:val="Referencingstyle"/>
        </w:rPr>
        <w:t>paragraph 99G(3)(b) of the SIS Act</w:t>
      </w:r>
      <w:r w:rsidR="004B5D53" w:rsidRPr="00375F1D">
        <w:rPr>
          <w:rStyle w:val="Referencingstyle"/>
        </w:rPr>
        <w:t>]</w:t>
      </w:r>
    </w:p>
    <w:p w14:paraId="13494029" w14:textId="64B7B661" w:rsidR="003A5C4A" w:rsidRPr="000252D6" w:rsidRDefault="003A5C4A" w:rsidP="003A5C4A">
      <w:pPr>
        <w:pStyle w:val="base-text-paragraph"/>
        <w:rPr>
          <w:rStyle w:val="Referencingstyle"/>
          <w:b w:val="0"/>
          <w:i w:val="0"/>
          <w:sz w:val="22"/>
        </w:rPr>
      </w:pPr>
      <w:r>
        <w:t xml:space="preserve">The calculation of the </w:t>
      </w:r>
      <w:r w:rsidR="004B5D53">
        <w:t xml:space="preserve">account </w:t>
      </w:r>
      <w:r>
        <w:t xml:space="preserve">balance </w:t>
      </w:r>
      <w:r w:rsidR="000252D6">
        <w:t>is to occur on the balance test day, whic</w:t>
      </w:r>
      <w:r w:rsidR="00E84242">
        <w:t>h is prescribed by regulations.</w:t>
      </w:r>
      <w:r w:rsidR="000252D6">
        <w:t xml:space="preserve"> </w:t>
      </w:r>
      <w:r w:rsidR="000252D6">
        <w:rPr>
          <w:rStyle w:val="Referencingstyle"/>
        </w:rPr>
        <w:t>[Schedule 1, i</w:t>
      </w:r>
      <w:r w:rsidR="000252D6" w:rsidRPr="00375F1D">
        <w:rPr>
          <w:rStyle w:val="Referencingstyle"/>
        </w:rPr>
        <w:t xml:space="preserve">tem </w:t>
      </w:r>
      <w:r w:rsidR="000252D6">
        <w:rPr>
          <w:rStyle w:val="Referencingstyle"/>
        </w:rPr>
        <w:t>1</w:t>
      </w:r>
      <w:r w:rsidR="00984A7F">
        <w:rPr>
          <w:rStyle w:val="Referencingstyle"/>
        </w:rPr>
        <w:t>6</w:t>
      </w:r>
      <w:r w:rsidR="000252D6" w:rsidRPr="00375F1D">
        <w:rPr>
          <w:rStyle w:val="Referencingstyle"/>
        </w:rPr>
        <w:t xml:space="preserve">, </w:t>
      </w:r>
      <w:r w:rsidR="000252D6">
        <w:rPr>
          <w:rStyle w:val="Referencingstyle"/>
        </w:rPr>
        <w:t>paragraphs</w:t>
      </w:r>
      <w:r w:rsidR="004B5D53">
        <w:rPr>
          <w:rStyle w:val="Referencingstyle"/>
        </w:rPr>
        <w:t> </w:t>
      </w:r>
      <w:r w:rsidR="000252D6">
        <w:rPr>
          <w:rStyle w:val="Referencingstyle"/>
        </w:rPr>
        <w:t>99G(1)(b) and (3)(a)</w:t>
      </w:r>
      <w:r w:rsidR="000252D6" w:rsidRPr="00375F1D">
        <w:rPr>
          <w:rStyle w:val="Referencingstyle"/>
        </w:rPr>
        <w:t xml:space="preserve"> of </w:t>
      </w:r>
      <w:r w:rsidR="004B5D53">
        <w:rPr>
          <w:rStyle w:val="Referencingstyle"/>
        </w:rPr>
        <w:t xml:space="preserve">the </w:t>
      </w:r>
      <w:r w:rsidR="000252D6">
        <w:rPr>
          <w:rStyle w:val="Referencingstyle"/>
        </w:rPr>
        <w:t xml:space="preserve">SIS </w:t>
      </w:r>
      <w:r w:rsidR="000252D6" w:rsidRPr="00375F1D">
        <w:rPr>
          <w:rStyle w:val="Referencingstyle"/>
        </w:rPr>
        <w:t>Act]</w:t>
      </w:r>
    </w:p>
    <w:p w14:paraId="621E2615" w14:textId="6AEE66DB" w:rsidR="0075710F" w:rsidRDefault="0075710F" w:rsidP="003A5C4A">
      <w:pPr>
        <w:pStyle w:val="base-text-paragraph"/>
      </w:pPr>
      <w:r>
        <w:t>It is envisaged that the balanc</w:t>
      </w:r>
      <w:r w:rsidR="008021CF">
        <w:t>e test days will be 30 June and </w:t>
      </w:r>
      <w:r>
        <w:t xml:space="preserve">31 December to align with </w:t>
      </w:r>
      <w:r w:rsidR="008021CF">
        <w:t xml:space="preserve">the </w:t>
      </w:r>
      <w:r>
        <w:t xml:space="preserve">existing unclaimed money days under the SUMLM Act </w:t>
      </w:r>
      <w:r w:rsidR="008021CF">
        <w:t>which</w:t>
      </w:r>
      <w:r>
        <w:t xml:space="preserve"> </w:t>
      </w:r>
      <w:r w:rsidR="00875857">
        <w:t>requires</w:t>
      </w:r>
      <w:r>
        <w:t xml:space="preserve"> the fund </w:t>
      </w:r>
      <w:r w:rsidR="008021CF">
        <w:t xml:space="preserve">to </w:t>
      </w:r>
      <w:r>
        <w:t xml:space="preserve">report </w:t>
      </w:r>
      <w:r w:rsidR="00875857">
        <w:t xml:space="preserve">unclaimed money </w:t>
      </w:r>
      <w:r>
        <w:t>to the Commissioner</w:t>
      </w:r>
      <w:r w:rsidR="008021CF">
        <w:t>.</w:t>
      </w:r>
    </w:p>
    <w:p w14:paraId="7D65B668" w14:textId="6F486A47" w:rsidR="000252D6" w:rsidRPr="004B5D53" w:rsidRDefault="00EF2228" w:rsidP="003A5C4A">
      <w:pPr>
        <w:pStyle w:val="base-text-paragraph"/>
        <w:rPr>
          <w:rStyle w:val="Referencingstyle"/>
          <w:b w:val="0"/>
          <w:i w:val="0"/>
          <w:sz w:val="22"/>
        </w:rPr>
      </w:pPr>
      <w:r>
        <w:t>O</w:t>
      </w:r>
      <w:r w:rsidR="000252D6">
        <w:t xml:space="preserve">perating standards </w:t>
      </w:r>
      <w:r w:rsidR="004B5D53">
        <w:t xml:space="preserve">can prescribe </w:t>
      </w:r>
      <w:r w:rsidR="000252D6">
        <w:t xml:space="preserve">how the </w:t>
      </w:r>
      <w:r w:rsidR="004B5D53">
        <w:t xml:space="preserve">amount of the account balance is calculated. </w:t>
      </w:r>
      <w:r w:rsidR="004B5D53">
        <w:rPr>
          <w:rStyle w:val="Referencingstyle"/>
        </w:rPr>
        <w:t>[Schedule 1, i</w:t>
      </w:r>
      <w:r w:rsidR="004B5D53" w:rsidRPr="00375F1D">
        <w:rPr>
          <w:rStyle w:val="Referencingstyle"/>
        </w:rPr>
        <w:t xml:space="preserve">tem </w:t>
      </w:r>
      <w:r w:rsidR="004B5D53">
        <w:rPr>
          <w:rStyle w:val="Referencingstyle"/>
        </w:rPr>
        <w:t>1</w:t>
      </w:r>
      <w:r w:rsidR="00984A7F">
        <w:rPr>
          <w:rStyle w:val="Referencingstyle"/>
        </w:rPr>
        <w:t>2</w:t>
      </w:r>
      <w:r w:rsidR="004B5D53" w:rsidRPr="00375F1D">
        <w:rPr>
          <w:rStyle w:val="Referencingstyle"/>
        </w:rPr>
        <w:t xml:space="preserve">, </w:t>
      </w:r>
      <w:r w:rsidR="004B5D53">
        <w:rPr>
          <w:rStyle w:val="Referencingstyle"/>
        </w:rPr>
        <w:t>paragraph 31(2)(dc)</w:t>
      </w:r>
      <w:r w:rsidR="004B5D53" w:rsidRPr="00375F1D">
        <w:rPr>
          <w:rStyle w:val="Referencingstyle"/>
        </w:rPr>
        <w:t xml:space="preserve"> of </w:t>
      </w:r>
      <w:r w:rsidR="004B5D53">
        <w:rPr>
          <w:rStyle w:val="Referencingstyle"/>
        </w:rPr>
        <w:t>the SIS</w:t>
      </w:r>
      <w:r w:rsidR="00875857">
        <w:rPr>
          <w:rStyle w:val="Referencingstyle"/>
        </w:rPr>
        <w:t> </w:t>
      </w:r>
      <w:r w:rsidR="004B5D53" w:rsidRPr="00375F1D">
        <w:rPr>
          <w:rStyle w:val="Referencingstyle"/>
        </w:rPr>
        <w:t>Act]</w:t>
      </w:r>
    </w:p>
    <w:p w14:paraId="79BC8ECC" w14:textId="68897FEE" w:rsidR="004B5D53" w:rsidRPr="004B5D53" w:rsidRDefault="004B5D53" w:rsidP="003A5C4A">
      <w:pPr>
        <w:pStyle w:val="base-text-paragraph"/>
        <w:rPr>
          <w:rStyle w:val="Referencingstyle"/>
          <w:b w:val="0"/>
          <w:i w:val="0"/>
          <w:sz w:val="22"/>
        </w:rPr>
      </w:pPr>
      <w:r>
        <w:rPr>
          <w:rStyle w:val="Referencingstyle"/>
          <w:b w:val="0"/>
          <w:i w:val="0"/>
          <w:sz w:val="22"/>
        </w:rPr>
        <w:t xml:space="preserve">The amount of </w:t>
      </w:r>
      <w:r w:rsidR="00F42011">
        <w:rPr>
          <w:rStyle w:val="Referencingstyle"/>
          <w:b w:val="0"/>
          <w:i w:val="0"/>
          <w:sz w:val="22"/>
        </w:rPr>
        <w:t>the fee cap</w:t>
      </w:r>
      <w:r>
        <w:rPr>
          <w:rStyle w:val="Referencingstyle"/>
          <w:b w:val="0"/>
          <w:i w:val="0"/>
          <w:sz w:val="22"/>
        </w:rPr>
        <w:t xml:space="preserve"> will apply to the following six month period. </w:t>
      </w:r>
      <w:r w:rsidRPr="004B5D53">
        <w:rPr>
          <w:rStyle w:val="Referencingstyle"/>
        </w:rPr>
        <w:t xml:space="preserve">[Schedule </w:t>
      </w:r>
      <w:r>
        <w:rPr>
          <w:rStyle w:val="Referencingstyle"/>
        </w:rPr>
        <w:t>1</w:t>
      </w:r>
      <w:r w:rsidRPr="004B5D53">
        <w:rPr>
          <w:rStyle w:val="Referencingstyle"/>
        </w:rPr>
        <w:t>, item</w:t>
      </w:r>
      <w:r>
        <w:rPr>
          <w:rStyle w:val="Referencingstyle"/>
        </w:rPr>
        <w:t> 1</w:t>
      </w:r>
      <w:r w:rsidR="00984A7F">
        <w:rPr>
          <w:rStyle w:val="Referencingstyle"/>
        </w:rPr>
        <w:t>6</w:t>
      </w:r>
      <w:r w:rsidRPr="004B5D53">
        <w:rPr>
          <w:rStyle w:val="Referencingstyle"/>
        </w:rPr>
        <w:t xml:space="preserve">, </w:t>
      </w:r>
      <w:r>
        <w:rPr>
          <w:rStyle w:val="Referencingstyle"/>
        </w:rPr>
        <w:t>subsection 99G(2)</w:t>
      </w:r>
      <w:r w:rsidRPr="004B5D53">
        <w:rPr>
          <w:rStyle w:val="Referencingstyle"/>
        </w:rPr>
        <w:t xml:space="preserve"> of </w:t>
      </w:r>
      <w:r>
        <w:rPr>
          <w:rStyle w:val="Referencingstyle"/>
        </w:rPr>
        <w:t xml:space="preserve">the SIS </w:t>
      </w:r>
      <w:r w:rsidRPr="004B5D53">
        <w:rPr>
          <w:rStyle w:val="Referencingstyle"/>
        </w:rPr>
        <w:t>Act]</w:t>
      </w:r>
    </w:p>
    <w:p w14:paraId="682CA77D" w14:textId="23FE903A" w:rsidR="007649FE" w:rsidRDefault="007649FE" w:rsidP="00B56F8A">
      <w:pPr>
        <w:pStyle w:val="ExampleHeading"/>
        <w:rPr>
          <w:rStyle w:val="Referencingstyle"/>
          <w:i w:val="0"/>
          <w:sz w:val="22"/>
        </w:rPr>
      </w:pPr>
    </w:p>
    <w:p w14:paraId="6D7105F6" w14:textId="3D332830" w:rsidR="007649FE" w:rsidRPr="00B56F8A" w:rsidRDefault="008021CF">
      <w:pPr>
        <w:pStyle w:val="exampletext"/>
      </w:pPr>
      <w:r>
        <w:t>Amy</w:t>
      </w:r>
      <w:r w:rsidR="007649FE">
        <w:t xml:space="preserve"> has an</w:t>
      </w:r>
      <w:r w:rsidR="00CE61C3">
        <w:t xml:space="preserve"> account balance of $5,400 at 30</w:t>
      </w:r>
      <w:r w:rsidR="007649FE">
        <w:t> </w:t>
      </w:r>
      <w:r w:rsidR="00CE61C3">
        <w:t>June</w:t>
      </w:r>
      <w:r w:rsidR="007649FE">
        <w:t xml:space="preserve"> 2019. </w:t>
      </w:r>
      <w:r>
        <w:t>Amy’s</w:t>
      </w:r>
      <w:r w:rsidR="007649FE">
        <w:t xml:space="preserve"> fund is only able to deduct 1.5% of her account balance </w:t>
      </w:r>
      <w:r>
        <w:t xml:space="preserve">in the following six months for </w:t>
      </w:r>
      <w:r w:rsidR="007649FE">
        <w:t xml:space="preserve">administration and </w:t>
      </w:r>
      <w:r w:rsidR="00CE61C3">
        <w:t>investment</w:t>
      </w:r>
      <w:r w:rsidR="007649FE">
        <w:t xml:space="preserve"> </w:t>
      </w:r>
      <w:r>
        <w:t>fees.</w:t>
      </w:r>
      <w:r w:rsidR="007649FE">
        <w:t xml:space="preserve"> </w:t>
      </w:r>
      <w:r>
        <w:t>Amy’s</w:t>
      </w:r>
      <w:r w:rsidR="007649FE">
        <w:t xml:space="preserve"> total </w:t>
      </w:r>
      <w:r>
        <w:t xml:space="preserve">amount of </w:t>
      </w:r>
      <w:r w:rsidR="007649FE">
        <w:t xml:space="preserve">administration and </w:t>
      </w:r>
      <w:r w:rsidR="00F42011">
        <w:t>investment</w:t>
      </w:r>
      <w:r w:rsidR="007649FE">
        <w:t xml:space="preserve"> fee</w:t>
      </w:r>
      <w:r>
        <w:t>s</w:t>
      </w:r>
      <w:r w:rsidR="007649FE">
        <w:t xml:space="preserve"> from</w:t>
      </w:r>
      <w:r w:rsidR="009F2103">
        <w:t> </w:t>
      </w:r>
      <w:r w:rsidR="007649FE">
        <w:t>1</w:t>
      </w:r>
      <w:r w:rsidR="009F2103">
        <w:t> </w:t>
      </w:r>
      <w:r w:rsidR="00984A7F">
        <w:t>July 2019 to </w:t>
      </w:r>
      <w:r w:rsidR="00CE61C3">
        <w:t>31</w:t>
      </w:r>
      <w:r w:rsidR="00CC1DAA">
        <w:t> </w:t>
      </w:r>
      <w:r w:rsidR="00CE61C3">
        <w:t xml:space="preserve">December 2019 </w:t>
      </w:r>
      <w:r>
        <w:t>are capped</w:t>
      </w:r>
      <w:r w:rsidR="007649FE">
        <w:t xml:space="preserve"> </w:t>
      </w:r>
      <w:r>
        <w:t>at</w:t>
      </w:r>
      <w:r w:rsidR="007649FE">
        <w:t xml:space="preserve"> $81.</w:t>
      </w:r>
      <w:r>
        <w:t xml:space="preserve"> </w:t>
      </w:r>
    </w:p>
    <w:p w14:paraId="008E69F8" w14:textId="209E3328" w:rsidR="001406F2" w:rsidRDefault="001406F2" w:rsidP="003A5C4A">
      <w:pPr>
        <w:pStyle w:val="base-text-paragraph"/>
        <w:rPr>
          <w:rStyle w:val="Referencingstyle"/>
          <w:b w:val="0"/>
          <w:i w:val="0"/>
          <w:sz w:val="22"/>
        </w:rPr>
      </w:pPr>
      <w:r>
        <w:rPr>
          <w:rStyle w:val="Referencingstyle"/>
          <w:b w:val="0"/>
          <w:i w:val="0"/>
          <w:sz w:val="22"/>
        </w:rPr>
        <w:t xml:space="preserve">If a member starts to hold a </w:t>
      </w:r>
      <w:r w:rsidR="009F2103">
        <w:rPr>
          <w:rStyle w:val="Referencingstyle"/>
          <w:b w:val="0"/>
          <w:i w:val="0"/>
          <w:sz w:val="22"/>
        </w:rPr>
        <w:t xml:space="preserve">choice or MySuper product during the six month period before a balance test day, then the total amount of administration and investment fees that can be deducted from the member’s account during that period is based on the amount calculated on the balance test day and apportioned to the number of days that the member held the product. </w:t>
      </w:r>
      <w:r w:rsidR="009F2103" w:rsidRPr="009F2103">
        <w:rPr>
          <w:rStyle w:val="Referencingstyle"/>
        </w:rPr>
        <w:t xml:space="preserve">[Schedule </w:t>
      </w:r>
      <w:r w:rsidR="009F2103">
        <w:rPr>
          <w:rStyle w:val="Referencingstyle"/>
        </w:rPr>
        <w:t>1</w:t>
      </w:r>
      <w:r w:rsidR="009F2103" w:rsidRPr="009F2103">
        <w:rPr>
          <w:rStyle w:val="Referencingstyle"/>
        </w:rPr>
        <w:t xml:space="preserve">, item </w:t>
      </w:r>
      <w:r w:rsidR="009F2103">
        <w:rPr>
          <w:rStyle w:val="Referencingstyle"/>
        </w:rPr>
        <w:t>1</w:t>
      </w:r>
      <w:r w:rsidR="00984A7F">
        <w:rPr>
          <w:rStyle w:val="Referencingstyle"/>
        </w:rPr>
        <w:t>6</w:t>
      </w:r>
      <w:r w:rsidR="009F2103" w:rsidRPr="009F2103">
        <w:rPr>
          <w:rStyle w:val="Referencingstyle"/>
        </w:rPr>
        <w:t>, s</w:t>
      </w:r>
      <w:r w:rsidR="009F2103">
        <w:rPr>
          <w:rStyle w:val="Referencingstyle"/>
        </w:rPr>
        <w:t>ubs</w:t>
      </w:r>
      <w:r w:rsidR="009F2103" w:rsidRPr="009F2103">
        <w:rPr>
          <w:rStyle w:val="Referencingstyle"/>
        </w:rPr>
        <w:t>ection</w:t>
      </w:r>
      <w:r w:rsidR="009F2103">
        <w:rPr>
          <w:rStyle w:val="Referencingstyle"/>
        </w:rPr>
        <w:t> 99G(4)</w:t>
      </w:r>
      <w:r w:rsidR="009F2103" w:rsidRPr="009F2103">
        <w:rPr>
          <w:rStyle w:val="Referencingstyle"/>
        </w:rPr>
        <w:t xml:space="preserve"> of </w:t>
      </w:r>
      <w:r w:rsidR="009F2103">
        <w:rPr>
          <w:rStyle w:val="Referencingstyle"/>
        </w:rPr>
        <w:t xml:space="preserve">the SIS </w:t>
      </w:r>
      <w:r w:rsidR="009F2103" w:rsidRPr="009F2103">
        <w:rPr>
          <w:rStyle w:val="Referencingstyle"/>
        </w:rPr>
        <w:t>Act]</w:t>
      </w:r>
    </w:p>
    <w:p w14:paraId="7D845B78" w14:textId="7BE5452B" w:rsidR="007368D1" w:rsidRPr="008678FF" w:rsidRDefault="008678FF" w:rsidP="008678FF">
      <w:pPr>
        <w:pStyle w:val="base-text-paragraph"/>
        <w:rPr>
          <w:rStyle w:val="Referencingstyle"/>
          <w:b w:val="0"/>
          <w:i w:val="0"/>
          <w:sz w:val="22"/>
        </w:rPr>
      </w:pPr>
      <w:r w:rsidRPr="008678FF">
        <w:rPr>
          <w:rStyle w:val="Referencingstyle"/>
          <w:b w:val="0"/>
          <w:i w:val="0"/>
          <w:sz w:val="22"/>
        </w:rPr>
        <w:t xml:space="preserve">An administration or investment fee that is deducted at a reduced rate for a member of a MySuper product to align with the fee </w:t>
      </w:r>
      <w:r w:rsidR="006A0931" w:rsidRPr="008678FF">
        <w:rPr>
          <w:rStyle w:val="Referencingstyle"/>
          <w:b w:val="0"/>
          <w:i w:val="0"/>
          <w:sz w:val="22"/>
        </w:rPr>
        <w:t>cap</w:t>
      </w:r>
      <w:r w:rsidRPr="008678FF">
        <w:rPr>
          <w:rStyle w:val="Referencingstyle"/>
          <w:b w:val="0"/>
          <w:i w:val="0"/>
          <w:sz w:val="22"/>
        </w:rPr>
        <w:t xml:space="preserve"> is </w:t>
      </w:r>
      <w:r>
        <w:rPr>
          <w:rStyle w:val="Referencingstyle"/>
          <w:b w:val="0"/>
          <w:i w:val="0"/>
          <w:sz w:val="22"/>
        </w:rPr>
        <w:t>not</w:t>
      </w:r>
      <w:r w:rsidR="007368D1" w:rsidRPr="008678FF">
        <w:rPr>
          <w:rStyle w:val="Referencingstyle"/>
          <w:b w:val="0"/>
          <w:i w:val="0"/>
          <w:sz w:val="22"/>
        </w:rPr>
        <w:t xml:space="preserve"> a contravention of a trustee’s obligation to only charge fees in accordance with the charging rules. </w:t>
      </w:r>
      <w:r w:rsidR="007368D1" w:rsidRPr="007368D1">
        <w:rPr>
          <w:rStyle w:val="Referencingstyle"/>
        </w:rPr>
        <w:t xml:space="preserve">[Schedule </w:t>
      </w:r>
      <w:r w:rsidR="007368D1">
        <w:rPr>
          <w:rStyle w:val="Referencingstyle"/>
        </w:rPr>
        <w:t>1</w:t>
      </w:r>
      <w:r w:rsidR="007368D1" w:rsidRPr="007368D1">
        <w:rPr>
          <w:rStyle w:val="Referencingstyle"/>
        </w:rPr>
        <w:t>, item</w:t>
      </w:r>
      <w:r w:rsidR="001406F2">
        <w:rPr>
          <w:rStyle w:val="Referencingstyle"/>
        </w:rPr>
        <w:t>s</w:t>
      </w:r>
      <w:r w:rsidR="007368D1" w:rsidRPr="007368D1">
        <w:rPr>
          <w:rStyle w:val="Referencingstyle"/>
        </w:rPr>
        <w:t xml:space="preserve"> </w:t>
      </w:r>
      <w:r w:rsidR="007368D1">
        <w:rPr>
          <w:rStyle w:val="Referencingstyle"/>
        </w:rPr>
        <w:t>8</w:t>
      </w:r>
      <w:r w:rsidR="001406F2">
        <w:rPr>
          <w:rStyle w:val="Referencingstyle"/>
        </w:rPr>
        <w:t xml:space="preserve"> to </w:t>
      </w:r>
      <w:r w:rsidR="00984A7F">
        <w:rPr>
          <w:rStyle w:val="Referencingstyle"/>
        </w:rPr>
        <w:t>10</w:t>
      </w:r>
      <w:r w:rsidR="007368D1" w:rsidRPr="007368D1">
        <w:rPr>
          <w:rStyle w:val="Referencingstyle"/>
        </w:rPr>
        <w:t xml:space="preserve">, </w:t>
      </w:r>
      <w:r w:rsidR="007368D1">
        <w:rPr>
          <w:rStyle w:val="Referencingstyle"/>
        </w:rPr>
        <w:t xml:space="preserve">subsection 29VA(11) and </w:t>
      </w:r>
      <w:r w:rsidR="001406F2" w:rsidRPr="001406F2">
        <w:rPr>
          <w:rStyle w:val="Referencingstyle"/>
        </w:rPr>
        <w:t>section </w:t>
      </w:r>
      <w:r w:rsidR="007368D1" w:rsidRPr="001406F2">
        <w:rPr>
          <w:rStyle w:val="Referencingstyle"/>
        </w:rPr>
        <w:t xml:space="preserve">29VB </w:t>
      </w:r>
      <w:r w:rsidR="007368D1" w:rsidRPr="007368D1">
        <w:rPr>
          <w:rStyle w:val="Referencingstyle"/>
        </w:rPr>
        <w:t xml:space="preserve">of </w:t>
      </w:r>
      <w:r w:rsidR="007368D1">
        <w:rPr>
          <w:rStyle w:val="Referencingstyle"/>
        </w:rPr>
        <w:t xml:space="preserve">the SIS </w:t>
      </w:r>
      <w:r w:rsidR="007368D1" w:rsidRPr="007368D1">
        <w:rPr>
          <w:rStyle w:val="Referencingstyle"/>
        </w:rPr>
        <w:t>Act]</w:t>
      </w:r>
    </w:p>
    <w:p w14:paraId="771B964A" w14:textId="77777777" w:rsidR="000252D6" w:rsidRDefault="000252D6" w:rsidP="000252D6">
      <w:pPr>
        <w:pStyle w:val="Heading3"/>
      </w:pPr>
      <w:r>
        <w:t>Prohibition on exit fees</w:t>
      </w:r>
    </w:p>
    <w:p w14:paraId="78617AEF" w14:textId="4DA2F292" w:rsidR="000252D6" w:rsidRDefault="003A44D2" w:rsidP="003A44D2">
      <w:pPr>
        <w:pStyle w:val="base-text-paragraph"/>
      </w:pPr>
      <w:r>
        <w:t xml:space="preserve">From 1 July 2019, a trustee of a superannuation fund or an approved deposit fund cannot charge </w:t>
      </w:r>
      <w:r w:rsidR="00C57BE5">
        <w:t xml:space="preserve">a </w:t>
      </w:r>
      <w:r>
        <w:t xml:space="preserve">member an exit fee when </w:t>
      </w:r>
      <w:r w:rsidR="00F42011">
        <w:t>the</w:t>
      </w:r>
      <w:r>
        <w:t xml:space="preserve"> member </w:t>
      </w:r>
      <w:r w:rsidR="00F42011">
        <w:t>withdraws all or part of their interest from</w:t>
      </w:r>
      <w:r>
        <w:t xml:space="preserve"> the fund or when </w:t>
      </w:r>
      <w:r w:rsidRPr="003A44D2">
        <w:t>the total account balance of the member is transferred out of the fund</w:t>
      </w:r>
      <w:r>
        <w:t xml:space="preserve">, such as </w:t>
      </w:r>
      <w:r w:rsidR="00470BBA">
        <w:t xml:space="preserve">a transfer </w:t>
      </w:r>
      <w:r>
        <w:t>to the ATO</w:t>
      </w:r>
      <w:r w:rsidR="00470BBA">
        <w:t xml:space="preserve"> under the SUMLM Act</w:t>
      </w:r>
      <w:r>
        <w:t xml:space="preserve">. </w:t>
      </w:r>
      <w:r w:rsidR="003320C7">
        <w:rPr>
          <w:rStyle w:val="Referencingstyle"/>
        </w:rPr>
        <w:t>[Schedule 1, i</w:t>
      </w:r>
      <w:r w:rsidR="003320C7" w:rsidRPr="00375F1D">
        <w:rPr>
          <w:rStyle w:val="Referencingstyle"/>
        </w:rPr>
        <w:t xml:space="preserve">tem </w:t>
      </w:r>
      <w:r w:rsidR="003320C7">
        <w:rPr>
          <w:rStyle w:val="Referencingstyle"/>
        </w:rPr>
        <w:t>1</w:t>
      </w:r>
      <w:r w:rsidR="00984A7F">
        <w:rPr>
          <w:rStyle w:val="Referencingstyle"/>
        </w:rPr>
        <w:t>3</w:t>
      </w:r>
      <w:r w:rsidR="003320C7" w:rsidRPr="00375F1D">
        <w:rPr>
          <w:rStyle w:val="Referencingstyle"/>
        </w:rPr>
        <w:t>, section</w:t>
      </w:r>
      <w:r w:rsidR="003320C7">
        <w:rPr>
          <w:rStyle w:val="Referencingstyle"/>
        </w:rPr>
        <w:t> 99BA</w:t>
      </w:r>
      <w:r w:rsidR="003320C7" w:rsidRPr="00375F1D">
        <w:rPr>
          <w:rStyle w:val="Referencingstyle"/>
        </w:rPr>
        <w:t xml:space="preserve"> of </w:t>
      </w:r>
      <w:r w:rsidR="003320C7">
        <w:rPr>
          <w:rStyle w:val="Referencingstyle"/>
        </w:rPr>
        <w:t xml:space="preserve">the SIS </w:t>
      </w:r>
      <w:r w:rsidR="003320C7" w:rsidRPr="00375F1D">
        <w:rPr>
          <w:rStyle w:val="Referencingstyle"/>
        </w:rPr>
        <w:t>Act]</w:t>
      </w:r>
    </w:p>
    <w:p w14:paraId="7AD32E12" w14:textId="2594BC59" w:rsidR="00B74377" w:rsidRDefault="00750043" w:rsidP="003A44D2">
      <w:pPr>
        <w:pStyle w:val="base-text-paragraph"/>
      </w:pPr>
      <w:r>
        <w:t xml:space="preserve">When a member </w:t>
      </w:r>
      <w:r w:rsidR="00CE61C3">
        <w:t xml:space="preserve">withdraws </w:t>
      </w:r>
      <w:r w:rsidR="00F42011">
        <w:t xml:space="preserve">all or part of </w:t>
      </w:r>
      <w:r w:rsidR="00CE61C3">
        <w:t xml:space="preserve">their account balance from a superannuation fund, or transfers that balance to another fund, </w:t>
      </w:r>
      <w:r w:rsidR="00B74377">
        <w:t>the costs involved can relate</w:t>
      </w:r>
      <w:r w:rsidR="003320C7">
        <w:t xml:space="preserve"> to</w:t>
      </w:r>
      <w:r w:rsidR="00B74377">
        <w:t>:</w:t>
      </w:r>
    </w:p>
    <w:p w14:paraId="29D6CC00" w14:textId="5CAA8DB5" w:rsidR="00B74377" w:rsidRDefault="00B74377" w:rsidP="00B74377">
      <w:pPr>
        <w:pStyle w:val="dotpoint"/>
      </w:pPr>
      <w:r>
        <w:t>the</w:t>
      </w:r>
      <w:r w:rsidR="003320C7">
        <w:t xml:space="preserve"> cost of disposing the member’s interest in the fund</w:t>
      </w:r>
      <w:r>
        <w:t>; and</w:t>
      </w:r>
    </w:p>
    <w:p w14:paraId="6712DCCF" w14:textId="24603334" w:rsidR="003320C7" w:rsidRDefault="00B74377" w:rsidP="00B74377">
      <w:pPr>
        <w:pStyle w:val="dotpoint"/>
      </w:pPr>
      <w:r>
        <w:t>the</w:t>
      </w:r>
      <w:r w:rsidR="003320C7">
        <w:t xml:space="preserve"> transaction costs</w:t>
      </w:r>
      <w:r w:rsidR="00CC1DAA">
        <w:t>,</w:t>
      </w:r>
      <w:r w:rsidR="003320C7">
        <w:t xml:space="preserve"> in relation to selling and purchasing fund assets</w:t>
      </w:r>
      <w:r w:rsidR="00E84242">
        <w:t>,</w:t>
      </w:r>
      <w:r w:rsidR="00E84242" w:rsidRPr="00E84242">
        <w:t xml:space="preserve"> </w:t>
      </w:r>
      <w:r w:rsidR="00E84242">
        <w:t>known as buy</w:t>
      </w:r>
      <w:r w:rsidR="00E84242">
        <w:noBreakHyphen/>
        <w:t>sell spreads</w:t>
      </w:r>
      <w:r w:rsidR="003320C7">
        <w:t>.</w:t>
      </w:r>
    </w:p>
    <w:p w14:paraId="3BA7152E" w14:textId="47F1D60E" w:rsidR="003A44D2" w:rsidRPr="00DE40A0" w:rsidRDefault="003320C7" w:rsidP="003A44D2">
      <w:pPr>
        <w:pStyle w:val="base-text-paragraph"/>
      </w:pPr>
      <w:r>
        <w:t xml:space="preserve">The prohibition </w:t>
      </w:r>
      <w:r w:rsidR="00470BBA">
        <w:t xml:space="preserve">on exit fees </w:t>
      </w:r>
      <w:r>
        <w:t xml:space="preserve">is only </w:t>
      </w:r>
      <w:r w:rsidR="00875857">
        <w:t>for</w:t>
      </w:r>
      <w:r>
        <w:t xml:space="preserve"> </w:t>
      </w:r>
      <w:r w:rsidR="00C428FE">
        <w:t xml:space="preserve">the </w:t>
      </w:r>
      <w:r>
        <w:t xml:space="preserve">cost of disposing the member’s interests in the fund, thus the definition of </w:t>
      </w:r>
      <w:r>
        <w:rPr>
          <w:b/>
          <w:i/>
        </w:rPr>
        <w:t>exit fee</w:t>
      </w:r>
      <w:r>
        <w:rPr>
          <w:b/>
        </w:rPr>
        <w:t xml:space="preserve"> </w:t>
      </w:r>
      <w:r>
        <w:t>excludes buy</w:t>
      </w:r>
      <w:r>
        <w:noBreakHyphen/>
        <w:t xml:space="preserve">sell spreads. </w:t>
      </w:r>
      <w:r>
        <w:rPr>
          <w:rStyle w:val="Referencingstyle"/>
        </w:rPr>
        <w:t>[Schedule 1, i</w:t>
      </w:r>
      <w:r w:rsidRPr="00375F1D">
        <w:rPr>
          <w:rStyle w:val="Referencingstyle"/>
        </w:rPr>
        <w:t xml:space="preserve">tem </w:t>
      </w:r>
      <w:r>
        <w:rPr>
          <w:rStyle w:val="Referencingstyle"/>
        </w:rPr>
        <w:t>1</w:t>
      </w:r>
      <w:r w:rsidR="00984A7F">
        <w:rPr>
          <w:rStyle w:val="Referencingstyle"/>
        </w:rPr>
        <w:t>3</w:t>
      </w:r>
      <w:r w:rsidRPr="00375F1D">
        <w:rPr>
          <w:rStyle w:val="Referencingstyle"/>
        </w:rPr>
        <w:t xml:space="preserve">, </w:t>
      </w:r>
      <w:r>
        <w:rPr>
          <w:rStyle w:val="Referencingstyle"/>
        </w:rPr>
        <w:t>subsection 99BA(2)</w:t>
      </w:r>
      <w:r w:rsidRPr="00375F1D">
        <w:rPr>
          <w:rStyle w:val="Referencingstyle"/>
        </w:rPr>
        <w:t xml:space="preserve"> of </w:t>
      </w:r>
      <w:r>
        <w:rPr>
          <w:rStyle w:val="Referencingstyle"/>
        </w:rPr>
        <w:t xml:space="preserve">the SIS </w:t>
      </w:r>
      <w:r w:rsidRPr="00375F1D">
        <w:rPr>
          <w:rStyle w:val="Referencingstyle"/>
        </w:rPr>
        <w:t>Act]</w:t>
      </w:r>
    </w:p>
    <w:p w14:paraId="3D4FC7DB" w14:textId="77777777" w:rsidR="00DA4416" w:rsidRDefault="00DA4416" w:rsidP="00B17774">
      <w:pPr>
        <w:pStyle w:val="Heading2"/>
      </w:pPr>
      <w:r>
        <w:t>Consequential amendments</w:t>
      </w:r>
    </w:p>
    <w:p w14:paraId="38B30349" w14:textId="46CCD70A" w:rsidR="00DA4416" w:rsidRPr="008F726E" w:rsidRDefault="003320C7" w:rsidP="000252D6">
      <w:pPr>
        <w:pStyle w:val="base-text-paragraph"/>
      </w:pPr>
      <w:r>
        <w:t xml:space="preserve">The definition of </w:t>
      </w:r>
      <w:r w:rsidR="00DE40A0">
        <w:t xml:space="preserve">exit fee </w:t>
      </w:r>
      <w:r w:rsidR="00B74377" w:rsidRPr="00B74377">
        <w:t>will be moved</w:t>
      </w:r>
      <w:r>
        <w:t xml:space="preserve"> to the provision </w:t>
      </w:r>
      <w:r w:rsidR="00B74377">
        <w:t>prohibiting</w:t>
      </w:r>
      <w:r>
        <w:t xml:space="preserve"> exit fees</w:t>
      </w:r>
      <w:r w:rsidR="00F20E04">
        <w:t xml:space="preserve"> </w:t>
      </w:r>
      <w:r w:rsidR="00090B56" w:rsidRPr="00F20E04">
        <w:t>and</w:t>
      </w:r>
      <w:r w:rsidR="00090B56">
        <w:t xml:space="preserve"> </w:t>
      </w:r>
      <w:r w:rsidR="00B74377" w:rsidRPr="00B74377">
        <w:t>all</w:t>
      </w:r>
      <w:r>
        <w:t xml:space="preserve"> </w:t>
      </w:r>
      <w:r w:rsidR="00090B56">
        <w:t xml:space="preserve">references </w:t>
      </w:r>
      <w:r w:rsidR="00F20E04">
        <w:t>in the SIS Act</w:t>
      </w:r>
      <w:r w:rsidR="00DE40A0">
        <w:t xml:space="preserve"> </w:t>
      </w:r>
      <w:r w:rsidR="00B74377">
        <w:t>will be updated</w:t>
      </w:r>
      <w:r w:rsidR="00F20E04">
        <w:t xml:space="preserve">. </w:t>
      </w:r>
      <w:r w:rsidR="00DE40A0">
        <w:rPr>
          <w:rStyle w:val="Referencingstyle"/>
        </w:rPr>
        <w:t>[Schedule 1, i</w:t>
      </w:r>
      <w:r w:rsidR="00DE40A0" w:rsidRPr="00375F1D">
        <w:rPr>
          <w:rStyle w:val="Referencingstyle"/>
        </w:rPr>
        <w:t>tem</w:t>
      </w:r>
      <w:r w:rsidR="00F20E04">
        <w:rPr>
          <w:rStyle w:val="Referencingstyle"/>
        </w:rPr>
        <w:t>s</w:t>
      </w:r>
      <w:r w:rsidR="00DE40A0" w:rsidRPr="00375F1D">
        <w:rPr>
          <w:rStyle w:val="Referencingstyle"/>
        </w:rPr>
        <w:t xml:space="preserve"> </w:t>
      </w:r>
      <w:r w:rsidR="00F20E04">
        <w:rPr>
          <w:rStyle w:val="Referencingstyle"/>
        </w:rPr>
        <w:t>1 to 7</w:t>
      </w:r>
      <w:r w:rsidR="00DE40A0" w:rsidRPr="00375F1D">
        <w:rPr>
          <w:rStyle w:val="Referencingstyle"/>
        </w:rPr>
        <w:t>,</w:t>
      </w:r>
      <w:r w:rsidR="00F20E04">
        <w:rPr>
          <w:rStyle w:val="Referencingstyle"/>
        </w:rPr>
        <w:t xml:space="preserve"> </w:t>
      </w:r>
      <w:r w:rsidR="00984A7F">
        <w:rPr>
          <w:rStyle w:val="Referencingstyle"/>
        </w:rPr>
        <w:t>11</w:t>
      </w:r>
      <w:r w:rsidR="00F20E04">
        <w:rPr>
          <w:rStyle w:val="Referencingstyle"/>
        </w:rPr>
        <w:t>, </w:t>
      </w:r>
      <w:r w:rsidR="00984A7F">
        <w:rPr>
          <w:rStyle w:val="Referencingstyle"/>
        </w:rPr>
        <w:t>14</w:t>
      </w:r>
      <w:r w:rsidR="00F20E04">
        <w:rPr>
          <w:rStyle w:val="Referencingstyle"/>
        </w:rPr>
        <w:t xml:space="preserve"> and </w:t>
      </w:r>
      <w:r w:rsidR="00984A7F">
        <w:rPr>
          <w:rStyle w:val="Referencingstyle"/>
        </w:rPr>
        <w:t>15</w:t>
      </w:r>
      <w:r w:rsidR="00F20E04">
        <w:rPr>
          <w:rStyle w:val="Referencingstyle"/>
        </w:rPr>
        <w:t>,</w:t>
      </w:r>
      <w:r w:rsidR="00DE40A0" w:rsidRPr="00375F1D">
        <w:rPr>
          <w:rStyle w:val="Referencingstyle"/>
        </w:rPr>
        <w:t xml:space="preserve"> </w:t>
      </w:r>
      <w:r w:rsidR="00F20E04">
        <w:rPr>
          <w:rStyle w:val="Referencingstyle"/>
        </w:rPr>
        <w:t>definition of ‘exit fee’ in sub</w:t>
      </w:r>
      <w:r w:rsidR="00DE40A0" w:rsidRPr="00375F1D">
        <w:rPr>
          <w:rStyle w:val="Referencingstyle"/>
        </w:rPr>
        <w:t>section</w:t>
      </w:r>
      <w:r w:rsidR="00CC1DAA">
        <w:rPr>
          <w:rStyle w:val="Referencingstyle"/>
        </w:rPr>
        <w:t> </w:t>
      </w:r>
      <w:r w:rsidR="00F20E04">
        <w:rPr>
          <w:rStyle w:val="Referencingstyle"/>
        </w:rPr>
        <w:t xml:space="preserve">10(1), sections 29V, 29VA, 29VB and 99C </w:t>
      </w:r>
      <w:r w:rsidR="00DE40A0" w:rsidRPr="00375F1D">
        <w:rPr>
          <w:rStyle w:val="Referencingstyle"/>
        </w:rPr>
        <w:t xml:space="preserve">of </w:t>
      </w:r>
      <w:r w:rsidR="00F20E04">
        <w:rPr>
          <w:rStyle w:val="Referencingstyle"/>
        </w:rPr>
        <w:t xml:space="preserve">the SIS </w:t>
      </w:r>
      <w:r w:rsidR="00DE40A0" w:rsidRPr="00375F1D">
        <w:rPr>
          <w:rStyle w:val="Referencingstyle"/>
        </w:rPr>
        <w:t>Act]</w:t>
      </w:r>
    </w:p>
    <w:p w14:paraId="4691E27B" w14:textId="77777777" w:rsidR="00DA4416" w:rsidRDefault="00DA4416" w:rsidP="00B17774">
      <w:pPr>
        <w:pStyle w:val="Heading2"/>
      </w:pPr>
      <w:r>
        <w:t>Application and transitional provisions</w:t>
      </w:r>
    </w:p>
    <w:p w14:paraId="65AA7627" w14:textId="71663F0B" w:rsidR="00DA4416" w:rsidRDefault="007C4A76" w:rsidP="00954A32">
      <w:pPr>
        <w:pStyle w:val="base-text-paragraph"/>
        <w:numPr>
          <w:ilvl w:val="1"/>
          <w:numId w:val="4"/>
        </w:numPr>
      </w:pPr>
      <w:r>
        <w:t xml:space="preserve">The amendments apply to administration and investment fees </w:t>
      </w:r>
      <w:r w:rsidR="00641522">
        <w:t>deducted on or after 1 July 2019.</w:t>
      </w:r>
      <w:r w:rsidR="00984A7F">
        <w:t xml:space="preserve"> </w:t>
      </w:r>
      <w:r w:rsidR="00984A7F">
        <w:rPr>
          <w:rStyle w:val="Referencingstyle"/>
        </w:rPr>
        <w:t>[Schedule 1, i</w:t>
      </w:r>
      <w:r w:rsidR="00984A7F" w:rsidRPr="00375F1D">
        <w:rPr>
          <w:rStyle w:val="Referencingstyle"/>
        </w:rPr>
        <w:t xml:space="preserve">tem </w:t>
      </w:r>
      <w:r w:rsidR="00984A7F">
        <w:rPr>
          <w:rStyle w:val="Referencingstyle"/>
        </w:rPr>
        <w:t>17</w:t>
      </w:r>
      <w:r w:rsidR="00984A7F" w:rsidRPr="00375F1D">
        <w:rPr>
          <w:rStyle w:val="Referencingstyle"/>
        </w:rPr>
        <w:t>]</w:t>
      </w:r>
    </w:p>
    <w:p w14:paraId="12DE39A4" w14:textId="04BE47B4" w:rsidR="00DA4416" w:rsidRDefault="00CE61C3" w:rsidP="00DA4416">
      <w:pPr>
        <w:pStyle w:val="base-text-paragraph"/>
        <w:numPr>
          <w:ilvl w:val="1"/>
          <w:numId w:val="4"/>
        </w:numPr>
        <w:sectPr w:rsidR="00DA4416" w:rsidSect="00E74E50">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pPr>
      <w:r>
        <w:t xml:space="preserve">Exit fees cannot be applied to </w:t>
      </w:r>
      <w:r w:rsidR="00EA69C1">
        <w:t>the</w:t>
      </w:r>
      <w:r w:rsidR="00F42011">
        <w:t xml:space="preserve"> balance or interest</w:t>
      </w:r>
      <w:r>
        <w:t xml:space="preserve"> that is </w:t>
      </w:r>
      <w:r w:rsidR="00F42011">
        <w:t xml:space="preserve">fully or partly </w:t>
      </w:r>
      <w:r>
        <w:t xml:space="preserve">withdrawn or transferred </w:t>
      </w:r>
      <w:r w:rsidR="00090B56" w:rsidRPr="00090B56">
        <w:rPr>
          <w:lang w:val="en-US" w:eastAsia="en-US"/>
        </w:rPr>
        <w:t>out of the fund</w:t>
      </w:r>
      <w:r w:rsidR="00090B56">
        <w:rPr>
          <w:lang w:val="en-US" w:eastAsia="en-US"/>
        </w:rPr>
        <w:t xml:space="preserve"> on or after 1 July 2019.</w:t>
      </w:r>
      <w:r w:rsidR="00984A7F">
        <w:rPr>
          <w:lang w:val="en-US" w:eastAsia="en-US"/>
        </w:rPr>
        <w:t xml:space="preserve"> </w:t>
      </w:r>
      <w:r w:rsidR="00984A7F">
        <w:rPr>
          <w:rStyle w:val="Referencingstyle"/>
        </w:rPr>
        <w:t>[Schedule 1, i</w:t>
      </w:r>
      <w:r w:rsidR="00984A7F" w:rsidRPr="00375F1D">
        <w:rPr>
          <w:rStyle w:val="Referencingstyle"/>
        </w:rPr>
        <w:t xml:space="preserve">tem </w:t>
      </w:r>
      <w:r w:rsidR="00984A7F">
        <w:rPr>
          <w:rStyle w:val="Referencingstyle"/>
        </w:rPr>
        <w:t>17</w:t>
      </w:r>
      <w:r w:rsidR="00984A7F" w:rsidRPr="00375F1D">
        <w:rPr>
          <w:rStyle w:val="Referencingstyle"/>
        </w:rPr>
        <w:t>]</w:t>
      </w:r>
    </w:p>
    <w:p w14:paraId="72560A70" w14:textId="708D278C" w:rsidR="00DA4416" w:rsidRPr="007C2B20" w:rsidRDefault="00DA4416" w:rsidP="00954A32">
      <w:pPr>
        <w:pStyle w:val="ChapterHeading"/>
        <w:numPr>
          <w:ilvl w:val="0"/>
          <w:numId w:val="4"/>
        </w:numPr>
      </w:pPr>
      <w:r w:rsidRPr="000C2A9D">
        <w:br/>
      </w:r>
      <w:bookmarkStart w:id="18" w:name="_Toc512599188"/>
      <w:bookmarkStart w:id="19" w:name="_Toc512614921"/>
      <w:bookmarkStart w:id="20" w:name="_Toc512857664"/>
      <w:bookmarkStart w:id="21" w:name="_Toc512960506"/>
      <w:bookmarkStart w:id="22" w:name="_Toc513451649"/>
      <w:r>
        <w:rPr>
          <w:rStyle w:val="ChapterNameOnly"/>
        </w:rPr>
        <w:t>Insurance</w:t>
      </w:r>
      <w:r w:rsidR="00B56A23">
        <w:rPr>
          <w:rStyle w:val="ChapterNameOnly"/>
        </w:rPr>
        <w:t xml:space="preserve"> for superannuation members</w:t>
      </w:r>
      <w:bookmarkEnd w:id="18"/>
      <w:bookmarkEnd w:id="19"/>
      <w:bookmarkEnd w:id="20"/>
      <w:bookmarkEnd w:id="21"/>
      <w:bookmarkEnd w:id="22"/>
    </w:p>
    <w:p w14:paraId="69DB5DED" w14:textId="77777777" w:rsidR="00DA4416" w:rsidRDefault="00DA4416" w:rsidP="00B17774">
      <w:pPr>
        <w:pStyle w:val="Heading2"/>
      </w:pPr>
      <w:r>
        <w:t>Outline of chapter</w:t>
      </w:r>
    </w:p>
    <w:p w14:paraId="7AFEA7AF" w14:textId="4980064C" w:rsidR="0086031F" w:rsidRDefault="0086031F" w:rsidP="0086031F">
      <w:pPr>
        <w:pStyle w:val="base-text-paragraph"/>
        <w:numPr>
          <w:ilvl w:val="1"/>
          <w:numId w:val="4"/>
        </w:numPr>
      </w:pPr>
      <w:r>
        <w:t>Schedule 2 to this exposure draft Bill will prevent trustees from providing insurance to accounts of</w:t>
      </w:r>
      <w:r w:rsidR="00C56319">
        <w:t xml:space="preserve"> new members under 25 </w:t>
      </w:r>
      <w:r w:rsidR="0076582B">
        <w:t>years old,</w:t>
      </w:r>
      <w:r>
        <w:t xml:space="preserve"> </w:t>
      </w:r>
      <w:r w:rsidR="00161CA6">
        <w:t xml:space="preserve">all </w:t>
      </w:r>
      <w:r>
        <w:t>acco</w:t>
      </w:r>
      <w:r w:rsidR="00C56319">
        <w:t>unts with balances below </w:t>
      </w:r>
      <w:r w:rsidR="0076582B">
        <w:t>$6,000,</w:t>
      </w:r>
      <w:r>
        <w:t xml:space="preserve"> and all inactive accounts unless </w:t>
      </w:r>
      <w:r w:rsidR="00CD7229">
        <w:t>the</w:t>
      </w:r>
      <w:r>
        <w:t xml:space="preserve"> member has directed </w:t>
      </w:r>
      <w:r w:rsidR="00161CA6">
        <w:t>the fund to provide that</w:t>
      </w:r>
      <w:r w:rsidR="00CD7229">
        <w:t xml:space="preserve"> insurance</w:t>
      </w:r>
      <w:r>
        <w:t xml:space="preserve">. </w:t>
      </w:r>
    </w:p>
    <w:p w14:paraId="1F8C3ECF" w14:textId="77777777" w:rsidR="00DA4416" w:rsidRDefault="00DA4416" w:rsidP="00B17774">
      <w:pPr>
        <w:pStyle w:val="Heading2"/>
      </w:pPr>
      <w:r>
        <w:t>Context of amendments</w:t>
      </w:r>
    </w:p>
    <w:p w14:paraId="471FDC02" w14:textId="529ACAAE" w:rsidR="00CD7229" w:rsidRDefault="00CD7229" w:rsidP="0086031F">
      <w:pPr>
        <w:pStyle w:val="base-text-paragraph"/>
        <w:numPr>
          <w:ilvl w:val="1"/>
          <w:numId w:val="4"/>
        </w:numPr>
      </w:pPr>
      <w:r>
        <w:t xml:space="preserve">Currently, </w:t>
      </w:r>
      <w:r w:rsidR="00291EF3">
        <w:t>many</w:t>
      </w:r>
      <w:r>
        <w:t xml:space="preserve"> superannuation </w:t>
      </w:r>
      <w:r w:rsidR="00291EF3">
        <w:t xml:space="preserve">trustees </w:t>
      </w:r>
      <w:r>
        <w:t xml:space="preserve">automatically </w:t>
      </w:r>
      <w:r w:rsidR="00CE61C3">
        <w:t>provide insurance coverage to members upon joining the fund</w:t>
      </w:r>
      <w:r w:rsidR="00302434">
        <w:t xml:space="preserve"> (including all trustees offering MySuper products)</w:t>
      </w:r>
      <w:r w:rsidR="00CE61C3">
        <w:t xml:space="preserve">. </w:t>
      </w:r>
      <w:r>
        <w:t xml:space="preserve">This arrangement </w:t>
      </w:r>
      <w:r w:rsidR="00E84242">
        <w:t xml:space="preserve">is </w:t>
      </w:r>
      <w:r w:rsidR="00161CA6">
        <w:t xml:space="preserve">commonly </w:t>
      </w:r>
      <w:r w:rsidR="00E84242">
        <w:t>referred to as ‘</w:t>
      </w:r>
      <w:r w:rsidR="00E84242" w:rsidRPr="004A0C6B">
        <w:t>default insurance’ and</w:t>
      </w:r>
      <w:r w:rsidR="00302434" w:rsidRPr="004A0C6B">
        <w:t xml:space="preserve"> require</w:t>
      </w:r>
      <w:r w:rsidR="00161CA6">
        <w:t>s</w:t>
      </w:r>
      <w:r w:rsidR="00730DCE">
        <w:t xml:space="preserve"> a member to proactively ‘opt </w:t>
      </w:r>
      <w:r w:rsidRPr="004A0C6B">
        <w:t>out’ of insurance</w:t>
      </w:r>
      <w:r w:rsidR="004A0C6B" w:rsidRPr="004A0C6B">
        <w:t xml:space="preserve"> if the member </w:t>
      </w:r>
      <w:r w:rsidR="00161CA6">
        <w:t>considers</w:t>
      </w:r>
      <w:r w:rsidR="004A0C6B" w:rsidRPr="004A0C6B">
        <w:t xml:space="preserve"> the insurance </w:t>
      </w:r>
      <w:r w:rsidR="004E7EA0">
        <w:t>to be</w:t>
      </w:r>
      <w:r w:rsidR="004A0C6B" w:rsidRPr="004A0C6B">
        <w:t xml:space="preserve"> inappropriate for them</w:t>
      </w:r>
      <w:r w:rsidR="00E84242" w:rsidRPr="004A0C6B">
        <w:t>.</w:t>
      </w:r>
      <w:r>
        <w:t xml:space="preserve"> </w:t>
      </w:r>
    </w:p>
    <w:p w14:paraId="26387368" w14:textId="22144517" w:rsidR="00CD7229" w:rsidRDefault="00E84242" w:rsidP="0086031F">
      <w:pPr>
        <w:pStyle w:val="base-text-paragraph"/>
        <w:numPr>
          <w:ilvl w:val="1"/>
          <w:numId w:val="4"/>
        </w:numPr>
      </w:pPr>
      <w:r>
        <w:t>D</w:t>
      </w:r>
      <w:r w:rsidR="00CD7229">
        <w:t xml:space="preserve">efault insurance is part of the </w:t>
      </w:r>
      <w:r w:rsidR="00EE21BE">
        <w:t>legislat</w:t>
      </w:r>
      <w:r w:rsidR="00291EF3">
        <w:t>ive framework for</w:t>
      </w:r>
      <w:r>
        <w:t xml:space="preserve"> MySuper</w:t>
      </w:r>
      <w:r w:rsidR="00161CA6">
        <w:t xml:space="preserve"> products</w:t>
      </w:r>
      <w:r>
        <w:t>. T</w:t>
      </w:r>
      <w:r w:rsidR="00DF5A33">
        <w:t>hat is, t</w:t>
      </w:r>
      <w:r>
        <w:t>he MySuper</w:t>
      </w:r>
      <w:r w:rsidR="00CD7229">
        <w:t xml:space="preserve"> settings </w:t>
      </w:r>
      <w:r w:rsidR="00EE21BE">
        <w:t xml:space="preserve">generally </w:t>
      </w:r>
      <w:r w:rsidR="00CD7229">
        <w:t>mandate the provision of death and total and permanent disability insurance on an opt out basis</w:t>
      </w:r>
      <w:r w:rsidR="00291EF3">
        <w:t>,</w:t>
      </w:r>
      <w:r w:rsidR="00CD7229">
        <w:t xml:space="preserve"> and </w:t>
      </w:r>
      <w:r w:rsidR="00291EF3">
        <w:t xml:space="preserve">also </w:t>
      </w:r>
      <w:r w:rsidR="00CD7229">
        <w:t>allow income protection insurance to be provided</w:t>
      </w:r>
      <w:r w:rsidR="00EE21BE">
        <w:t xml:space="preserve"> on an opt out basis</w:t>
      </w:r>
      <w:r w:rsidR="00291EF3">
        <w:t xml:space="preserve"> at the trustee’s discretion</w:t>
      </w:r>
      <w:r w:rsidR="00EE21BE">
        <w:t xml:space="preserve">. </w:t>
      </w:r>
      <w:r w:rsidR="00161CA6">
        <w:t xml:space="preserve">Some choice products </w:t>
      </w:r>
      <w:r w:rsidR="0076582B">
        <w:t xml:space="preserve">also </w:t>
      </w:r>
      <w:r w:rsidR="00161CA6">
        <w:t xml:space="preserve">include </w:t>
      </w:r>
      <w:r w:rsidR="00666BCD">
        <w:t xml:space="preserve">default </w:t>
      </w:r>
      <w:r w:rsidR="00161CA6">
        <w:t xml:space="preserve">insurance. </w:t>
      </w:r>
    </w:p>
    <w:p w14:paraId="31A68DF5" w14:textId="7EAB4537" w:rsidR="00EE21BE" w:rsidRDefault="00EE21BE" w:rsidP="0086031F">
      <w:pPr>
        <w:pStyle w:val="base-text-paragraph"/>
        <w:numPr>
          <w:ilvl w:val="1"/>
          <w:numId w:val="4"/>
        </w:numPr>
      </w:pPr>
      <w:r>
        <w:t xml:space="preserve">Under the insurance covenant in the SIS Act, trustees must only offer insurance </w:t>
      </w:r>
      <w:r w:rsidR="00161CA6">
        <w:t>that</w:t>
      </w:r>
      <w:r>
        <w:t xml:space="preserve"> does not inappropriately erode the retirement income of </w:t>
      </w:r>
      <w:r w:rsidR="00291EF3">
        <w:t>members</w:t>
      </w:r>
      <w:r>
        <w:t xml:space="preserve">. Despite the covenant, insurance premiums are a key driver of account balance erosion for certain member cohorts. </w:t>
      </w:r>
    </w:p>
    <w:p w14:paraId="431AAF5E" w14:textId="07195FE0" w:rsidR="00EE21BE" w:rsidRDefault="00EE21BE" w:rsidP="0086031F">
      <w:pPr>
        <w:pStyle w:val="base-text-paragraph"/>
        <w:numPr>
          <w:ilvl w:val="1"/>
          <w:numId w:val="4"/>
        </w:numPr>
      </w:pPr>
      <w:r>
        <w:t>Young members, members with multiple and/or inactive accounts</w:t>
      </w:r>
      <w:r w:rsidR="004E7EA0">
        <w:t>,</w:t>
      </w:r>
      <w:r>
        <w:t xml:space="preserve"> and members with low balances can face significant erosion due to insurance premiums.  </w:t>
      </w:r>
    </w:p>
    <w:p w14:paraId="1466EBA4" w14:textId="6ED0A112" w:rsidR="00CD7229" w:rsidRDefault="00EE21BE" w:rsidP="00CD7229">
      <w:pPr>
        <w:pStyle w:val="base-text-paragraph"/>
      </w:pPr>
      <w:r>
        <w:t>In addition, as a result of the default nature of the insurance</w:t>
      </w:r>
      <w:r w:rsidR="00C24DA6">
        <w:t xml:space="preserve"> and of members being disengaged</w:t>
      </w:r>
      <w:r>
        <w:t>, m</w:t>
      </w:r>
      <w:r w:rsidR="00CD7229">
        <w:t xml:space="preserve">any members may not be aware that insurance premiums are being deducted from their account </w:t>
      </w:r>
      <w:r>
        <w:t xml:space="preserve">or that they have multiple insurance policies. This leaves the member’s </w:t>
      </w:r>
      <w:r w:rsidR="00302434">
        <w:t>retirement savings</w:t>
      </w:r>
      <w:r>
        <w:t xml:space="preserve"> </w:t>
      </w:r>
      <w:r w:rsidR="00DF5A33">
        <w:t>at risk of being</w:t>
      </w:r>
      <w:r w:rsidR="00CD7229">
        <w:t xml:space="preserve"> significantly eroded by </w:t>
      </w:r>
      <w:r w:rsidR="0076582B">
        <w:t xml:space="preserve">those </w:t>
      </w:r>
      <w:r w:rsidR="00CD7229">
        <w:t xml:space="preserve">premiums. </w:t>
      </w:r>
    </w:p>
    <w:p w14:paraId="0846C402" w14:textId="77777777" w:rsidR="00DA4416" w:rsidRDefault="00DA4416" w:rsidP="00B17774">
      <w:pPr>
        <w:pStyle w:val="Heading2"/>
      </w:pPr>
      <w:r>
        <w:t>Summary of new law</w:t>
      </w:r>
    </w:p>
    <w:p w14:paraId="52BCAABA" w14:textId="3926DCB1" w:rsidR="00B74377" w:rsidRDefault="00B74377" w:rsidP="00954A32">
      <w:pPr>
        <w:pStyle w:val="base-text-paragraph"/>
        <w:numPr>
          <w:ilvl w:val="1"/>
          <w:numId w:val="4"/>
        </w:numPr>
      </w:pPr>
      <w:r>
        <w:t xml:space="preserve">From 1 July 2019, if </w:t>
      </w:r>
      <w:r w:rsidR="00EE21BE">
        <w:t>a member’s account</w:t>
      </w:r>
      <w:r>
        <w:t xml:space="preserve"> meet</w:t>
      </w:r>
      <w:r w:rsidR="00EE21BE">
        <w:t>s</w:t>
      </w:r>
      <w:r>
        <w:t xml:space="preserve"> certain criteria, </w:t>
      </w:r>
      <w:r w:rsidR="00EE21BE">
        <w:t>the trustee</w:t>
      </w:r>
      <w:r>
        <w:t xml:space="preserve"> may only provide insurance on an opt in basis.</w:t>
      </w:r>
    </w:p>
    <w:p w14:paraId="3E53EF39" w14:textId="0C2CB749" w:rsidR="00F12E8B" w:rsidRDefault="00F12E8B" w:rsidP="00F12E8B">
      <w:pPr>
        <w:pStyle w:val="base-text-paragraph"/>
      </w:pPr>
      <w:r>
        <w:t xml:space="preserve">Trustees </w:t>
      </w:r>
      <w:r w:rsidR="00EE21BE">
        <w:t>must</w:t>
      </w:r>
      <w:r>
        <w:t xml:space="preserve"> notify the </w:t>
      </w:r>
      <w:r w:rsidR="00EE21BE">
        <w:t>affected</w:t>
      </w:r>
      <w:r>
        <w:t xml:space="preserve"> </w:t>
      </w:r>
      <w:r w:rsidR="00C94480">
        <w:t>members on or before </w:t>
      </w:r>
      <w:r>
        <w:t xml:space="preserve">1 May 2019 of </w:t>
      </w:r>
      <w:r w:rsidR="008E700D">
        <w:t>the</w:t>
      </w:r>
      <w:r>
        <w:t xml:space="preserve"> changes </w:t>
      </w:r>
      <w:r w:rsidR="00291EF3">
        <w:t xml:space="preserve">so as </w:t>
      </w:r>
      <w:r>
        <w:t xml:space="preserve">to </w:t>
      </w:r>
      <w:r w:rsidR="008E700D">
        <w:t>give these</w:t>
      </w:r>
      <w:r>
        <w:t xml:space="preserve"> member</w:t>
      </w:r>
      <w:r w:rsidR="00C94480">
        <w:t>s</w:t>
      </w:r>
      <w:r>
        <w:t xml:space="preserve"> </w:t>
      </w:r>
      <w:r w:rsidR="008E700D">
        <w:t>an</w:t>
      </w:r>
      <w:r>
        <w:t xml:space="preserve"> opportunity to </w:t>
      </w:r>
      <w:r w:rsidR="008E700D">
        <w:t xml:space="preserve">elect to continue to have insurance coverage </w:t>
      </w:r>
      <w:r w:rsidR="00C94480">
        <w:t xml:space="preserve">beyond 1 July 2019 </w:t>
      </w:r>
      <w:r w:rsidR="008E700D">
        <w:t xml:space="preserve">through their fund. </w:t>
      </w:r>
    </w:p>
    <w:p w14:paraId="66902C51" w14:textId="5B68AFD0" w:rsidR="008E700D" w:rsidRDefault="008E700D" w:rsidP="00F12E8B">
      <w:pPr>
        <w:pStyle w:val="base-text-paragraph"/>
      </w:pPr>
      <w:r>
        <w:t xml:space="preserve">The changes do not apply to </w:t>
      </w:r>
      <w:r w:rsidR="00291EF3">
        <w:t xml:space="preserve">existing </w:t>
      </w:r>
      <w:r>
        <w:t>members under the age of 25 with active accounts with balances over $6,000.</w:t>
      </w:r>
    </w:p>
    <w:p w14:paraId="2F56B597" w14:textId="2FEB7BF5" w:rsidR="00302434" w:rsidRPr="008F726E" w:rsidRDefault="00302434" w:rsidP="00F12E8B">
      <w:pPr>
        <w:pStyle w:val="base-text-paragraph"/>
      </w:pPr>
      <w:r>
        <w:t xml:space="preserve">The changes do not replace the existing </w:t>
      </w:r>
      <w:r w:rsidR="00A94D0E">
        <w:t xml:space="preserve">broader </w:t>
      </w:r>
      <w:r>
        <w:t xml:space="preserve">obligations </w:t>
      </w:r>
      <w:r w:rsidR="00A94D0E">
        <w:t xml:space="preserve">that apply under the insurance covenant in the SIS Act.  </w:t>
      </w:r>
    </w:p>
    <w:p w14:paraId="5487DDCA" w14:textId="77777777" w:rsidR="00DA4416" w:rsidRDefault="00DA4416"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A4416" w:rsidRPr="004666B8" w14:paraId="70FBB7C1" w14:textId="77777777" w:rsidTr="004B6BAA">
        <w:tc>
          <w:tcPr>
            <w:tcW w:w="3275" w:type="dxa"/>
          </w:tcPr>
          <w:p w14:paraId="7B547269" w14:textId="77777777" w:rsidR="00DA4416" w:rsidRPr="004666B8" w:rsidRDefault="00DA4416" w:rsidP="004B6BAA">
            <w:pPr>
              <w:pStyle w:val="tableheaderwithintable"/>
              <w:rPr>
                <w:lang w:val="en-US" w:eastAsia="en-US"/>
              </w:rPr>
            </w:pPr>
            <w:r w:rsidRPr="004666B8">
              <w:rPr>
                <w:lang w:val="en-US" w:eastAsia="en-US"/>
              </w:rPr>
              <w:t>New law</w:t>
            </w:r>
          </w:p>
        </w:tc>
        <w:tc>
          <w:tcPr>
            <w:tcW w:w="3276" w:type="dxa"/>
          </w:tcPr>
          <w:p w14:paraId="71B612CA" w14:textId="77777777" w:rsidR="00DA4416" w:rsidRPr="004666B8" w:rsidRDefault="00DA4416" w:rsidP="004B6BAA">
            <w:pPr>
              <w:pStyle w:val="tableheaderwithintable"/>
              <w:rPr>
                <w:lang w:val="en-US" w:eastAsia="en-US"/>
              </w:rPr>
            </w:pPr>
            <w:r w:rsidRPr="004666B8">
              <w:rPr>
                <w:lang w:val="en-US" w:eastAsia="en-US"/>
              </w:rPr>
              <w:t>Current law</w:t>
            </w:r>
          </w:p>
        </w:tc>
      </w:tr>
      <w:tr w:rsidR="00DA4416" w:rsidRPr="004666B8" w14:paraId="3B6522D0" w14:textId="77777777" w:rsidTr="004B6BAA">
        <w:tc>
          <w:tcPr>
            <w:tcW w:w="3275" w:type="dxa"/>
          </w:tcPr>
          <w:p w14:paraId="3F723B76" w14:textId="5AD6373F" w:rsidR="0076582B" w:rsidRDefault="00134B8C" w:rsidP="004B6BAA">
            <w:pPr>
              <w:pStyle w:val="tabletext"/>
            </w:pPr>
            <w:r>
              <w:t xml:space="preserve">Trustees </w:t>
            </w:r>
            <w:r w:rsidR="0076582B">
              <w:t xml:space="preserve">can </w:t>
            </w:r>
            <w:r>
              <w:t>only provide insura</w:t>
            </w:r>
            <w:r w:rsidR="0076582B">
              <w:t xml:space="preserve">nce to </w:t>
            </w:r>
            <w:r w:rsidR="00F12E8B">
              <w:t xml:space="preserve">a member of a choice or MySuper product </w:t>
            </w:r>
            <w:r w:rsidR="0076582B">
              <w:t xml:space="preserve">when directed by </w:t>
            </w:r>
            <w:r w:rsidR="00F12E8B">
              <w:t>the</w:t>
            </w:r>
            <w:r w:rsidR="00730DCE">
              <w:t xml:space="preserve"> member with</w:t>
            </w:r>
            <w:r w:rsidR="0076582B">
              <w:t>:</w:t>
            </w:r>
          </w:p>
          <w:p w14:paraId="79B150DC" w14:textId="42DE7C4C" w:rsidR="0076582B" w:rsidRPr="0076582B" w:rsidRDefault="00F12E8B" w:rsidP="0076582B">
            <w:pPr>
              <w:pStyle w:val="tabledotpoint"/>
              <w:rPr>
                <w:lang w:val="en-US" w:eastAsia="en-US"/>
              </w:rPr>
            </w:pPr>
            <w:r>
              <w:t xml:space="preserve">a </w:t>
            </w:r>
            <w:r w:rsidR="0076582B">
              <w:t xml:space="preserve">new </w:t>
            </w:r>
            <w:r>
              <w:t>account who is</w:t>
            </w:r>
            <w:r w:rsidR="00D221CF">
              <w:t xml:space="preserve"> under 25 </w:t>
            </w:r>
            <w:r w:rsidR="0076582B">
              <w:t>years old;</w:t>
            </w:r>
          </w:p>
          <w:p w14:paraId="5E4DF200" w14:textId="6E473F4A" w:rsidR="0076582B" w:rsidRPr="0076582B" w:rsidRDefault="00F12E8B" w:rsidP="0076582B">
            <w:pPr>
              <w:pStyle w:val="tabledotpoint"/>
              <w:rPr>
                <w:lang w:val="en-US" w:eastAsia="en-US"/>
              </w:rPr>
            </w:pPr>
            <w:r>
              <w:t>an account</w:t>
            </w:r>
            <w:r w:rsidR="0076582B">
              <w:t xml:space="preserve"> with balances below $6,000; </w:t>
            </w:r>
            <w:r>
              <w:t>or</w:t>
            </w:r>
            <w:r w:rsidR="0076582B">
              <w:t xml:space="preserve"> </w:t>
            </w:r>
          </w:p>
          <w:p w14:paraId="03C5685E" w14:textId="6FD59D2B" w:rsidR="00DA4416" w:rsidRPr="004666B8" w:rsidRDefault="00F12E8B" w:rsidP="00F12E8B">
            <w:pPr>
              <w:pStyle w:val="tabledotpoint"/>
              <w:rPr>
                <w:lang w:val="en-US" w:eastAsia="en-US"/>
              </w:rPr>
            </w:pPr>
            <w:r>
              <w:t xml:space="preserve">an </w:t>
            </w:r>
            <w:r w:rsidR="000314D3">
              <w:t>account that has</w:t>
            </w:r>
            <w:r w:rsidR="0076582B">
              <w:t xml:space="preserve"> been inactive for 13 months.</w:t>
            </w:r>
          </w:p>
        </w:tc>
        <w:tc>
          <w:tcPr>
            <w:tcW w:w="3276" w:type="dxa"/>
          </w:tcPr>
          <w:p w14:paraId="55159F65" w14:textId="00B765D5" w:rsidR="00F12E8B" w:rsidRDefault="00291EF3" w:rsidP="0076582B">
            <w:pPr>
              <w:pStyle w:val="tabletext"/>
              <w:rPr>
                <w:lang w:val="en-US" w:eastAsia="en-US"/>
              </w:rPr>
            </w:pPr>
            <w:r>
              <w:rPr>
                <w:lang w:val="en-US" w:eastAsia="en-US"/>
              </w:rPr>
              <w:t>Trustees of c</w:t>
            </w:r>
            <w:r w:rsidR="00F12E8B">
              <w:rPr>
                <w:lang w:val="en-US" w:eastAsia="en-US"/>
              </w:rPr>
              <w:t xml:space="preserve">hoice </w:t>
            </w:r>
            <w:r>
              <w:rPr>
                <w:lang w:val="en-US" w:eastAsia="en-US"/>
              </w:rPr>
              <w:t xml:space="preserve">products </w:t>
            </w:r>
            <w:r w:rsidR="00F12E8B">
              <w:rPr>
                <w:lang w:val="en-US" w:eastAsia="en-US"/>
              </w:rPr>
              <w:t xml:space="preserve">are not limited in how they can offer insurance </w:t>
            </w:r>
            <w:r w:rsidR="008E700D">
              <w:rPr>
                <w:lang w:val="en-US" w:eastAsia="en-US"/>
              </w:rPr>
              <w:t xml:space="preserve">beyond the restriction in the insurance covenant of the SIS Act. </w:t>
            </w:r>
          </w:p>
          <w:p w14:paraId="47419E5D" w14:textId="5820A36C" w:rsidR="00DA4416" w:rsidRPr="004666B8" w:rsidRDefault="00161CA6" w:rsidP="009D10CA">
            <w:pPr>
              <w:pStyle w:val="tabletext"/>
              <w:rPr>
                <w:lang w:val="en-US" w:eastAsia="en-US"/>
              </w:rPr>
            </w:pPr>
            <w:r>
              <w:rPr>
                <w:lang w:val="en-US" w:eastAsia="en-US"/>
              </w:rPr>
              <w:t xml:space="preserve">For </w:t>
            </w:r>
            <w:r w:rsidR="008E700D">
              <w:rPr>
                <w:lang w:val="en-US" w:eastAsia="en-US"/>
              </w:rPr>
              <w:t>MySuper product</w:t>
            </w:r>
            <w:r w:rsidR="00B62976">
              <w:rPr>
                <w:lang w:val="en-US" w:eastAsia="en-US"/>
              </w:rPr>
              <w:t>s,</w:t>
            </w:r>
            <w:r w:rsidR="008E700D">
              <w:rPr>
                <w:lang w:val="en-US" w:eastAsia="en-US"/>
              </w:rPr>
              <w:t xml:space="preserve"> trustees</w:t>
            </w:r>
            <w:r w:rsidR="00B469F1">
              <w:rPr>
                <w:lang w:val="en-US" w:eastAsia="en-US"/>
              </w:rPr>
              <w:t xml:space="preserve"> </w:t>
            </w:r>
            <w:r w:rsidR="00134B8C">
              <w:rPr>
                <w:lang w:val="en-US" w:eastAsia="en-US"/>
              </w:rPr>
              <w:t>must</w:t>
            </w:r>
            <w:r w:rsidR="00B469F1">
              <w:rPr>
                <w:lang w:val="en-US" w:eastAsia="en-US"/>
              </w:rPr>
              <w:t xml:space="preserve"> </w:t>
            </w:r>
            <w:r w:rsidR="000314D3">
              <w:rPr>
                <w:lang w:val="en-US" w:eastAsia="en-US"/>
              </w:rPr>
              <w:t xml:space="preserve">generally </w:t>
            </w:r>
            <w:r w:rsidR="00B469F1">
              <w:rPr>
                <w:lang w:val="en-US" w:eastAsia="en-US"/>
              </w:rPr>
              <w:t xml:space="preserve">provide </w:t>
            </w:r>
            <w:r w:rsidR="00B62976">
              <w:t>death</w:t>
            </w:r>
            <w:r w:rsidR="00134B8C">
              <w:t xml:space="preserve"> and total and permanent disabilit</w:t>
            </w:r>
            <w:r>
              <w:t xml:space="preserve">y insurance on an opt </w:t>
            </w:r>
            <w:r w:rsidR="00134B8C">
              <w:t>out basis. Income protection ins</w:t>
            </w:r>
            <w:r w:rsidR="008E700D">
              <w:t xml:space="preserve">urance may </w:t>
            </w:r>
            <w:r w:rsidR="00291EF3">
              <w:t xml:space="preserve">also </w:t>
            </w:r>
            <w:r w:rsidR="008E700D">
              <w:t xml:space="preserve">be offered </w:t>
            </w:r>
            <w:r w:rsidR="00291EF3">
              <w:t xml:space="preserve">on an opt out basis </w:t>
            </w:r>
            <w:r w:rsidR="009D10CA">
              <w:t xml:space="preserve">at </w:t>
            </w:r>
            <w:r w:rsidR="00291EF3">
              <w:t xml:space="preserve">the </w:t>
            </w:r>
            <w:r>
              <w:t>trustee’s discretion</w:t>
            </w:r>
            <w:r w:rsidR="00134B8C">
              <w:t>.</w:t>
            </w:r>
            <w:r w:rsidR="0076582B">
              <w:rPr>
                <w:lang w:val="en-US" w:eastAsia="en-US"/>
              </w:rPr>
              <w:t xml:space="preserve"> </w:t>
            </w:r>
          </w:p>
        </w:tc>
      </w:tr>
    </w:tbl>
    <w:p w14:paraId="31F554EA" w14:textId="77777777" w:rsidR="00DA4416" w:rsidRDefault="00DA4416" w:rsidP="00B17774">
      <w:pPr>
        <w:pStyle w:val="Heading2"/>
      </w:pPr>
      <w:r>
        <w:t>Detailed explanation of new law</w:t>
      </w:r>
    </w:p>
    <w:p w14:paraId="76A8FE4B" w14:textId="234086E8" w:rsidR="00061670" w:rsidRDefault="00061670" w:rsidP="00061670">
      <w:pPr>
        <w:pStyle w:val="base-text-paragraph"/>
        <w:numPr>
          <w:ilvl w:val="1"/>
          <w:numId w:val="4"/>
        </w:numPr>
      </w:pPr>
      <w:r>
        <w:t xml:space="preserve">Each trustee of a superannuation fund must </w:t>
      </w:r>
      <w:r w:rsidR="005B219B">
        <w:t>offer or maintain</w:t>
      </w:r>
      <w:r>
        <w:t xml:space="preserve"> insurance </w:t>
      </w:r>
      <w:r w:rsidR="005B219B">
        <w:t>for</w:t>
      </w:r>
      <w:r>
        <w:t xml:space="preserve"> its members holding a choice or MySuper product only if the member has directed the trustee in relation to:</w:t>
      </w:r>
    </w:p>
    <w:p w14:paraId="4C3080FA" w14:textId="1980E542" w:rsidR="00061670" w:rsidRDefault="005B219B" w:rsidP="00061670">
      <w:pPr>
        <w:pStyle w:val="dotpoint"/>
      </w:pPr>
      <w:r>
        <w:t xml:space="preserve">a </w:t>
      </w:r>
      <w:r w:rsidR="00061670">
        <w:t xml:space="preserve">new </w:t>
      </w:r>
      <w:r>
        <w:t>account</w:t>
      </w:r>
      <w:r w:rsidR="00061670">
        <w:t xml:space="preserve"> held by </w:t>
      </w:r>
      <w:r w:rsidR="00797065">
        <w:t xml:space="preserve">a </w:t>
      </w:r>
      <w:r w:rsidR="00894ACD">
        <w:t>member who is under the age of </w:t>
      </w:r>
      <w:r w:rsidR="00061670">
        <w:t>25;</w:t>
      </w:r>
    </w:p>
    <w:p w14:paraId="7BD0C8B7" w14:textId="6C0AA910" w:rsidR="00061670" w:rsidRDefault="005B219B" w:rsidP="00061670">
      <w:pPr>
        <w:pStyle w:val="dotpoint"/>
      </w:pPr>
      <w:r>
        <w:t>an account that has</w:t>
      </w:r>
      <w:r w:rsidR="00894ACD">
        <w:t xml:space="preserve"> a balance of less than </w:t>
      </w:r>
      <w:r w:rsidR="00061670">
        <w:t>$6,000; or</w:t>
      </w:r>
    </w:p>
    <w:p w14:paraId="2C080B92" w14:textId="64E7335A" w:rsidR="00061670" w:rsidRDefault="005B219B" w:rsidP="00061670">
      <w:pPr>
        <w:pStyle w:val="dotpoint"/>
      </w:pPr>
      <w:r>
        <w:t>an account that has</w:t>
      </w:r>
      <w:r w:rsidR="00061670">
        <w:t xml:space="preserve"> been inactive for 13 months or more.</w:t>
      </w:r>
    </w:p>
    <w:p w14:paraId="2BC75632" w14:textId="2C6D1C81" w:rsidR="00DA4416" w:rsidRDefault="00061670" w:rsidP="00061670">
      <w:pPr>
        <w:pStyle w:val="base-text-paragraphnonumbers"/>
      </w:pPr>
      <w:r>
        <w:rPr>
          <w:rStyle w:val="Referencingstyle"/>
        </w:rPr>
        <w:t xml:space="preserve">[Schedule </w:t>
      </w:r>
      <w:r w:rsidR="005B219B">
        <w:rPr>
          <w:rStyle w:val="Referencingstyle"/>
        </w:rPr>
        <w:t>2</w:t>
      </w:r>
      <w:r>
        <w:rPr>
          <w:rStyle w:val="Referencingstyle"/>
        </w:rPr>
        <w:t>, i</w:t>
      </w:r>
      <w:r w:rsidRPr="00375F1D">
        <w:rPr>
          <w:rStyle w:val="Referencingstyle"/>
        </w:rPr>
        <w:t xml:space="preserve">tem </w:t>
      </w:r>
      <w:r w:rsidR="005B219B">
        <w:rPr>
          <w:rStyle w:val="Referencingstyle"/>
        </w:rPr>
        <w:t>1</w:t>
      </w:r>
      <w:r w:rsidRPr="00375F1D">
        <w:rPr>
          <w:rStyle w:val="Referencingstyle"/>
        </w:rPr>
        <w:t>, s</w:t>
      </w:r>
      <w:r w:rsidR="005B219B">
        <w:rPr>
          <w:rStyle w:val="Referencingstyle"/>
        </w:rPr>
        <w:t>ubs</w:t>
      </w:r>
      <w:r w:rsidRPr="00375F1D">
        <w:rPr>
          <w:rStyle w:val="Referencingstyle"/>
        </w:rPr>
        <w:t xml:space="preserve">ections </w:t>
      </w:r>
      <w:r w:rsidR="005B219B">
        <w:rPr>
          <w:rStyle w:val="Referencingstyle"/>
        </w:rPr>
        <w:t xml:space="preserve">68AAA(1), </w:t>
      </w:r>
      <w:r w:rsidR="000D3863">
        <w:rPr>
          <w:rStyle w:val="Referencingstyle"/>
        </w:rPr>
        <w:t>68AAB</w:t>
      </w:r>
      <w:r w:rsidR="005B219B" w:rsidRPr="00485E36">
        <w:rPr>
          <w:rStyle w:val="Referencingstyle"/>
        </w:rPr>
        <w:t>(1) and </w:t>
      </w:r>
      <w:r w:rsidR="000D3863">
        <w:rPr>
          <w:rStyle w:val="Referencingstyle"/>
        </w:rPr>
        <w:t>68AAC</w:t>
      </w:r>
      <w:r w:rsidR="005B219B" w:rsidRPr="00485E36">
        <w:rPr>
          <w:rStyle w:val="Referencingstyle"/>
        </w:rPr>
        <w:t>(1)</w:t>
      </w:r>
      <w:r w:rsidRPr="00485E36">
        <w:rPr>
          <w:rStyle w:val="Referencingstyle"/>
        </w:rPr>
        <w:t xml:space="preserve"> of</w:t>
      </w:r>
      <w:r w:rsidRPr="00375F1D">
        <w:rPr>
          <w:rStyle w:val="Referencingstyle"/>
        </w:rPr>
        <w:t xml:space="preserve"> </w:t>
      </w:r>
      <w:r w:rsidR="005B219B">
        <w:rPr>
          <w:rStyle w:val="Referencingstyle"/>
        </w:rPr>
        <w:t xml:space="preserve">the SIS </w:t>
      </w:r>
      <w:r w:rsidRPr="00375F1D">
        <w:rPr>
          <w:rStyle w:val="Referencingstyle"/>
        </w:rPr>
        <w:t>Act]</w:t>
      </w:r>
      <w:r>
        <w:t xml:space="preserve"> </w:t>
      </w:r>
    </w:p>
    <w:p w14:paraId="56239A59" w14:textId="0FE0AE28" w:rsidR="00040C0D" w:rsidRDefault="003A6A6F" w:rsidP="00061670">
      <w:pPr>
        <w:pStyle w:val="base-text-paragraph"/>
        <w:numPr>
          <w:ilvl w:val="1"/>
          <w:numId w:val="4"/>
        </w:numPr>
      </w:pPr>
      <w:r>
        <w:t xml:space="preserve">The timing and frequency of assessing whether </w:t>
      </w:r>
      <w:r w:rsidR="00040C0D">
        <w:t>an account meets one of the criteria listed above</w:t>
      </w:r>
      <w:r>
        <w:t xml:space="preserve"> is at the trustee’s discretion</w:t>
      </w:r>
      <w:r w:rsidR="00CF1AB6">
        <w:t xml:space="preserve">. </w:t>
      </w:r>
      <w:r w:rsidR="00696DA7">
        <w:t xml:space="preserve">However, the requirements imposed on trustees to not offer opt out insurance to these members, as well as the notification requirements for inactive members, necessitate that trustees make these </w:t>
      </w:r>
      <w:r w:rsidR="009D10CA">
        <w:t>assessments</w:t>
      </w:r>
      <w:r w:rsidR="00696DA7">
        <w:t xml:space="preserve"> at a reasonable frequency. </w:t>
      </w:r>
    </w:p>
    <w:p w14:paraId="249F2C76" w14:textId="25D6A3F0" w:rsidR="00061670" w:rsidRPr="00B62976" w:rsidRDefault="00B62976" w:rsidP="00061670">
      <w:pPr>
        <w:pStyle w:val="base-text-paragraph"/>
        <w:numPr>
          <w:ilvl w:val="1"/>
          <w:numId w:val="4"/>
        </w:numPr>
        <w:rPr>
          <w:rStyle w:val="Referencingstyle"/>
          <w:b w:val="0"/>
          <w:i w:val="0"/>
          <w:sz w:val="22"/>
        </w:rPr>
      </w:pPr>
      <w:r>
        <w:t>To manage potential administrative and compliance burdens in relation to accounts with balances that fluctuate around the threshold amount</w:t>
      </w:r>
      <w:r w:rsidR="004627AA">
        <w:t>,</w:t>
      </w:r>
      <w:r>
        <w:t xml:space="preserve"> </w:t>
      </w:r>
      <w:r w:rsidR="005B219B">
        <w:t xml:space="preserve">the </w:t>
      </w:r>
      <w:r w:rsidR="004627AA">
        <w:t>new insurance rules</w:t>
      </w:r>
      <w:r w:rsidR="005B219B">
        <w:t xml:space="preserve"> </w:t>
      </w:r>
      <w:r w:rsidR="004627AA">
        <w:t>apply to</w:t>
      </w:r>
      <w:r w:rsidR="005B219B">
        <w:t xml:space="preserve"> account</w:t>
      </w:r>
      <w:r w:rsidR="004627AA">
        <w:t>s</w:t>
      </w:r>
      <w:r w:rsidR="005B219B">
        <w:t xml:space="preserve"> </w:t>
      </w:r>
      <w:r w:rsidR="004627AA">
        <w:t>that have</w:t>
      </w:r>
      <w:r w:rsidR="005B219B">
        <w:t xml:space="preserve"> </w:t>
      </w:r>
      <w:r w:rsidR="004627AA">
        <w:t>not</w:t>
      </w:r>
      <w:r w:rsidR="005B219B">
        <w:t xml:space="preserve"> reached $6,000 </w:t>
      </w:r>
      <w:r w:rsidR="004627AA">
        <w:t xml:space="preserve">at any point in time </w:t>
      </w:r>
      <w:r w:rsidR="005B219B">
        <w:t xml:space="preserve">on or after 1 July 2019. </w:t>
      </w:r>
      <w:r w:rsidR="005B219B">
        <w:rPr>
          <w:rStyle w:val="Referencingstyle"/>
        </w:rPr>
        <w:t>[Schedule 2, i</w:t>
      </w:r>
      <w:r w:rsidR="005B219B" w:rsidRPr="00375F1D">
        <w:rPr>
          <w:rStyle w:val="Referencingstyle"/>
        </w:rPr>
        <w:t xml:space="preserve">tem </w:t>
      </w:r>
      <w:r w:rsidR="005B219B">
        <w:rPr>
          <w:rStyle w:val="Referencingstyle"/>
        </w:rPr>
        <w:t>1</w:t>
      </w:r>
      <w:r w:rsidR="005B219B" w:rsidRPr="00375F1D">
        <w:rPr>
          <w:rStyle w:val="Referencingstyle"/>
        </w:rPr>
        <w:t xml:space="preserve">, </w:t>
      </w:r>
      <w:r w:rsidR="005B219B" w:rsidRPr="00485E36">
        <w:rPr>
          <w:rStyle w:val="Referencingstyle"/>
        </w:rPr>
        <w:t>paragraph </w:t>
      </w:r>
      <w:r w:rsidR="000D3863">
        <w:rPr>
          <w:rStyle w:val="Referencingstyle"/>
        </w:rPr>
        <w:t>68AAB</w:t>
      </w:r>
      <w:r w:rsidR="005B219B" w:rsidRPr="00485E36">
        <w:rPr>
          <w:rStyle w:val="Referencingstyle"/>
        </w:rPr>
        <w:t xml:space="preserve">(1)(b) </w:t>
      </w:r>
      <w:r w:rsidR="005B219B" w:rsidRPr="00375F1D">
        <w:rPr>
          <w:rStyle w:val="Referencingstyle"/>
        </w:rPr>
        <w:t xml:space="preserve">of </w:t>
      </w:r>
      <w:r w:rsidR="008E700D">
        <w:rPr>
          <w:rStyle w:val="Referencingstyle"/>
        </w:rPr>
        <w:t xml:space="preserve">the SIS </w:t>
      </w:r>
      <w:r w:rsidR="005B219B" w:rsidRPr="00375F1D">
        <w:rPr>
          <w:rStyle w:val="Referencingstyle"/>
        </w:rPr>
        <w:t>Act]</w:t>
      </w:r>
    </w:p>
    <w:p w14:paraId="10803107" w14:textId="32D5545A" w:rsidR="00E0548D" w:rsidRDefault="005B219B" w:rsidP="00061670">
      <w:pPr>
        <w:pStyle w:val="base-text-paragraph"/>
        <w:numPr>
          <w:ilvl w:val="1"/>
          <w:numId w:val="4"/>
        </w:numPr>
      </w:pPr>
      <w:r>
        <w:t>That is, once an account balance has reached the $6,000 threshold on or after 1 July 2019, the requirement to offer or maintain the insurance</w:t>
      </w:r>
      <w:r w:rsidR="00E0548D">
        <w:t xml:space="preserve"> on an opt in basis ceases unless the account becomes inactive. </w:t>
      </w:r>
    </w:p>
    <w:p w14:paraId="5E4FC1FF" w14:textId="63AB312B" w:rsidR="005B219B" w:rsidRPr="008F726E" w:rsidRDefault="00427AC4" w:rsidP="00061670">
      <w:pPr>
        <w:pStyle w:val="base-text-paragraph"/>
        <w:numPr>
          <w:ilvl w:val="1"/>
          <w:numId w:val="4"/>
        </w:numPr>
      </w:pPr>
      <w:r>
        <w:t>T</w:t>
      </w:r>
      <w:r w:rsidR="00161CA6">
        <w:t xml:space="preserve">he new arrangements </w:t>
      </w:r>
      <w:r w:rsidR="00743DE7">
        <w:t>apply to an account that may have had a balance greater than $6,</w:t>
      </w:r>
      <w:r w:rsidR="00894ACD">
        <w:t>000 at some stage before 1 July </w:t>
      </w:r>
      <w:r w:rsidR="00743DE7">
        <w:t xml:space="preserve">2019 </w:t>
      </w:r>
      <w:r>
        <w:t>provided that,</w:t>
      </w:r>
      <w:r w:rsidR="00743DE7">
        <w:t xml:space="preserve"> on 1 July 2019</w:t>
      </w:r>
      <w:r>
        <w:t>,</w:t>
      </w:r>
      <w:r w:rsidR="00743DE7">
        <w:t xml:space="preserve"> the </w:t>
      </w:r>
      <w:r>
        <w:t xml:space="preserve">account </w:t>
      </w:r>
      <w:r w:rsidR="00894ACD">
        <w:t>balance is below </w:t>
      </w:r>
      <w:r w:rsidR="00743DE7">
        <w:t xml:space="preserve">$6,000. </w:t>
      </w:r>
    </w:p>
    <w:p w14:paraId="691B2E86" w14:textId="2F5586E9" w:rsidR="00E0548D" w:rsidRPr="0061692B" w:rsidRDefault="00DF2FB8" w:rsidP="00061670">
      <w:pPr>
        <w:pStyle w:val="base-text-paragraph"/>
        <w:numPr>
          <w:ilvl w:val="1"/>
          <w:numId w:val="4"/>
        </w:numPr>
        <w:rPr>
          <w:rStyle w:val="Referencingstyle"/>
          <w:b w:val="0"/>
          <w:i w:val="0"/>
          <w:sz w:val="22"/>
        </w:rPr>
      </w:pPr>
      <w:r>
        <w:t xml:space="preserve">A </w:t>
      </w:r>
      <w:r w:rsidR="00563801">
        <w:t>choice or MySuper product</w:t>
      </w:r>
      <w:r>
        <w:t xml:space="preserve"> </w:t>
      </w:r>
      <w:r w:rsidR="00427AC4">
        <w:t>will be considered inactive if no</w:t>
      </w:r>
      <w:r w:rsidR="00563801">
        <w:t xml:space="preserve"> contribution</w:t>
      </w:r>
      <w:r w:rsidR="00427AC4">
        <w:t>s</w:t>
      </w:r>
      <w:r w:rsidR="00563801">
        <w:t xml:space="preserve"> or rollover</w:t>
      </w:r>
      <w:r w:rsidR="00427AC4">
        <w:t>s have been received</w:t>
      </w:r>
      <w:r w:rsidR="00563801">
        <w:t xml:space="preserve"> </w:t>
      </w:r>
      <w:r w:rsidR="00040C0D">
        <w:t xml:space="preserve">for the previous continuous period of </w:t>
      </w:r>
      <w:r w:rsidR="00D83A46">
        <w:t>13 </w:t>
      </w:r>
      <w:r>
        <w:t>months.</w:t>
      </w:r>
      <w:r w:rsidR="00563801">
        <w:t xml:space="preserve"> </w:t>
      </w:r>
      <w:r w:rsidR="00563801">
        <w:rPr>
          <w:rStyle w:val="Referencingstyle"/>
        </w:rPr>
        <w:t>[Schedule</w:t>
      </w:r>
      <w:r w:rsidR="00513B40">
        <w:rPr>
          <w:rStyle w:val="Referencingstyle"/>
        </w:rPr>
        <w:t> </w:t>
      </w:r>
      <w:r w:rsidR="00563801">
        <w:rPr>
          <w:rStyle w:val="Referencingstyle"/>
        </w:rPr>
        <w:t>2, i</w:t>
      </w:r>
      <w:r w:rsidR="00563801" w:rsidRPr="00375F1D">
        <w:rPr>
          <w:rStyle w:val="Referencingstyle"/>
        </w:rPr>
        <w:t xml:space="preserve">tem </w:t>
      </w:r>
      <w:r w:rsidR="00563801">
        <w:rPr>
          <w:rStyle w:val="Referencingstyle"/>
        </w:rPr>
        <w:t>1</w:t>
      </w:r>
      <w:r w:rsidR="00563801" w:rsidRPr="00375F1D">
        <w:rPr>
          <w:rStyle w:val="Referencingstyle"/>
        </w:rPr>
        <w:t>, s</w:t>
      </w:r>
      <w:r w:rsidR="00563801">
        <w:rPr>
          <w:rStyle w:val="Referencingstyle"/>
        </w:rPr>
        <w:t>ubsection 68AAA(3)</w:t>
      </w:r>
      <w:r w:rsidR="00563801" w:rsidRPr="00375F1D">
        <w:rPr>
          <w:rStyle w:val="Referencingstyle"/>
        </w:rPr>
        <w:t xml:space="preserve"> of </w:t>
      </w:r>
      <w:r w:rsidR="00D221CF">
        <w:rPr>
          <w:rStyle w:val="Referencingstyle"/>
        </w:rPr>
        <w:t>the SIS </w:t>
      </w:r>
      <w:r w:rsidR="00563801">
        <w:rPr>
          <w:rStyle w:val="Referencingstyle"/>
        </w:rPr>
        <w:t>Act</w:t>
      </w:r>
      <w:r w:rsidR="00563801" w:rsidRPr="00375F1D">
        <w:rPr>
          <w:rStyle w:val="Referencingstyle"/>
        </w:rPr>
        <w:t>]</w:t>
      </w:r>
    </w:p>
    <w:p w14:paraId="582CB6C3" w14:textId="41FF98D8" w:rsidR="0061692B" w:rsidRPr="0061692B" w:rsidRDefault="0061692B" w:rsidP="0061692B">
      <w:pPr>
        <w:pStyle w:val="base-text-paragraph"/>
        <w:numPr>
          <w:ilvl w:val="1"/>
          <w:numId w:val="4"/>
        </w:numPr>
        <w:rPr>
          <w:rStyle w:val="Referencingstyle"/>
          <w:b w:val="0"/>
          <w:i w:val="0"/>
          <w:sz w:val="22"/>
        </w:rPr>
      </w:pPr>
      <w:r w:rsidRPr="00DF5A33">
        <w:t>The period of inactivity includes the continuous</w:t>
      </w:r>
      <w:r>
        <w:t xml:space="preserve"> period of inactivity up to 1 July 2019. </w:t>
      </w:r>
      <w:r>
        <w:rPr>
          <w:rStyle w:val="Referencingstyle"/>
        </w:rPr>
        <w:t>[Schedule 2, subi</w:t>
      </w:r>
      <w:r w:rsidRPr="00375F1D">
        <w:rPr>
          <w:rStyle w:val="Referencingstyle"/>
        </w:rPr>
        <w:t>tem</w:t>
      </w:r>
      <w:r>
        <w:rPr>
          <w:rStyle w:val="Referencingstyle"/>
        </w:rPr>
        <w:t xml:space="preserve"> </w:t>
      </w:r>
      <w:r w:rsidR="004E7EA0">
        <w:rPr>
          <w:rStyle w:val="Referencingstyle"/>
        </w:rPr>
        <w:t>3</w:t>
      </w:r>
      <w:r>
        <w:rPr>
          <w:rStyle w:val="Referencingstyle"/>
        </w:rPr>
        <w:t>(2)</w:t>
      </w:r>
      <w:r w:rsidRPr="00375F1D">
        <w:rPr>
          <w:rStyle w:val="Referencingstyle"/>
        </w:rPr>
        <w:t>]</w:t>
      </w:r>
    </w:p>
    <w:p w14:paraId="4AD63D70" w14:textId="038D9498" w:rsidR="00563801" w:rsidRPr="00DF5A33" w:rsidRDefault="00563801" w:rsidP="00061670">
      <w:pPr>
        <w:pStyle w:val="base-text-paragraph"/>
        <w:numPr>
          <w:ilvl w:val="1"/>
          <w:numId w:val="4"/>
        </w:numPr>
        <w:rPr>
          <w:rStyle w:val="Referencingstyle"/>
          <w:b w:val="0"/>
          <w:i w:val="0"/>
          <w:sz w:val="22"/>
        </w:rPr>
      </w:pPr>
      <w:r>
        <w:t xml:space="preserve">The period of inactivity </w:t>
      </w:r>
      <w:r w:rsidR="008E700D">
        <w:t>is reset</w:t>
      </w:r>
      <w:r>
        <w:t xml:space="preserve"> when a contribution or rollover is received</w:t>
      </w:r>
      <w:r w:rsidR="00053DCA">
        <w:t>. That is, the</w:t>
      </w:r>
      <w:r w:rsidDel="00053DCA">
        <w:t xml:space="preserve"> </w:t>
      </w:r>
      <w:r>
        <w:t>contribution or rollover resets the clock</w:t>
      </w:r>
      <w:r w:rsidR="000F09E3">
        <w:t xml:space="preserve"> </w:t>
      </w:r>
      <w:r w:rsidR="000F09E3" w:rsidRPr="00DF5A33">
        <w:t>on inactivity</w:t>
      </w:r>
      <w:r w:rsidR="00053DCA" w:rsidRPr="00DF5A33">
        <w:t xml:space="preserve"> for another 13 months</w:t>
      </w:r>
      <w:r w:rsidRPr="00DF5A33">
        <w:t xml:space="preserve">. </w:t>
      </w:r>
      <w:r w:rsidRPr="00DF5A33">
        <w:rPr>
          <w:rStyle w:val="Referencingstyle"/>
        </w:rPr>
        <w:t>[Schedule 2, item 1, subsection 68AAA(4) of the SIS Act]</w:t>
      </w:r>
    </w:p>
    <w:p w14:paraId="41A5B7E0" w14:textId="1C403D1D" w:rsidR="000F09E3" w:rsidRPr="00DF5A33" w:rsidRDefault="008E700D" w:rsidP="00061670">
      <w:pPr>
        <w:pStyle w:val="base-text-paragraph"/>
        <w:numPr>
          <w:ilvl w:val="1"/>
          <w:numId w:val="4"/>
        </w:numPr>
      </w:pPr>
      <w:r>
        <w:t>It is expected that the</w:t>
      </w:r>
      <w:r w:rsidR="000F09E3" w:rsidRPr="00DF5A33">
        <w:t xml:space="preserve"> regulations </w:t>
      </w:r>
      <w:r>
        <w:t>will</w:t>
      </w:r>
      <w:r w:rsidR="000F09E3" w:rsidRPr="00DF5A33">
        <w:t xml:space="preserve"> </w:t>
      </w:r>
      <w:r w:rsidR="00053DCA" w:rsidRPr="00DF5A33">
        <w:t xml:space="preserve">require </w:t>
      </w:r>
      <w:r>
        <w:t>a trustee</w:t>
      </w:r>
      <w:r w:rsidR="000F09E3" w:rsidRPr="00DF5A33">
        <w:t xml:space="preserve"> to provide a written notification from 1 July 2019 to members whose accounts have been inactive for six or nine months</w:t>
      </w:r>
      <w:r w:rsidR="00053DCA" w:rsidRPr="00DF5A33">
        <w:t>. This is designed</w:t>
      </w:r>
      <w:r w:rsidR="00F70A9F" w:rsidRPr="00DF5A33">
        <w:t xml:space="preserve"> to </w:t>
      </w:r>
      <w:r w:rsidR="00053DCA" w:rsidRPr="00DF5A33">
        <w:t>communicate</w:t>
      </w:r>
      <w:r w:rsidR="00F70A9F" w:rsidRPr="00DF5A33">
        <w:t xml:space="preserve"> that if the account continues to be inactive</w:t>
      </w:r>
      <w:r w:rsidR="004E7EA0">
        <w:t xml:space="preserve"> for a total of </w:t>
      </w:r>
      <w:r>
        <w:t>13 </w:t>
      </w:r>
      <w:r w:rsidR="00053DCA" w:rsidRPr="00DF5A33">
        <w:t>continuous months</w:t>
      </w:r>
      <w:r w:rsidR="00F70A9F" w:rsidRPr="00DF5A33">
        <w:t>, insurance will be only offered or maintained on an opt in basis.</w:t>
      </w:r>
    </w:p>
    <w:p w14:paraId="6ED44B03" w14:textId="42469DBA" w:rsidR="00F70A9F" w:rsidRPr="00DF5A33" w:rsidRDefault="00F70A9F" w:rsidP="00061670">
      <w:pPr>
        <w:pStyle w:val="base-text-paragraph"/>
        <w:numPr>
          <w:ilvl w:val="1"/>
          <w:numId w:val="4"/>
        </w:numPr>
      </w:pPr>
      <w:r w:rsidRPr="00DF5A33">
        <w:t xml:space="preserve">The notices are to cover </w:t>
      </w:r>
      <w:r w:rsidR="00053DCA" w:rsidRPr="00DF5A33">
        <w:t>how the member can</w:t>
      </w:r>
      <w:r w:rsidRPr="00DF5A33">
        <w:t xml:space="preserve"> maintain </w:t>
      </w:r>
      <w:r w:rsidR="0056446C" w:rsidRPr="00DF5A33">
        <w:t xml:space="preserve">insurance coverage and what will </w:t>
      </w:r>
      <w:r w:rsidR="00053DCA" w:rsidRPr="00DF5A33">
        <w:t>happen</w:t>
      </w:r>
      <w:r w:rsidR="0056446C" w:rsidRPr="00DF5A33">
        <w:t xml:space="preserve"> if no direction is made to the trustee.</w:t>
      </w:r>
    </w:p>
    <w:p w14:paraId="0A55E827" w14:textId="2A4AB5F0" w:rsidR="00563801" w:rsidRPr="008E700D" w:rsidRDefault="00563801" w:rsidP="00061670">
      <w:pPr>
        <w:pStyle w:val="base-text-paragraph"/>
        <w:numPr>
          <w:ilvl w:val="1"/>
          <w:numId w:val="4"/>
        </w:numPr>
        <w:rPr>
          <w:rStyle w:val="Referencingstyle"/>
          <w:b w:val="0"/>
          <w:i w:val="0"/>
          <w:sz w:val="22"/>
        </w:rPr>
      </w:pPr>
      <w:r w:rsidRPr="00DF5A33">
        <w:t>From 1 July 2019, the</w:t>
      </w:r>
      <w:r>
        <w:t xml:space="preserve"> trustee must ensure that each member affected by these amendments can </w:t>
      </w:r>
      <w:r w:rsidR="000F09E3">
        <w:t>direct the trustee</w:t>
      </w:r>
      <w:r>
        <w:t xml:space="preserve"> to </w:t>
      </w:r>
      <w:r w:rsidR="000F09E3">
        <w:t>take out or maintain their insurance.</w:t>
      </w:r>
      <w:r w:rsidR="00053DCA">
        <w:t xml:space="preserve"> Directions by members </w:t>
      </w:r>
      <w:r w:rsidR="00871EFF">
        <w:t>in respect of</w:t>
      </w:r>
      <w:r w:rsidR="00053DCA">
        <w:t xml:space="preserve"> their insurance must be made in writing.</w:t>
      </w:r>
      <w:r w:rsidR="000F09E3">
        <w:t xml:space="preserve"> </w:t>
      </w:r>
      <w:r w:rsidR="000F09E3">
        <w:rPr>
          <w:rStyle w:val="Referencingstyle"/>
        </w:rPr>
        <w:t>[Schedule 2, i</w:t>
      </w:r>
      <w:r w:rsidR="000F09E3" w:rsidRPr="00375F1D">
        <w:rPr>
          <w:rStyle w:val="Referencingstyle"/>
        </w:rPr>
        <w:t xml:space="preserve">tem </w:t>
      </w:r>
      <w:r w:rsidR="000F09E3">
        <w:rPr>
          <w:rStyle w:val="Referencingstyle"/>
        </w:rPr>
        <w:t>1</w:t>
      </w:r>
      <w:r w:rsidR="000F09E3" w:rsidRPr="00375F1D">
        <w:rPr>
          <w:rStyle w:val="Referencingstyle"/>
        </w:rPr>
        <w:t>, s</w:t>
      </w:r>
      <w:r w:rsidR="000F09E3">
        <w:rPr>
          <w:rStyle w:val="Referencingstyle"/>
        </w:rPr>
        <w:t>ubs</w:t>
      </w:r>
      <w:r w:rsidR="000F09E3" w:rsidRPr="00375F1D">
        <w:rPr>
          <w:rStyle w:val="Referencingstyle"/>
        </w:rPr>
        <w:t>ections</w:t>
      </w:r>
      <w:r w:rsidR="00C119AF">
        <w:rPr>
          <w:rStyle w:val="Referencingstyle"/>
        </w:rPr>
        <w:t> </w:t>
      </w:r>
      <w:r w:rsidR="000F09E3">
        <w:rPr>
          <w:rStyle w:val="Referencingstyle"/>
        </w:rPr>
        <w:t>68AAA(2</w:t>
      </w:r>
      <w:r w:rsidR="000F09E3" w:rsidRPr="00485E36">
        <w:rPr>
          <w:rStyle w:val="Referencingstyle"/>
        </w:rPr>
        <w:t>), </w:t>
      </w:r>
      <w:r w:rsidR="000D3863">
        <w:rPr>
          <w:rStyle w:val="Referencingstyle"/>
        </w:rPr>
        <w:t>68AAB</w:t>
      </w:r>
      <w:r w:rsidR="000F09E3" w:rsidRPr="00485E36">
        <w:rPr>
          <w:rStyle w:val="Referencingstyle"/>
        </w:rPr>
        <w:t>(2) and </w:t>
      </w:r>
      <w:r w:rsidR="000D3863">
        <w:rPr>
          <w:rStyle w:val="Referencingstyle"/>
        </w:rPr>
        <w:t>68AAC</w:t>
      </w:r>
      <w:r w:rsidR="000F09E3" w:rsidRPr="00485E36">
        <w:rPr>
          <w:rStyle w:val="Referencingstyle"/>
        </w:rPr>
        <w:t>(2)</w:t>
      </w:r>
      <w:r w:rsidR="000F09E3" w:rsidRPr="00375F1D">
        <w:rPr>
          <w:rStyle w:val="Referencingstyle"/>
        </w:rPr>
        <w:t xml:space="preserve"> of </w:t>
      </w:r>
      <w:r w:rsidR="000F09E3">
        <w:rPr>
          <w:rStyle w:val="Referencingstyle"/>
        </w:rPr>
        <w:t xml:space="preserve">the SIS </w:t>
      </w:r>
      <w:r w:rsidR="000F09E3" w:rsidRPr="00375F1D">
        <w:rPr>
          <w:rStyle w:val="Referencingstyle"/>
        </w:rPr>
        <w:t>Act]</w:t>
      </w:r>
    </w:p>
    <w:p w14:paraId="14B61098" w14:textId="7F4EAB47" w:rsidR="008E700D" w:rsidRPr="000F09E3" w:rsidRDefault="008E700D" w:rsidP="00061670">
      <w:pPr>
        <w:pStyle w:val="base-text-paragraph"/>
        <w:numPr>
          <w:ilvl w:val="1"/>
          <w:numId w:val="4"/>
        </w:numPr>
        <w:rPr>
          <w:rStyle w:val="Referencingstyle"/>
          <w:b w:val="0"/>
          <w:i w:val="0"/>
          <w:sz w:val="22"/>
        </w:rPr>
      </w:pPr>
      <w:r>
        <w:rPr>
          <w:rStyle w:val="Referencingstyle"/>
          <w:b w:val="0"/>
          <w:i w:val="0"/>
          <w:sz w:val="22"/>
        </w:rPr>
        <w:t xml:space="preserve">A written direction by a member to maintain insurance </w:t>
      </w:r>
      <w:r w:rsidR="00C215F1">
        <w:rPr>
          <w:rStyle w:val="Referencingstyle"/>
          <w:b w:val="0"/>
          <w:i w:val="0"/>
          <w:sz w:val="22"/>
        </w:rPr>
        <w:t>will be valid inde</w:t>
      </w:r>
      <w:r w:rsidR="00743DE7">
        <w:rPr>
          <w:rStyle w:val="Referencingstyle"/>
          <w:b w:val="0"/>
          <w:i w:val="0"/>
          <w:sz w:val="22"/>
        </w:rPr>
        <w:t>finitely unless another criterion</w:t>
      </w:r>
      <w:r w:rsidR="00C215F1">
        <w:rPr>
          <w:rStyle w:val="Referencingstyle"/>
          <w:b w:val="0"/>
          <w:i w:val="0"/>
          <w:sz w:val="22"/>
        </w:rPr>
        <w:t xml:space="preserve"> is met. </w:t>
      </w:r>
    </w:p>
    <w:p w14:paraId="17911BAA" w14:textId="77777777" w:rsidR="00D83A46" w:rsidRDefault="00D83A46">
      <w:pPr>
        <w:spacing w:before="0" w:after="160" w:line="259" w:lineRule="auto"/>
      </w:pPr>
      <w:r>
        <w:br w:type="page"/>
      </w:r>
    </w:p>
    <w:p w14:paraId="4A46CF3D" w14:textId="0781BF35" w:rsidR="00485E36" w:rsidRDefault="0019685A" w:rsidP="00061670">
      <w:pPr>
        <w:pStyle w:val="base-text-paragraph"/>
        <w:numPr>
          <w:ilvl w:val="1"/>
          <w:numId w:val="4"/>
        </w:numPr>
      </w:pPr>
      <w:r>
        <w:t>Regardless</w:t>
      </w:r>
      <w:r w:rsidR="00485E36">
        <w:t xml:space="preserve">, the amendments do not affect </w:t>
      </w:r>
      <w:r>
        <w:t xml:space="preserve">a </w:t>
      </w:r>
      <w:r w:rsidR="00485E36">
        <w:t>member’s right</w:t>
      </w:r>
      <w:r>
        <w:t xml:space="preserve"> to be covered by insurance until:</w:t>
      </w:r>
    </w:p>
    <w:p w14:paraId="37FA89B3" w14:textId="6DAEEB8A" w:rsidR="0019685A" w:rsidRDefault="0019685A" w:rsidP="0019685A">
      <w:pPr>
        <w:pStyle w:val="dotpoint"/>
      </w:pPr>
      <w:r>
        <w:t xml:space="preserve">the end of the </w:t>
      </w:r>
      <w:r w:rsidR="00F41388">
        <w:t>period</w:t>
      </w:r>
      <w:r>
        <w:t xml:space="preserve"> for which premiums have been deducted; or </w:t>
      </w:r>
    </w:p>
    <w:p w14:paraId="58E7E225" w14:textId="5ED8F762" w:rsidR="0019685A" w:rsidRDefault="0019685A" w:rsidP="0019685A">
      <w:pPr>
        <w:pStyle w:val="dotpoint"/>
      </w:pPr>
      <w:r>
        <w:t xml:space="preserve">the expiry date of the term of the </w:t>
      </w:r>
      <w:r w:rsidR="00743DE7">
        <w:t xml:space="preserve">member’s </w:t>
      </w:r>
      <w:r>
        <w:t>existing insurance contract.</w:t>
      </w:r>
    </w:p>
    <w:p w14:paraId="04528356" w14:textId="40006F51" w:rsidR="0019685A" w:rsidRDefault="0019685A" w:rsidP="0019685A">
      <w:pPr>
        <w:pStyle w:val="base-text-paragraphnonumbers"/>
      </w:pPr>
      <w:r>
        <w:rPr>
          <w:rStyle w:val="Referencingstyle"/>
        </w:rPr>
        <w:t>[Schedule 2, i</w:t>
      </w:r>
      <w:r w:rsidRPr="00375F1D">
        <w:rPr>
          <w:rStyle w:val="Referencingstyle"/>
        </w:rPr>
        <w:t xml:space="preserve">tem </w:t>
      </w:r>
      <w:r>
        <w:rPr>
          <w:rStyle w:val="Referencingstyle"/>
        </w:rPr>
        <w:t>1</w:t>
      </w:r>
      <w:r w:rsidRPr="00375F1D">
        <w:rPr>
          <w:rStyle w:val="Referencingstyle"/>
        </w:rPr>
        <w:t>, s</w:t>
      </w:r>
      <w:r>
        <w:rPr>
          <w:rStyle w:val="Referencingstyle"/>
        </w:rPr>
        <w:t>ubs</w:t>
      </w:r>
      <w:r w:rsidRPr="00375F1D">
        <w:rPr>
          <w:rStyle w:val="Referencingstyle"/>
        </w:rPr>
        <w:t xml:space="preserve">ections </w:t>
      </w:r>
      <w:r>
        <w:rPr>
          <w:rStyle w:val="Referencingstyle"/>
        </w:rPr>
        <w:t xml:space="preserve">68AAA(6), 68AAA(7), </w:t>
      </w:r>
      <w:r w:rsidR="000D3863">
        <w:rPr>
          <w:rStyle w:val="Referencingstyle"/>
        </w:rPr>
        <w:t>68AAB</w:t>
      </w:r>
      <w:r>
        <w:rPr>
          <w:rStyle w:val="Referencingstyle"/>
        </w:rPr>
        <w:t>(4) and </w:t>
      </w:r>
      <w:r w:rsidR="000D3863">
        <w:rPr>
          <w:rStyle w:val="Referencingstyle"/>
        </w:rPr>
        <w:t>68AAB</w:t>
      </w:r>
      <w:r>
        <w:rPr>
          <w:rStyle w:val="Referencingstyle"/>
        </w:rPr>
        <w:t>(5)</w:t>
      </w:r>
      <w:r w:rsidRPr="00375F1D">
        <w:rPr>
          <w:rStyle w:val="Referencingstyle"/>
        </w:rPr>
        <w:t xml:space="preserve"> of </w:t>
      </w:r>
      <w:r>
        <w:rPr>
          <w:rStyle w:val="Referencingstyle"/>
        </w:rPr>
        <w:t xml:space="preserve">the SIS </w:t>
      </w:r>
      <w:r w:rsidRPr="00375F1D">
        <w:rPr>
          <w:rStyle w:val="Referencingstyle"/>
        </w:rPr>
        <w:t>Act]</w:t>
      </w:r>
    </w:p>
    <w:p w14:paraId="09577B2E" w14:textId="49323DF0" w:rsidR="000F09E3" w:rsidRPr="008F726E" w:rsidRDefault="000F09E3" w:rsidP="00061670">
      <w:pPr>
        <w:pStyle w:val="base-text-paragraph"/>
        <w:numPr>
          <w:ilvl w:val="1"/>
          <w:numId w:val="4"/>
        </w:numPr>
      </w:pPr>
      <w:r>
        <w:t xml:space="preserve">The application and transitional provisions section in this Chapter explains how these amendments affect </w:t>
      </w:r>
      <w:r w:rsidR="008E700D">
        <w:t xml:space="preserve">the </w:t>
      </w:r>
      <w:r>
        <w:t xml:space="preserve">existing </w:t>
      </w:r>
      <w:r w:rsidR="00B100D5">
        <w:t xml:space="preserve">insurance arrangements </w:t>
      </w:r>
      <w:r>
        <w:t>of members holding a choice or MySuper product</w:t>
      </w:r>
      <w:r w:rsidR="008563DF">
        <w:t xml:space="preserve"> in the lead up to 1 July 2019</w:t>
      </w:r>
      <w:r>
        <w:t>.</w:t>
      </w:r>
    </w:p>
    <w:p w14:paraId="1942970E" w14:textId="77777777" w:rsidR="00DA4416" w:rsidRPr="006C531F" w:rsidRDefault="00DA4416" w:rsidP="00B17774">
      <w:pPr>
        <w:pStyle w:val="Heading2"/>
      </w:pPr>
      <w:r w:rsidRPr="006C531F">
        <w:t>Consequential amendments</w:t>
      </w:r>
    </w:p>
    <w:p w14:paraId="31AEA701" w14:textId="4497548D" w:rsidR="006C531F" w:rsidRDefault="006C531F" w:rsidP="006C531F">
      <w:pPr>
        <w:pStyle w:val="base-text-paragraph"/>
        <w:numPr>
          <w:ilvl w:val="1"/>
          <w:numId w:val="4"/>
        </w:numPr>
      </w:pPr>
      <w:r w:rsidRPr="006C531F">
        <w:t xml:space="preserve">Section 68AA </w:t>
      </w:r>
      <w:r w:rsidR="00061670">
        <w:t xml:space="preserve">of the SIS Act </w:t>
      </w:r>
      <w:r w:rsidRPr="006C531F">
        <w:t xml:space="preserve">requires trustees to provide MySuper members with death </w:t>
      </w:r>
      <w:r>
        <w:t xml:space="preserve">and permanent </w:t>
      </w:r>
      <w:r w:rsidR="00061670">
        <w:t>incapacity</w:t>
      </w:r>
      <w:r>
        <w:t xml:space="preserve"> insurance </w:t>
      </w:r>
      <w:r w:rsidR="00061670">
        <w:t>on</w:t>
      </w:r>
      <w:r>
        <w:t xml:space="preserve"> an opt out basis</w:t>
      </w:r>
      <w:r w:rsidR="008563DF">
        <w:t xml:space="preserve"> unless a reasonable condition applies</w:t>
      </w:r>
      <w:r>
        <w:t xml:space="preserve">. </w:t>
      </w:r>
    </w:p>
    <w:p w14:paraId="2C39D8B6" w14:textId="20E2F1A6" w:rsidR="00061670" w:rsidRPr="00061670" w:rsidRDefault="00061670" w:rsidP="006C531F">
      <w:pPr>
        <w:pStyle w:val="base-text-paragraph"/>
        <w:numPr>
          <w:ilvl w:val="1"/>
          <w:numId w:val="4"/>
        </w:numPr>
        <w:rPr>
          <w:rStyle w:val="Referencingstyle"/>
          <w:b w:val="0"/>
          <w:i w:val="0"/>
          <w:sz w:val="22"/>
        </w:rPr>
      </w:pPr>
      <w:r>
        <w:t xml:space="preserve">Amendments are made </w:t>
      </w:r>
      <w:r w:rsidR="00EC6FBD">
        <w:t xml:space="preserve">to </w:t>
      </w:r>
      <w:r>
        <w:t xml:space="preserve">section 68AA to ensure that the section does not apply to new MySuper members under 25 years old, all MySuper members with an account balance of less than $6,000 or with an account that has been inactive for 13 months or more. </w:t>
      </w:r>
      <w:r>
        <w:rPr>
          <w:rStyle w:val="Referencingstyle"/>
        </w:rPr>
        <w:t>[Schedule 2, i</w:t>
      </w:r>
      <w:r w:rsidRPr="00375F1D">
        <w:rPr>
          <w:rStyle w:val="Referencingstyle"/>
        </w:rPr>
        <w:t xml:space="preserve">tem </w:t>
      </w:r>
      <w:r>
        <w:rPr>
          <w:rStyle w:val="Referencingstyle"/>
        </w:rPr>
        <w:t>2</w:t>
      </w:r>
      <w:r w:rsidRPr="00375F1D">
        <w:rPr>
          <w:rStyle w:val="Referencingstyle"/>
        </w:rPr>
        <w:t>, s</w:t>
      </w:r>
      <w:r>
        <w:rPr>
          <w:rStyle w:val="Referencingstyle"/>
        </w:rPr>
        <w:t>ubsections 68AA(8A) and (8B)</w:t>
      </w:r>
      <w:r w:rsidRPr="00375F1D">
        <w:rPr>
          <w:rStyle w:val="Referencingstyle"/>
        </w:rPr>
        <w:t xml:space="preserve"> of </w:t>
      </w:r>
      <w:r>
        <w:rPr>
          <w:rStyle w:val="Referencingstyle"/>
        </w:rPr>
        <w:t xml:space="preserve">the SIS </w:t>
      </w:r>
      <w:r w:rsidRPr="00375F1D">
        <w:rPr>
          <w:rStyle w:val="Referencingstyle"/>
        </w:rPr>
        <w:t>Act]</w:t>
      </w:r>
    </w:p>
    <w:p w14:paraId="692B950F" w14:textId="7A57AAEF" w:rsidR="000D5956" w:rsidRPr="006C531F" w:rsidRDefault="000D5956" w:rsidP="000D5956">
      <w:pPr>
        <w:pStyle w:val="base-text-paragraph"/>
        <w:numPr>
          <w:ilvl w:val="1"/>
          <w:numId w:val="4"/>
        </w:numPr>
      </w:pPr>
      <w:r>
        <w:t xml:space="preserve">This preserves the operation of the provision </w:t>
      </w:r>
      <w:r w:rsidR="008563DF">
        <w:t>for</w:t>
      </w:r>
      <w:r>
        <w:t xml:space="preserve"> MySuper members who are not subject to these amendments so that insurance coverage will continue </w:t>
      </w:r>
      <w:r w:rsidR="00EC6FBD">
        <w:t xml:space="preserve">to be </w:t>
      </w:r>
      <w:r>
        <w:t>or will be offered on an opt out basis.</w:t>
      </w:r>
    </w:p>
    <w:p w14:paraId="0A329979" w14:textId="79B73A53" w:rsidR="000D5956" w:rsidRDefault="000D5956" w:rsidP="006C531F">
      <w:pPr>
        <w:pStyle w:val="base-text-paragraph"/>
        <w:numPr>
          <w:ilvl w:val="1"/>
          <w:numId w:val="4"/>
        </w:numPr>
      </w:pPr>
      <w:r>
        <w:t>Further, subsection 68AA(9) provides that section 68AA does not apply to defined benefit members or ADF Super member</w:t>
      </w:r>
      <w:r w:rsidR="00743DE7">
        <w:t>s</w:t>
      </w:r>
      <w:r>
        <w:t xml:space="preserve">. </w:t>
      </w:r>
      <w:r w:rsidR="00894ACD">
        <w:rPr>
          <w:rStyle w:val="Referencingstyle"/>
        </w:rPr>
        <w:t>[Schedule </w:t>
      </w:r>
      <w:r w:rsidR="00B065CB">
        <w:rPr>
          <w:rStyle w:val="Referencingstyle"/>
        </w:rPr>
        <w:t>2, i</w:t>
      </w:r>
      <w:r w:rsidR="00894ACD">
        <w:rPr>
          <w:rStyle w:val="Referencingstyle"/>
        </w:rPr>
        <w:t>tem </w:t>
      </w:r>
      <w:r w:rsidR="00485E36">
        <w:rPr>
          <w:rStyle w:val="Referencingstyle"/>
        </w:rPr>
        <w:t>1</w:t>
      </w:r>
      <w:r w:rsidR="00B065CB" w:rsidRPr="00375F1D">
        <w:rPr>
          <w:rStyle w:val="Referencingstyle"/>
        </w:rPr>
        <w:t xml:space="preserve">, </w:t>
      </w:r>
      <w:r w:rsidR="00B065CB">
        <w:rPr>
          <w:rStyle w:val="Referencingstyle"/>
        </w:rPr>
        <w:t xml:space="preserve">subsections 68AAA(5), </w:t>
      </w:r>
      <w:r w:rsidR="000D3863">
        <w:rPr>
          <w:rStyle w:val="Referencingstyle"/>
        </w:rPr>
        <w:t>68AAB</w:t>
      </w:r>
      <w:r w:rsidR="00B065CB">
        <w:rPr>
          <w:rStyle w:val="Referencingstyle"/>
        </w:rPr>
        <w:t>(3) and </w:t>
      </w:r>
      <w:r w:rsidR="000D3863">
        <w:rPr>
          <w:rStyle w:val="Referencingstyle"/>
        </w:rPr>
        <w:t>68AAC</w:t>
      </w:r>
      <w:r w:rsidR="00B065CB">
        <w:rPr>
          <w:rStyle w:val="Referencingstyle"/>
        </w:rPr>
        <w:t>(3)</w:t>
      </w:r>
      <w:r w:rsidR="00B065CB" w:rsidRPr="00375F1D">
        <w:rPr>
          <w:rStyle w:val="Referencingstyle"/>
        </w:rPr>
        <w:t xml:space="preserve"> of </w:t>
      </w:r>
      <w:r w:rsidR="00B065CB">
        <w:rPr>
          <w:rStyle w:val="Referencingstyle"/>
        </w:rPr>
        <w:t xml:space="preserve">the SIS </w:t>
      </w:r>
      <w:r w:rsidR="00B065CB" w:rsidRPr="00375F1D">
        <w:rPr>
          <w:rStyle w:val="Referencingstyle"/>
        </w:rPr>
        <w:t>Act]</w:t>
      </w:r>
      <w:r>
        <w:t xml:space="preserve"> </w:t>
      </w:r>
    </w:p>
    <w:p w14:paraId="4B73DB21" w14:textId="77777777" w:rsidR="00DA4416" w:rsidRDefault="00DA4416" w:rsidP="00B17774">
      <w:pPr>
        <w:pStyle w:val="Heading2"/>
      </w:pPr>
      <w:r>
        <w:t>Application and transitional provisions</w:t>
      </w:r>
    </w:p>
    <w:p w14:paraId="36AA5476" w14:textId="0EBE74F5" w:rsidR="00DA4416" w:rsidRDefault="00C94480" w:rsidP="00954A32">
      <w:pPr>
        <w:pStyle w:val="base-text-paragraph"/>
        <w:numPr>
          <w:ilvl w:val="1"/>
          <w:numId w:val="4"/>
        </w:numPr>
      </w:pPr>
      <w:r>
        <w:t>T</w:t>
      </w:r>
      <w:r w:rsidR="006C531F">
        <w:t xml:space="preserve">he amendments apply to members </w:t>
      </w:r>
      <w:r w:rsidR="00B100D5">
        <w:t xml:space="preserve">who are </w:t>
      </w:r>
      <w:r w:rsidR="006C531F">
        <w:t>under 25</w:t>
      </w:r>
      <w:r w:rsidR="00894ACD">
        <w:t> </w:t>
      </w:r>
      <w:r w:rsidR="006C531F">
        <w:t>years old and start to hold a choice or MySuper product on or after 1 July 2019.</w:t>
      </w:r>
      <w:r w:rsidR="00974DBF">
        <w:t xml:space="preserve"> </w:t>
      </w:r>
      <w:r w:rsidR="00974DBF">
        <w:rPr>
          <w:rStyle w:val="Referencingstyle"/>
        </w:rPr>
        <w:t>[Schedule 2, i</w:t>
      </w:r>
      <w:r w:rsidR="00974DBF" w:rsidRPr="00375F1D">
        <w:rPr>
          <w:rStyle w:val="Referencingstyle"/>
        </w:rPr>
        <w:t xml:space="preserve">tem </w:t>
      </w:r>
      <w:r w:rsidR="004E7EA0">
        <w:rPr>
          <w:rStyle w:val="Referencingstyle"/>
        </w:rPr>
        <w:t>5</w:t>
      </w:r>
      <w:r w:rsidR="00974DBF" w:rsidRPr="00375F1D">
        <w:rPr>
          <w:rStyle w:val="Referencingstyle"/>
        </w:rPr>
        <w:t>]</w:t>
      </w:r>
    </w:p>
    <w:p w14:paraId="04BAC2C6" w14:textId="68BACF51" w:rsidR="006C531F" w:rsidRDefault="006C531F" w:rsidP="00954A32">
      <w:pPr>
        <w:pStyle w:val="base-text-paragraph"/>
        <w:numPr>
          <w:ilvl w:val="1"/>
          <w:numId w:val="4"/>
        </w:numPr>
      </w:pPr>
      <w:r>
        <w:t>The amendments also apply to members with an account balance of less than $6,000 or whose account has been inactive for 13 months or more on or after 1 July 2019.</w:t>
      </w:r>
      <w:r w:rsidR="00974DBF">
        <w:t xml:space="preserve"> </w:t>
      </w:r>
      <w:r w:rsidR="00974DBF">
        <w:rPr>
          <w:rStyle w:val="Referencingstyle"/>
        </w:rPr>
        <w:t>[Schedule 2, i</w:t>
      </w:r>
      <w:r w:rsidR="00974DBF" w:rsidRPr="00375F1D">
        <w:rPr>
          <w:rStyle w:val="Referencingstyle"/>
        </w:rPr>
        <w:t>tem</w:t>
      </w:r>
      <w:r w:rsidR="004E7EA0">
        <w:rPr>
          <w:rStyle w:val="Referencingstyle"/>
        </w:rPr>
        <w:t>s 3 and </w:t>
      </w:r>
      <w:r w:rsidR="00974DBF">
        <w:rPr>
          <w:rStyle w:val="Referencingstyle"/>
        </w:rPr>
        <w:t>4</w:t>
      </w:r>
      <w:r w:rsidR="00974DBF" w:rsidRPr="00375F1D">
        <w:rPr>
          <w:rStyle w:val="Referencingstyle"/>
        </w:rPr>
        <w:t>]</w:t>
      </w:r>
    </w:p>
    <w:p w14:paraId="09EA0B49" w14:textId="0C48506D" w:rsidR="00C04311" w:rsidRDefault="008563DF">
      <w:pPr>
        <w:pStyle w:val="base-text-paragraph"/>
        <w:numPr>
          <w:ilvl w:val="1"/>
          <w:numId w:val="4"/>
        </w:numPr>
      </w:pPr>
      <w:r>
        <w:t xml:space="preserve">There are particular rules and application provisions for existing accounts before 1 July 2019 that have balances below $6,000 or have been inactive for 6 months on 1 April 2019. </w:t>
      </w:r>
      <w:r w:rsidR="00C119AF">
        <w:t>For</w:t>
      </w:r>
      <w:r w:rsidR="006C531F">
        <w:t xml:space="preserve"> </w:t>
      </w:r>
      <w:r>
        <w:t xml:space="preserve">these </w:t>
      </w:r>
      <w:r w:rsidR="006C531F">
        <w:t xml:space="preserve">members </w:t>
      </w:r>
      <w:r w:rsidR="00974DBF">
        <w:t>a trustee must provide a written notice on or before 1 May 2019</w:t>
      </w:r>
      <w:r>
        <w:t xml:space="preserve">. </w:t>
      </w:r>
      <w:r w:rsidR="00090A5B">
        <w:rPr>
          <w:rStyle w:val="Referencingstyle"/>
        </w:rPr>
        <w:t>[Schedule 2, paragraphs</w:t>
      </w:r>
      <w:r w:rsidR="00C119AF">
        <w:rPr>
          <w:rStyle w:val="Referencingstyle"/>
        </w:rPr>
        <w:t> </w:t>
      </w:r>
      <w:r w:rsidR="004E7EA0">
        <w:rPr>
          <w:rStyle w:val="Referencingstyle"/>
        </w:rPr>
        <w:t>3</w:t>
      </w:r>
      <w:r w:rsidR="00090A5B">
        <w:rPr>
          <w:rStyle w:val="Referencingstyle"/>
        </w:rPr>
        <w:t xml:space="preserve">(3)(b) and </w:t>
      </w:r>
      <w:r w:rsidR="004E7EA0">
        <w:rPr>
          <w:rStyle w:val="Referencingstyle"/>
        </w:rPr>
        <w:t>4</w:t>
      </w:r>
      <w:r w:rsidR="00090A5B">
        <w:rPr>
          <w:rStyle w:val="Referencingstyle"/>
        </w:rPr>
        <w:t>(2)(b)]</w:t>
      </w:r>
      <w:r w:rsidR="00090A5B">
        <w:t xml:space="preserve"> </w:t>
      </w:r>
    </w:p>
    <w:p w14:paraId="682A94E2" w14:textId="293282F8" w:rsidR="00090A5B" w:rsidRPr="00DF5A33" w:rsidRDefault="008563DF" w:rsidP="00090A5B">
      <w:pPr>
        <w:pStyle w:val="base-text-paragraph"/>
      </w:pPr>
      <w:r>
        <w:t>To determine the relevant accounts</w:t>
      </w:r>
      <w:r w:rsidR="0061692B">
        <w:t>, a trustee</w:t>
      </w:r>
      <w:r w:rsidR="004E7EA0">
        <w:t xml:space="preserve"> must, on </w:t>
      </w:r>
      <w:r>
        <w:t xml:space="preserve">1 April 2019, </w:t>
      </w:r>
      <w:r w:rsidR="00090A5B">
        <w:t>review</w:t>
      </w:r>
      <w:r w:rsidR="00090A5B" w:rsidRPr="00DF5A33">
        <w:t xml:space="preserve"> all member accounts and determine which accounts:</w:t>
      </w:r>
    </w:p>
    <w:p w14:paraId="449E8262" w14:textId="77777777" w:rsidR="00090A5B" w:rsidRPr="00DF5A33" w:rsidRDefault="00090A5B" w:rsidP="00090A5B">
      <w:pPr>
        <w:pStyle w:val="dotpoint"/>
      </w:pPr>
      <w:r w:rsidRPr="00DF5A33">
        <w:t>have an account balance below $6,000; or</w:t>
      </w:r>
    </w:p>
    <w:p w14:paraId="0FFCD31B" w14:textId="01A2DE3E" w:rsidR="00090A5B" w:rsidRDefault="00090A5B" w:rsidP="00090A5B">
      <w:pPr>
        <w:pStyle w:val="dotpoint"/>
      </w:pPr>
      <w:r w:rsidRPr="00DF5A33">
        <w:t>have been inactive for six months o</w:t>
      </w:r>
      <w:r w:rsidR="00156E70">
        <w:t>r</w:t>
      </w:r>
      <w:r w:rsidRPr="00DF5A33">
        <w:t xml:space="preserve"> more.</w:t>
      </w:r>
    </w:p>
    <w:p w14:paraId="713B5CB1" w14:textId="483E6CDF" w:rsidR="00090A5B" w:rsidRPr="00DF5A33" w:rsidRDefault="00090A5B" w:rsidP="00090A5B">
      <w:pPr>
        <w:pStyle w:val="base-text-paragraphnonumbers"/>
      </w:pPr>
      <w:r>
        <w:rPr>
          <w:rStyle w:val="Referencingstyle"/>
        </w:rPr>
        <w:t xml:space="preserve">[Schedule 2, paragraphs </w:t>
      </w:r>
      <w:r w:rsidR="004E7EA0">
        <w:rPr>
          <w:rStyle w:val="Referencingstyle"/>
        </w:rPr>
        <w:t>3</w:t>
      </w:r>
      <w:r>
        <w:rPr>
          <w:rStyle w:val="Referencingstyle"/>
        </w:rPr>
        <w:t xml:space="preserve">(3)(a) and </w:t>
      </w:r>
      <w:r w:rsidR="004E7EA0">
        <w:rPr>
          <w:rStyle w:val="Referencingstyle"/>
        </w:rPr>
        <w:t>4</w:t>
      </w:r>
      <w:r>
        <w:rPr>
          <w:rStyle w:val="Referencingstyle"/>
        </w:rPr>
        <w:t>(2)(a)</w:t>
      </w:r>
      <w:r w:rsidRPr="00375F1D">
        <w:rPr>
          <w:rStyle w:val="Referencingstyle"/>
        </w:rPr>
        <w:t>]</w:t>
      </w:r>
    </w:p>
    <w:p w14:paraId="5967522D" w14:textId="72BFA40B" w:rsidR="00C266F4" w:rsidRDefault="00C266F4">
      <w:pPr>
        <w:pStyle w:val="base-text-paragraph"/>
        <w:numPr>
          <w:ilvl w:val="1"/>
          <w:numId w:val="4"/>
        </w:numPr>
      </w:pPr>
      <w:r>
        <w:t xml:space="preserve">The written notice must </w:t>
      </w:r>
      <w:r w:rsidR="00C04311">
        <w:t>provide</w:t>
      </w:r>
      <w:r>
        <w:t xml:space="preserve"> that:</w:t>
      </w:r>
    </w:p>
    <w:p w14:paraId="6CF92FDE" w14:textId="10457F40" w:rsidR="00C266F4" w:rsidRDefault="00513B40" w:rsidP="00513B40">
      <w:pPr>
        <w:pStyle w:val="dotpoint"/>
      </w:pPr>
      <w:r>
        <w:t>from</w:t>
      </w:r>
      <w:r w:rsidR="00C266F4">
        <w:t xml:space="preserve"> 1 July 2019, the fund will not provide the member with </w:t>
      </w:r>
      <w:r w:rsidR="00B100D5">
        <w:t xml:space="preserve">an </w:t>
      </w:r>
      <w:r w:rsidR="00C266F4">
        <w:t xml:space="preserve">insurance </w:t>
      </w:r>
      <w:r w:rsidR="0019685A">
        <w:t>benefit</w:t>
      </w:r>
      <w:r w:rsidR="00EC6FBD">
        <w:t>,</w:t>
      </w:r>
      <w:r w:rsidR="0061692B">
        <w:t xml:space="preserve"> if the account balance remains below $6,000 or it is inactive for 13 months</w:t>
      </w:r>
      <w:r w:rsidR="0019685A">
        <w:t>;</w:t>
      </w:r>
    </w:p>
    <w:p w14:paraId="64A6BC1F" w14:textId="0CBF471A" w:rsidR="00C266F4" w:rsidRDefault="00C266F4">
      <w:pPr>
        <w:pStyle w:val="dotpoint"/>
      </w:pPr>
      <w:r>
        <w:t>the benefit</w:t>
      </w:r>
      <w:r w:rsidR="00C04311">
        <w:t>s</w:t>
      </w:r>
      <w:r>
        <w:t xml:space="preserve"> can be provided if the member elects to continue their cover;</w:t>
      </w:r>
      <w:r w:rsidR="00C04311">
        <w:t xml:space="preserve"> and</w:t>
      </w:r>
    </w:p>
    <w:p w14:paraId="3C34D35E" w14:textId="77777777" w:rsidR="00C04311" w:rsidRDefault="00C04311">
      <w:pPr>
        <w:pStyle w:val="dotpoint"/>
      </w:pPr>
      <w:r>
        <w:t>set out the election method.</w:t>
      </w:r>
    </w:p>
    <w:p w14:paraId="171005C9" w14:textId="26E9F941" w:rsidR="00C04311" w:rsidRDefault="00C04311" w:rsidP="001813A9">
      <w:pPr>
        <w:pStyle w:val="base-text-paragraphnonumbers"/>
      </w:pPr>
      <w:r>
        <w:rPr>
          <w:rStyle w:val="Referencingstyle"/>
        </w:rPr>
        <w:t>[Schedule 2, subi</w:t>
      </w:r>
      <w:r w:rsidRPr="00375F1D">
        <w:rPr>
          <w:rStyle w:val="Referencingstyle"/>
        </w:rPr>
        <w:t>tem</w:t>
      </w:r>
      <w:r>
        <w:rPr>
          <w:rStyle w:val="Referencingstyle"/>
        </w:rPr>
        <w:t xml:space="preserve">s </w:t>
      </w:r>
      <w:r w:rsidR="004E7EA0">
        <w:rPr>
          <w:rStyle w:val="Referencingstyle"/>
        </w:rPr>
        <w:t>3</w:t>
      </w:r>
      <w:r w:rsidR="00090A5B">
        <w:rPr>
          <w:rStyle w:val="Referencingstyle"/>
        </w:rPr>
        <w:t>(4</w:t>
      </w:r>
      <w:r w:rsidRPr="00485E36">
        <w:rPr>
          <w:rStyle w:val="Referencingstyle"/>
        </w:rPr>
        <w:t>) and </w:t>
      </w:r>
      <w:r w:rsidR="004E7EA0">
        <w:rPr>
          <w:rStyle w:val="Referencingstyle"/>
        </w:rPr>
        <w:t>4</w:t>
      </w:r>
      <w:r w:rsidRPr="00485E36">
        <w:rPr>
          <w:rStyle w:val="Referencingstyle"/>
        </w:rPr>
        <w:t>(</w:t>
      </w:r>
      <w:r w:rsidR="00090A5B">
        <w:rPr>
          <w:rStyle w:val="Referencingstyle"/>
        </w:rPr>
        <w:t>3</w:t>
      </w:r>
      <w:r w:rsidRPr="00485E36">
        <w:rPr>
          <w:rStyle w:val="Referencingstyle"/>
        </w:rPr>
        <w:t>)]</w:t>
      </w:r>
    </w:p>
    <w:p w14:paraId="0D67CD4E" w14:textId="16063C21" w:rsidR="00733CA6" w:rsidRPr="00B66ACD" w:rsidRDefault="0061692B" w:rsidP="0061692B">
      <w:pPr>
        <w:pStyle w:val="Heading4"/>
      </w:pPr>
      <w:r>
        <w:t>Elections for insurance on accounts with balances less than</w:t>
      </w:r>
      <w:r w:rsidR="00894ACD">
        <w:t> </w:t>
      </w:r>
      <w:r>
        <w:t>$6,000 made b</w:t>
      </w:r>
      <w:r w:rsidR="00894ACD">
        <w:t>efore 1 </w:t>
      </w:r>
      <w:r w:rsidR="00EC6FBD">
        <w:t>April</w:t>
      </w:r>
      <w:r>
        <w:t xml:space="preserve"> 2019 </w:t>
      </w:r>
    </w:p>
    <w:p w14:paraId="0BA74FDD" w14:textId="42741039" w:rsidR="00C04311" w:rsidRPr="00A83AFA" w:rsidRDefault="0061692B">
      <w:pPr>
        <w:pStyle w:val="base-text-paragraph"/>
        <w:rPr>
          <w:rStyle w:val="Referencingstyle"/>
          <w:b w:val="0"/>
          <w:i w:val="0"/>
          <w:sz w:val="22"/>
        </w:rPr>
      </w:pPr>
      <w:r>
        <w:t>If</w:t>
      </w:r>
      <w:r w:rsidR="00FC4081" w:rsidRPr="00B66ACD">
        <w:t xml:space="preserve"> a member has a balance of less than $6,000 and has made an election prior to </w:t>
      </w:r>
      <w:r w:rsidR="00733CA6" w:rsidRPr="00B66ACD">
        <w:t xml:space="preserve">the 1 April 2019 </w:t>
      </w:r>
      <w:r w:rsidR="00FC4081" w:rsidRPr="00B66ACD">
        <w:t>stocktake, then the election is deemed to be effective on or after 1 July 2019 and the member does not need to be provided with a written notice.</w:t>
      </w:r>
      <w:r w:rsidR="00733CA6" w:rsidRPr="00B66ACD">
        <w:t xml:space="preserve"> </w:t>
      </w:r>
      <w:r w:rsidR="00A83AFA">
        <w:t xml:space="preserve">An election made </w:t>
      </w:r>
      <w:r w:rsidR="00743DE7">
        <w:t>prior to the 2018</w:t>
      </w:r>
      <w:r w:rsidR="00743DE7">
        <w:noBreakHyphen/>
        <w:t>1</w:t>
      </w:r>
      <w:r w:rsidR="007C592A">
        <w:t>9 Budget night will also be effective after 1 July 2019.</w:t>
      </w:r>
      <w:r w:rsidR="00F41388">
        <w:t xml:space="preserve"> </w:t>
      </w:r>
      <w:r w:rsidR="00733CA6" w:rsidRPr="00B66ACD">
        <w:rPr>
          <w:rStyle w:val="Referencingstyle"/>
        </w:rPr>
        <w:t xml:space="preserve">[Schedule </w:t>
      </w:r>
      <w:r w:rsidR="00677DCF" w:rsidRPr="00B66ACD">
        <w:rPr>
          <w:rStyle w:val="Referencingstyle"/>
        </w:rPr>
        <w:t xml:space="preserve">2, </w:t>
      </w:r>
      <w:r w:rsidR="00B66ACD" w:rsidRPr="00B66ACD">
        <w:rPr>
          <w:rStyle w:val="Referencingstyle"/>
        </w:rPr>
        <w:t>sub</w:t>
      </w:r>
      <w:r w:rsidR="00677DCF" w:rsidRPr="00B66ACD">
        <w:rPr>
          <w:rStyle w:val="Referencingstyle"/>
        </w:rPr>
        <w:t>item</w:t>
      </w:r>
      <w:r w:rsidR="004E7EA0">
        <w:rPr>
          <w:rStyle w:val="Referencingstyle"/>
        </w:rPr>
        <w:t>s</w:t>
      </w:r>
      <w:r w:rsidR="00BE5659">
        <w:rPr>
          <w:rStyle w:val="Referencingstyle"/>
        </w:rPr>
        <w:t> </w:t>
      </w:r>
      <w:r w:rsidR="004E7EA0">
        <w:rPr>
          <w:rStyle w:val="Referencingstyle"/>
        </w:rPr>
        <w:t>4(4) and </w:t>
      </w:r>
      <w:r w:rsidR="00B66ACD" w:rsidRPr="00B66ACD">
        <w:rPr>
          <w:rStyle w:val="Referencingstyle"/>
        </w:rPr>
        <w:t>(5)</w:t>
      </w:r>
      <w:r w:rsidR="00733CA6" w:rsidRPr="00B66ACD">
        <w:rPr>
          <w:rStyle w:val="Referencingstyle"/>
        </w:rPr>
        <w:t>]</w:t>
      </w:r>
    </w:p>
    <w:p w14:paraId="202691CE" w14:textId="7BE64BEE" w:rsidR="00B007EC" w:rsidRPr="00B007EC" w:rsidRDefault="00B007EC" w:rsidP="00B007EC">
      <w:pPr>
        <w:pStyle w:val="base-text-paragraph"/>
        <w:numPr>
          <w:ilvl w:val="1"/>
          <w:numId w:val="4"/>
        </w:numPr>
      </w:pPr>
      <w:r w:rsidRPr="00B007EC">
        <w:t>While the amendments do not require a member to have made the election in writing, if insurance is provi</w:t>
      </w:r>
      <w:r w:rsidR="00743DE7">
        <w:t>ded by the trustee after 1 July </w:t>
      </w:r>
      <w:r w:rsidRPr="00B007EC">
        <w:t>2019</w:t>
      </w:r>
      <w:r w:rsidR="00BE5659">
        <w:t>,</w:t>
      </w:r>
      <w:r w:rsidRPr="00B007EC">
        <w:t xml:space="preserve"> and the member has not asked for it to be provided</w:t>
      </w:r>
      <w:r w:rsidR="00743DE7">
        <w:t>, the trustee may breach the trustee’s licensing obligations</w:t>
      </w:r>
      <w:r w:rsidRPr="00B007EC">
        <w:t xml:space="preserve">. A trustee will need to be able to demonstrate that consent was given, </w:t>
      </w:r>
      <w:r w:rsidR="00743DE7">
        <w:t xml:space="preserve">for example, </w:t>
      </w:r>
      <w:r w:rsidRPr="00B007EC">
        <w:t>either t</w:t>
      </w:r>
      <w:r w:rsidR="004E7EA0">
        <w:t xml:space="preserve">hrough a record of a meeting, a </w:t>
      </w:r>
      <w:r w:rsidRPr="00B007EC">
        <w:t>note following a telephone conversation</w:t>
      </w:r>
      <w:r w:rsidR="004E7EA0">
        <w:t>,</w:t>
      </w:r>
      <w:r w:rsidRPr="00B007EC">
        <w:t xml:space="preserve"> or holding a record of a written consent. </w:t>
      </w:r>
    </w:p>
    <w:p w14:paraId="02B4617C" w14:textId="77777777" w:rsidR="00B007EC" w:rsidRDefault="00B007EC" w:rsidP="00B007EC">
      <w:pPr>
        <w:pStyle w:val="base-text-paragraph"/>
        <w:numPr>
          <w:ilvl w:val="1"/>
          <w:numId w:val="4"/>
        </w:numPr>
      </w:pPr>
      <w:r w:rsidRPr="00B007EC">
        <w:t xml:space="preserve">It would be unlikely that a trustee could demonstrate that a member had given his or her consent where a member had simply contacted the fund to make a claim on their existing insurance, made an enquiry about the insurance offered by the fund or made a general enquiry about their account. </w:t>
      </w:r>
    </w:p>
    <w:p w14:paraId="11DE31D9" w14:textId="77777777" w:rsidR="00B007EC" w:rsidRPr="00B007EC" w:rsidRDefault="00B007EC" w:rsidP="00B007EC">
      <w:pPr>
        <w:pStyle w:val="ExampleHeading"/>
      </w:pPr>
    </w:p>
    <w:p w14:paraId="4234F0D5" w14:textId="03306DE6" w:rsidR="00B007EC" w:rsidRDefault="00B007EC" w:rsidP="00B007EC">
      <w:pPr>
        <w:pStyle w:val="exampletext"/>
      </w:pPr>
      <w:r w:rsidRPr="00B007EC">
        <w:t xml:space="preserve">Lola has recently joined the workforce and her superannuation savings are low, $2,000. She is worried her employer </w:t>
      </w:r>
      <w:r w:rsidR="00743DE7">
        <w:t xml:space="preserve">has not been making </w:t>
      </w:r>
      <w:r w:rsidR="004E7EA0">
        <w:t xml:space="preserve">superannuation </w:t>
      </w:r>
      <w:r w:rsidR="000D7A8B">
        <w:t>guarantee</w:t>
      </w:r>
      <w:r w:rsidR="00743DE7">
        <w:t xml:space="preserve"> contributions </w:t>
      </w:r>
      <w:r w:rsidRPr="00B007EC">
        <w:t>so she calls her fund to find out if</w:t>
      </w:r>
      <w:r>
        <w:t xml:space="preserve"> the right contributions have been made. The fund representative provides Lola with details on the contributions that have been made and her account balance and Lola is comforted that her employer is </w:t>
      </w:r>
      <w:r w:rsidR="00743DE7">
        <w:t>making the right contributions</w:t>
      </w:r>
      <w:r>
        <w:t xml:space="preserve">. </w:t>
      </w:r>
    </w:p>
    <w:p w14:paraId="0407EBA2" w14:textId="268F4E8E" w:rsidR="00B007EC" w:rsidRDefault="00B007EC" w:rsidP="00B007EC">
      <w:pPr>
        <w:pStyle w:val="exampletext"/>
      </w:pPr>
      <w:r>
        <w:t>The representative asks Lola if she had any other questions, or wanted to know about the insurance the</w:t>
      </w:r>
      <w:r w:rsidR="00743DE7">
        <w:t xml:space="preserve"> fund offers but Lola declines as </w:t>
      </w:r>
      <w:r>
        <w:t xml:space="preserve">she is running late to her next university lecture. </w:t>
      </w:r>
    </w:p>
    <w:p w14:paraId="3EE74792" w14:textId="77777777" w:rsidR="00B007EC" w:rsidRDefault="00B007EC" w:rsidP="00B007EC">
      <w:pPr>
        <w:pStyle w:val="exampletext"/>
      </w:pPr>
      <w:r>
        <w:t xml:space="preserve">This conversation should not be taken to be Lola electing to have insurance provided by her fund. </w:t>
      </w:r>
    </w:p>
    <w:p w14:paraId="142B10A0" w14:textId="77777777" w:rsidR="00B007EC" w:rsidRDefault="00B007EC" w:rsidP="00B007EC">
      <w:pPr>
        <w:pStyle w:val="ExampleHeading"/>
      </w:pPr>
    </w:p>
    <w:p w14:paraId="38E8ABBE" w14:textId="63FD4168" w:rsidR="00B007EC" w:rsidRDefault="00FF5195" w:rsidP="00B007EC">
      <w:pPr>
        <w:pStyle w:val="exampletext"/>
      </w:pPr>
      <w:r>
        <w:t>Emily</w:t>
      </w:r>
      <w:r w:rsidR="00B007EC">
        <w:t xml:space="preserve"> is consolidating her </w:t>
      </w:r>
      <w:r>
        <w:t>multiple</w:t>
      </w:r>
      <w:r w:rsidR="00B007EC">
        <w:t xml:space="preserve"> superannuation accounts and </w:t>
      </w:r>
      <w:r>
        <w:t xml:space="preserve">wants to improve her </w:t>
      </w:r>
      <w:r w:rsidR="00B007EC">
        <w:t>understand</w:t>
      </w:r>
      <w:r>
        <w:t xml:space="preserve">ing of </w:t>
      </w:r>
      <w:r w:rsidR="00B007EC">
        <w:t>the type</w:t>
      </w:r>
      <w:r>
        <w:t>s</w:t>
      </w:r>
      <w:r w:rsidR="00B007EC">
        <w:t xml:space="preserve"> of insurance offered by each </w:t>
      </w:r>
      <w:r>
        <w:t>provider</w:t>
      </w:r>
      <w:r w:rsidR="00B007EC">
        <w:t xml:space="preserve">. She makes enquiries with each provider and after some thought decides to roll </w:t>
      </w:r>
      <w:r>
        <w:t xml:space="preserve">all </w:t>
      </w:r>
      <w:r w:rsidR="00B007EC">
        <w:t xml:space="preserve">her superannuation into one </w:t>
      </w:r>
      <w:r>
        <w:t>particular fund given its insurance policies. The combined balance of her consolidated superannuation is $4,500</w:t>
      </w:r>
      <w:r w:rsidR="00B007EC">
        <w:t xml:space="preserve">. </w:t>
      </w:r>
    </w:p>
    <w:p w14:paraId="51115A2F" w14:textId="0E57BB72" w:rsidR="00B007EC" w:rsidRDefault="00B007EC" w:rsidP="00B007EC">
      <w:pPr>
        <w:pStyle w:val="exampletext"/>
      </w:pPr>
      <w:r>
        <w:t xml:space="preserve">She contacts </w:t>
      </w:r>
      <w:r w:rsidR="00FF5195">
        <w:t>her</w:t>
      </w:r>
      <w:r>
        <w:t xml:space="preserve"> fund and explains to the fund representative that she would like total permanent disability and income protection insurance provided </w:t>
      </w:r>
      <w:r w:rsidR="00FF5195">
        <w:t>on her consolidated account</w:t>
      </w:r>
      <w:r>
        <w:t xml:space="preserve">. </w:t>
      </w:r>
    </w:p>
    <w:p w14:paraId="21BDA5D3" w14:textId="38C20404" w:rsidR="00B007EC" w:rsidRDefault="00B007EC" w:rsidP="00B007EC">
      <w:pPr>
        <w:pStyle w:val="exampletext"/>
      </w:pPr>
      <w:r>
        <w:t xml:space="preserve">The fund representative makes the necessary arrangements including by making a note of the conversation on </w:t>
      </w:r>
      <w:r w:rsidR="00FF5195">
        <w:t>Emily’s</w:t>
      </w:r>
      <w:r>
        <w:t xml:space="preserve"> file. The trustee would be able to use this to demonstrate that </w:t>
      </w:r>
      <w:r w:rsidR="00FF5195">
        <w:t>Emily</w:t>
      </w:r>
      <w:r>
        <w:t xml:space="preserve"> has elected to have insurance. </w:t>
      </w:r>
    </w:p>
    <w:p w14:paraId="7580123F" w14:textId="5B6D00E0" w:rsidR="000C6EBF" w:rsidRPr="00B66ACD" w:rsidRDefault="000C6EBF" w:rsidP="00AD399D">
      <w:pPr>
        <w:pStyle w:val="Heading4"/>
      </w:pPr>
      <w:r w:rsidRPr="00AD399D">
        <w:t>Elections for insurance on inactive accounts</w:t>
      </w:r>
    </w:p>
    <w:p w14:paraId="6805EDDE" w14:textId="300563AF" w:rsidR="00264D49" w:rsidRPr="00B66ACD" w:rsidRDefault="0014318E">
      <w:pPr>
        <w:pStyle w:val="base-text-paragraph"/>
      </w:pPr>
      <w:r>
        <w:t xml:space="preserve">There will be different election arrangements </w:t>
      </w:r>
      <w:r w:rsidR="00264D49" w:rsidRPr="00B66ACD">
        <w:t xml:space="preserve">for members holding inactive accounts. </w:t>
      </w:r>
      <w:r>
        <w:t xml:space="preserve">These members must be sent written notices and must elect in writing to maintain insurance cover, unless </w:t>
      </w:r>
      <w:r w:rsidR="00B66ACD" w:rsidRPr="00B66ACD">
        <w:t xml:space="preserve">the </w:t>
      </w:r>
      <w:r>
        <w:t>member has made a writte</w:t>
      </w:r>
      <w:r w:rsidR="00272D98">
        <w:t>n</w:t>
      </w:r>
      <w:r>
        <w:t xml:space="preserve"> </w:t>
      </w:r>
      <w:r w:rsidR="00B66ACD" w:rsidRPr="00B66ACD">
        <w:t>election between 2018</w:t>
      </w:r>
      <w:r w:rsidR="00B66ACD" w:rsidRPr="00B66ACD">
        <w:noBreakHyphen/>
        <w:t>19</w:t>
      </w:r>
      <w:r w:rsidR="00894ACD">
        <w:t> </w:t>
      </w:r>
      <w:r w:rsidR="00B66ACD" w:rsidRPr="00B66ACD">
        <w:t>Bu</w:t>
      </w:r>
      <w:r w:rsidR="004E7EA0">
        <w:t>dget night and the </w:t>
      </w:r>
      <w:r w:rsidR="00B66ACD" w:rsidRPr="00B66ACD">
        <w:t>1 April 2019 stocktake</w:t>
      </w:r>
      <w:r>
        <w:t xml:space="preserve">. </w:t>
      </w:r>
      <w:r w:rsidR="00677DCF" w:rsidRPr="00B66ACD">
        <w:rPr>
          <w:rStyle w:val="Referencingstyle"/>
        </w:rPr>
        <w:t xml:space="preserve">[Schedule 2, </w:t>
      </w:r>
      <w:r w:rsidR="00B66ACD" w:rsidRPr="00B66ACD">
        <w:rPr>
          <w:rStyle w:val="Referencingstyle"/>
        </w:rPr>
        <w:t>sub</w:t>
      </w:r>
      <w:r w:rsidR="00677DCF" w:rsidRPr="00B66ACD">
        <w:rPr>
          <w:rStyle w:val="Referencingstyle"/>
        </w:rPr>
        <w:t xml:space="preserve">item </w:t>
      </w:r>
      <w:r w:rsidR="004E7EA0">
        <w:rPr>
          <w:rStyle w:val="Referencingstyle"/>
        </w:rPr>
        <w:t>3</w:t>
      </w:r>
      <w:r w:rsidR="00B66ACD" w:rsidRPr="00B66ACD">
        <w:rPr>
          <w:rStyle w:val="Referencingstyle"/>
        </w:rPr>
        <w:t>(6)</w:t>
      </w:r>
      <w:r w:rsidR="00677DCF" w:rsidRPr="00B66ACD">
        <w:rPr>
          <w:rStyle w:val="Referencingstyle"/>
        </w:rPr>
        <w:t>]</w:t>
      </w:r>
    </w:p>
    <w:p w14:paraId="277E9E67" w14:textId="36CCFAB6" w:rsidR="00B66ACD" w:rsidRDefault="0014318E">
      <w:pPr>
        <w:pStyle w:val="base-text-paragraph"/>
      </w:pPr>
      <w:r>
        <w:t>An</w:t>
      </w:r>
      <w:r w:rsidR="00B66ACD">
        <w:t xml:space="preserve"> election made before 2018</w:t>
      </w:r>
      <w:r w:rsidR="00B66ACD">
        <w:noBreakHyphen/>
        <w:t>19</w:t>
      </w:r>
      <w:r w:rsidR="00894ACD">
        <w:t> </w:t>
      </w:r>
      <w:r w:rsidR="00B66ACD">
        <w:t xml:space="preserve">Budget night is not deemed to be effective on or after 1 July 2019. </w:t>
      </w:r>
    </w:p>
    <w:p w14:paraId="47D5410A" w14:textId="13E8D4A2" w:rsidR="0014318E" w:rsidRDefault="00264D49" w:rsidP="0014318E">
      <w:pPr>
        <w:pStyle w:val="base-text-paragraph"/>
      </w:pPr>
      <w:r>
        <w:t xml:space="preserve">This </w:t>
      </w:r>
      <w:r w:rsidR="0003780B">
        <w:t xml:space="preserve">reflects that the account has been inactive and </w:t>
      </w:r>
      <w:r w:rsidR="0014318E">
        <w:t>there is a higher risk that the insurance associated with these accounts may no longer be appropriate. T</w:t>
      </w:r>
      <w:r w:rsidR="00FC4081">
        <w:t>herefore</w:t>
      </w:r>
      <w:r w:rsidR="004E7EA0">
        <w:t>,</w:t>
      </w:r>
      <w:r w:rsidR="00FC4081">
        <w:t xml:space="preserve"> it is important to</w:t>
      </w:r>
      <w:r w:rsidR="0003780B">
        <w:t xml:space="preserve"> ensure that the member makes a conscious decision for premiums to continue to be deducted.</w:t>
      </w:r>
    </w:p>
    <w:p w14:paraId="6703D11C" w14:textId="77777777" w:rsidR="00C94480" w:rsidRPr="0014318E" w:rsidRDefault="00C94480" w:rsidP="0014318E">
      <w:pPr>
        <w:sectPr w:rsidR="00C94480" w:rsidRPr="0014318E" w:rsidSect="00E74E50">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pPr>
    </w:p>
    <w:p w14:paraId="71D840EC" w14:textId="51845F51" w:rsidR="00DA4416" w:rsidRPr="007C2B20" w:rsidRDefault="00DA4416" w:rsidP="00954A32">
      <w:pPr>
        <w:pStyle w:val="ChapterHeading"/>
        <w:numPr>
          <w:ilvl w:val="0"/>
          <w:numId w:val="4"/>
        </w:numPr>
      </w:pPr>
      <w:r w:rsidRPr="000C2A9D">
        <w:br/>
      </w:r>
      <w:bookmarkStart w:id="23" w:name="_Toc512857665"/>
      <w:bookmarkStart w:id="24" w:name="_Toc512960507"/>
      <w:bookmarkStart w:id="25" w:name="_Toc513451650"/>
      <w:r w:rsidR="00120A2A">
        <w:rPr>
          <w:rStyle w:val="ChapterNameOnly"/>
        </w:rPr>
        <w:t>Inactive low</w:t>
      </w:r>
      <w:r w:rsidR="00120A2A">
        <w:rPr>
          <w:rStyle w:val="ChapterNameOnly"/>
        </w:rPr>
        <w:noBreakHyphen/>
      </w:r>
      <w:r w:rsidR="00C121D4">
        <w:rPr>
          <w:rStyle w:val="ChapterNameOnly"/>
        </w:rPr>
        <w:t xml:space="preserve">balance accounts and consolidation into active </w:t>
      </w:r>
      <w:r w:rsidR="00BE0131" w:rsidRPr="00BE0131">
        <w:rPr>
          <w:rStyle w:val="ChapterNameOnly"/>
        </w:rPr>
        <w:t>accounts</w:t>
      </w:r>
      <w:bookmarkEnd w:id="23"/>
      <w:bookmarkEnd w:id="24"/>
      <w:bookmarkEnd w:id="25"/>
    </w:p>
    <w:p w14:paraId="103F9553" w14:textId="77777777" w:rsidR="00DA4416" w:rsidRDefault="00DA4416" w:rsidP="00B17774">
      <w:pPr>
        <w:pStyle w:val="Heading2"/>
      </w:pPr>
      <w:r>
        <w:t>Outline of chapter</w:t>
      </w:r>
    </w:p>
    <w:p w14:paraId="725040BB" w14:textId="0C82FF71" w:rsidR="00DA4416" w:rsidRDefault="005906AF" w:rsidP="00954A32">
      <w:pPr>
        <w:numPr>
          <w:ilvl w:val="1"/>
          <w:numId w:val="4"/>
        </w:numPr>
      </w:pPr>
      <w:r>
        <w:t xml:space="preserve">Schedule 3 to </w:t>
      </w:r>
      <w:r w:rsidR="00975F4C">
        <w:t>this exposure draft</w:t>
      </w:r>
      <w:r>
        <w:t xml:space="preserve"> Bill amends the SUMLM Act to require superannuation providers and retirement savings account (RSA) providers to pay the balances of accounts to the Commissioner </w:t>
      </w:r>
      <w:r w:rsidR="006D7125">
        <w:t>where the account has been inactive for 13</w:t>
      </w:r>
      <w:r w:rsidR="00894ACD">
        <w:t> </w:t>
      </w:r>
      <w:r w:rsidR="006D7125">
        <w:t>months and the balance of the account is less than</w:t>
      </w:r>
      <w:r w:rsidR="00894ACD">
        <w:t> </w:t>
      </w:r>
      <w:r w:rsidR="006D7125">
        <w:t xml:space="preserve">$6,000. </w:t>
      </w:r>
    </w:p>
    <w:p w14:paraId="3D00F3B4" w14:textId="7A80EFCE" w:rsidR="006D7125" w:rsidRDefault="00EC6FBD" w:rsidP="00954A32">
      <w:pPr>
        <w:numPr>
          <w:ilvl w:val="1"/>
          <w:numId w:val="4"/>
        </w:numPr>
      </w:pPr>
      <w:r>
        <w:t>The S</w:t>
      </w:r>
      <w:r w:rsidR="006D7125">
        <w:t xml:space="preserve">chedule also gives the Commissioner greater powers to consolidate amounts </w:t>
      </w:r>
      <w:r w:rsidR="008B334A">
        <w:t xml:space="preserve">held </w:t>
      </w:r>
      <w:r w:rsidR="006D7125">
        <w:t xml:space="preserve">for a person </w:t>
      </w:r>
      <w:r w:rsidR="008B334A">
        <w:t xml:space="preserve">who has </w:t>
      </w:r>
      <w:r w:rsidR="006D7125">
        <w:t xml:space="preserve">an </w:t>
      </w:r>
      <w:r w:rsidR="00721B70">
        <w:t>active account with a superannuation provider or RSA provider</w:t>
      </w:r>
      <w:r w:rsidR="001313B4">
        <w:t>,</w:t>
      </w:r>
      <w:r w:rsidR="00721B70">
        <w:t xml:space="preserve"> without needing to be directed to do so by the person. </w:t>
      </w:r>
    </w:p>
    <w:p w14:paraId="0BD02CE3" w14:textId="77777777" w:rsidR="00DA4416" w:rsidRDefault="00DA4416" w:rsidP="00B17774">
      <w:pPr>
        <w:pStyle w:val="Heading2"/>
      </w:pPr>
      <w:r>
        <w:t>Context of amendments</w:t>
      </w:r>
    </w:p>
    <w:p w14:paraId="07FD70F3" w14:textId="24712B0F" w:rsidR="001B5173" w:rsidRDefault="001B5173" w:rsidP="00750043">
      <w:pPr>
        <w:pStyle w:val="base-text-paragraph"/>
        <w:numPr>
          <w:ilvl w:val="1"/>
          <w:numId w:val="28"/>
        </w:numPr>
      </w:pPr>
      <w:r>
        <w:t>Historically</w:t>
      </w:r>
      <w:r w:rsidR="00473DB7">
        <w:t>,</w:t>
      </w:r>
      <w:r>
        <w:t xml:space="preserve"> there have been high levels of member disengagement with the superannuation sector. In addition, past and current restrictions on </w:t>
      </w:r>
      <w:r w:rsidR="008B334A">
        <w:t xml:space="preserve">a </w:t>
      </w:r>
      <w:r>
        <w:t xml:space="preserve">member’s ability to choose a fund, </w:t>
      </w:r>
      <w:r w:rsidR="008B334A">
        <w:t xml:space="preserve">have </w:t>
      </w:r>
      <w:r>
        <w:t>forced individuals to hold multiple accounts. Consequently, current outcomes do not reflect the needs of the target cohort of members.</w:t>
      </w:r>
    </w:p>
    <w:p w14:paraId="4C56C9F8" w14:textId="3F7CA7D9" w:rsidR="00DA4416" w:rsidRDefault="00721B70" w:rsidP="00954A32">
      <w:pPr>
        <w:pStyle w:val="base-text-paragraph"/>
        <w:numPr>
          <w:ilvl w:val="1"/>
          <w:numId w:val="4"/>
        </w:numPr>
      </w:pPr>
      <w:r>
        <w:t>Currently</w:t>
      </w:r>
      <w:r w:rsidR="00EC6FBD">
        <w:t>,</w:t>
      </w:r>
      <w:r>
        <w:t xml:space="preserve"> the SUMLM Act requires a superannuation provider or RSA provider to pay the balances of accounts to the Commissioner where: </w:t>
      </w:r>
    </w:p>
    <w:p w14:paraId="23DB319A" w14:textId="4B78C186" w:rsidR="00721B70" w:rsidRPr="00397C34" w:rsidRDefault="00770277" w:rsidP="00721B70">
      <w:pPr>
        <w:pStyle w:val="dotpoint"/>
      </w:pPr>
      <w:r>
        <w:t>t</w:t>
      </w:r>
      <w:r w:rsidR="00721B70">
        <w:t>he person has reached preservation age</w:t>
      </w:r>
      <w:r w:rsidR="00F85F9F">
        <w:t xml:space="preserve"> and </w:t>
      </w:r>
      <w:r w:rsidR="00721B70">
        <w:t>the fund has not received an amount in respect of the person with</w:t>
      </w:r>
      <w:r w:rsidR="000D10D5">
        <w:t>in</w:t>
      </w:r>
      <w:r w:rsidR="00721B70">
        <w:t xml:space="preserve"> the last two</w:t>
      </w:r>
      <w:r w:rsidR="00894ACD">
        <w:t> </w:t>
      </w:r>
      <w:r w:rsidR="00721B70">
        <w:t>years and the</w:t>
      </w:r>
      <w:r w:rsidR="00721B70" w:rsidRPr="00397C34">
        <w:t xml:space="preserve"> fund has been unable to contact </w:t>
      </w:r>
      <w:r w:rsidR="00721B70">
        <w:t>the person</w:t>
      </w:r>
      <w:r w:rsidR="00721B70" w:rsidRPr="00397C34">
        <w:t xml:space="preserve"> </w:t>
      </w:r>
      <w:r w:rsidR="00721B70">
        <w:t xml:space="preserve">after </w:t>
      </w:r>
      <w:r w:rsidR="00721B70" w:rsidRPr="00397C34">
        <w:t>five years</w:t>
      </w:r>
      <w:r w:rsidR="00186215">
        <w:t>;</w:t>
      </w:r>
    </w:p>
    <w:p w14:paraId="2B0A96AC" w14:textId="54A5C2C8" w:rsidR="00721B70" w:rsidRPr="00397C34" w:rsidRDefault="00770277" w:rsidP="00721B70">
      <w:pPr>
        <w:pStyle w:val="dotpoint"/>
      </w:pPr>
      <w:r>
        <w:t>t</w:t>
      </w:r>
      <w:r w:rsidR="00721B70">
        <w:t xml:space="preserve">he person is deceased </w:t>
      </w:r>
      <w:r w:rsidR="00721B70" w:rsidRPr="00397C34">
        <w:t xml:space="preserve">and </w:t>
      </w:r>
      <w:r w:rsidR="00721B70">
        <w:t>the</w:t>
      </w:r>
      <w:r w:rsidR="00721B70" w:rsidRPr="00397C34">
        <w:t xml:space="preserve"> fund has been unable to pay the benefit to the rightful owner</w:t>
      </w:r>
      <w:r w:rsidR="00186215">
        <w:t>;</w:t>
      </w:r>
    </w:p>
    <w:p w14:paraId="50430107" w14:textId="5DB37B61" w:rsidR="00721B70" w:rsidRPr="00397C34" w:rsidRDefault="00770277" w:rsidP="00721B70">
      <w:pPr>
        <w:pStyle w:val="dotpoint"/>
      </w:pPr>
      <w:r>
        <w:t>t</w:t>
      </w:r>
      <w:r w:rsidR="00721B70">
        <w:t xml:space="preserve">he amount from a super-split on divorce cannot be paid to </w:t>
      </w:r>
      <w:r w:rsidR="00186215">
        <w:t>a fund for the receiving spouse;</w:t>
      </w:r>
      <w:r w:rsidR="00721B70">
        <w:t xml:space="preserve"> </w:t>
      </w:r>
    </w:p>
    <w:p w14:paraId="358B3A64" w14:textId="5EC00F68" w:rsidR="00721B70" w:rsidRPr="00397C34" w:rsidRDefault="00770277" w:rsidP="00721B70">
      <w:pPr>
        <w:pStyle w:val="dotpoint"/>
      </w:pPr>
      <w:r>
        <w:t>a</w:t>
      </w:r>
      <w:r w:rsidR="00721B70">
        <w:t xml:space="preserve"> member meets the definition of ‘lost member’ and the account balance is less than</w:t>
      </w:r>
      <w:r w:rsidR="00894ACD">
        <w:t> </w:t>
      </w:r>
      <w:r w:rsidR="00721B70" w:rsidRPr="00397C34">
        <w:t>$6,000</w:t>
      </w:r>
      <w:r w:rsidR="00186215">
        <w:t>;</w:t>
      </w:r>
      <w:r w:rsidR="00721B70">
        <w:t xml:space="preserve"> </w:t>
      </w:r>
    </w:p>
    <w:p w14:paraId="394BE7CB" w14:textId="05502284" w:rsidR="00721B70" w:rsidRDefault="00770277" w:rsidP="00721B70">
      <w:pPr>
        <w:pStyle w:val="dotpoint"/>
      </w:pPr>
      <w:r>
        <w:t>a</w:t>
      </w:r>
      <w:r w:rsidR="00721B70">
        <w:t xml:space="preserve"> member meets the definition of ‘lost </w:t>
      </w:r>
      <w:r w:rsidR="00721B70" w:rsidRPr="00397C34">
        <w:t>member</w:t>
      </w:r>
      <w:r w:rsidR="00721B70">
        <w:t>’</w:t>
      </w:r>
      <w:r w:rsidR="00721B70" w:rsidRPr="00397C34">
        <w:t xml:space="preserve"> </w:t>
      </w:r>
      <w:r w:rsidR="00721B70">
        <w:t xml:space="preserve">and their account has been inactive </w:t>
      </w:r>
      <w:r w:rsidR="00721B70" w:rsidRPr="00397C34">
        <w:t>for 12 months</w:t>
      </w:r>
      <w:r w:rsidR="00721B70">
        <w:t xml:space="preserve"> and the fund i</w:t>
      </w:r>
      <w:r w:rsidR="00186215">
        <w:t>s unable to contact the member; or</w:t>
      </w:r>
    </w:p>
    <w:p w14:paraId="2E0A21DE" w14:textId="4F64FD85" w:rsidR="00721B70" w:rsidRPr="00397C34" w:rsidRDefault="00770277" w:rsidP="00721B70">
      <w:pPr>
        <w:pStyle w:val="dotpoint"/>
      </w:pPr>
      <w:r>
        <w:t>a</w:t>
      </w:r>
      <w:r w:rsidR="00721B70">
        <w:t xml:space="preserve"> member was a temporary resident who has left Australia. </w:t>
      </w:r>
    </w:p>
    <w:p w14:paraId="636B7FA2" w14:textId="52C9EEDA" w:rsidR="00721B70" w:rsidRDefault="0005729A" w:rsidP="00954A32">
      <w:pPr>
        <w:pStyle w:val="base-text-paragraph"/>
        <w:numPr>
          <w:ilvl w:val="1"/>
          <w:numId w:val="4"/>
        </w:numPr>
      </w:pPr>
      <w:r>
        <w:t>The</w:t>
      </w:r>
      <w:r w:rsidR="00721B70">
        <w:t xml:space="preserve"> SUMLM Act </w:t>
      </w:r>
      <w:r>
        <w:t>also</w:t>
      </w:r>
      <w:r w:rsidR="00721B70">
        <w:t xml:space="preserve"> </w:t>
      </w:r>
      <w:r w:rsidR="00E754F4">
        <w:t xml:space="preserve">only allows </w:t>
      </w:r>
      <w:r w:rsidR="00721B70">
        <w:t xml:space="preserve">the Commissioner </w:t>
      </w:r>
      <w:r w:rsidR="00E754F4">
        <w:t xml:space="preserve">to </w:t>
      </w:r>
      <w:r w:rsidR="00721B70">
        <w:t>c</w:t>
      </w:r>
      <w:r w:rsidR="00E754F4">
        <w:t>onsolidate the amounts he</w:t>
      </w:r>
      <w:r w:rsidR="00721B70">
        <w:t xml:space="preserve"> or she holds </w:t>
      </w:r>
      <w:r w:rsidR="00E754F4">
        <w:t xml:space="preserve">for a person </w:t>
      </w:r>
      <w:r w:rsidR="00721B70">
        <w:t xml:space="preserve">with </w:t>
      </w:r>
      <w:r w:rsidR="00E754F4">
        <w:t>amounts held in a superannuation</w:t>
      </w:r>
      <w:r w:rsidR="00721B70">
        <w:t xml:space="preserve"> account </w:t>
      </w:r>
      <w:r w:rsidR="00E754F4">
        <w:t xml:space="preserve">when the person directs the Commissioner to do so. This </w:t>
      </w:r>
      <w:r w:rsidR="003E386F">
        <w:t>can mean</w:t>
      </w:r>
      <w:r w:rsidR="00E754F4">
        <w:t xml:space="preserve"> the Commissioner holds amounts for </w:t>
      </w:r>
      <w:r w:rsidR="00D67540">
        <w:t xml:space="preserve">an </w:t>
      </w:r>
      <w:r w:rsidR="00E754F4">
        <w:t xml:space="preserve">individual </w:t>
      </w:r>
      <w:r w:rsidR="00D67540">
        <w:t xml:space="preserve">without the individual </w:t>
      </w:r>
      <w:r w:rsidR="000B0B88">
        <w:t xml:space="preserve">being aware and </w:t>
      </w:r>
      <w:r w:rsidR="00E754F4">
        <w:t xml:space="preserve">where the amounts </w:t>
      </w:r>
      <w:r w:rsidR="0014318E">
        <w:t xml:space="preserve">could </w:t>
      </w:r>
      <w:r w:rsidR="000B0B88">
        <w:t xml:space="preserve">instead </w:t>
      </w:r>
      <w:r w:rsidR="0014318E">
        <w:t xml:space="preserve">be consolidated in a </w:t>
      </w:r>
      <w:r w:rsidR="00E754F4">
        <w:t>superannuation fund</w:t>
      </w:r>
      <w:r w:rsidR="0014318E">
        <w:t xml:space="preserve">. </w:t>
      </w:r>
    </w:p>
    <w:p w14:paraId="388F1034" w14:textId="77777777" w:rsidR="00DA4416" w:rsidRDefault="00DA4416" w:rsidP="00B17774">
      <w:pPr>
        <w:pStyle w:val="Heading2"/>
      </w:pPr>
      <w:r>
        <w:t>Summary of new law</w:t>
      </w:r>
    </w:p>
    <w:p w14:paraId="5C39FA3D" w14:textId="414DD822" w:rsidR="001B5173" w:rsidRDefault="001B5173" w:rsidP="00750043">
      <w:pPr>
        <w:pStyle w:val="base-text-paragraph"/>
        <w:numPr>
          <w:ilvl w:val="1"/>
          <w:numId w:val="27"/>
        </w:numPr>
      </w:pPr>
      <w:r>
        <w:t>While there is a current regime for transferring lost superannuation balances to the ATO to protect them from erosion, that regime is complex,</w:t>
      </w:r>
      <w:r w:rsidDel="008B334A">
        <w:t xml:space="preserve"> </w:t>
      </w:r>
      <w:r w:rsidR="003E386F">
        <w:t>limiting</w:t>
      </w:r>
      <w:r w:rsidR="008B334A">
        <w:t xml:space="preserve"> </w:t>
      </w:r>
      <w:r>
        <w:t xml:space="preserve">the </w:t>
      </w:r>
      <w:r w:rsidR="008B334A">
        <w:t xml:space="preserve">effectiveness </w:t>
      </w:r>
      <w:r>
        <w:t xml:space="preserve">and integrity of the policy. </w:t>
      </w:r>
    </w:p>
    <w:p w14:paraId="636D5DF3" w14:textId="395D8994" w:rsidR="00DA4416" w:rsidRPr="008F726E" w:rsidRDefault="00E754F4" w:rsidP="00954A32">
      <w:pPr>
        <w:pStyle w:val="base-text-paragraph"/>
        <w:numPr>
          <w:ilvl w:val="1"/>
          <w:numId w:val="4"/>
        </w:numPr>
      </w:pPr>
      <w:r>
        <w:t xml:space="preserve">The amendments in Schedule 3 </w:t>
      </w:r>
      <w:r w:rsidR="00EE72EA">
        <w:t>provide greater protections for people with low balance</w:t>
      </w:r>
      <w:r w:rsidR="00F85F9F">
        <w:t>s</w:t>
      </w:r>
      <w:r w:rsidR="00EE72EA">
        <w:t xml:space="preserve"> and inactive accounts </w:t>
      </w:r>
      <w:r w:rsidR="002B0755">
        <w:t>by requiring a superannuation or RSA provider to pay these amounts to the Commissioner</w:t>
      </w:r>
      <w:r w:rsidR="00EA5916">
        <w:t xml:space="preserve"> where the balance of these inactive accounts </w:t>
      </w:r>
      <w:r w:rsidR="00A4782C">
        <w:t>is</w:t>
      </w:r>
      <w:r w:rsidR="00EA5916">
        <w:t xml:space="preserve"> below $6,000.  </w:t>
      </w:r>
    </w:p>
    <w:p w14:paraId="03065DFC" w14:textId="5C40D86E" w:rsidR="002B0755" w:rsidRDefault="00EA5916" w:rsidP="00954A32">
      <w:pPr>
        <w:pStyle w:val="base-text-paragraph"/>
        <w:numPr>
          <w:ilvl w:val="1"/>
          <w:numId w:val="4"/>
        </w:numPr>
      </w:pPr>
      <w:r>
        <w:t xml:space="preserve">The amendments in </w:t>
      </w:r>
      <w:r w:rsidR="00184B01">
        <w:t>S</w:t>
      </w:r>
      <w:r w:rsidR="001B5173">
        <w:t>chedule 3 comple</w:t>
      </w:r>
      <w:r w:rsidR="002B0755">
        <w:t xml:space="preserve">ment </w:t>
      </w:r>
      <w:r>
        <w:t>the transfer of inactive accounts</w:t>
      </w:r>
      <w:r w:rsidR="002B0755">
        <w:t xml:space="preserve"> </w:t>
      </w:r>
      <w:r>
        <w:t xml:space="preserve">to the Commissioner </w:t>
      </w:r>
      <w:r w:rsidR="002B0755">
        <w:t>by giving the Commis</w:t>
      </w:r>
      <w:r w:rsidR="001B5173">
        <w:t xml:space="preserve">sioner the power to proactively </w:t>
      </w:r>
      <w:r w:rsidR="002B0755">
        <w:t>consolidate the amounts he or she holds with an active account held by the person in a superannuation fund</w:t>
      </w:r>
      <w:r>
        <w:t xml:space="preserve"> where the reunited balance would be greater than $6,000.</w:t>
      </w:r>
      <w:r w:rsidR="002B0755">
        <w:t xml:space="preserve"> </w:t>
      </w:r>
    </w:p>
    <w:p w14:paraId="3ACDE419" w14:textId="653EFEFE" w:rsidR="00D97C1E" w:rsidRDefault="00D97C1E" w:rsidP="00184B01">
      <w:pPr>
        <w:pStyle w:val="base-text-paragraph"/>
        <w:numPr>
          <w:ilvl w:val="1"/>
          <w:numId w:val="4"/>
        </w:numPr>
      </w:pPr>
      <w:r w:rsidRPr="00184B01">
        <w:t>The i</w:t>
      </w:r>
      <w:r w:rsidR="003E386F">
        <w:t>nitial transfer of inactive low</w:t>
      </w:r>
      <w:r w:rsidR="003E386F">
        <w:noBreakHyphen/>
      </w:r>
      <w:r w:rsidRPr="00184B01">
        <w:t xml:space="preserve">balance accounts to the Commissioner </w:t>
      </w:r>
      <w:r w:rsidR="003E386F">
        <w:t>will take place during the 2019</w:t>
      </w:r>
      <w:r w:rsidR="003E386F">
        <w:noBreakHyphen/>
      </w:r>
      <w:r w:rsidRPr="00184B01">
        <w:t xml:space="preserve">20 financial year which will also be when the Commissioner begins to proactively reunite monies </w:t>
      </w:r>
      <w:r w:rsidR="008B334A">
        <w:t>currently held</w:t>
      </w:r>
      <w:r w:rsidRPr="00184B01">
        <w:t xml:space="preserve">. </w:t>
      </w:r>
      <w:r w:rsidR="0014318E">
        <w:t>For the transfers to b</w:t>
      </w:r>
      <w:r w:rsidR="00120A2A">
        <w:t>egin at the commencement of the </w:t>
      </w:r>
      <w:r w:rsidR="0014318E">
        <w:t>2019-20 financial year, the first unc</w:t>
      </w:r>
      <w:r w:rsidR="00120A2A">
        <w:t>laimed money day is taken to be </w:t>
      </w:r>
      <w:r w:rsidR="0014318E">
        <w:t xml:space="preserve">30 June 2019.  </w:t>
      </w:r>
      <w:r w:rsidRPr="00184B01">
        <w:t xml:space="preserve"> </w:t>
      </w:r>
    </w:p>
    <w:p w14:paraId="6D400753" w14:textId="578E7E5B" w:rsidR="00184B01" w:rsidRDefault="00184B01" w:rsidP="00184B01">
      <w:pPr>
        <w:pStyle w:val="base-text-paragraph"/>
        <w:numPr>
          <w:ilvl w:val="1"/>
          <w:numId w:val="4"/>
        </w:numPr>
      </w:pPr>
      <w:r>
        <w:t>The chan</w:t>
      </w:r>
      <w:r w:rsidR="0014318E">
        <w:t xml:space="preserve">ges in the exposure draft Bill do </w:t>
      </w:r>
      <w:r>
        <w:t>not replace existing account consolidation processes which will remain available t</w:t>
      </w:r>
      <w:r w:rsidR="0014318E">
        <w:t>o members. These changes supplement</w:t>
      </w:r>
      <w:r>
        <w:t xml:space="preserve"> the current arrangements to streamline consolidation for disengaged members, ensuring that superannuation savings are protected from erosion by fees.</w:t>
      </w:r>
    </w:p>
    <w:p w14:paraId="4C65FD3A" w14:textId="43B75F7C" w:rsidR="00184B01" w:rsidRDefault="005534BF" w:rsidP="00184B01">
      <w:pPr>
        <w:pStyle w:val="base-text-paragraph"/>
        <w:numPr>
          <w:ilvl w:val="1"/>
          <w:numId w:val="4"/>
        </w:numPr>
      </w:pPr>
      <w:r>
        <w:t>Reducing the number of low </w:t>
      </w:r>
      <w:r w:rsidR="00184B01">
        <w:t>balance accounts w</w:t>
      </w:r>
      <w:r w:rsidR="003E386F">
        <w:t>ill generate system</w:t>
      </w:r>
      <w:r w:rsidR="003E386F">
        <w:noBreakHyphen/>
      </w:r>
      <w:r w:rsidR="00184B01">
        <w:t>wide efficiencies by reducing administration costs for funds and better targeting default insurance coverage.</w:t>
      </w:r>
    </w:p>
    <w:p w14:paraId="17EFE363" w14:textId="430C2D52" w:rsidR="00184B01" w:rsidRDefault="00EA5916" w:rsidP="00184B01">
      <w:pPr>
        <w:pStyle w:val="base-text-paragraph"/>
        <w:numPr>
          <w:ilvl w:val="1"/>
          <w:numId w:val="4"/>
        </w:numPr>
      </w:pPr>
      <w:r>
        <w:t>Overall</w:t>
      </w:r>
      <w:r w:rsidR="00120A2A">
        <w:t>,</w:t>
      </w:r>
      <w:r>
        <w:t xml:space="preserve"> the amendments in Schedule 3</w:t>
      </w:r>
      <w:r w:rsidR="00184B01">
        <w:t xml:space="preserve"> will increase the rate of account consolidation in the superannuation industry</w:t>
      </w:r>
      <w:r w:rsidR="000B0B88">
        <w:t>, decrease low</w:t>
      </w:r>
      <w:r w:rsidR="000B0B88">
        <w:noBreakHyphen/>
        <w:t xml:space="preserve">balance account erosion </w:t>
      </w:r>
      <w:r w:rsidR="00184B01">
        <w:t>and reduce insurance premium and fee duplication for many members.</w:t>
      </w:r>
    </w:p>
    <w:p w14:paraId="75BA22EB" w14:textId="77777777" w:rsidR="00DA4416" w:rsidRDefault="00DA4416"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A4416" w:rsidRPr="004666B8" w14:paraId="748AF80F" w14:textId="77777777" w:rsidTr="004B6BAA">
        <w:tc>
          <w:tcPr>
            <w:tcW w:w="3275" w:type="dxa"/>
          </w:tcPr>
          <w:p w14:paraId="00DA83F1" w14:textId="77777777" w:rsidR="00DA4416" w:rsidRPr="004666B8" w:rsidRDefault="00DA4416" w:rsidP="004B6BAA">
            <w:pPr>
              <w:pStyle w:val="tableheaderwithintable"/>
              <w:rPr>
                <w:lang w:val="en-US" w:eastAsia="en-US"/>
              </w:rPr>
            </w:pPr>
            <w:r w:rsidRPr="004666B8">
              <w:rPr>
                <w:lang w:val="en-US" w:eastAsia="en-US"/>
              </w:rPr>
              <w:t>New law</w:t>
            </w:r>
          </w:p>
        </w:tc>
        <w:tc>
          <w:tcPr>
            <w:tcW w:w="3276" w:type="dxa"/>
          </w:tcPr>
          <w:p w14:paraId="5A045DAF" w14:textId="77777777" w:rsidR="00DA4416" w:rsidRPr="004666B8" w:rsidRDefault="00DA4416" w:rsidP="004B6BAA">
            <w:pPr>
              <w:pStyle w:val="tableheaderwithintable"/>
              <w:rPr>
                <w:lang w:val="en-US" w:eastAsia="en-US"/>
              </w:rPr>
            </w:pPr>
            <w:r w:rsidRPr="004666B8">
              <w:rPr>
                <w:lang w:val="en-US" w:eastAsia="en-US"/>
              </w:rPr>
              <w:t>Current law</w:t>
            </w:r>
          </w:p>
        </w:tc>
      </w:tr>
      <w:tr w:rsidR="00DA4416" w:rsidRPr="004666B8" w14:paraId="65893DC3" w14:textId="77777777" w:rsidTr="004B6BAA">
        <w:tc>
          <w:tcPr>
            <w:tcW w:w="3275" w:type="dxa"/>
          </w:tcPr>
          <w:p w14:paraId="6230CD1D" w14:textId="5A32349B" w:rsidR="00821ACA" w:rsidRDefault="0005729A" w:rsidP="002B0755">
            <w:pPr>
              <w:pStyle w:val="tabletext"/>
              <w:rPr>
                <w:lang w:val="en-US" w:eastAsia="en-US"/>
              </w:rPr>
            </w:pPr>
            <w:r>
              <w:rPr>
                <w:lang w:val="en-US" w:eastAsia="en-US"/>
              </w:rPr>
              <w:t>In addition to the existing conditions for transfers to the Commissioner, t</w:t>
            </w:r>
            <w:r w:rsidR="002B0755">
              <w:rPr>
                <w:lang w:val="en-US" w:eastAsia="en-US"/>
              </w:rPr>
              <w:t xml:space="preserve">he balance of </w:t>
            </w:r>
            <w:r>
              <w:rPr>
                <w:lang w:val="en-US" w:eastAsia="en-US"/>
              </w:rPr>
              <w:t xml:space="preserve">an </w:t>
            </w:r>
            <w:r w:rsidR="002B0755">
              <w:rPr>
                <w:lang w:val="en-US" w:eastAsia="en-US"/>
              </w:rPr>
              <w:t xml:space="preserve">account </w:t>
            </w:r>
            <w:r>
              <w:rPr>
                <w:lang w:val="en-US" w:eastAsia="en-US"/>
              </w:rPr>
              <w:t xml:space="preserve">must be paid to the Commissioner </w:t>
            </w:r>
            <w:r w:rsidR="002B0755">
              <w:rPr>
                <w:lang w:val="en-US" w:eastAsia="en-US"/>
              </w:rPr>
              <w:t>where</w:t>
            </w:r>
            <w:r w:rsidR="00821ACA">
              <w:rPr>
                <w:lang w:val="en-US" w:eastAsia="en-US"/>
              </w:rPr>
              <w:t>:</w:t>
            </w:r>
          </w:p>
          <w:p w14:paraId="3DC51683" w14:textId="06C5A887" w:rsidR="00821ACA" w:rsidRDefault="002B0755" w:rsidP="00821ACA">
            <w:pPr>
              <w:pStyle w:val="tabledotpoint"/>
              <w:rPr>
                <w:lang w:val="en-US" w:eastAsia="en-US"/>
              </w:rPr>
            </w:pPr>
            <w:r>
              <w:rPr>
                <w:lang w:val="en-US" w:eastAsia="en-US"/>
              </w:rPr>
              <w:t xml:space="preserve">no </w:t>
            </w:r>
            <w:r w:rsidR="00F43212">
              <w:rPr>
                <w:lang w:val="en-US" w:eastAsia="en-US"/>
              </w:rPr>
              <w:t xml:space="preserve">contribution </w:t>
            </w:r>
            <w:r>
              <w:rPr>
                <w:lang w:val="en-US" w:eastAsia="en-US"/>
              </w:rPr>
              <w:t>has been received for 13 months</w:t>
            </w:r>
            <w:r w:rsidR="00821ACA">
              <w:rPr>
                <w:lang w:val="en-US" w:eastAsia="en-US"/>
              </w:rPr>
              <w:t>;</w:t>
            </w:r>
            <w:r>
              <w:rPr>
                <w:lang w:val="en-US" w:eastAsia="en-US"/>
              </w:rPr>
              <w:t xml:space="preserve"> and </w:t>
            </w:r>
          </w:p>
          <w:p w14:paraId="2A279944" w14:textId="3CF6F670" w:rsidR="00821ACA" w:rsidRDefault="002B0755" w:rsidP="00821ACA">
            <w:pPr>
              <w:pStyle w:val="tabledotpoint"/>
              <w:rPr>
                <w:lang w:val="en-US" w:eastAsia="en-US"/>
              </w:rPr>
            </w:pPr>
            <w:r>
              <w:rPr>
                <w:lang w:val="en-US" w:eastAsia="en-US"/>
              </w:rPr>
              <w:t xml:space="preserve">the balance of </w:t>
            </w:r>
            <w:r w:rsidR="00821ACA">
              <w:rPr>
                <w:lang w:val="en-US" w:eastAsia="en-US"/>
              </w:rPr>
              <w:t>the</w:t>
            </w:r>
            <w:r>
              <w:rPr>
                <w:lang w:val="en-US" w:eastAsia="en-US"/>
              </w:rPr>
              <w:t xml:space="preserve"> account is less than $6,000</w:t>
            </w:r>
            <w:r w:rsidR="0005729A">
              <w:rPr>
                <w:lang w:val="en-US" w:eastAsia="en-US"/>
              </w:rPr>
              <w:t>.</w:t>
            </w:r>
          </w:p>
          <w:p w14:paraId="125B5BED" w14:textId="0D7C9F46" w:rsidR="00DA4416" w:rsidRPr="004666B8" w:rsidRDefault="002B0755" w:rsidP="004B6BAA">
            <w:pPr>
              <w:pStyle w:val="tabletext"/>
              <w:rPr>
                <w:lang w:val="en-US" w:eastAsia="en-US"/>
              </w:rPr>
            </w:pPr>
            <w:r>
              <w:rPr>
                <w:lang w:val="en-US" w:eastAsia="en-US"/>
              </w:rPr>
              <w:t xml:space="preserve">. </w:t>
            </w:r>
          </w:p>
        </w:tc>
        <w:tc>
          <w:tcPr>
            <w:tcW w:w="3276" w:type="dxa"/>
          </w:tcPr>
          <w:p w14:paraId="55E24BF8" w14:textId="5D4D3B33" w:rsidR="00DA4416" w:rsidRPr="004666B8" w:rsidRDefault="00821ACA" w:rsidP="00F43212">
            <w:pPr>
              <w:pStyle w:val="tabletext"/>
              <w:rPr>
                <w:lang w:val="en-US" w:eastAsia="en-US"/>
              </w:rPr>
            </w:pPr>
            <w:r>
              <w:rPr>
                <w:lang w:val="en-US" w:eastAsia="en-US"/>
              </w:rPr>
              <w:t xml:space="preserve">Amounts are paid to the Commissioner where the definition of </w:t>
            </w:r>
            <w:r w:rsidR="00A40C3A">
              <w:rPr>
                <w:lang w:val="en-US" w:eastAsia="en-US"/>
              </w:rPr>
              <w:t>‘</w:t>
            </w:r>
            <w:r>
              <w:rPr>
                <w:lang w:val="en-US" w:eastAsia="en-US"/>
              </w:rPr>
              <w:t>unclaimed money</w:t>
            </w:r>
            <w:r w:rsidR="00A40C3A">
              <w:rPr>
                <w:lang w:val="en-US" w:eastAsia="en-US"/>
              </w:rPr>
              <w:t>’</w:t>
            </w:r>
            <w:r w:rsidR="00F43212">
              <w:rPr>
                <w:lang w:val="en-US" w:eastAsia="en-US"/>
              </w:rPr>
              <w:t xml:space="preserve"> is met</w:t>
            </w:r>
            <w:r>
              <w:rPr>
                <w:lang w:val="en-US" w:eastAsia="en-US"/>
              </w:rPr>
              <w:t xml:space="preserve">, </w:t>
            </w:r>
            <w:r w:rsidR="00BB5C54">
              <w:rPr>
                <w:lang w:val="en-US" w:eastAsia="en-US"/>
              </w:rPr>
              <w:t xml:space="preserve">the amounts </w:t>
            </w:r>
            <w:r w:rsidR="00184B01">
              <w:rPr>
                <w:lang w:val="en-US" w:eastAsia="en-US"/>
              </w:rPr>
              <w:t>relate to</w:t>
            </w:r>
            <w:r>
              <w:rPr>
                <w:lang w:val="en-US" w:eastAsia="en-US"/>
              </w:rPr>
              <w:t xml:space="preserve"> lost members</w:t>
            </w:r>
            <w:r w:rsidR="00BB5C54">
              <w:rPr>
                <w:lang w:val="en-US" w:eastAsia="en-US"/>
              </w:rPr>
              <w:t>,</w:t>
            </w:r>
            <w:r>
              <w:rPr>
                <w:lang w:val="en-US" w:eastAsia="en-US"/>
              </w:rPr>
              <w:t xml:space="preserve"> or </w:t>
            </w:r>
            <w:r w:rsidR="00BB5C54">
              <w:rPr>
                <w:lang w:val="en-US" w:eastAsia="en-US"/>
              </w:rPr>
              <w:t xml:space="preserve">the amounts relate to </w:t>
            </w:r>
            <w:r>
              <w:rPr>
                <w:lang w:val="en-US" w:eastAsia="en-US"/>
              </w:rPr>
              <w:t xml:space="preserve">temporary residents who have subsequently departed Australia. </w:t>
            </w:r>
          </w:p>
        </w:tc>
      </w:tr>
      <w:tr w:rsidR="00821ACA" w:rsidRPr="004666B8" w14:paraId="26171BFF" w14:textId="77777777" w:rsidTr="00E754F4">
        <w:tc>
          <w:tcPr>
            <w:tcW w:w="3275" w:type="dxa"/>
          </w:tcPr>
          <w:p w14:paraId="28B282B6" w14:textId="0E34E260" w:rsidR="00821ACA" w:rsidRDefault="0006413D" w:rsidP="000B0B88">
            <w:pPr>
              <w:pStyle w:val="tabletext"/>
              <w:rPr>
                <w:lang w:val="en-US" w:eastAsia="en-US"/>
              </w:rPr>
            </w:pPr>
            <w:r>
              <w:rPr>
                <w:lang w:val="en-US" w:eastAsia="en-US"/>
              </w:rPr>
              <w:t xml:space="preserve">Without </w:t>
            </w:r>
            <w:r w:rsidR="0014318E">
              <w:rPr>
                <w:lang w:val="en-US" w:eastAsia="en-US"/>
              </w:rPr>
              <w:t>being directed by the person</w:t>
            </w:r>
            <w:r w:rsidR="002829CF">
              <w:rPr>
                <w:lang w:val="en-US" w:eastAsia="en-US"/>
              </w:rPr>
              <w:t>,</w:t>
            </w:r>
            <w:r w:rsidR="0014318E">
              <w:rPr>
                <w:lang w:val="en-US" w:eastAsia="en-US"/>
              </w:rPr>
              <w:t xml:space="preserve"> </w:t>
            </w:r>
            <w:r>
              <w:rPr>
                <w:lang w:val="en-US" w:eastAsia="en-US"/>
              </w:rPr>
              <w:t>t</w:t>
            </w:r>
            <w:r w:rsidR="00821ACA">
              <w:rPr>
                <w:lang w:val="en-US" w:eastAsia="en-US"/>
              </w:rPr>
              <w:t xml:space="preserve">he Commissioner </w:t>
            </w:r>
            <w:r w:rsidR="000B0B88">
              <w:rPr>
                <w:lang w:val="en-US" w:eastAsia="en-US"/>
              </w:rPr>
              <w:t xml:space="preserve">must </w:t>
            </w:r>
            <w:r w:rsidR="00821ACA">
              <w:rPr>
                <w:lang w:val="en-US" w:eastAsia="en-US"/>
              </w:rPr>
              <w:t xml:space="preserve">pay the amounts he or she holds </w:t>
            </w:r>
            <w:r>
              <w:rPr>
                <w:lang w:val="en-US" w:eastAsia="en-US"/>
              </w:rPr>
              <w:t xml:space="preserve">on behalf of a person </w:t>
            </w:r>
            <w:r w:rsidR="00821ACA">
              <w:rPr>
                <w:lang w:val="en-US" w:eastAsia="en-US"/>
              </w:rPr>
              <w:t xml:space="preserve">to an active superannuation account when </w:t>
            </w:r>
            <w:r>
              <w:rPr>
                <w:lang w:val="en-US" w:eastAsia="en-US"/>
              </w:rPr>
              <w:t xml:space="preserve">the balance of the consolidated account will be equal to or greater than $6,000. </w:t>
            </w:r>
          </w:p>
        </w:tc>
        <w:tc>
          <w:tcPr>
            <w:tcW w:w="3276" w:type="dxa"/>
          </w:tcPr>
          <w:p w14:paraId="634D432E" w14:textId="11D41737" w:rsidR="00821ACA" w:rsidRDefault="00821ACA" w:rsidP="00821ACA">
            <w:pPr>
              <w:pStyle w:val="tabletext"/>
              <w:rPr>
                <w:lang w:val="en-US" w:eastAsia="en-US"/>
              </w:rPr>
            </w:pPr>
            <w:r>
              <w:rPr>
                <w:lang w:val="en-US" w:eastAsia="en-US"/>
              </w:rPr>
              <w:t xml:space="preserve">The Commissioner may only pay an amount to a superannuation fund where directed to do so by the individual. </w:t>
            </w:r>
          </w:p>
        </w:tc>
      </w:tr>
    </w:tbl>
    <w:p w14:paraId="5D13456B" w14:textId="77777777" w:rsidR="00DA4416" w:rsidRDefault="00DA4416" w:rsidP="00B17774">
      <w:pPr>
        <w:pStyle w:val="Heading2"/>
      </w:pPr>
      <w:r>
        <w:t>Detailed explanation of new law</w:t>
      </w:r>
    </w:p>
    <w:p w14:paraId="6D673FC4" w14:textId="12CAC286" w:rsidR="00EC244A" w:rsidRDefault="00EC244A" w:rsidP="00954A32">
      <w:pPr>
        <w:pStyle w:val="base-text-paragraph"/>
        <w:numPr>
          <w:ilvl w:val="1"/>
          <w:numId w:val="4"/>
        </w:numPr>
      </w:pPr>
      <w:r>
        <w:t xml:space="preserve">The amendments in Schedule 3 do not replace existing rules in the SUMLM Act which set out when statements and payments must be </w:t>
      </w:r>
      <w:r w:rsidR="002829CF">
        <w:t>provided</w:t>
      </w:r>
      <w:r>
        <w:t xml:space="preserve"> to the Commissioner. Schedule 3 supplements the current arrangements to streamline consolidation for disengaged members, ensuring that superannuation savings are protected from erosion by fees.</w:t>
      </w:r>
    </w:p>
    <w:p w14:paraId="420001C2" w14:textId="71BB9B27" w:rsidR="00EC244A" w:rsidRDefault="00EC244A" w:rsidP="002238D8">
      <w:pPr>
        <w:pStyle w:val="Heading3"/>
      </w:pPr>
      <w:r>
        <w:t>Payments and statements for inactive low</w:t>
      </w:r>
      <w:r>
        <w:noBreakHyphen/>
        <w:t>balance accounts</w:t>
      </w:r>
    </w:p>
    <w:p w14:paraId="30E8A344" w14:textId="137BE8EC" w:rsidR="00EC244A" w:rsidRDefault="00EC244A" w:rsidP="00954A32">
      <w:pPr>
        <w:pStyle w:val="base-text-paragraph"/>
        <w:numPr>
          <w:ilvl w:val="1"/>
          <w:numId w:val="4"/>
        </w:numPr>
      </w:pPr>
      <w:r>
        <w:t xml:space="preserve">Schedule 3 amends the SUMLM Act to insert a new circumstance when statements and payments of account balances must be </w:t>
      </w:r>
      <w:r w:rsidR="00CF5543">
        <w:t>provided</w:t>
      </w:r>
      <w:r>
        <w:t xml:space="preserve"> to the Commissioner</w:t>
      </w:r>
      <w:r w:rsidR="00F012C1">
        <w:rPr>
          <w:rFonts w:ascii="Calibri" w:hAnsi="Calibri"/>
        </w:rPr>
        <w:t>—</w:t>
      </w:r>
      <w:r w:rsidR="00A51220">
        <w:t xml:space="preserve">inactive low-balance accounts. </w:t>
      </w:r>
    </w:p>
    <w:p w14:paraId="30F101E8" w14:textId="6228C86B" w:rsidR="00CC6FC9" w:rsidRDefault="00CC6FC9" w:rsidP="00954A32">
      <w:pPr>
        <w:pStyle w:val="base-text-paragraph"/>
        <w:numPr>
          <w:ilvl w:val="1"/>
          <w:numId w:val="4"/>
        </w:numPr>
      </w:pPr>
      <w:r>
        <w:t xml:space="preserve">The amounts </w:t>
      </w:r>
      <w:r w:rsidR="00E63EF5">
        <w:t>transferred to the Commissioner as inactive low</w:t>
      </w:r>
      <w:r w:rsidR="00E63EF5">
        <w:noBreakHyphen/>
        <w:t xml:space="preserve">balance accounts </w:t>
      </w:r>
      <w:r>
        <w:t xml:space="preserve">will be included on the Unclaimed Money Register to assist people </w:t>
      </w:r>
      <w:r w:rsidR="009343DE">
        <w:t xml:space="preserve">to </w:t>
      </w:r>
      <w:r>
        <w:t xml:space="preserve">find their superannuation balances. </w:t>
      </w:r>
      <w:r w:rsidR="00E63EF5">
        <w:rPr>
          <w:rStyle w:val="Referencingstyle"/>
        </w:rPr>
        <w:t>[Schedule 3, item</w:t>
      </w:r>
      <w:r w:rsidR="00120A2A">
        <w:rPr>
          <w:rStyle w:val="Referencingstyle"/>
        </w:rPr>
        <w:t> 10</w:t>
      </w:r>
      <w:r w:rsidR="00E63EF5" w:rsidRPr="00375F1D">
        <w:rPr>
          <w:rStyle w:val="Referencingstyle"/>
        </w:rPr>
        <w:t xml:space="preserve">, </w:t>
      </w:r>
      <w:r w:rsidR="00E63EF5">
        <w:rPr>
          <w:rStyle w:val="Referencingstyle"/>
        </w:rPr>
        <w:t xml:space="preserve">paragraph </w:t>
      </w:r>
      <w:r w:rsidR="001B2D9E">
        <w:rPr>
          <w:rStyle w:val="Referencingstyle"/>
        </w:rPr>
        <w:t>19(1)(d)</w:t>
      </w:r>
      <w:r w:rsidR="00E63EF5" w:rsidRPr="00375F1D">
        <w:rPr>
          <w:rStyle w:val="Referencingstyle"/>
        </w:rPr>
        <w:t>]</w:t>
      </w:r>
    </w:p>
    <w:p w14:paraId="76B17C3C" w14:textId="31CF3DD1" w:rsidR="00134287" w:rsidRDefault="00134287" w:rsidP="002238D8">
      <w:pPr>
        <w:pStyle w:val="Heading4"/>
      </w:pPr>
      <w:r>
        <w:t>Statements on inactive low</w:t>
      </w:r>
      <w:r w:rsidR="009C52E8">
        <w:noBreakHyphen/>
      </w:r>
      <w:r>
        <w:t>balance accounts</w:t>
      </w:r>
    </w:p>
    <w:p w14:paraId="475B0312" w14:textId="5E74B496" w:rsidR="00DA4416" w:rsidRDefault="00A51220" w:rsidP="00954A32">
      <w:pPr>
        <w:pStyle w:val="base-text-paragraph"/>
        <w:numPr>
          <w:ilvl w:val="1"/>
          <w:numId w:val="4"/>
        </w:numPr>
      </w:pPr>
      <w:r>
        <w:t>An inactive low</w:t>
      </w:r>
      <w:r>
        <w:noBreakHyphen/>
      </w:r>
      <w:r w:rsidR="00D63666">
        <w:t xml:space="preserve">balance account means an account with a superannuation provider or RSA provider for which: </w:t>
      </w:r>
    </w:p>
    <w:p w14:paraId="213095DF" w14:textId="71577BDA" w:rsidR="00D63666" w:rsidRDefault="00A40C3A" w:rsidP="00D63666">
      <w:pPr>
        <w:pStyle w:val="dotpoint"/>
      </w:pPr>
      <w:r>
        <w:t>n</w:t>
      </w:r>
      <w:r w:rsidR="00D63666">
        <w:t xml:space="preserve">o </w:t>
      </w:r>
      <w:r w:rsidR="00CD6E19">
        <w:t xml:space="preserve">amount has been received </w:t>
      </w:r>
      <w:r w:rsidR="00EC1B8F">
        <w:t xml:space="preserve">in the last 13 months </w:t>
      </w:r>
      <w:r w:rsidR="00CD6E19">
        <w:t>by the superannuation provider in respect of the member for whom the account is held</w:t>
      </w:r>
      <w:r w:rsidR="0055459A">
        <w:t>, including the period before the measure commences</w:t>
      </w:r>
      <w:r w:rsidR="00CD6E19">
        <w:t xml:space="preserve">; </w:t>
      </w:r>
    </w:p>
    <w:p w14:paraId="034076B3" w14:textId="18F560C9" w:rsidR="00CD6E19" w:rsidRDefault="00A40C3A" w:rsidP="00D63666">
      <w:pPr>
        <w:pStyle w:val="dotpoint"/>
      </w:pPr>
      <w:r>
        <w:t>t</w:t>
      </w:r>
      <w:r w:rsidR="00CD6E19">
        <w:t>he balance of the account is less than $6,000; and</w:t>
      </w:r>
    </w:p>
    <w:p w14:paraId="7FC5CD4A" w14:textId="19A92329" w:rsidR="00CD6E19" w:rsidRDefault="00A40C3A" w:rsidP="00D63666">
      <w:pPr>
        <w:pStyle w:val="dotpoint"/>
      </w:pPr>
      <w:r>
        <w:t>t</w:t>
      </w:r>
      <w:r w:rsidR="00CD6E19">
        <w:t xml:space="preserve">he account does not support a defined benefit interest. </w:t>
      </w:r>
    </w:p>
    <w:p w14:paraId="31049C0A" w14:textId="1BC70780" w:rsidR="00CD6E19" w:rsidRDefault="00EC1B8F" w:rsidP="00A40C3A">
      <w:pPr>
        <w:pStyle w:val="base-text-paragraphnonumbers"/>
        <w:rPr>
          <w:rStyle w:val="Referencingstyle"/>
        </w:rPr>
      </w:pPr>
      <w:r>
        <w:rPr>
          <w:rStyle w:val="Referencingstyle"/>
        </w:rPr>
        <w:t>[Schedule 3</w:t>
      </w:r>
      <w:r w:rsidR="00CD6E19">
        <w:rPr>
          <w:rStyle w:val="Referencingstyle"/>
        </w:rPr>
        <w:t>, i</w:t>
      </w:r>
      <w:r>
        <w:rPr>
          <w:rStyle w:val="Referencingstyle"/>
        </w:rPr>
        <w:t>tem</w:t>
      </w:r>
      <w:r w:rsidR="009C52E8">
        <w:rPr>
          <w:rStyle w:val="Referencingstyle"/>
        </w:rPr>
        <w:t xml:space="preserve">s </w:t>
      </w:r>
      <w:r w:rsidR="00120A2A">
        <w:rPr>
          <w:rStyle w:val="Referencingstyle"/>
        </w:rPr>
        <w:t>6</w:t>
      </w:r>
      <w:r w:rsidR="009C52E8">
        <w:rPr>
          <w:rStyle w:val="Referencingstyle"/>
        </w:rPr>
        <w:t xml:space="preserve"> and</w:t>
      </w:r>
      <w:r>
        <w:rPr>
          <w:rStyle w:val="Referencingstyle"/>
        </w:rPr>
        <w:t xml:space="preserve"> </w:t>
      </w:r>
      <w:r w:rsidR="00120A2A">
        <w:rPr>
          <w:rStyle w:val="Referencingstyle"/>
        </w:rPr>
        <w:t>15</w:t>
      </w:r>
      <w:r>
        <w:rPr>
          <w:rStyle w:val="Referencingstyle"/>
        </w:rPr>
        <w:t>, section</w:t>
      </w:r>
      <w:r w:rsidR="009C52E8">
        <w:rPr>
          <w:rStyle w:val="Referencingstyle"/>
        </w:rPr>
        <w:t>s 8 and</w:t>
      </w:r>
      <w:r>
        <w:rPr>
          <w:rStyle w:val="Referencingstyle"/>
        </w:rPr>
        <w:t xml:space="preserve"> 20QA</w:t>
      </w:r>
      <w:r w:rsidR="00CD6E19" w:rsidRPr="00375F1D">
        <w:rPr>
          <w:rStyle w:val="Referencingstyle"/>
        </w:rPr>
        <w:t xml:space="preserve"> of </w:t>
      </w:r>
      <w:r>
        <w:rPr>
          <w:rStyle w:val="Referencingstyle"/>
        </w:rPr>
        <w:t>SUMLM Act</w:t>
      </w:r>
      <w:r w:rsidR="00CD6E19" w:rsidRPr="00375F1D">
        <w:rPr>
          <w:rStyle w:val="Referencingstyle"/>
        </w:rPr>
        <w:t>]</w:t>
      </w:r>
    </w:p>
    <w:p w14:paraId="560B5F03" w14:textId="62F9AF64" w:rsidR="00CD6E19" w:rsidRDefault="009343DE" w:rsidP="00F6219E">
      <w:pPr>
        <w:pStyle w:val="base-text-paragraph"/>
        <w:numPr>
          <w:ilvl w:val="1"/>
          <w:numId w:val="4"/>
        </w:numPr>
      </w:pPr>
      <w:r>
        <w:t xml:space="preserve">An </w:t>
      </w:r>
      <w:r w:rsidR="00D75324">
        <w:t xml:space="preserve">amount that could </w:t>
      </w:r>
      <w:r w:rsidR="00A51220">
        <w:t xml:space="preserve">be </w:t>
      </w:r>
      <w:r w:rsidR="00D75324">
        <w:t>receive</w:t>
      </w:r>
      <w:r w:rsidR="00A51220">
        <w:t>d,</w:t>
      </w:r>
      <w:r w:rsidR="00D75324">
        <w:t xml:space="preserve"> so that the account was not inactive</w:t>
      </w:r>
      <w:r w:rsidR="00A51220">
        <w:t>,</w:t>
      </w:r>
      <w:r w:rsidR="00D75324">
        <w:t xml:space="preserve"> includes a superannuation guarantee payment from an employer or another type of concessional contribution, a </w:t>
      </w:r>
      <w:r w:rsidR="00A40C3A">
        <w:t>personal after-tax contribution</w:t>
      </w:r>
      <w:r w:rsidR="00D75324">
        <w:t xml:space="preserve"> or other non-concessional</w:t>
      </w:r>
      <w:r w:rsidR="00A51220">
        <w:t xml:space="preserve"> contribution, an amount rolled</w:t>
      </w:r>
      <w:r w:rsidR="00A51220">
        <w:noBreakHyphen/>
      </w:r>
      <w:r w:rsidR="00D75324">
        <w:t>over from another superannuation provid</w:t>
      </w:r>
      <w:r w:rsidR="00A51220">
        <w:t>er or the Commissioner, or a co</w:t>
      </w:r>
      <w:r w:rsidR="00A51220">
        <w:noBreakHyphen/>
      </w:r>
      <w:r w:rsidR="00D75324">
        <w:t xml:space="preserve">contribution amount. An account would not be considered ‘active’ because earnings had been </w:t>
      </w:r>
      <w:r w:rsidR="00A51220">
        <w:t xml:space="preserve">attributed to </w:t>
      </w:r>
      <w:r w:rsidR="00D75324">
        <w:t xml:space="preserve">the account. </w:t>
      </w:r>
    </w:p>
    <w:p w14:paraId="69720DF4" w14:textId="77777777" w:rsidR="00CD6E19" w:rsidRDefault="00CD6E19" w:rsidP="00750043">
      <w:pPr>
        <w:pStyle w:val="ExampleHeading"/>
      </w:pPr>
    </w:p>
    <w:p w14:paraId="7F01B32A" w14:textId="5DE45B95" w:rsidR="00CD6E19" w:rsidRDefault="00F85F9F" w:rsidP="00CD6E19">
      <w:pPr>
        <w:pStyle w:val="exampletext"/>
      </w:pPr>
      <w:r>
        <w:t>Madeline</w:t>
      </w:r>
      <w:r w:rsidR="00CD6E19">
        <w:t xml:space="preserve"> has an account with a superannuation fund that was opened by a previous employer. </w:t>
      </w:r>
      <w:r>
        <w:t>Madeline</w:t>
      </w:r>
      <w:r w:rsidR="00CD6E19">
        <w:t xml:space="preserve"> did not choose a fund. </w:t>
      </w:r>
    </w:p>
    <w:p w14:paraId="226FDE9C" w14:textId="2042B8F2" w:rsidR="00CD6E19" w:rsidRDefault="00F85F9F" w:rsidP="00CD6E19">
      <w:pPr>
        <w:pStyle w:val="exampletext"/>
      </w:pPr>
      <w:r>
        <w:t>Madeline</w:t>
      </w:r>
      <w:r w:rsidR="00CD6E19">
        <w:t xml:space="preserve"> has since left that employer </w:t>
      </w:r>
      <w:r w:rsidR="00A51220">
        <w:t xml:space="preserve">and the </w:t>
      </w:r>
      <w:r w:rsidR="00CD6E19">
        <w:t xml:space="preserve">employer </w:t>
      </w:r>
      <w:r w:rsidR="00A51220">
        <w:t xml:space="preserve">contributions from her new employer are being </w:t>
      </w:r>
      <w:r w:rsidR="00CD6E19">
        <w:t xml:space="preserve">paid into an account in a different fund. </w:t>
      </w:r>
    </w:p>
    <w:p w14:paraId="4B6A7973" w14:textId="5E013BBB" w:rsidR="00CD6E19" w:rsidRDefault="00CD6E19" w:rsidP="00CD6E19">
      <w:pPr>
        <w:pStyle w:val="exampletext"/>
      </w:pPr>
      <w:r>
        <w:t>The first account has not received an amount in more than 13 months</w:t>
      </w:r>
      <w:r w:rsidR="002C4A09">
        <w:t xml:space="preserve"> (other than investment earnings)</w:t>
      </w:r>
      <w:r>
        <w:t>, and so is inactive. Its balance is $3,000. This account would meet</w:t>
      </w:r>
      <w:r w:rsidR="00A51220">
        <w:t xml:space="preserve"> the definition of inactive low-</w:t>
      </w:r>
      <w:r>
        <w:t xml:space="preserve">balance account. </w:t>
      </w:r>
    </w:p>
    <w:p w14:paraId="45BB35A2" w14:textId="2AB92A06" w:rsidR="00A51220" w:rsidRDefault="00A51220" w:rsidP="00F6219E">
      <w:pPr>
        <w:pStyle w:val="base-text-paragraph"/>
        <w:numPr>
          <w:ilvl w:val="1"/>
          <w:numId w:val="4"/>
        </w:numPr>
      </w:pPr>
      <w:r>
        <w:t>The amendments inserted into the SUMLM Act by Schedule 3, and the obligations on a superannuation provider to submit statements to t</w:t>
      </w:r>
      <w:r w:rsidR="00282252">
        <w:t xml:space="preserve">he </w:t>
      </w:r>
      <w:r w:rsidR="009343DE">
        <w:t>Commissioner</w:t>
      </w:r>
      <w:r w:rsidR="00282252">
        <w:t xml:space="preserve"> about inactive low</w:t>
      </w:r>
      <w:r w:rsidR="00282252">
        <w:noBreakHyphen/>
      </w:r>
      <w:r>
        <w:t>balance accounts and pay these amounts to the Commissioner</w:t>
      </w:r>
      <w:r w:rsidR="00282252">
        <w:t>,</w:t>
      </w:r>
      <w:r>
        <w:t xml:space="preserve"> are modelled on the existing lost member regime in Part 4A of the SUMLM Act. </w:t>
      </w:r>
    </w:p>
    <w:p w14:paraId="3F4D58C7" w14:textId="14AFEED5" w:rsidR="00F6219E" w:rsidRDefault="00F6219E" w:rsidP="00F6219E">
      <w:pPr>
        <w:pStyle w:val="base-text-paragraph"/>
        <w:numPr>
          <w:ilvl w:val="1"/>
          <w:numId w:val="4"/>
        </w:numPr>
      </w:pPr>
      <w:r>
        <w:t>That is, a</w:t>
      </w:r>
      <w:r w:rsidRPr="00FC0899">
        <w:t xml:space="preserve"> superannuation provider is required</w:t>
      </w:r>
      <w:r>
        <w:t xml:space="preserve"> </w:t>
      </w:r>
      <w:r w:rsidRPr="00FC0899">
        <w:t>to give the Commissioner</w:t>
      </w:r>
      <w:r w:rsidR="00E8010D">
        <w:t xml:space="preserve"> a statement </w:t>
      </w:r>
      <w:r w:rsidR="00F85F9F">
        <w:t xml:space="preserve">which includes details </w:t>
      </w:r>
      <w:r w:rsidR="00282252">
        <w:t xml:space="preserve">of </w:t>
      </w:r>
      <w:r w:rsidR="00F85F9F">
        <w:t xml:space="preserve">the </w:t>
      </w:r>
      <w:r w:rsidR="00282252">
        <w:t>inactive low</w:t>
      </w:r>
      <w:r w:rsidR="00282252">
        <w:noBreakHyphen/>
      </w:r>
      <w:r w:rsidR="00E8010D">
        <w:t xml:space="preserve">balance accounts in the fund. The provider must identify the accounts on </w:t>
      </w:r>
      <w:r w:rsidR="009343DE">
        <w:t>the</w:t>
      </w:r>
      <w:r w:rsidR="00E8010D">
        <w:t xml:space="preserve"> ‘unclaimed money day’. The statement is due on the scheduled statement day that relates to the unclaimed money day.</w:t>
      </w:r>
      <w:r>
        <w:t xml:space="preserve"> </w:t>
      </w:r>
      <w:r w:rsidR="00592751">
        <w:rPr>
          <w:rStyle w:val="Referencingstyle"/>
        </w:rPr>
        <w:t>[Schedule 3</w:t>
      </w:r>
      <w:r>
        <w:rPr>
          <w:rStyle w:val="Referencingstyle"/>
        </w:rPr>
        <w:t>, i</w:t>
      </w:r>
      <w:r w:rsidR="00120A2A">
        <w:rPr>
          <w:rStyle w:val="Referencingstyle"/>
        </w:rPr>
        <w:t>tem 15</w:t>
      </w:r>
      <w:r w:rsidR="00A4782C">
        <w:rPr>
          <w:rStyle w:val="Referencingstyle"/>
        </w:rPr>
        <w:t>, section </w:t>
      </w:r>
      <w:r w:rsidR="00592751">
        <w:rPr>
          <w:rStyle w:val="Referencingstyle"/>
        </w:rPr>
        <w:t>2</w:t>
      </w:r>
      <w:r w:rsidR="009C52E8">
        <w:rPr>
          <w:rStyle w:val="Referencingstyle"/>
        </w:rPr>
        <w:t>0</w:t>
      </w:r>
      <w:r w:rsidR="00592751">
        <w:rPr>
          <w:rStyle w:val="Referencingstyle"/>
        </w:rPr>
        <w:t>QB</w:t>
      </w:r>
      <w:r w:rsidRPr="00375F1D">
        <w:rPr>
          <w:rStyle w:val="Referencingstyle"/>
        </w:rPr>
        <w:t xml:space="preserve"> of </w:t>
      </w:r>
      <w:r w:rsidR="00592751">
        <w:rPr>
          <w:rStyle w:val="Referencingstyle"/>
        </w:rPr>
        <w:t xml:space="preserve">the SUMLM </w:t>
      </w:r>
      <w:r w:rsidRPr="00375F1D">
        <w:rPr>
          <w:rStyle w:val="Referencingstyle"/>
        </w:rPr>
        <w:t>Act]</w:t>
      </w:r>
    </w:p>
    <w:p w14:paraId="706E70CE" w14:textId="75741E86" w:rsidR="00D75324" w:rsidRDefault="00D75324" w:rsidP="00F6219E">
      <w:pPr>
        <w:pStyle w:val="base-text-paragraph"/>
        <w:numPr>
          <w:ilvl w:val="1"/>
          <w:numId w:val="4"/>
        </w:numPr>
      </w:pPr>
      <w:r>
        <w:t xml:space="preserve">The Commissioner already has the power </w:t>
      </w:r>
      <w:r w:rsidR="00815E72">
        <w:t xml:space="preserve">to specify </w:t>
      </w:r>
      <w:r w:rsidR="00E8010D">
        <w:t xml:space="preserve">in a legislative instrument </w:t>
      </w:r>
      <w:r>
        <w:t>the unclaimed money day and the scheduled statement day that relates to that unclaimed money day. The existing instru</w:t>
      </w:r>
      <w:r w:rsidR="00A4782C">
        <w:t>ment specifies those days as 30 June and 31 </w:t>
      </w:r>
      <w:r>
        <w:t xml:space="preserve">December and the </w:t>
      </w:r>
      <w:r w:rsidR="00120A2A">
        <w:t xml:space="preserve">scheduled </w:t>
      </w:r>
      <w:r>
        <w:t xml:space="preserve">statement days as 31 October and 30 April respectively. </w:t>
      </w:r>
      <w:r w:rsidR="009C52E8">
        <w:t xml:space="preserve">The power which allows the Commissioner to specify these days in a legislative instrument is expanded to also apply </w:t>
      </w:r>
      <w:r w:rsidR="00CB4882">
        <w:t xml:space="preserve">to </w:t>
      </w:r>
      <w:r w:rsidR="009C52E8">
        <w:t>inactive low</w:t>
      </w:r>
      <w:r w:rsidR="009C52E8">
        <w:noBreakHyphen/>
        <w:t xml:space="preserve">balance accounts. </w:t>
      </w:r>
      <w:r w:rsidR="009C52E8">
        <w:rPr>
          <w:rStyle w:val="Referencingstyle"/>
        </w:rPr>
        <w:t>[Schedule 3, items</w:t>
      </w:r>
      <w:r w:rsidR="00120A2A">
        <w:rPr>
          <w:rStyle w:val="Referencingstyle"/>
        </w:rPr>
        <w:t> 8 and 9</w:t>
      </w:r>
      <w:r w:rsidR="00A40C3A">
        <w:rPr>
          <w:rStyle w:val="Referencingstyle"/>
        </w:rPr>
        <w:t>,</w:t>
      </w:r>
      <w:r w:rsidR="009C52E8">
        <w:rPr>
          <w:rStyle w:val="Referencingstyle"/>
        </w:rPr>
        <w:t xml:space="preserve"> section 8 and paragraphs 15A(a) and 15A(b) of the SUMLM Act</w:t>
      </w:r>
      <w:r w:rsidR="009C52E8" w:rsidRPr="00375F1D">
        <w:rPr>
          <w:rStyle w:val="Referencingstyle"/>
        </w:rPr>
        <w:t>]</w:t>
      </w:r>
    </w:p>
    <w:p w14:paraId="0A6197F7" w14:textId="00CB4736" w:rsidR="0055459A" w:rsidRDefault="0055459A" w:rsidP="0055459A">
      <w:pPr>
        <w:pStyle w:val="base-text-paragraph"/>
      </w:pPr>
      <w:r>
        <w:t>The first uncla</w:t>
      </w:r>
      <w:r w:rsidR="005534BF">
        <w:t>imed money day for inactive low</w:t>
      </w:r>
      <w:r w:rsidR="005534BF">
        <w:noBreakHyphen/>
      </w:r>
      <w:r>
        <w:t xml:space="preserve">balance accounts is 30 June 2019. </w:t>
      </w:r>
    </w:p>
    <w:p w14:paraId="52FB27D5" w14:textId="5D0F8B50" w:rsidR="00FC0899" w:rsidRDefault="00FC0899" w:rsidP="000252D6">
      <w:pPr>
        <w:pStyle w:val="base-text-paragraph"/>
      </w:pPr>
      <w:r w:rsidRPr="00FC0899">
        <w:t xml:space="preserve">The Commissioner may, under the </w:t>
      </w:r>
      <w:r w:rsidR="00F6219E">
        <w:t>TAA 1953</w:t>
      </w:r>
      <w:r w:rsidRPr="00FC0899">
        <w:t>, defer the time for the superannuation provider to give the statement</w:t>
      </w:r>
      <w:r w:rsidR="00F6219E">
        <w:t xml:space="preserve">. </w:t>
      </w:r>
      <w:r w:rsidRPr="00FC0899">
        <w:t>If the information is not given by the required time, the TAA 1953 provides for offences and administrative penalties.</w:t>
      </w:r>
      <w:r>
        <w:t xml:space="preserve"> </w:t>
      </w:r>
    </w:p>
    <w:p w14:paraId="6F7CECA1" w14:textId="2695EBAB" w:rsidR="00FC0899" w:rsidRPr="00954A32" w:rsidRDefault="00FC0899" w:rsidP="000252D6">
      <w:pPr>
        <w:pStyle w:val="base-text-paragraph"/>
      </w:pPr>
      <w:r w:rsidRPr="00954A32">
        <w:t>The statement from the provider must be given in an approved form. The Commissioner</w:t>
      </w:r>
      <w:r>
        <w:rPr>
          <w:rFonts w:eastAsiaTheme="minorHAnsi"/>
          <w:lang w:eastAsia="en-US"/>
        </w:rPr>
        <w:t xml:space="preserve"> can require information </w:t>
      </w:r>
      <w:r w:rsidR="00954A32">
        <w:rPr>
          <w:rFonts w:eastAsiaTheme="minorHAnsi"/>
          <w:lang w:eastAsia="en-US"/>
        </w:rPr>
        <w:t>about the administration of inactive low</w:t>
      </w:r>
      <w:r w:rsidR="00954A32">
        <w:rPr>
          <w:rFonts w:eastAsiaTheme="minorHAnsi"/>
          <w:lang w:eastAsia="en-US"/>
        </w:rPr>
        <w:noBreakHyphen/>
        <w:t>balance accounts and tax file numbers</w:t>
      </w:r>
      <w:r w:rsidR="00120A2A">
        <w:rPr>
          <w:rFonts w:eastAsiaTheme="minorHAnsi"/>
          <w:lang w:eastAsia="en-US"/>
        </w:rPr>
        <w:t xml:space="preserve"> to be in the form</w:t>
      </w:r>
      <w:r w:rsidR="00954A32">
        <w:rPr>
          <w:rFonts w:eastAsiaTheme="minorHAnsi"/>
          <w:lang w:eastAsia="en-US"/>
        </w:rPr>
        <w:t xml:space="preserve">. </w:t>
      </w:r>
      <w:r w:rsidR="00120A2A" w:rsidRPr="00120A2A">
        <w:rPr>
          <w:rStyle w:val="Referencingstyle"/>
          <w:rFonts w:eastAsiaTheme="minorHAnsi"/>
          <w:lang w:eastAsia="en-US"/>
        </w:rPr>
        <w:t xml:space="preserve">[Schedule </w:t>
      </w:r>
      <w:r w:rsidR="00120A2A">
        <w:rPr>
          <w:rStyle w:val="Referencingstyle"/>
          <w:rFonts w:eastAsiaTheme="minorHAnsi"/>
          <w:lang w:eastAsia="en-US"/>
        </w:rPr>
        <w:t>3</w:t>
      </w:r>
      <w:r w:rsidR="00120A2A" w:rsidRPr="00120A2A">
        <w:rPr>
          <w:rStyle w:val="Referencingstyle"/>
          <w:rFonts w:eastAsiaTheme="minorHAnsi"/>
          <w:lang w:eastAsia="en-US"/>
        </w:rPr>
        <w:t xml:space="preserve">, item </w:t>
      </w:r>
      <w:r w:rsidR="00120A2A">
        <w:rPr>
          <w:rStyle w:val="Referencingstyle"/>
          <w:rFonts w:eastAsiaTheme="minorHAnsi"/>
          <w:lang w:eastAsia="en-US"/>
        </w:rPr>
        <w:t>18</w:t>
      </w:r>
      <w:r w:rsidR="00120A2A" w:rsidRPr="00120A2A">
        <w:rPr>
          <w:rStyle w:val="Referencingstyle"/>
          <w:rFonts w:eastAsiaTheme="minorHAnsi"/>
          <w:lang w:eastAsia="en-US"/>
        </w:rPr>
        <w:t>, s</w:t>
      </w:r>
      <w:r w:rsidR="00120A2A">
        <w:rPr>
          <w:rStyle w:val="Referencingstyle"/>
          <w:rFonts w:eastAsiaTheme="minorHAnsi"/>
          <w:lang w:eastAsia="en-US"/>
        </w:rPr>
        <w:t>ubs</w:t>
      </w:r>
      <w:r w:rsidR="00120A2A" w:rsidRPr="00120A2A">
        <w:rPr>
          <w:rStyle w:val="Referencingstyle"/>
          <w:rFonts w:eastAsiaTheme="minorHAnsi"/>
          <w:lang w:eastAsia="en-US"/>
        </w:rPr>
        <w:t>ection</w:t>
      </w:r>
      <w:r w:rsidR="00120A2A">
        <w:rPr>
          <w:rStyle w:val="Referencingstyle"/>
          <w:rFonts w:eastAsiaTheme="minorHAnsi"/>
          <w:lang w:eastAsia="en-US"/>
        </w:rPr>
        <w:t> 25(2A)</w:t>
      </w:r>
      <w:r w:rsidR="00120A2A" w:rsidRPr="00120A2A">
        <w:rPr>
          <w:rStyle w:val="Referencingstyle"/>
          <w:rFonts w:eastAsiaTheme="minorHAnsi"/>
          <w:lang w:eastAsia="en-US"/>
        </w:rPr>
        <w:t xml:space="preserve"> of </w:t>
      </w:r>
      <w:r w:rsidR="00120A2A">
        <w:rPr>
          <w:rStyle w:val="Referencingstyle"/>
          <w:rFonts w:eastAsiaTheme="minorHAnsi"/>
          <w:lang w:eastAsia="en-US"/>
        </w:rPr>
        <w:t xml:space="preserve">the SUMLM </w:t>
      </w:r>
      <w:r w:rsidR="00120A2A" w:rsidRPr="00120A2A">
        <w:rPr>
          <w:rStyle w:val="Referencingstyle"/>
          <w:rFonts w:eastAsiaTheme="minorHAnsi"/>
          <w:lang w:eastAsia="en-US"/>
        </w:rPr>
        <w:t>Act]</w:t>
      </w:r>
    </w:p>
    <w:p w14:paraId="1F6C5D25" w14:textId="2B13C908" w:rsidR="00954A32" w:rsidRPr="00954A32" w:rsidRDefault="00954A32" w:rsidP="000252D6">
      <w:pPr>
        <w:pStyle w:val="base-text-paragraph"/>
        <w:rPr>
          <w:rStyle w:val="Referencingstyle"/>
          <w:b w:val="0"/>
          <w:i w:val="0"/>
          <w:sz w:val="22"/>
        </w:rPr>
      </w:pPr>
      <w:r>
        <w:rPr>
          <w:rFonts w:eastAsiaTheme="minorHAnsi"/>
          <w:lang w:eastAsia="en-US"/>
        </w:rPr>
        <w:t>If the statement includes false or misleading information, the TAA 1953 provides for offences and administrative penalties. This will make the penalties for inactive low</w:t>
      </w:r>
      <w:r>
        <w:rPr>
          <w:rFonts w:eastAsiaTheme="minorHAnsi"/>
          <w:lang w:eastAsia="en-US"/>
        </w:rPr>
        <w:noBreakHyphen/>
        <w:t xml:space="preserve">balance accounts consistent with broader </w:t>
      </w:r>
      <w:r w:rsidRPr="00954A32">
        <w:rPr>
          <w:rFonts w:eastAsiaTheme="minorHAnsi"/>
          <w:lang w:eastAsia="en-US"/>
        </w:rPr>
        <w:t>taxation administration.</w:t>
      </w:r>
      <w:r>
        <w:rPr>
          <w:rFonts w:eastAsiaTheme="minorHAnsi"/>
          <w:lang w:eastAsia="en-US"/>
        </w:rPr>
        <w:t xml:space="preserve"> </w:t>
      </w:r>
    </w:p>
    <w:p w14:paraId="526D537F" w14:textId="4801EAFC" w:rsidR="00954A32" w:rsidRDefault="00954A32" w:rsidP="000252D6">
      <w:pPr>
        <w:pStyle w:val="base-text-paragraph"/>
      </w:pPr>
      <w:r w:rsidRPr="00954A32">
        <w:t xml:space="preserve">If there are </w:t>
      </w:r>
      <w:r>
        <w:t xml:space="preserve">no accounts that are inactive low-balance accounts at the end of the unclaimed money day the provider is still required to submit a statement to the Commissioner which includes this information. </w:t>
      </w:r>
      <w:r w:rsidR="00236475">
        <w:rPr>
          <w:rStyle w:val="Referencingstyle"/>
        </w:rPr>
        <w:t>[Schedule 3</w:t>
      </w:r>
      <w:r>
        <w:rPr>
          <w:rStyle w:val="Referencingstyle"/>
        </w:rPr>
        <w:t>, i</w:t>
      </w:r>
      <w:r w:rsidR="00236475">
        <w:rPr>
          <w:rStyle w:val="Referencingstyle"/>
        </w:rPr>
        <w:t>tem</w:t>
      </w:r>
      <w:r w:rsidR="00120A2A">
        <w:rPr>
          <w:rStyle w:val="Referencingstyle"/>
        </w:rPr>
        <w:t> 15</w:t>
      </w:r>
      <w:r w:rsidRPr="00375F1D">
        <w:rPr>
          <w:rStyle w:val="Referencingstyle"/>
        </w:rPr>
        <w:t xml:space="preserve">, </w:t>
      </w:r>
      <w:r w:rsidR="00236475">
        <w:rPr>
          <w:rStyle w:val="Referencingstyle"/>
        </w:rPr>
        <w:t>subsection</w:t>
      </w:r>
      <w:r w:rsidRPr="00375F1D">
        <w:rPr>
          <w:rStyle w:val="Referencingstyle"/>
        </w:rPr>
        <w:t xml:space="preserve"> </w:t>
      </w:r>
      <w:r w:rsidR="00236475">
        <w:rPr>
          <w:rStyle w:val="Referencingstyle"/>
        </w:rPr>
        <w:t>20QB(2)</w:t>
      </w:r>
      <w:r w:rsidRPr="00375F1D">
        <w:rPr>
          <w:rStyle w:val="Referencingstyle"/>
        </w:rPr>
        <w:t xml:space="preserve">of </w:t>
      </w:r>
      <w:r w:rsidR="00236475">
        <w:rPr>
          <w:rStyle w:val="Referencingstyle"/>
          <w:rFonts w:eastAsiaTheme="minorHAnsi"/>
          <w:lang w:eastAsia="en-US"/>
        </w:rPr>
        <w:t xml:space="preserve">the SUMLM </w:t>
      </w:r>
      <w:r w:rsidR="00236475" w:rsidRPr="00375F1D">
        <w:rPr>
          <w:rStyle w:val="Referencingstyle"/>
          <w:rFonts w:eastAsiaTheme="minorHAnsi"/>
        </w:rPr>
        <w:t>Act</w:t>
      </w:r>
      <w:r w:rsidRPr="00375F1D">
        <w:rPr>
          <w:rStyle w:val="Referencingstyle"/>
        </w:rPr>
        <w:t>]</w:t>
      </w:r>
    </w:p>
    <w:p w14:paraId="4876CF2F" w14:textId="51F6344E" w:rsidR="003A41F3" w:rsidRPr="003A41F3" w:rsidRDefault="00954A32" w:rsidP="000252D6">
      <w:pPr>
        <w:pStyle w:val="base-text-paragraph"/>
      </w:pPr>
      <w:r>
        <w:rPr>
          <w:rFonts w:eastAsiaTheme="minorHAnsi"/>
          <w:lang w:eastAsia="en-US"/>
        </w:rPr>
        <w:t xml:space="preserve">The requirement for a superannuation provider to give a statement does not apply to a regulated superannuation fund with fewer than five members if there are no </w:t>
      </w:r>
      <w:r w:rsidR="00850114">
        <w:rPr>
          <w:rFonts w:eastAsiaTheme="minorHAnsi"/>
          <w:lang w:eastAsia="en-US"/>
        </w:rPr>
        <w:t xml:space="preserve">inactive low-balance accounts </w:t>
      </w:r>
      <w:r>
        <w:rPr>
          <w:rFonts w:eastAsiaTheme="minorHAnsi"/>
          <w:lang w:eastAsia="en-US"/>
        </w:rPr>
        <w:t xml:space="preserve">at </w:t>
      </w:r>
      <w:r w:rsidRPr="00954A32">
        <w:rPr>
          <w:rFonts w:eastAsiaTheme="minorHAnsi"/>
          <w:lang w:eastAsia="en-US"/>
        </w:rPr>
        <w:t xml:space="preserve">the end of the unclaimed money day. </w:t>
      </w:r>
      <w:r w:rsidR="003A41F3">
        <w:rPr>
          <w:rStyle w:val="Referencingstyle"/>
          <w:rFonts w:eastAsiaTheme="minorHAnsi"/>
          <w:lang w:eastAsia="en-US"/>
        </w:rPr>
        <w:t>[Schedule 3</w:t>
      </w:r>
      <w:r w:rsidR="003A41F3" w:rsidRPr="00B0276E">
        <w:rPr>
          <w:rStyle w:val="Referencingstyle"/>
          <w:rFonts w:eastAsiaTheme="minorHAnsi"/>
          <w:lang w:eastAsia="en-US"/>
        </w:rPr>
        <w:t>, i</w:t>
      </w:r>
      <w:r w:rsidR="003A41F3">
        <w:rPr>
          <w:rStyle w:val="Referencingstyle"/>
          <w:rFonts w:eastAsiaTheme="minorHAnsi"/>
          <w:lang w:eastAsia="en-US"/>
        </w:rPr>
        <w:t>tem</w:t>
      </w:r>
      <w:r w:rsidR="00120A2A">
        <w:rPr>
          <w:rStyle w:val="Referencingstyle"/>
          <w:rFonts w:eastAsiaTheme="minorHAnsi"/>
          <w:lang w:eastAsia="en-US"/>
        </w:rPr>
        <w:t> 15</w:t>
      </w:r>
      <w:r w:rsidR="003A41F3">
        <w:rPr>
          <w:rStyle w:val="Referencingstyle"/>
          <w:rFonts w:eastAsiaTheme="minorHAnsi"/>
          <w:lang w:eastAsia="en-US"/>
        </w:rPr>
        <w:t>, subsection 20QB(4) of the SUMLM Act</w:t>
      </w:r>
      <w:r w:rsidR="003A41F3" w:rsidRPr="00B0276E">
        <w:rPr>
          <w:rStyle w:val="Referencingstyle"/>
          <w:rFonts w:eastAsiaTheme="minorHAnsi"/>
          <w:lang w:eastAsia="en-US"/>
        </w:rPr>
        <w:t>]</w:t>
      </w:r>
    </w:p>
    <w:p w14:paraId="5317A940" w14:textId="280C90A2" w:rsidR="00954A32" w:rsidRPr="00B0276E" w:rsidRDefault="00954A32" w:rsidP="000252D6">
      <w:pPr>
        <w:pStyle w:val="base-text-paragraph"/>
      </w:pPr>
      <w:r w:rsidRPr="00954A32">
        <w:rPr>
          <w:rFonts w:eastAsiaTheme="minorHAnsi"/>
          <w:lang w:eastAsia="en-US"/>
        </w:rPr>
        <w:t>That is, small</w:t>
      </w:r>
      <w:r>
        <w:rPr>
          <w:rFonts w:eastAsiaTheme="minorHAnsi"/>
          <w:lang w:eastAsia="en-US"/>
        </w:rPr>
        <w:t xml:space="preserve"> </w:t>
      </w:r>
      <w:r w:rsidR="00CF5543">
        <w:rPr>
          <w:rFonts w:eastAsiaTheme="minorHAnsi"/>
          <w:lang w:eastAsia="en-US"/>
        </w:rPr>
        <w:t>APRA</w:t>
      </w:r>
      <w:r>
        <w:rPr>
          <w:rFonts w:eastAsiaTheme="minorHAnsi"/>
          <w:lang w:eastAsia="en-US"/>
        </w:rPr>
        <w:t xml:space="preserve"> regulated superannuation funds </w:t>
      </w:r>
      <w:r w:rsidR="00B0276E">
        <w:rPr>
          <w:rFonts w:eastAsiaTheme="minorHAnsi"/>
          <w:lang w:eastAsia="en-US"/>
        </w:rPr>
        <w:t xml:space="preserve">and SMSFs </w:t>
      </w:r>
      <w:r>
        <w:rPr>
          <w:rFonts w:eastAsiaTheme="minorHAnsi"/>
          <w:lang w:eastAsia="en-US"/>
        </w:rPr>
        <w:t xml:space="preserve">will only be required to give </w:t>
      </w:r>
      <w:r w:rsidR="009343DE">
        <w:rPr>
          <w:rFonts w:eastAsiaTheme="minorHAnsi"/>
          <w:lang w:eastAsia="en-US"/>
        </w:rPr>
        <w:t xml:space="preserve">a statement </w:t>
      </w:r>
      <w:r>
        <w:rPr>
          <w:rFonts w:eastAsiaTheme="minorHAnsi"/>
          <w:lang w:eastAsia="en-US"/>
        </w:rPr>
        <w:t xml:space="preserve">to the Commissioner if they have </w:t>
      </w:r>
      <w:r w:rsidR="00B0276E">
        <w:rPr>
          <w:rFonts w:eastAsiaTheme="minorHAnsi"/>
          <w:lang w:eastAsia="en-US"/>
        </w:rPr>
        <w:t xml:space="preserve">inactive low-balance accounts in the fund </w:t>
      </w:r>
      <w:r>
        <w:rPr>
          <w:rFonts w:eastAsiaTheme="minorHAnsi"/>
          <w:lang w:eastAsia="en-US"/>
        </w:rPr>
        <w:t>at the end of an unclaimed money day</w:t>
      </w:r>
      <w:r w:rsidR="00CB4882">
        <w:rPr>
          <w:rFonts w:eastAsiaTheme="minorHAnsi"/>
          <w:lang w:eastAsia="en-US"/>
        </w:rPr>
        <w:t>.</w:t>
      </w:r>
    </w:p>
    <w:p w14:paraId="24E34752" w14:textId="231B2044" w:rsidR="00B0276E" w:rsidRPr="00236475" w:rsidRDefault="00B0276E" w:rsidP="000252D6">
      <w:pPr>
        <w:pStyle w:val="base-text-paragraph"/>
        <w:rPr>
          <w:rStyle w:val="Referencingstyle"/>
          <w:b w:val="0"/>
          <w:i w:val="0"/>
          <w:sz w:val="22"/>
        </w:rPr>
      </w:pPr>
      <w:r>
        <w:rPr>
          <w:rFonts w:eastAsiaTheme="minorHAnsi"/>
          <w:lang w:eastAsia="en-US"/>
        </w:rPr>
        <w:t xml:space="preserve">The statement </w:t>
      </w:r>
      <w:r w:rsidR="00592751">
        <w:rPr>
          <w:rFonts w:eastAsiaTheme="minorHAnsi"/>
          <w:lang w:eastAsia="en-US"/>
        </w:rPr>
        <w:t>must</w:t>
      </w:r>
      <w:r>
        <w:rPr>
          <w:rFonts w:eastAsiaTheme="minorHAnsi"/>
          <w:lang w:eastAsia="en-US"/>
        </w:rPr>
        <w:t xml:space="preserve"> also include information about an account that, between the end of the unclaimed money day and the day on which the superannuation provider gives the statement to the Commissioner, ceases to be an inactive low-balance account. </w:t>
      </w:r>
      <w:r>
        <w:rPr>
          <w:rStyle w:val="Referencingstyle"/>
          <w:rFonts w:eastAsiaTheme="minorHAnsi"/>
          <w:lang w:eastAsia="en-US"/>
        </w:rPr>
        <w:t>[Schedule 3</w:t>
      </w:r>
      <w:r w:rsidRPr="00B0276E">
        <w:rPr>
          <w:rStyle w:val="Referencingstyle"/>
          <w:rFonts w:eastAsiaTheme="minorHAnsi"/>
          <w:lang w:eastAsia="en-US"/>
        </w:rPr>
        <w:t>, i</w:t>
      </w:r>
      <w:r>
        <w:rPr>
          <w:rStyle w:val="Referencingstyle"/>
          <w:rFonts w:eastAsiaTheme="minorHAnsi"/>
          <w:lang w:eastAsia="en-US"/>
        </w:rPr>
        <w:t xml:space="preserve">tem </w:t>
      </w:r>
      <w:r w:rsidR="00AF772A">
        <w:rPr>
          <w:rStyle w:val="Referencingstyle"/>
          <w:rFonts w:eastAsiaTheme="minorHAnsi"/>
          <w:lang w:eastAsia="en-US"/>
        </w:rPr>
        <w:t>15</w:t>
      </w:r>
      <w:r w:rsidRPr="00B0276E">
        <w:rPr>
          <w:rStyle w:val="Referencingstyle"/>
          <w:rFonts w:eastAsiaTheme="minorHAnsi"/>
          <w:lang w:eastAsia="en-US"/>
        </w:rPr>
        <w:t>,</w:t>
      </w:r>
      <w:r w:rsidR="003A41F3">
        <w:rPr>
          <w:rStyle w:val="Referencingstyle"/>
          <w:rFonts w:eastAsiaTheme="minorHAnsi"/>
          <w:lang w:eastAsia="en-US"/>
        </w:rPr>
        <w:t xml:space="preserve"> </w:t>
      </w:r>
      <w:r>
        <w:rPr>
          <w:rStyle w:val="Referencingstyle"/>
          <w:rFonts w:eastAsiaTheme="minorHAnsi"/>
          <w:lang w:eastAsia="en-US"/>
        </w:rPr>
        <w:t>subsection</w:t>
      </w:r>
      <w:r w:rsidR="00592751">
        <w:rPr>
          <w:rStyle w:val="Referencingstyle"/>
          <w:rFonts w:eastAsiaTheme="minorHAnsi"/>
          <w:lang w:eastAsia="en-US"/>
        </w:rPr>
        <w:t> </w:t>
      </w:r>
      <w:r w:rsidR="00236475">
        <w:rPr>
          <w:rStyle w:val="Referencingstyle"/>
          <w:rFonts w:eastAsiaTheme="minorHAnsi"/>
          <w:lang w:eastAsia="en-US"/>
        </w:rPr>
        <w:t>20QB(3)</w:t>
      </w:r>
      <w:r w:rsidRPr="00B0276E">
        <w:rPr>
          <w:rStyle w:val="Referencingstyle"/>
          <w:rFonts w:eastAsiaTheme="minorHAnsi"/>
          <w:lang w:eastAsia="en-US"/>
        </w:rPr>
        <w:t xml:space="preserve"> </w:t>
      </w:r>
      <w:r w:rsidR="00236475">
        <w:rPr>
          <w:rStyle w:val="Referencingstyle"/>
          <w:rFonts w:eastAsiaTheme="minorHAnsi"/>
          <w:lang w:eastAsia="en-US"/>
        </w:rPr>
        <w:t>of the SUMLM Act</w:t>
      </w:r>
      <w:r w:rsidRPr="00B0276E">
        <w:rPr>
          <w:rStyle w:val="Referencingstyle"/>
          <w:rFonts w:eastAsiaTheme="minorHAnsi"/>
          <w:lang w:eastAsia="en-US"/>
        </w:rPr>
        <w:t>]</w:t>
      </w:r>
    </w:p>
    <w:p w14:paraId="7DC18E30" w14:textId="77777777" w:rsidR="00236475" w:rsidRDefault="00236475" w:rsidP="000252D6">
      <w:pPr>
        <w:pStyle w:val="ExampleHeading"/>
      </w:pPr>
    </w:p>
    <w:p w14:paraId="581EF478" w14:textId="7F7D3507" w:rsidR="00236475" w:rsidRDefault="00236475" w:rsidP="00236475">
      <w:pPr>
        <w:pStyle w:val="exampletext"/>
        <w:rPr>
          <w:rFonts w:eastAsiaTheme="minorHAnsi"/>
          <w:lang w:eastAsia="en-US"/>
        </w:rPr>
      </w:pPr>
      <w:r>
        <w:rPr>
          <w:rFonts w:eastAsiaTheme="minorHAnsi"/>
          <w:lang w:eastAsia="en-US"/>
        </w:rPr>
        <w:t>On 30 June 2020</w:t>
      </w:r>
      <w:r w:rsidR="00AF772A">
        <w:rPr>
          <w:rFonts w:eastAsiaTheme="minorHAnsi"/>
          <w:lang w:eastAsia="en-US"/>
        </w:rPr>
        <w:t>,</w:t>
      </w:r>
      <w:r w:rsidRPr="00236475">
        <w:rPr>
          <w:rFonts w:eastAsiaTheme="minorHAnsi"/>
          <w:lang w:eastAsia="en-US"/>
        </w:rPr>
        <w:t xml:space="preserve"> </w:t>
      </w:r>
      <w:r w:rsidR="00F85F9F">
        <w:rPr>
          <w:rFonts w:eastAsiaTheme="minorHAnsi"/>
          <w:lang w:eastAsia="en-US"/>
        </w:rPr>
        <w:t>Max’s</w:t>
      </w:r>
      <w:r w:rsidRPr="00236475">
        <w:rPr>
          <w:rFonts w:eastAsiaTheme="minorHAnsi"/>
          <w:lang w:eastAsia="en-US"/>
        </w:rPr>
        <w:t xml:space="preserve"> superannuation provider consider</w:t>
      </w:r>
      <w:r w:rsidR="00AF772A">
        <w:rPr>
          <w:rFonts w:eastAsiaTheme="minorHAnsi"/>
          <w:lang w:eastAsia="en-US"/>
        </w:rPr>
        <w:t xml:space="preserve">s </w:t>
      </w:r>
      <w:r w:rsidRPr="00236475">
        <w:rPr>
          <w:rFonts w:eastAsiaTheme="minorHAnsi"/>
          <w:lang w:eastAsia="en-US"/>
        </w:rPr>
        <w:t>the</w:t>
      </w:r>
      <w:r>
        <w:rPr>
          <w:rFonts w:eastAsiaTheme="minorHAnsi"/>
          <w:lang w:eastAsia="en-US"/>
        </w:rPr>
        <w:t xml:space="preserve"> </w:t>
      </w:r>
      <w:r w:rsidRPr="00236475">
        <w:rPr>
          <w:rFonts w:eastAsiaTheme="minorHAnsi"/>
          <w:lang w:eastAsia="en-US"/>
        </w:rPr>
        <w:t xml:space="preserve">amount payable to </w:t>
      </w:r>
      <w:r w:rsidR="00F85F9F">
        <w:rPr>
          <w:rFonts w:eastAsiaTheme="minorHAnsi"/>
          <w:lang w:eastAsia="en-US"/>
        </w:rPr>
        <w:t>Max</w:t>
      </w:r>
      <w:r w:rsidRPr="00236475">
        <w:rPr>
          <w:rFonts w:eastAsiaTheme="minorHAnsi"/>
          <w:lang w:eastAsia="en-US"/>
        </w:rPr>
        <w:t xml:space="preserve"> </w:t>
      </w:r>
      <w:r w:rsidR="00AF772A">
        <w:rPr>
          <w:rFonts w:eastAsiaTheme="minorHAnsi"/>
          <w:lang w:eastAsia="en-US"/>
        </w:rPr>
        <w:t>is</w:t>
      </w:r>
      <w:r w:rsidRPr="00236475">
        <w:rPr>
          <w:rFonts w:eastAsiaTheme="minorHAnsi"/>
          <w:lang w:eastAsia="en-US"/>
        </w:rPr>
        <w:t xml:space="preserve"> a</w:t>
      </w:r>
      <w:r>
        <w:rPr>
          <w:rFonts w:eastAsiaTheme="minorHAnsi"/>
          <w:lang w:eastAsia="en-US"/>
        </w:rPr>
        <w:t>n inactive low-balance</w:t>
      </w:r>
      <w:r w:rsidRPr="00236475">
        <w:rPr>
          <w:rFonts w:eastAsiaTheme="minorHAnsi"/>
          <w:lang w:eastAsia="en-US"/>
        </w:rPr>
        <w:t xml:space="preserve"> account as it satisfie</w:t>
      </w:r>
      <w:r w:rsidR="00AF772A">
        <w:rPr>
          <w:rFonts w:eastAsiaTheme="minorHAnsi"/>
          <w:lang w:eastAsia="en-US"/>
        </w:rPr>
        <w:t>s</w:t>
      </w:r>
      <w:r w:rsidRPr="00236475">
        <w:rPr>
          <w:rFonts w:eastAsiaTheme="minorHAnsi"/>
          <w:lang w:eastAsia="en-US"/>
        </w:rPr>
        <w:t xml:space="preserve"> all</w:t>
      </w:r>
      <w:r>
        <w:rPr>
          <w:rFonts w:eastAsiaTheme="minorHAnsi"/>
          <w:lang w:eastAsia="en-US"/>
        </w:rPr>
        <w:t xml:space="preserve"> </w:t>
      </w:r>
      <w:r w:rsidRPr="00236475">
        <w:rPr>
          <w:rFonts w:eastAsiaTheme="minorHAnsi"/>
          <w:lang w:eastAsia="en-US"/>
        </w:rPr>
        <w:t xml:space="preserve">the conditions </w:t>
      </w:r>
      <w:r>
        <w:rPr>
          <w:rFonts w:eastAsiaTheme="minorHAnsi"/>
          <w:lang w:eastAsia="en-US"/>
        </w:rPr>
        <w:t>in</w:t>
      </w:r>
      <w:r w:rsidRPr="00236475">
        <w:rPr>
          <w:rFonts w:eastAsiaTheme="minorHAnsi"/>
          <w:lang w:eastAsia="en-US"/>
        </w:rPr>
        <w:t xml:space="preserve"> subsection </w:t>
      </w:r>
      <w:r>
        <w:rPr>
          <w:rFonts w:eastAsiaTheme="minorHAnsi"/>
          <w:lang w:eastAsia="en-US"/>
        </w:rPr>
        <w:t>20QA(1) of the SUMLM </w:t>
      </w:r>
      <w:r w:rsidRPr="00236475">
        <w:rPr>
          <w:rFonts w:eastAsiaTheme="minorHAnsi"/>
          <w:lang w:eastAsia="en-US"/>
        </w:rPr>
        <w:t xml:space="preserve">Act. </w:t>
      </w:r>
    </w:p>
    <w:p w14:paraId="38FD947F" w14:textId="310AD1F4" w:rsidR="00236475" w:rsidRDefault="00236475" w:rsidP="00236475">
      <w:pPr>
        <w:pStyle w:val="exampletext"/>
        <w:rPr>
          <w:rFonts w:eastAsiaTheme="minorHAnsi"/>
          <w:lang w:eastAsia="en-US"/>
        </w:rPr>
      </w:pPr>
      <w:r w:rsidRPr="00236475">
        <w:rPr>
          <w:rFonts w:eastAsiaTheme="minorHAnsi"/>
          <w:lang w:eastAsia="en-US"/>
        </w:rPr>
        <w:t>The</w:t>
      </w:r>
      <w:r>
        <w:rPr>
          <w:rFonts w:eastAsiaTheme="minorHAnsi"/>
          <w:lang w:eastAsia="en-US"/>
        </w:rPr>
        <w:t xml:space="preserve"> statement </w:t>
      </w:r>
      <w:r w:rsidR="00AF772A">
        <w:rPr>
          <w:rFonts w:eastAsiaTheme="minorHAnsi"/>
          <w:lang w:eastAsia="en-US"/>
        </w:rPr>
        <w:t>is</w:t>
      </w:r>
      <w:r>
        <w:rPr>
          <w:rFonts w:eastAsiaTheme="minorHAnsi"/>
          <w:lang w:eastAsia="en-US"/>
        </w:rPr>
        <w:t xml:space="preserve"> </w:t>
      </w:r>
      <w:r w:rsidRPr="00236475">
        <w:rPr>
          <w:rFonts w:eastAsiaTheme="minorHAnsi"/>
          <w:lang w:eastAsia="en-US"/>
        </w:rPr>
        <w:t xml:space="preserve">due </w:t>
      </w:r>
      <w:r>
        <w:rPr>
          <w:rFonts w:eastAsiaTheme="minorHAnsi"/>
          <w:lang w:eastAsia="en-US"/>
        </w:rPr>
        <w:t xml:space="preserve">by </w:t>
      </w:r>
      <w:r w:rsidR="00CB4882">
        <w:rPr>
          <w:rFonts w:eastAsiaTheme="minorHAnsi"/>
          <w:lang w:eastAsia="en-US"/>
        </w:rPr>
        <w:t>3</w:t>
      </w:r>
      <w:r>
        <w:rPr>
          <w:rFonts w:eastAsiaTheme="minorHAnsi"/>
          <w:lang w:eastAsia="en-US"/>
        </w:rPr>
        <w:t>1 October 2020</w:t>
      </w:r>
      <w:r w:rsidRPr="00236475">
        <w:rPr>
          <w:rFonts w:eastAsiaTheme="minorHAnsi"/>
          <w:lang w:eastAsia="en-US"/>
        </w:rPr>
        <w:t xml:space="preserve">. </w:t>
      </w:r>
    </w:p>
    <w:p w14:paraId="7C1C2552" w14:textId="65B2655C" w:rsidR="00236475" w:rsidRDefault="00236475" w:rsidP="00236475">
      <w:pPr>
        <w:pStyle w:val="exampletext"/>
        <w:rPr>
          <w:rFonts w:eastAsiaTheme="minorHAnsi"/>
          <w:lang w:eastAsia="en-US"/>
        </w:rPr>
      </w:pPr>
      <w:r w:rsidRPr="00236475">
        <w:rPr>
          <w:rFonts w:eastAsiaTheme="minorHAnsi"/>
          <w:lang w:eastAsia="en-US"/>
        </w:rPr>
        <w:t>However</w:t>
      </w:r>
      <w:r>
        <w:rPr>
          <w:rFonts w:eastAsiaTheme="minorHAnsi"/>
          <w:lang w:eastAsia="en-US"/>
        </w:rPr>
        <w:t>,</w:t>
      </w:r>
      <w:r w:rsidRPr="00236475">
        <w:rPr>
          <w:rFonts w:eastAsiaTheme="minorHAnsi"/>
          <w:lang w:eastAsia="en-US"/>
        </w:rPr>
        <w:t xml:space="preserve"> on</w:t>
      </w:r>
      <w:r>
        <w:rPr>
          <w:rFonts w:eastAsiaTheme="minorHAnsi"/>
          <w:lang w:eastAsia="en-US"/>
        </w:rPr>
        <w:t xml:space="preserve"> 2 August 2020 </w:t>
      </w:r>
      <w:r w:rsidR="00F85F9F">
        <w:rPr>
          <w:rFonts w:eastAsiaTheme="minorHAnsi"/>
          <w:lang w:eastAsia="en-US"/>
        </w:rPr>
        <w:t>Max’s</w:t>
      </w:r>
      <w:r>
        <w:rPr>
          <w:rFonts w:eastAsiaTheme="minorHAnsi"/>
          <w:lang w:eastAsia="en-US"/>
        </w:rPr>
        <w:t xml:space="preserve"> employer </w:t>
      </w:r>
      <w:r w:rsidR="00AF772A">
        <w:rPr>
          <w:rFonts w:eastAsiaTheme="minorHAnsi"/>
          <w:lang w:eastAsia="en-US"/>
        </w:rPr>
        <w:t>makes</w:t>
      </w:r>
      <w:r>
        <w:rPr>
          <w:rFonts w:eastAsiaTheme="minorHAnsi"/>
          <w:lang w:eastAsia="en-US"/>
        </w:rPr>
        <w:t xml:space="preserve"> a superannuation guarantee contribution to </w:t>
      </w:r>
      <w:r w:rsidR="00F85F9F">
        <w:rPr>
          <w:rFonts w:eastAsiaTheme="minorHAnsi"/>
          <w:lang w:eastAsia="en-US"/>
        </w:rPr>
        <w:t>Max’s</w:t>
      </w:r>
      <w:r>
        <w:rPr>
          <w:rFonts w:eastAsiaTheme="minorHAnsi"/>
          <w:lang w:eastAsia="en-US"/>
        </w:rPr>
        <w:t xml:space="preserve"> account. </w:t>
      </w:r>
    </w:p>
    <w:p w14:paraId="41F81409" w14:textId="5405181F" w:rsidR="00236475" w:rsidRPr="00236475" w:rsidRDefault="00236475" w:rsidP="00236475">
      <w:pPr>
        <w:pStyle w:val="exampletext"/>
      </w:pPr>
      <w:r w:rsidRPr="00236475">
        <w:rPr>
          <w:rFonts w:eastAsiaTheme="minorHAnsi"/>
          <w:lang w:eastAsia="en-US"/>
        </w:rPr>
        <w:t xml:space="preserve">Although the </w:t>
      </w:r>
      <w:r>
        <w:rPr>
          <w:rFonts w:eastAsiaTheme="minorHAnsi"/>
          <w:lang w:eastAsia="en-US"/>
        </w:rPr>
        <w:t xml:space="preserve">account </w:t>
      </w:r>
      <w:r w:rsidR="00AF772A">
        <w:rPr>
          <w:rFonts w:eastAsiaTheme="minorHAnsi"/>
          <w:lang w:eastAsia="en-US"/>
        </w:rPr>
        <w:t>is</w:t>
      </w:r>
      <w:r>
        <w:rPr>
          <w:rFonts w:eastAsiaTheme="minorHAnsi"/>
          <w:lang w:eastAsia="en-US"/>
        </w:rPr>
        <w:t xml:space="preserve"> no longer an inactive low-balance account </w:t>
      </w:r>
      <w:r w:rsidR="00F85F9F">
        <w:rPr>
          <w:rFonts w:eastAsiaTheme="minorHAnsi"/>
          <w:lang w:eastAsia="en-US"/>
        </w:rPr>
        <w:t>Max’s</w:t>
      </w:r>
      <w:r>
        <w:rPr>
          <w:rFonts w:eastAsiaTheme="minorHAnsi"/>
          <w:lang w:eastAsia="en-US"/>
        </w:rPr>
        <w:t xml:space="preserve"> </w:t>
      </w:r>
      <w:r w:rsidRPr="00236475">
        <w:rPr>
          <w:rFonts w:eastAsiaTheme="minorHAnsi"/>
          <w:lang w:eastAsia="en-US"/>
        </w:rPr>
        <w:t xml:space="preserve">superannuation provider </w:t>
      </w:r>
      <w:r w:rsidR="00473DB7">
        <w:rPr>
          <w:rFonts w:eastAsiaTheme="minorHAnsi"/>
          <w:lang w:eastAsia="en-US"/>
        </w:rPr>
        <w:t>is</w:t>
      </w:r>
      <w:r w:rsidRPr="00236475">
        <w:rPr>
          <w:rFonts w:eastAsiaTheme="minorHAnsi"/>
          <w:lang w:eastAsia="en-US"/>
        </w:rPr>
        <w:t xml:space="preserve"> still </w:t>
      </w:r>
      <w:r w:rsidR="00473DB7" w:rsidRPr="00236475">
        <w:rPr>
          <w:rFonts w:eastAsiaTheme="minorHAnsi"/>
          <w:lang w:eastAsia="en-US"/>
        </w:rPr>
        <w:t>require</w:t>
      </w:r>
      <w:r w:rsidR="00473DB7">
        <w:rPr>
          <w:rFonts w:eastAsiaTheme="minorHAnsi"/>
          <w:lang w:eastAsia="en-US"/>
        </w:rPr>
        <w:t>d</w:t>
      </w:r>
      <w:r w:rsidRPr="00236475">
        <w:rPr>
          <w:rFonts w:eastAsiaTheme="minorHAnsi"/>
          <w:lang w:eastAsia="en-US"/>
        </w:rPr>
        <w:t xml:space="preserve"> to include, in</w:t>
      </w:r>
      <w:r>
        <w:rPr>
          <w:rFonts w:eastAsiaTheme="minorHAnsi"/>
          <w:lang w:eastAsia="en-US"/>
        </w:rPr>
        <w:t xml:space="preserve"> </w:t>
      </w:r>
      <w:r w:rsidRPr="00236475">
        <w:rPr>
          <w:rFonts w:eastAsiaTheme="minorHAnsi"/>
          <w:lang w:eastAsia="en-US"/>
        </w:rPr>
        <w:t xml:space="preserve">the statement </w:t>
      </w:r>
      <w:r>
        <w:rPr>
          <w:rFonts w:eastAsiaTheme="minorHAnsi"/>
          <w:lang w:eastAsia="en-US"/>
        </w:rPr>
        <w:t>to the Commissioner</w:t>
      </w:r>
      <w:r w:rsidR="00916C7B">
        <w:rPr>
          <w:rFonts w:eastAsiaTheme="minorHAnsi"/>
          <w:lang w:eastAsia="en-US"/>
        </w:rPr>
        <w:t>,</w:t>
      </w:r>
      <w:r>
        <w:rPr>
          <w:rFonts w:eastAsiaTheme="minorHAnsi"/>
          <w:lang w:eastAsia="en-US"/>
        </w:rPr>
        <w:t xml:space="preserve"> </w:t>
      </w:r>
      <w:r w:rsidRPr="00236475">
        <w:rPr>
          <w:rFonts w:eastAsiaTheme="minorHAnsi"/>
          <w:lang w:eastAsia="en-US"/>
        </w:rPr>
        <w:t xml:space="preserve">information </w:t>
      </w:r>
      <w:r w:rsidR="00CB4882">
        <w:rPr>
          <w:rFonts w:eastAsiaTheme="minorHAnsi"/>
          <w:lang w:eastAsia="en-US"/>
        </w:rPr>
        <w:t xml:space="preserve">for </w:t>
      </w:r>
      <w:r w:rsidR="00F85F9F">
        <w:rPr>
          <w:rFonts w:eastAsiaTheme="minorHAnsi"/>
          <w:lang w:eastAsia="en-US"/>
        </w:rPr>
        <w:t>Max’s</w:t>
      </w:r>
      <w:r>
        <w:rPr>
          <w:rFonts w:eastAsiaTheme="minorHAnsi"/>
          <w:lang w:eastAsia="en-US"/>
        </w:rPr>
        <w:t xml:space="preserve"> </w:t>
      </w:r>
      <w:r w:rsidRPr="00236475">
        <w:rPr>
          <w:rFonts w:eastAsiaTheme="minorHAnsi"/>
          <w:lang w:eastAsia="en-US"/>
        </w:rPr>
        <w:t>account.</w:t>
      </w:r>
    </w:p>
    <w:p w14:paraId="01536F10" w14:textId="00EEA75D" w:rsidR="00592751" w:rsidRPr="00592751" w:rsidRDefault="003A41F3" w:rsidP="000252D6">
      <w:pPr>
        <w:pStyle w:val="base-text-paragraph"/>
      </w:pPr>
      <w:r>
        <w:rPr>
          <w:rFonts w:eastAsiaTheme="minorHAnsi"/>
          <w:lang w:eastAsia="en-US"/>
        </w:rPr>
        <w:t xml:space="preserve">Where an account meets more than one definition in the SUMLM Act and therefore would </w:t>
      </w:r>
      <w:r w:rsidR="00916C7B">
        <w:rPr>
          <w:rFonts w:eastAsiaTheme="minorHAnsi"/>
          <w:lang w:eastAsia="en-US"/>
        </w:rPr>
        <w:t xml:space="preserve">meet </w:t>
      </w:r>
      <w:r>
        <w:rPr>
          <w:rFonts w:eastAsiaTheme="minorHAnsi"/>
          <w:lang w:eastAsia="en-US"/>
        </w:rPr>
        <w:t xml:space="preserve">more than one requirement to provide a statement, Schedule 3 sets out how the account should be treated and on which statement it should appear. </w:t>
      </w:r>
      <w:r w:rsidR="00397AC1" w:rsidRPr="00397AC1">
        <w:rPr>
          <w:rFonts w:eastAsiaTheme="minorHAnsi"/>
          <w:lang w:eastAsia="en-US"/>
        </w:rPr>
        <w:t xml:space="preserve">That is, the priority for statements to the Commissioner </w:t>
      </w:r>
      <w:r w:rsidR="008E19DC">
        <w:rPr>
          <w:rFonts w:eastAsiaTheme="minorHAnsi"/>
          <w:lang w:eastAsia="en-US"/>
        </w:rPr>
        <w:t>for amounts payable under the SUMLM</w:t>
      </w:r>
      <w:r w:rsidR="003D38A0">
        <w:rPr>
          <w:rFonts w:eastAsiaTheme="minorHAnsi"/>
          <w:lang w:eastAsia="en-US"/>
        </w:rPr>
        <w:t> </w:t>
      </w:r>
      <w:r w:rsidR="00397AC1" w:rsidRPr="00397AC1">
        <w:rPr>
          <w:rFonts w:eastAsiaTheme="minorHAnsi"/>
          <w:lang w:eastAsia="en-US"/>
        </w:rPr>
        <w:t>Act will be:</w:t>
      </w:r>
      <w:r w:rsidR="00397AC1">
        <w:rPr>
          <w:rFonts w:eastAsiaTheme="minorHAnsi"/>
          <w:lang w:eastAsia="en-US"/>
        </w:rPr>
        <w:t xml:space="preserve"> </w:t>
      </w:r>
      <w:r w:rsidR="00216A89" w:rsidRPr="00397AC1">
        <w:rPr>
          <w:rFonts w:eastAsiaTheme="minorHAnsi"/>
          <w:lang w:eastAsia="en-US"/>
        </w:rPr>
        <w:t>unclaimed money</w:t>
      </w:r>
      <w:r w:rsidR="008E19DC">
        <w:rPr>
          <w:rFonts w:eastAsiaTheme="minorHAnsi"/>
          <w:lang w:eastAsia="en-US"/>
        </w:rPr>
        <w:t xml:space="preserve">, </w:t>
      </w:r>
      <w:r w:rsidR="00216A89" w:rsidRPr="00397AC1">
        <w:rPr>
          <w:rFonts w:eastAsiaTheme="minorHAnsi"/>
          <w:lang w:eastAsia="en-US"/>
        </w:rPr>
        <w:t>an amount for a temporary reside</w:t>
      </w:r>
      <w:r w:rsidR="008E19DC">
        <w:rPr>
          <w:rFonts w:eastAsiaTheme="minorHAnsi"/>
          <w:lang w:eastAsia="en-US"/>
        </w:rPr>
        <w:t>nt who has departed Australia</w:t>
      </w:r>
      <w:r w:rsidR="00592751">
        <w:rPr>
          <w:rFonts w:eastAsiaTheme="minorHAnsi"/>
          <w:lang w:eastAsia="en-US"/>
        </w:rPr>
        <w:t>,</w:t>
      </w:r>
      <w:r w:rsidR="008E19DC">
        <w:rPr>
          <w:rFonts w:eastAsiaTheme="minorHAnsi"/>
          <w:lang w:eastAsia="en-US"/>
        </w:rPr>
        <w:t xml:space="preserve"> then</w:t>
      </w:r>
      <w:r w:rsidR="00216A89" w:rsidRPr="00397AC1">
        <w:rPr>
          <w:rFonts w:eastAsiaTheme="minorHAnsi"/>
          <w:lang w:eastAsia="en-US"/>
        </w:rPr>
        <w:t xml:space="preserve"> a lost member. </w:t>
      </w:r>
      <w:r w:rsidR="00A96314">
        <w:rPr>
          <w:rStyle w:val="Referencingstyle"/>
          <w:rFonts w:eastAsiaTheme="minorHAnsi"/>
          <w:lang w:eastAsia="en-US"/>
        </w:rPr>
        <w:t>[Schedule </w:t>
      </w:r>
      <w:r w:rsidR="00592751">
        <w:rPr>
          <w:rStyle w:val="Referencingstyle"/>
          <w:rFonts w:eastAsiaTheme="minorHAnsi"/>
          <w:lang w:eastAsia="en-US"/>
        </w:rPr>
        <w:t>3</w:t>
      </w:r>
      <w:r w:rsidR="00592751" w:rsidRPr="00592751">
        <w:rPr>
          <w:rStyle w:val="Referencingstyle"/>
          <w:rFonts w:eastAsiaTheme="minorHAnsi"/>
          <w:lang w:eastAsia="en-US"/>
        </w:rPr>
        <w:t>, i</w:t>
      </w:r>
      <w:r w:rsidR="00592751">
        <w:rPr>
          <w:rStyle w:val="Referencingstyle"/>
          <w:rFonts w:eastAsiaTheme="minorHAnsi"/>
          <w:lang w:eastAsia="en-US"/>
        </w:rPr>
        <w:t>tem</w:t>
      </w:r>
      <w:r w:rsidR="00A96314">
        <w:rPr>
          <w:rStyle w:val="Referencingstyle"/>
          <w:rFonts w:eastAsiaTheme="minorHAnsi"/>
          <w:lang w:eastAsia="en-US"/>
        </w:rPr>
        <w:t> </w:t>
      </w:r>
      <w:r w:rsidR="00AF772A">
        <w:rPr>
          <w:rStyle w:val="Referencingstyle"/>
          <w:rFonts w:eastAsiaTheme="minorHAnsi"/>
          <w:lang w:eastAsia="en-US"/>
        </w:rPr>
        <w:t>15</w:t>
      </w:r>
      <w:r w:rsidR="00592751" w:rsidRPr="00592751">
        <w:rPr>
          <w:rStyle w:val="Referencingstyle"/>
          <w:rFonts w:eastAsiaTheme="minorHAnsi"/>
          <w:lang w:eastAsia="en-US"/>
        </w:rPr>
        <w:t xml:space="preserve">, </w:t>
      </w:r>
      <w:r w:rsidR="00592751">
        <w:rPr>
          <w:rStyle w:val="Referencingstyle"/>
          <w:rFonts w:eastAsiaTheme="minorHAnsi"/>
          <w:lang w:eastAsia="en-US"/>
        </w:rPr>
        <w:t xml:space="preserve">subsection 20QB(6) </w:t>
      </w:r>
      <w:r w:rsidR="00592751" w:rsidRPr="00592751">
        <w:rPr>
          <w:rStyle w:val="Referencingstyle"/>
          <w:rFonts w:eastAsiaTheme="minorHAnsi"/>
          <w:lang w:eastAsia="en-US"/>
        </w:rPr>
        <w:t xml:space="preserve">of </w:t>
      </w:r>
      <w:r w:rsidR="00592751">
        <w:rPr>
          <w:rStyle w:val="Referencingstyle"/>
          <w:rFonts w:eastAsiaTheme="minorHAnsi"/>
          <w:lang w:eastAsia="en-US"/>
        </w:rPr>
        <w:t xml:space="preserve">the SUMLM </w:t>
      </w:r>
      <w:r w:rsidR="00592751" w:rsidRPr="00592751">
        <w:rPr>
          <w:rStyle w:val="Referencingstyle"/>
          <w:rFonts w:eastAsiaTheme="minorHAnsi"/>
          <w:lang w:eastAsia="en-US"/>
        </w:rPr>
        <w:t>Act]</w:t>
      </w:r>
    </w:p>
    <w:p w14:paraId="2E8D0011" w14:textId="66455D7F" w:rsidR="00236475" w:rsidRPr="00397AC1" w:rsidRDefault="00216A89" w:rsidP="000252D6">
      <w:pPr>
        <w:pStyle w:val="base-text-paragraph"/>
      </w:pPr>
      <w:r w:rsidRPr="00397AC1">
        <w:rPr>
          <w:rFonts w:eastAsiaTheme="minorHAnsi"/>
          <w:lang w:eastAsia="en-US"/>
        </w:rPr>
        <w:t xml:space="preserve">Where the account would </w:t>
      </w:r>
      <w:r w:rsidR="00397AC1" w:rsidRPr="00397AC1">
        <w:rPr>
          <w:rFonts w:eastAsiaTheme="minorHAnsi"/>
          <w:lang w:eastAsia="en-US"/>
        </w:rPr>
        <w:t xml:space="preserve">meet those definitions, the account would be reported to and payable to </w:t>
      </w:r>
      <w:r w:rsidR="00236475" w:rsidRPr="00397AC1">
        <w:rPr>
          <w:rFonts w:eastAsiaTheme="minorHAnsi"/>
          <w:lang w:eastAsia="en-US"/>
        </w:rPr>
        <w:t xml:space="preserve">the Commissioner </w:t>
      </w:r>
      <w:r w:rsidR="00397AC1" w:rsidRPr="00397AC1">
        <w:rPr>
          <w:rFonts w:eastAsiaTheme="minorHAnsi"/>
          <w:lang w:eastAsia="en-US"/>
        </w:rPr>
        <w:t xml:space="preserve">under those Parts of the SUMLM Act. </w:t>
      </w:r>
      <w:r w:rsidR="00592751">
        <w:rPr>
          <w:rFonts w:eastAsiaTheme="minorHAnsi"/>
          <w:lang w:eastAsia="en-US"/>
        </w:rPr>
        <w:t>Only where the account did not meet those definitions would the account be an inactive low</w:t>
      </w:r>
      <w:r w:rsidR="00592751">
        <w:rPr>
          <w:rFonts w:eastAsiaTheme="minorHAnsi"/>
          <w:lang w:eastAsia="en-US"/>
        </w:rPr>
        <w:noBreakHyphen/>
        <w:t xml:space="preserve">balance account and included in a statement under this new Part in the SUMLM Act. </w:t>
      </w:r>
    </w:p>
    <w:p w14:paraId="13B660E2" w14:textId="3109F258" w:rsidR="00397AC1" w:rsidRDefault="00397AC1" w:rsidP="000252D6">
      <w:pPr>
        <w:pStyle w:val="base-text-paragraph"/>
        <w:rPr>
          <w:rFonts w:eastAsiaTheme="minorHAnsi"/>
          <w:lang w:eastAsia="en-US"/>
        </w:rPr>
      </w:pPr>
      <w:r>
        <w:rPr>
          <w:rFonts w:eastAsiaTheme="minorHAnsi"/>
          <w:lang w:eastAsia="en-US"/>
        </w:rPr>
        <w:t xml:space="preserve">Where a superannuation provider is required to give the Commissioner a statement and the provider becomes aware of a material error in, or omission from, that statement, the provider must give the Commissioner the corrected or omitted information in the approved form no later than 30 days after </w:t>
      </w:r>
      <w:r w:rsidRPr="00397AC1">
        <w:rPr>
          <w:rFonts w:eastAsiaTheme="minorHAnsi"/>
          <w:lang w:eastAsia="en-US"/>
        </w:rPr>
        <w:t>becoming aware of the error or omission.</w:t>
      </w:r>
    </w:p>
    <w:p w14:paraId="74AC5828" w14:textId="6957FA06" w:rsidR="00134287" w:rsidRDefault="005534BF" w:rsidP="002238D8">
      <w:pPr>
        <w:pStyle w:val="Heading4"/>
        <w:rPr>
          <w:rFonts w:eastAsiaTheme="minorHAnsi"/>
          <w:lang w:eastAsia="en-US"/>
        </w:rPr>
      </w:pPr>
      <w:r>
        <w:rPr>
          <w:rFonts w:eastAsiaTheme="minorHAnsi"/>
          <w:lang w:eastAsia="en-US"/>
        </w:rPr>
        <w:t>Paying inactive and low</w:t>
      </w:r>
      <w:r>
        <w:rPr>
          <w:rFonts w:eastAsiaTheme="minorHAnsi"/>
          <w:lang w:eastAsia="en-US"/>
        </w:rPr>
        <w:noBreakHyphen/>
      </w:r>
      <w:r w:rsidR="00134287">
        <w:rPr>
          <w:rFonts w:eastAsiaTheme="minorHAnsi"/>
          <w:lang w:eastAsia="en-US"/>
        </w:rPr>
        <w:t>balance accounts to the Commissioner</w:t>
      </w:r>
    </w:p>
    <w:p w14:paraId="3CE93D21" w14:textId="1A56BF53" w:rsidR="00397AC1" w:rsidRDefault="002D3466" w:rsidP="000252D6">
      <w:pPr>
        <w:pStyle w:val="base-text-paragraph"/>
        <w:rPr>
          <w:rFonts w:eastAsiaTheme="minorHAnsi"/>
          <w:lang w:eastAsia="en-US"/>
        </w:rPr>
      </w:pPr>
      <w:r w:rsidRPr="002D3466">
        <w:rPr>
          <w:rFonts w:eastAsiaTheme="minorHAnsi"/>
          <w:lang w:eastAsia="en-US"/>
        </w:rPr>
        <w:t xml:space="preserve">As with the existing provisions in the SUMLM Act, Schedule 3 of the </w:t>
      </w:r>
      <w:r w:rsidR="0022495D">
        <w:rPr>
          <w:rFonts w:eastAsiaTheme="minorHAnsi"/>
          <w:lang w:eastAsia="en-US"/>
        </w:rPr>
        <w:t xml:space="preserve">exposure draft </w:t>
      </w:r>
      <w:r w:rsidRPr="002D3466">
        <w:rPr>
          <w:rFonts w:eastAsiaTheme="minorHAnsi"/>
          <w:lang w:eastAsia="en-US"/>
        </w:rPr>
        <w:t>Bill requires a</w:t>
      </w:r>
      <w:r w:rsidR="00397AC1" w:rsidRPr="002D3466">
        <w:rPr>
          <w:rFonts w:eastAsiaTheme="minorHAnsi"/>
          <w:lang w:eastAsia="en-US"/>
        </w:rPr>
        <w:t xml:space="preserve"> superannuation provider </w:t>
      </w:r>
      <w:r w:rsidRPr="002D3466">
        <w:rPr>
          <w:rFonts w:eastAsiaTheme="minorHAnsi"/>
          <w:lang w:eastAsia="en-US"/>
        </w:rPr>
        <w:t>to pay</w:t>
      </w:r>
      <w:r w:rsidR="005534BF">
        <w:rPr>
          <w:rFonts w:eastAsiaTheme="minorHAnsi"/>
          <w:lang w:eastAsia="en-US"/>
        </w:rPr>
        <w:t xml:space="preserve"> the balance of an inactive low</w:t>
      </w:r>
      <w:r w:rsidR="005534BF">
        <w:rPr>
          <w:rFonts w:eastAsiaTheme="minorHAnsi"/>
          <w:lang w:eastAsia="en-US"/>
        </w:rPr>
        <w:noBreakHyphen/>
      </w:r>
      <w:r w:rsidRPr="002D3466">
        <w:rPr>
          <w:rFonts w:eastAsiaTheme="minorHAnsi"/>
          <w:lang w:eastAsia="en-US"/>
        </w:rPr>
        <w:t xml:space="preserve">balance account to the Commissioner by the </w:t>
      </w:r>
      <w:r w:rsidR="0022495D">
        <w:rPr>
          <w:rFonts w:eastAsiaTheme="minorHAnsi"/>
          <w:lang w:eastAsia="en-US"/>
        </w:rPr>
        <w:t xml:space="preserve">scheduled </w:t>
      </w:r>
      <w:r w:rsidRPr="002D3466">
        <w:rPr>
          <w:rFonts w:eastAsiaTheme="minorHAnsi"/>
          <w:lang w:eastAsia="en-US"/>
        </w:rPr>
        <w:t>statement day</w:t>
      </w:r>
      <w:r>
        <w:rPr>
          <w:rFonts w:eastAsiaTheme="minorHAnsi"/>
          <w:lang w:eastAsia="en-US"/>
        </w:rPr>
        <w:t>.</w:t>
      </w:r>
      <w:r w:rsidR="006A5D5D">
        <w:rPr>
          <w:rFonts w:eastAsiaTheme="minorHAnsi"/>
          <w:lang w:eastAsia="en-US"/>
        </w:rPr>
        <w:t xml:space="preserve"> </w:t>
      </w:r>
      <w:r w:rsidR="006A5D5D">
        <w:rPr>
          <w:rStyle w:val="Referencingstyle"/>
          <w:rFonts w:eastAsiaTheme="minorHAnsi"/>
          <w:lang w:eastAsia="en-US"/>
        </w:rPr>
        <w:t>[Schedule 3</w:t>
      </w:r>
      <w:r w:rsidR="006A5D5D" w:rsidRPr="006A5D5D">
        <w:rPr>
          <w:rStyle w:val="Referencingstyle"/>
          <w:rFonts w:eastAsiaTheme="minorHAnsi"/>
          <w:lang w:eastAsia="en-US"/>
        </w:rPr>
        <w:t>, i</w:t>
      </w:r>
      <w:r w:rsidR="006A5D5D">
        <w:rPr>
          <w:rStyle w:val="Referencingstyle"/>
          <w:rFonts w:eastAsiaTheme="minorHAnsi"/>
          <w:lang w:eastAsia="en-US"/>
        </w:rPr>
        <w:t xml:space="preserve">tem </w:t>
      </w:r>
      <w:r w:rsidR="00AF772A">
        <w:rPr>
          <w:rStyle w:val="Referencingstyle"/>
          <w:rFonts w:eastAsiaTheme="minorHAnsi"/>
          <w:lang w:eastAsia="en-US"/>
        </w:rPr>
        <w:t>15</w:t>
      </w:r>
      <w:r w:rsidR="006A5D5D">
        <w:rPr>
          <w:rStyle w:val="Referencingstyle"/>
          <w:rFonts w:eastAsiaTheme="minorHAnsi"/>
          <w:lang w:eastAsia="en-US"/>
        </w:rPr>
        <w:t>, section 20QD</w:t>
      </w:r>
      <w:r w:rsidR="006A5D5D" w:rsidRPr="006A5D5D">
        <w:rPr>
          <w:rStyle w:val="Referencingstyle"/>
          <w:rFonts w:eastAsiaTheme="minorHAnsi"/>
          <w:lang w:eastAsia="en-US"/>
        </w:rPr>
        <w:t xml:space="preserve"> of </w:t>
      </w:r>
      <w:r w:rsidR="006A5D5D">
        <w:rPr>
          <w:rStyle w:val="Referencingstyle"/>
          <w:rFonts w:eastAsiaTheme="minorHAnsi"/>
          <w:lang w:eastAsia="en-US"/>
        </w:rPr>
        <w:t xml:space="preserve">the SUMLM </w:t>
      </w:r>
      <w:r w:rsidR="006A5D5D" w:rsidRPr="006A5D5D">
        <w:rPr>
          <w:rStyle w:val="Referencingstyle"/>
          <w:rFonts w:eastAsiaTheme="minorHAnsi"/>
          <w:lang w:eastAsia="en-US"/>
        </w:rPr>
        <w:t>Act]</w:t>
      </w:r>
    </w:p>
    <w:p w14:paraId="5458D61C" w14:textId="0D868EE2" w:rsidR="006A5D5D" w:rsidRDefault="006A5D5D" w:rsidP="000252D6">
      <w:pPr>
        <w:pStyle w:val="base-text-paragraph"/>
        <w:rPr>
          <w:rFonts w:eastAsiaTheme="minorHAnsi"/>
          <w:lang w:eastAsia="en-US"/>
        </w:rPr>
      </w:pPr>
      <w:r>
        <w:rPr>
          <w:rFonts w:eastAsiaTheme="minorHAnsi"/>
          <w:lang w:eastAsia="en-US"/>
        </w:rPr>
        <w:t xml:space="preserve">However, the requirement to pay an amount does not apply until the insurance cover </w:t>
      </w:r>
      <w:r w:rsidR="00092264">
        <w:rPr>
          <w:rFonts w:eastAsiaTheme="minorHAnsi"/>
          <w:lang w:eastAsia="en-US"/>
        </w:rPr>
        <w:t>for which a member has paid</w:t>
      </w:r>
      <w:r>
        <w:rPr>
          <w:rFonts w:eastAsiaTheme="minorHAnsi"/>
          <w:lang w:eastAsia="en-US"/>
        </w:rPr>
        <w:t xml:space="preserve"> has </w:t>
      </w:r>
      <w:r w:rsidR="00092264">
        <w:rPr>
          <w:rFonts w:eastAsiaTheme="minorHAnsi"/>
          <w:lang w:eastAsia="en-US"/>
        </w:rPr>
        <w:t>expired</w:t>
      </w:r>
      <w:r>
        <w:rPr>
          <w:rFonts w:eastAsiaTheme="minorHAnsi"/>
          <w:lang w:eastAsia="en-US"/>
        </w:rPr>
        <w:t xml:space="preserve">. </w:t>
      </w:r>
      <w:r>
        <w:rPr>
          <w:rStyle w:val="Referencingstyle"/>
          <w:rFonts w:eastAsiaTheme="minorHAnsi"/>
          <w:lang w:eastAsia="en-US"/>
        </w:rPr>
        <w:t>[Schedule 3</w:t>
      </w:r>
      <w:r w:rsidRPr="006A5D5D">
        <w:rPr>
          <w:rStyle w:val="Referencingstyle"/>
          <w:rFonts w:eastAsiaTheme="minorHAnsi"/>
          <w:lang w:eastAsia="en-US"/>
        </w:rPr>
        <w:t>, i</w:t>
      </w:r>
      <w:r w:rsidR="00A96314">
        <w:rPr>
          <w:rStyle w:val="Referencingstyle"/>
          <w:rFonts w:eastAsiaTheme="minorHAnsi"/>
          <w:lang w:eastAsia="en-US"/>
        </w:rPr>
        <w:t>tem </w:t>
      </w:r>
      <w:r w:rsidR="00AF772A">
        <w:rPr>
          <w:rStyle w:val="Referencingstyle"/>
          <w:rFonts w:eastAsiaTheme="minorHAnsi"/>
          <w:lang w:eastAsia="en-US"/>
        </w:rPr>
        <w:t>15</w:t>
      </w:r>
      <w:r w:rsidRPr="006A5D5D">
        <w:rPr>
          <w:rStyle w:val="Referencingstyle"/>
          <w:rFonts w:eastAsiaTheme="minorHAnsi"/>
          <w:lang w:eastAsia="en-US"/>
        </w:rPr>
        <w:t xml:space="preserve">, </w:t>
      </w:r>
      <w:r>
        <w:rPr>
          <w:rStyle w:val="Referencingstyle"/>
          <w:rFonts w:eastAsiaTheme="minorHAnsi"/>
          <w:lang w:eastAsia="en-US"/>
        </w:rPr>
        <w:t>paragraph</w:t>
      </w:r>
      <w:r w:rsidR="00A96314">
        <w:rPr>
          <w:rStyle w:val="Referencingstyle"/>
          <w:rFonts w:eastAsiaTheme="minorHAnsi"/>
          <w:lang w:eastAsia="en-US"/>
        </w:rPr>
        <w:t> </w:t>
      </w:r>
      <w:r>
        <w:rPr>
          <w:rStyle w:val="Referencingstyle"/>
          <w:rFonts w:eastAsiaTheme="minorHAnsi"/>
          <w:lang w:eastAsia="en-US"/>
        </w:rPr>
        <w:t>20QD(1)(d)</w:t>
      </w:r>
      <w:r w:rsidRPr="006A5D5D">
        <w:rPr>
          <w:rStyle w:val="Referencingstyle"/>
          <w:rFonts w:eastAsiaTheme="minorHAnsi"/>
          <w:lang w:eastAsia="en-US"/>
        </w:rPr>
        <w:t xml:space="preserve">of </w:t>
      </w:r>
      <w:r>
        <w:rPr>
          <w:rStyle w:val="Referencingstyle"/>
          <w:rFonts w:eastAsiaTheme="minorHAnsi"/>
          <w:lang w:eastAsia="en-US"/>
        </w:rPr>
        <w:t xml:space="preserve">the SUMLM </w:t>
      </w:r>
      <w:r w:rsidRPr="006A5D5D">
        <w:rPr>
          <w:rStyle w:val="Referencingstyle"/>
          <w:rFonts w:eastAsiaTheme="minorHAnsi"/>
          <w:lang w:eastAsia="en-US"/>
        </w:rPr>
        <w:t>Act]</w:t>
      </w:r>
    </w:p>
    <w:p w14:paraId="117831F8" w14:textId="02B85591" w:rsidR="001B5173" w:rsidRDefault="001B5173" w:rsidP="000252D6">
      <w:pPr>
        <w:pStyle w:val="base-text-paragraph"/>
        <w:rPr>
          <w:rFonts w:eastAsiaTheme="minorHAnsi"/>
          <w:lang w:eastAsia="en-US"/>
        </w:rPr>
      </w:pPr>
      <w:r w:rsidRPr="001B5173">
        <w:rPr>
          <w:rFonts w:eastAsiaTheme="minorHAnsi"/>
          <w:lang w:eastAsia="en-US"/>
        </w:rPr>
        <w:t>The amount payable is the amount that would have been due and payable by</w:t>
      </w:r>
      <w:r>
        <w:rPr>
          <w:rFonts w:eastAsiaTheme="minorHAnsi"/>
          <w:lang w:eastAsia="en-US"/>
        </w:rPr>
        <w:t xml:space="preserve"> </w:t>
      </w:r>
      <w:r w:rsidRPr="001B5173">
        <w:rPr>
          <w:rFonts w:eastAsiaTheme="minorHAnsi"/>
          <w:lang w:eastAsia="en-US"/>
        </w:rPr>
        <w:t>the superannuation provider if the lost member had requested that the</w:t>
      </w:r>
      <w:r>
        <w:rPr>
          <w:rFonts w:eastAsiaTheme="minorHAnsi"/>
          <w:lang w:eastAsia="en-US"/>
        </w:rPr>
        <w:t xml:space="preserve"> </w:t>
      </w:r>
      <w:r w:rsidRPr="001B5173">
        <w:rPr>
          <w:rFonts w:eastAsiaTheme="minorHAnsi"/>
          <w:lang w:eastAsia="en-US"/>
        </w:rPr>
        <w:t>balance be rolled over to a complying superannuation fund (within the</w:t>
      </w:r>
      <w:r>
        <w:rPr>
          <w:rFonts w:eastAsiaTheme="minorHAnsi"/>
          <w:lang w:eastAsia="en-US"/>
        </w:rPr>
        <w:t xml:space="preserve"> </w:t>
      </w:r>
      <w:r w:rsidRPr="00F663A3">
        <w:rPr>
          <w:rFonts w:eastAsiaTheme="minorHAnsi"/>
          <w:lang w:eastAsia="en-US"/>
        </w:rPr>
        <w:t xml:space="preserve">meaning of the </w:t>
      </w:r>
      <w:r w:rsidR="0022495D" w:rsidRPr="0022495D">
        <w:rPr>
          <w:rFonts w:eastAsiaTheme="minorHAnsi"/>
          <w:lang w:eastAsia="en-US"/>
        </w:rPr>
        <w:t>SIS Act</w:t>
      </w:r>
      <w:r w:rsidR="0022495D">
        <w:rPr>
          <w:rFonts w:eastAsiaTheme="minorHAnsi"/>
          <w:lang w:eastAsia="en-US"/>
        </w:rPr>
        <w:t>)</w:t>
      </w:r>
      <w:r w:rsidR="001F1998">
        <w:rPr>
          <w:rFonts w:eastAsiaTheme="minorHAnsi"/>
          <w:lang w:eastAsia="en-US"/>
        </w:rPr>
        <w:t xml:space="preserve">, this includes earnings. </w:t>
      </w:r>
    </w:p>
    <w:p w14:paraId="3D1AC761" w14:textId="023F3FE3" w:rsidR="0062748C" w:rsidRDefault="0062748C" w:rsidP="000252D6">
      <w:pPr>
        <w:pStyle w:val="base-text-paragraph"/>
        <w:rPr>
          <w:rFonts w:eastAsiaTheme="minorHAnsi"/>
          <w:lang w:eastAsia="en-US"/>
        </w:rPr>
      </w:pPr>
      <w:r w:rsidRPr="0062748C">
        <w:rPr>
          <w:rFonts w:eastAsiaTheme="minorHAnsi"/>
          <w:lang w:eastAsia="en-US"/>
        </w:rPr>
        <w:t>If the amount to be paid to the</w:t>
      </w:r>
      <w:r>
        <w:rPr>
          <w:rFonts w:eastAsiaTheme="minorHAnsi"/>
          <w:lang w:eastAsia="en-US"/>
        </w:rPr>
        <w:t xml:space="preserve"> </w:t>
      </w:r>
      <w:r w:rsidRPr="0062748C">
        <w:rPr>
          <w:rFonts w:eastAsiaTheme="minorHAnsi"/>
          <w:lang w:eastAsia="en-US"/>
        </w:rPr>
        <w:t>Commissioner is nil or belo</w:t>
      </w:r>
      <w:r>
        <w:rPr>
          <w:rFonts w:eastAsiaTheme="minorHAnsi"/>
          <w:lang w:eastAsia="en-US"/>
        </w:rPr>
        <w:t xml:space="preserve">w nil then no amount is payable. </w:t>
      </w:r>
      <w:r w:rsidR="0098010A">
        <w:rPr>
          <w:rStyle w:val="Referencingstyle"/>
          <w:rFonts w:eastAsiaTheme="minorHAnsi"/>
          <w:lang w:eastAsia="en-US"/>
        </w:rPr>
        <w:t>[Schedule 3</w:t>
      </w:r>
      <w:r w:rsidR="0098010A" w:rsidRPr="0098010A">
        <w:rPr>
          <w:rStyle w:val="Referencingstyle"/>
          <w:rFonts w:eastAsiaTheme="minorHAnsi"/>
          <w:lang w:eastAsia="en-US"/>
        </w:rPr>
        <w:t xml:space="preserve">, item </w:t>
      </w:r>
      <w:r w:rsidR="00AF772A">
        <w:rPr>
          <w:rStyle w:val="Referencingstyle"/>
          <w:rFonts w:eastAsiaTheme="minorHAnsi"/>
          <w:lang w:eastAsia="en-US"/>
        </w:rPr>
        <w:t>15</w:t>
      </w:r>
      <w:r w:rsidR="00701F6F">
        <w:rPr>
          <w:rStyle w:val="Referencingstyle"/>
          <w:rFonts w:eastAsiaTheme="minorHAnsi"/>
          <w:lang w:eastAsia="en-US"/>
        </w:rPr>
        <w:t>, subsection</w:t>
      </w:r>
      <w:r w:rsidR="0098010A" w:rsidRPr="0098010A">
        <w:rPr>
          <w:rStyle w:val="Referencingstyle"/>
          <w:rFonts w:eastAsiaTheme="minorHAnsi"/>
          <w:lang w:eastAsia="en-US"/>
        </w:rPr>
        <w:t xml:space="preserve"> </w:t>
      </w:r>
      <w:r w:rsidR="00701F6F">
        <w:rPr>
          <w:rStyle w:val="Referencingstyle"/>
          <w:rFonts w:eastAsiaTheme="minorHAnsi"/>
          <w:lang w:eastAsia="en-US"/>
        </w:rPr>
        <w:t>20QD(7)</w:t>
      </w:r>
      <w:r w:rsidR="0098010A" w:rsidRPr="0098010A">
        <w:rPr>
          <w:rStyle w:val="Referencingstyle"/>
          <w:rFonts w:eastAsiaTheme="minorHAnsi"/>
          <w:lang w:eastAsia="en-US"/>
        </w:rPr>
        <w:t xml:space="preserve"> </w:t>
      </w:r>
      <w:r w:rsidR="0098010A">
        <w:rPr>
          <w:rStyle w:val="Referencingstyle"/>
          <w:rFonts w:eastAsiaTheme="minorHAnsi"/>
          <w:lang w:eastAsia="en-US"/>
        </w:rPr>
        <w:t>of the SUMLM</w:t>
      </w:r>
      <w:r w:rsidR="0098010A" w:rsidRPr="0098010A">
        <w:rPr>
          <w:rStyle w:val="Referencingstyle"/>
          <w:rFonts w:eastAsiaTheme="minorHAnsi"/>
          <w:lang w:eastAsia="en-US"/>
        </w:rPr>
        <w:t xml:space="preserve"> Act]</w:t>
      </w:r>
    </w:p>
    <w:p w14:paraId="78DEC580" w14:textId="77777777" w:rsidR="002238D8" w:rsidRPr="0062748C" w:rsidRDefault="002238D8" w:rsidP="002238D8">
      <w:pPr>
        <w:pStyle w:val="ExampleHeading"/>
        <w:rPr>
          <w:rFonts w:eastAsiaTheme="minorHAnsi"/>
          <w:lang w:eastAsia="en-US"/>
        </w:rPr>
      </w:pPr>
    </w:p>
    <w:p w14:paraId="6EB3A497" w14:textId="04545A1C" w:rsidR="00F85F9F" w:rsidRDefault="005534BF" w:rsidP="002238D8">
      <w:pPr>
        <w:pStyle w:val="exampletext"/>
        <w:rPr>
          <w:rFonts w:eastAsiaTheme="minorHAnsi"/>
          <w:lang w:eastAsia="en-US"/>
        </w:rPr>
      </w:pPr>
      <w:r>
        <w:rPr>
          <w:rFonts w:eastAsiaTheme="minorHAnsi"/>
          <w:lang w:eastAsia="en-US"/>
        </w:rPr>
        <w:t>The balance of an inactive low</w:t>
      </w:r>
      <w:r>
        <w:rPr>
          <w:rFonts w:eastAsiaTheme="minorHAnsi"/>
          <w:lang w:eastAsia="en-US"/>
        </w:rPr>
        <w:noBreakHyphen/>
      </w:r>
      <w:r w:rsidR="001F1998">
        <w:rPr>
          <w:rFonts w:eastAsiaTheme="minorHAnsi"/>
          <w:lang w:eastAsia="en-US"/>
        </w:rPr>
        <w:t xml:space="preserve">balance account in a fund </w:t>
      </w:r>
      <w:r w:rsidR="00F85F9F">
        <w:rPr>
          <w:rFonts w:eastAsiaTheme="minorHAnsi"/>
          <w:lang w:eastAsia="en-US"/>
        </w:rPr>
        <w:t>on the unclaimed money day is $5,997</w:t>
      </w:r>
      <w:r w:rsidR="001F1998">
        <w:rPr>
          <w:rFonts w:eastAsiaTheme="minorHAnsi"/>
          <w:lang w:eastAsia="en-US"/>
        </w:rPr>
        <w:t xml:space="preserve">. </w:t>
      </w:r>
      <w:r w:rsidR="00F85F9F">
        <w:rPr>
          <w:rFonts w:eastAsiaTheme="minorHAnsi"/>
          <w:lang w:eastAsia="en-US"/>
        </w:rPr>
        <w:t xml:space="preserve">No amount has been received for the account in more than 13 months. </w:t>
      </w:r>
      <w:r w:rsidR="001F1998">
        <w:rPr>
          <w:rFonts w:eastAsiaTheme="minorHAnsi"/>
          <w:lang w:eastAsia="en-US"/>
        </w:rPr>
        <w:t>Therefore</w:t>
      </w:r>
      <w:r w:rsidR="00AF772A">
        <w:rPr>
          <w:rFonts w:eastAsiaTheme="minorHAnsi"/>
          <w:lang w:eastAsia="en-US"/>
        </w:rPr>
        <w:t>,</w:t>
      </w:r>
      <w:r w:rsidR="001F1998">
        <w:rPr>
          <w:rFonts w:eastAsiaTheme="minorHAnsi"/>
          <w:lang w:eastAsia="en-US"/>
        </w:rPr>
        <w:t xml:space="preserve"> it is an account </w:t>
      </w:r>
      <w:r w:rsidR="00AF772A">
        <w:rPr>
          <w:rFonts w:eastAsiaTheme="minorHAnsi"/>
          <w:lang w:eastAsia="en-US"/>
        </w:rPr>
        <w:t xml:space="preserve">balance </w:t>
      </w:r>
      <w:r w:rsidR="001F1998">
        <w:rPr>
          <w:rFonts w:eastAsiaTheme="minorHAnsi"/>
          <w:lang w:eastAsia="en-US"/>
        </w:rPr>
        <w:t xml:space="preserve">that must be paid to the Commissioner. </w:t>
      </w:r>
    </w:p>
    <w:p w14:paraId="40471D0A" w14:textId="77777777" w:rsidR="00F85F9F" w:rsidRDefault="001F1998" w:rsidP="002238D8">
      <w:pPr>
        <w:pStyle w:val="exampletext"/>
        <w:rPr>
          <w:rFonts w:eastAsiaTheme="minorHAnsi"/>
          <w:lang w:eastAsia="en-US"/>
        </w:rPr>
      </w:pPr>
      <w:r>
        <w:rPr>
          <w:rFonts w:eastAsiaTheme="minorHAnsi"/>
          <w:lang w:eastAsia="en-US"/>
        </w:rPr>
        <w:t xml:space="preserve">Between the unclaimed money day and the scheduled statement day the fund credits the account with earnings of $30, bringing the balance to </w:t>
      </w:r>
      <w:r w:rsidR="00703D6B">
        <w:rPr>
          <w:rFonts w:eastAsiaTheme="minorHAnsi"/>
          <w:lang w:eastAsia="en-US"/>
        </w:rPr>
        <w:t>$6,</w:t>
      </w:r>
      <w:r>
        <w:rPr>
          <w:rFonts w:eastAsiaTheme="minorHAnsi"/>
          <w:lang w:eastAsia="en-US"/>
        </w:rPr>
        <w:t xml:space="preserve">027. </w:t>
      </w:r>
    </w:p>
    <w:p w14:paraId="2A26524D" w14:textId="4C15D25C" w:rsidR="00703D6B" w:rsidRDefault="00F85F9F" w:rsidP="002238D8">
      <w:pPr>
        <w:pStyle w:val="exampletext"/>
        <w:rPr>
          <w:rFonts w:eastAsiaTheme="minorHAnsi"/>
          <w:lang w:eastAsia="en-US"/>
        </w:rPr>
      </w:pPr>
      <w:r>
        <w:rPr>
          <w:rFonts w:eastAsiaTheme="minorHAnsi"/>
          <w:lang w:eastAsia="en-US"/>
        </w:rPr>
        <w:t>As</w:t>
      </w:r>
      <w:r w:rsidR="001F1998">
        <w:rPr>
          <w:rFonts w:eastAsiaTheme="minorHAnsi"/>
          <w:lang w:eastAsia="en-US"/>
        </w:rPr>
        <w:t xml:space="preserve"> the value of the account </w:t>
      </w:r>
      <w:r w:rsidR="00DC2E0E">
        <w:rPr>
          <w:rFonts w:eastAsiaTheme="minorHAnsi"/>
          <w:lang w:eastAsia="en-US"/>
        </w:rPr>
        <w:t xml:space="preserve">was </w:t>
      </w:r>
      <w:r w:rsidR="001F1998">
        <w:rPr>
          <w:rFonts w:eastAsiaTheme="minorHAnsi"/>
          <w:lang w:eastAsia="en-US"/>
        </w:rPr>
        <w:t xml:space="preserve">below $6,000 on the unclaimed money day — </w:t>
      </w:r>
      <w:r w:rsidR="00FA7DAA">
        <w:rPr>
          <w:rFonts w:eastAsiaTheme="minorHAnsi"/>
          <w:lang w:eastAsia="en-US"/>
        </w:rPr>
        <w:t xml:space="preserve">details of </w:t>
      </w:r>
      <w:r w:rsidR="001F1998">
        <w:rPr>
          <w:rFonts w:eastAsiaTheme="minorHAnsi"/>
          <w:lang w:eastAsia="en-US"/>
        </w:rPr>
        <w:t xml:space="preserve">the account must still be </w:t>
      </w:r>
      <w:r w:rsidR="00FA7DAA">
        <w:rPr>
          <w:rFonts w:eastAsiaTheme="minorHAnsi"/>
          <w:lang w:eastAsia="en-US"/>
        </w:rPr>
        <w:t xml:space="preserve">included in a statement to the Commissioner. However, as the balance is </w:t>
      </w:r>
      <w:r w:rsidR="00DC2E0E">
        <w:rPr>
          <w:rFonts w:eastAsiaTheme="minorHAnsi"/>
          <w:lang w:eastAsia="en-US"/>
        </w:rPr>
        <w:t xml:space="preserve">now </w:t>
      </w:r>
      <w:r w:rsidR="001F1998">
        <w:rPr>
          <w:rFonts w:eastAsiaTheme="minorHAnsi"/>
          <w:lang w:eastAsia="en-US"/>
        </w:rPr>
        <w:t>greater than $6,000</w:t>
      </w:r>
      <w:r w:rsidR="00DC2E0E">
        <w:rPr>
          <w:rFonts w:eastAsiaTheme="minorHAnsi"/>
          <w:lang w:eastAsia="en-US"/>
        </w:rPr>
        <w:t>,</w:t>
      </w:r>
      <w:r w:rsidR="00FA7DAA">
        <w:rPr>
          <w:rFonts w:eastAsiaTheme="minorHAnsi"/>
          <w:lang w:eastAsia="en-US"/>
        </w:rPr>
        <w:t xml:space="preserve"> the balance of the account is no longer payable to the Commissioner</w:t>
      </w:r>
      <w:r w:rsidR="001F1998">
        <w:rPr>
          <w:rFonts w:eastAsiaTheme="minorHAnsi"/>
          <w:lang w:eastAsia="en-US"/>
        </w:rPr>
        <w:t>.</w:t>
      </w:r>
      <w:r w:rsidR="00703D6B">
        <w:rPr>
          <w:rFonts w:eastAsiaTheme="minorHAnsi"/>
          <w:lang w:eastAsia="en-US"/>
        </w:rPr>
        <w:t xml:space="preserve"> </w:t>
      </w:r>
    </w:p>
    <w:p w14:paraId="7EF7C744" w14:textId="548A3C36" w:rsidR="00703D6B" w:rsidRPr="00E06B81" w:rsidRDefault="00703D6B" w:rsidP="000252D6">
      <w:pPr>
        <w:pStyle w:val="base-text-paragraph"/>
        <w:rPr>
          <w:rFonts w:eastAsiaTheme="minorHAnsi"/>
          <w:lang w:eastAsia="en-US"/>
        </w:rPr>
      </w:pPr>
      <w:r w:rsidRPr="00E06B81">
        <w:rPr>
          <w:rFonts w:eastAsiaTheme="minorHAnsi"/>
          <w:lang w:eastAsia="en-US"/>
        </w:rPr>
        <w:t>The Commissioner may, under section 255-10 in Schedule 1 to the TAA 1953, defer the time at which the amount is due and payable by the superannuation provider. The amount the provider must pay is a tax</w:t>
      </w:r>
      <w:r w:rsidR="00E711FA">
        <w:rPr>
          <w:rFonts w:eastAsiaTheme="minorHAnsi"/>
          <w:lang w:eastAsia="en-US"/>
        </w:rPr>
        <w:noBreakHyphen/>
      </w:r>
      <w:r w:rsidRPr="00E06B81">
        <w:rPr>
          <w:rFonts w:eastAsiaTheme="minorHAnsi"/>
          <w:lang w:eastAsia="en-US"/>
        </w:rPr>
        <w:t>related liability for purposes of the TAA 1953 and as such a general interest charge and administrative penalties are connected with such liabilitie</w:t>
      </w:r>
      <w:r w:rsidR="00E711FA">
        <w:rPr>
          <w:rFonts w:eastAsiaTheme="minorHAnsi"/>
          <w:lang w:eastAsia="en-US"/>
        </w:rPr>
        <w:t>s. The amendments in S</w:t>
      </w:r>
      <w:r w:rsidRPr="00E06B81">
        <w:rPr>
          <w:rFonts w:eastAsiaTheme="minorHAnsi"/>
          <w:lang w:eastAsia="en-US"/>
        </w:rPr>
        <w:t xml:space="preserve">chedule 3 make </w:t>
      </w:r>
      <w:r w:rsidR="00E711FA">
        <w:rPr>
          <w:rFonts w:eastAsiaTheme="minorHAnsi"/>
          <w:lang w:eastAsia="en-US"/>
        </w:rPr>
        <w:t xml:space="preserve">the </w:t>
      </w:r>
      <w:r w:rsidRPr="00E06B81">
        <w:rPr>
          <w:rFonts w:eastAsiaTheme="minorHAnsi"/>
          <w:lang w:eastAsia="en-US"/>
        </w:rPr>
        <w:t xml:space="preserve">penalties </w:t>
      </w:r>
      <w:r w:rsidR="00E711FA">
        <w:rPr>
          <w:rFonts w:eastAsiaTheme="minorHAnsi"/>
          <w:lang w:eastAsia="en-US"/>
        </w:rPr>
        <w:t>for inactive low</w:t>
      </w:r>
      <w:r w:rsidR="00E711FA">
        <w:rPr>
          <w:rFonts w:eastAsiaTheme="minorHAnsi"/>
          <w:lang w:eastAsia="en-US"/>
        </w:rPr>
        <w:noBreakHyphen/>
      </w:r>
      <w:r w:rsidR="00E711FA" w:rsidRPr="00E06B81">
        <w:rPr>
          <w:rFonts w:eastAsiaTheme="minorHAnsi"/>
          <w:lang w:eastAsia="en-US"/>
        </w:rPr>
        <w:t xml:space="preserve">balance accounts </w:t>
      </w:r>
      <w:r w:rsidRPr="00E06B81">
        <w:rPr>
          <w:rFonts w:eastAsiaTheme="minorHAnsi"/>
          <w:lang w:eastAsia="en-US"/>
        </w:rPr>
        <w:t>consistent with broader taxation administration.</w:t>
      </w:r>
      <w:r>
        <w:rPr>
          <w:rFonts w:eastAsiaTheme="minorHAnsi"/>
          <w:lang w:eastAsia="en-US"/>
        </w:rPr>
        <w:t xml:space="preserve"> </w:t>
      </w:r>
    </w:p>
    <w:p w14:paraId="469436E1" w14:textId="7E242D1E" w:rsidR="00703D6B" w:rsidRPr="00703D6B" w:rsidRDefault="00703D6B" w:rsidP="000252D6">
      <w:pPr>
        <w:pStyle w:val="base-text-paragraph"/>
        <w:rPr>
          <w:rFonts w:eastAsiaTheme="minorHAnsi"/>
          <w:lang w:eastAsia="en-US"/>
        </w:rPr>
      </w:pPr>
      <w:r w:rsidRPr="00703D6B">
        <w:rPr>
          <w:rFonts w:eastAsiaTheme="minorHAnsi"/>
          <w:lang w:eastAsia="en-US"/>
        </w:rPr>
        <w:t xml:space="preserve">The Commissioner is able to refund an overpayment made to the Commissioner by a provider. </w:t>
      </w:r>
      <w:r w:rsidR="00E711FA">
        <w:rPr>
          <w:rStyle w:val="Referencingstyle"/>
          <w:rFonts w:eastAsiaTheme="minorHAnsi"/>
          <w:lang w:eastAsia="en-US"/>
        </w:rPr>
        <w:t>[Schedule 3</w:t>
      </w:r>
      <w:r w:rsidR="00E711FA" w:rsidRPr="00E711FA">
        <w:rPr>
          <w:rStyle w:val="Referencingstyle"/>
          <w:rFonts w:eastAsiaTheme="minorHAnsi"/>
          <w:lang w:eastAsia="en-US"/>
        </w:rPr>
        <w:t>, i</w:t>
      </w:r>
      <w:r w:rsidR="00E711FA">
        <w:rPr>
          <w:rStyle w:val="Referencingstyle"/>
          <w:rFonts w:eastAsiaTheme="minorHAnsi"/>
          <w:lang w:eastAsia="en-US"/>
        </w:rPr>
        <w:t>tem</w:t>
      </w:r>
      <w:r w:rsidR="00A96314">
        <w:rPr>
          <w:rStyle w:val="Referencingstyle"/>
          <w:rFonts w:eastAsiaTheme="minorHAnsi"/>
          <w:lang w:eastAsia="en-US"/>
        </w:rPr>
        <w:t> </w:t>
      </w:r>
      <w:r w:rsidR="00AF772A">
        <w:rPr>
          <w:rStyle w:val="Referencingstyle"/>
          <w:rFonts w:eastAsiaTheme="minorHAnsi"/>
          <w:lang w:eastAsia="en-US"/>
        </w:rPr>
        <w:t>15</w:t>
      </w:r>
      <w:r w:rsidR="00E711FA">
        <w:rPr>
          <w:rStyle w:val="Referencingstyle"/>
          <w:rFonts w:eastAsiaTheme="minorHAnsi"/>
          <w:lang w:eastAsia="en-US"/>
        </w:rPr>
        <w:t>, section</w:t>
      </w:r>
      <w:r w:rsidR="00E711FA" w:rsidRPr="00E711FA">
        <w:rPr>
          <w:rStyle w:val="Referencingstyle"/>
          <w:rFonts w:eastAsiaTheme="minorHAnsi"/>
          <w:lang w:eastAsia="en-US"/>
        </w:rPr>
        <w:t xml:space="preserve"> </w:t>
      </w:r>
      <w:r w:rsidR="00E711FA">
        <w:rPr>
          <w:rStyle w:val="Referencingstyle"/>
          <w:rFonts w:eastAsiaTheme="minorHAnsi"/>
          <w:lang w:eastAsia="en-US"/>
        </w:rPr>
        <w:t xml:space="preserve">20QJ </w:t>
      </w:r>
      <w:r w:rsidR="00E711FA" w:rsidRPr="00E711FA">
        <w:rPr>
          <w:rStyle w:val="Referencingstyle"/>
          <w:rFonts w:eastAsiaTheme="minorHAnsi"/>
          <w:lang w:eastAsia="en-US"/>
        </w:rPr>
        <w:t xml:space="preserve">of </w:t>
      </w:r>
      <w:r w:rsidR="00AF772A">
        <w:rPr>
          <w:rStyle w:val="Referencingstyle"/>
          <w:rFonts w:eastAsiaTheme="minorHAnsi"/>
          <w:lang w:eastAsia="en-US"/>
        </w:rPr>
        <w:t>the SUMLM </w:t>
      </w:r>
      <w:r w:rsidR="00E711FA" w:rsidRPr="00E711FA">
        <w:rPr>
          <w:rStyle w:val="Referencingstyle"/>
          <w:rFonts w:eastAsiaTheme="minorHAnsi"/>
          <w:lang w:eastAsia="en-US"/>
        </w:rPr>
        <w:t>Act]</w:t>
      </w:r>
    </w:p>
    <w:p w14:paraId="20D1752D" w14:textId="0A5CA085" w:rsidR="00703D6B" w:rsidRPr="000C1EC1" w:rsidRDefault="00FA7DAA" w:rsidP="000252D6">
      <w:pPr>
        <w:pStyle w:val="base-text-paragraph"/>
        <w:rPr>
          <w:rFonts w:eastAsiaTheme="minorHAnsi"/>
          <w:lang w:eastAsia="en-US"/>
        </w:rPr>
      </w:pPr>
      <w:r>
        <w:rPr>
          <w:rFonts w:eastAsiaTheme="minorHAnsi"/>
          <w:lang w:eastAsia="en-US"/>
        </w:rPr>
        <w:t>Where a family law payment split applies to an account, that is part of the member’s account is payable to the non-member spouse, and the account is an inactive low-balance account, t</w:t>
      </w:r>
      <w:r w:rsidR="00703D6B" w:rsidRPr="000C1EC1">
        <w:rPr>
          <w:rFonts w:eastAsiaTheme="minorHAnsi"/>
          <w:lang w:eastAsia="en-US"/>
        </w:rPr>
        <w:t xml:space="preserve">he superannuation provider must pay </w:t>
      </w:r>
      <w:r>
        <w:rPr>
          <w:rFonts w:eastAsiaTheme="minorHAnsi"/>
          <w:lang w:eastAsia="en-US"/>
        </w:rPr>
        <w:t>the</w:t>
      </w:r>
      <w:r w:rsidR="00703D6B" w:rsidRPr="000C1EC1">
        <w:rPr>
          <w:rFonts w:eastAsiaTheme="minorHAnsi"/>
          <w:lang w:eastAsia="en-US"/>
        </w:rPr>
        <w:t xml:space="preserve"> amount </w:t>
      </w:r>
      <w:r>
        <w:rPr>
          <w:rFonts w:eastAsiaTheme="minorHAnsi"/>
          <w:lang w:eastAsia="en-US"/>
        </w:rPr>
        <w:t xml:space="preserve">for the non-member spouse to the Commissioner. </w:t>
      </w:r>
      <w:r w:rsidR="009F151D" w:rsidRPr="009F151D">
        <w:rPr>
          <w:rStyle w:val="Referencingstyle"/>
          <w:rFonts w:eastAsiaTheme="minorHAnsi"/>
          <w:lang w:eastAsia="en-US"/>
        </w:rPr>
        <w:t xml:space="preserve">[Schedule </w:t>
      </w:r>
      <w:r w:rsidR="009F151D">
        <w:rPr>
          <w:rStyle w:val="Referencingstyle"/>
          <w:rFonts w:eastAsiaTheme="minorHAnsi"/>
          <w:lang w:eastAsia="en-US"/>
        </w:rPr>
        <w:t>3</w:t>
      </w:r>
      <w:r w:rsidR="009F151D" w:rsidRPr="009F151D">
        <w:rPr>
          <w:rStyle w:val="Referencingstyle"/>
          <w:rFonts w:eastAsiaTheme="minorHAnsi"/>
          <w:lang w:eastAsia="en-US"/>
        </w:rPr>
        <w:t xml:space="preserve">, item </w:t>
      </w:r>
      <w:r w:rsidR="009F151D">
        <w:rPr>
          <w:rStyle w:val="Referencingstyle"/>
          <w:rFonts w:eastAsiaTheme="minorHAnsi"/>
          <w:lang w:eastAsia="en-US"/>
        </w:rPr>
        <w:t>15</w:t>
      </w:r>
      <w:r w:rsidR="009F151D" w:rsidRPr="009F151D">
        <w:rPr>
          <w:rStyle w:val="Referencingstyle"/>
          <w:rFonts w:eastAsiaTheme="minorHAnsi"/>
          <w:lang w:eastAsia="en-US"/>
        </w:rPr>
        <w:t>, s</w:t>
      </w:r>
      <w:r w:rsidR="009F151D">
        <w:rPr>
          <w:rStyle w:val="Referencingstyle"/>
          <w:rFonts w:eastAsiaTheme="minorHAnsi"/>
          <w:lang w:eastAsia="en-US"/>
        </w:rPr>
        <w:t>ubsection 20QD(4)</w:t>
      </w:r>
      <w:r w:rsidR="009F151D" w:rsidRPr="009F151D">
        <w:rPr>
          <w:rStyle w:val="Referencingstyle"/>
          <w:rFonts w:eastAsiaTheme="minorHAnsi"/>
          <w:lang w:eastAsia="en-US"/>
        </w:rPr>
        <w:t xml:space="preserve"> of </w:t>
      </w:r>
      <w:r w:rsidR="009F151D">
        <w:rPr>
          <w:rStyle w:val="Referencingstyle"/>
          <w:rFonts w:eastAsiaTheme="minorHAnsi"/>
          <w:lang w:eastAsia="en-US"/>
        </w:rPr>
        <w:t>the SUMLM </w:t>
      </w:r>
      <w:r w:rsidR="009F151D" w:rsidRPr="009F151D">
        <w:rPr>
          <w:rStyle w:val="Referencingstyle"/>
          <w:rFonts w:eastAsiaTheme="minorHAnsi"/>
          <w:lang w:eastAsia="en-US"/>
        </w:rPr>
        <w:t>Act]</w:t>
      </w:r>
    </w:p>
    <w:p w14:paraId="1C035A51" w14:textId="7166B120" w:rsidR="00703D6B" w:rsidRPr="00F663A3" w:rsidRDefault="00703D6B" w:rsidP="000252D6">
      <w:pPr>
        <w:pStyle w:val="base-text-paragraph"/>
      </w:pPr>
      <w:r>
        <w:rPr>
          <w:rFonts w:eastAsiaTheme="minorHAnsi"/>
          <w:lang w:eastAsia="en-US"/>
        </w:rPr>
        <w:t>The requirement to pay an amount to the Commissioner does not apply to a superannuation pr</w:t>
      </w:r>
      <w:r w:rsidR="0022495D">
        <w:rPr>
          <w:rFonts w:eastAsiaTheme="minorHAnsi"/>
          <w:lang w:eastAsia="en-US"/>
        </w:rPr>
        <w:t>ovider which is a trustee of a S</w:t>
      </w:r>
      <w:r>
        <w:rPr>
          <w:rFonts w:eastAsiaTheme="minorHAnsi"/>
          <w:lang w:eastAsia="en-US"/>
        </w:rPr>
        <w:t xml:space="preserve">tate or </w:t>
      </w:r>
      <w:r w:rsidR="0022495D">
        <w:rPr>
          <w:rFonts w:eastAsiaTheme="minorHAnsi"/>
          <w:lang w:eastAsia="en-US"/>
        </w:rPr>
        <w:t>T</w:t>
      </w:r>
      <w:r>
        <w:rPr>
          <w:rFonts w:eastAsiaTheme="minorHAnsi"/>
          <w:lang w:eastAsia="en-US"/>
        </w:rPr>
        <w:t>erritory public sector superannuation scheme which gives a stat</w:t>
      </w:r>
      <w:r w:rsidR="0022495D">
        <w:rPr>
          <w:rFonts w:eastAsiaTheme="minorHAnsi"/>
          <w:lang w:eastAsia="en-US"/>
        </w:rPr>
        <w:t>ement and makes a payment to a State or T</w:t>
      </w:r>
      <w:r>
        <w:rPr>
          <w:rFonts w:eastAsiaTheme="minorHAnsi"/>
          <w:lang w:eastAsia="en-US"/>
        </w:rPr>
        <w:t>erritory authority as provided for in section</w:t>
      </w:r>
      <w:r w:rsidR="00A96314">
        <w:rPr>
          <w:rFonts w:eastAsiaTheme="minorHAnsi"/>
          <w:lang w:eastAsia="en-US"/>
        </w:rPr>
        <w:t> </w:t>
      </w:r>
      <w:r>
        <w:rPr>
          <w:rFonts w:eastAsiaTheme="minorHAnsi"/>
          <w:lang w:eastAsia="en-US"/>
        </w:rPr>
        <w:t>18 of the SUMLM</w:t>
      </w:r>
      <w:r w:rsidRPr="00F663A3">
        <w:rPr>
          <w:rFonts w:eastAsiaTheme="minorHAnsi"/>
          <w:lang w:eastAsia="en-US"/>
        </w:rPr>
        <w:t xml:space="preserve"> Act.</w:t>
      </w:r>
      <w:r w:rsidR="00701F6F">
        <w:rPr>
          <w:rFonts w:eastAsiaTheme="minorHAnsi"/>
          <w:lang w:eastAsia="en-US"/>
        </w:rPr>
        <w:t xml:space="preserve"> </w:t>
      </w:r>
      <w:r w:rsidR="00701F6F">
        <w:rPr>
          <w:rStyle w:val="Referencingstyle"/>
          <w:rFonts w:eastAsiaTheme="minorHAnsi"/>
          <w:lang w:eastAsia="en-US"/>
        </w:rPr>
        <w:t>[Schedule 3</w:t>
      </w:r>
      <w:r w:rsidR="00701F6F" w:rsidRPr="00701F6F">
        <w:rPr>
          <w:rStyle w:val="Referencingstyle"/>
          <w:rFonts w:eastAsiaTheme="minorHAnsi"/>
          <w:lang w:eastAsia="en-US"/>
        </w:rPr>
        <w:t>, i</w:t>
      </w:r>
      <w:r w:rsidR="00701F6F">
        <w:rPr>
          <w:rStyle w:val="Referencingstyle"/>
          <w:rFonts w:eastAsiaTheme="minorHAnsi"/>
          <w:lang w:eastAsia="en-US"/>
        </w:rPr>
        <w:t xml:space="preserve">tem </w:t>
      </w:r>
      <w:r w:rsidR="00AF772A">
        <w:rPr>
          <w:rStyle w:val="Referencingstyle"/>
          <w:rFonts w:eastAsiaTheme="minorHAnsi"/>
          <w:lang w:eastAsia="en-US"/>
        </w:rPr>
        <w:t>15</w:t>
      </w:r>
      <w:r w:rsidR="00701F6F">
        <w:rPr>
          <w:rStyle w:val="Referencingstyle"/>
          <w:rFonts w:eastAsiaTheme="minorHAnsi"/>
          <w:lang w:eastAsia="en-US"/>
        </w:rPr>
        <w:t>, section</w:t>
      </w:r>
      <w:r w:rsidR="006F5ABB">
        <w:rPr>
          <w:rStyle w:val="Referencingstyle"/>
          <w:rFonts w:eastAsiaTheme="minorHAnsi"/>
          <w:lang w:eastAsia="en-US"/>
        </w:rPr>
        <w:t>s 20QG and </w:t>
      </w:r>
      <w:r w:rsidR="00701F6F">
        <w:rPr>
          <w:rStyle w:val="Referencingstyle"/>
          <w:rFonts w:eastAsiaTheme="minorHAnsi"/>
          <w:lang w:eastAsia="en-US"/>
        </w:rPr>
        <w:t xml:space="preserve">20QH </w:t>
      </w:r>
      <w:r w:rsidR="00701F6F" w:rsidRPr="00701F6F">
        <w:rPr>
          <w:rStyle w:val="Referencingstyle"/>
          <w:rFonts w:eastAsiaTheme="minorHAnsi"/>
          <w:lang w:eastAsia="en-US"/>
        </w:rPr>
        <w:t xml:space="preserve">of </w:t>
      </w:r>
      <w:r w:rsidR="00E97590">
        <w:rPr>
          <w:rStyle w:val="Referencingstyle"/>
          <w:rFonts w:eastAsiaTheme="minorHAnsi"/>
          <w:lang w:eastAsia="en-US"/>
        </w:rPr>
        <w:t>the SUMLM </w:t>
      </w:r>
      <w:r w:rsidR="00701F6F" w:rsidRPr="00701F6F">
        <w:rPr>
          <w:rStyle w:val="Referencingstyle"/>
          <w:rFonts w:eastAsiaTheme="minorHAnsi"/>
          <w:lang w:eastAsia="en-US"/>
        </w:rPr>
        <w:t>Act]</w:t>
      </w:r>
    </w:p>
    <w:p w14:paraId="3F5AA9DE" w14:textId="79ED0894" w:rsidR="00F663A3" w:rsidRDefault="000C1EC1" w:rsidP="000252D6">
      <w:pPr>
        <w:pStyle w:val="base-text-paragraph"/>
        <w:rPr>
          <w:rFonts w:eastAsiaTheme="minorHAnsi"/>
          <w:lang w:eastAsia="en-US"/>
        </w:rPr>
      </w:pPr>
      <w:r>
        <w:rPr>
          <w:rFonts w:eastAsiaTheme="minorHAnsi"/>
          <w:lang w:eastAsia="en-US"/>
        </w:rPr>
        <w:t>In the same way that there is a priority order for including accounts that meet numerous defin</w:t>
      </w:r>
      <w:r w:rsidR="0062748C">
        <w:rPr>
          <w:rFonts w:eastAsiaTheme="minorHAnsi"/>
          <w:lang w:eastAsia="en-US"/>
        </w:rPr>
        <w:t>i</w:t>
      </w:r>
      <w:r>
        <w:rPr>
          <w:rFonts w:eastAsiaTheme="minorHAnsi"/>
          <w:lang w:eastAsia="en-US"/>
        </w:rPr>
        <w:t xml:space="preserve">tions in the SUMLM Act in a statement, there is also a priority order as to how amounts must be paid to the Commissioner. Where an account also meets the definition of </w:t>
      </w:r>
      <w:r w:rsidR="0022495D">
        <w:rPr>
          <w:rFonts w:eastAsiaTheme="minorHAnsi"/>
          <w:lang w:eastAsia="en-US"/>
        </w:rPr>
        <w:t>‘</w:t>
      </w:r>
      <w:r>
        <w:rPr>
          <w:rFonts w:eastAsiaTheme="minorHAnsi"/>
          <w:lang w:eastAsia="en-US"/>
        </w:rPr>
        <w:t>unclaimed money</w:t>
      </w:r>
      <w:r w:rsidR="0022495D">
        <w:rPr>
          <w:rFonts w:eastAsiaTheme="minorHAnsi"/>
          <w:lang w:eastAsia="en-US"/>
        </w:rPr>
        <w:t>’</w:t>
      </w:r>
      <w:r>
        <w:rPr>
          <w:rFonts w:eastAsiaTheme="minorHAnsi"/>
          <w:lang w:eastAsia="en-US"/>
        </w:rPr>
        <w:t xml:space="preserve">, </w:t>
      </w:r>
      <w:r w:rsidR="0022495D">
        <w:rPr>
          <w:rFonts w:eastAsiaTheme="minorHAnsi"/>
          <w:lang w:eastAsia="en-US"/>
        </w:rPr>
        <w:t>‘</w:t>
      </w:r>
      <w:r>
        <w:rPr>
          <w:rFonts w:eastAsiaTheme="minorHAnsi"/>
          <w:lang w:eastAsia="en-US"/>
        </w:rPr>
        <w:t>temporary resident</w:t>
      </w:r>
      <w:r w:rsidR="0022495D">
        <w:rPr>
          <w:rFonts w:eastAsiaTheme="minorHAnsi"/>
          <w:lang w:eastAsia="en-US"/>
        </w:rPr>
        <w:t>’</w:t>
      </w:r>
      <w:r>
        <w:rPr>
          <w:rFonts w:eastAsiaTheme="minorHAnsi"/>
          <w:lang w:eastAsia="en-US"/>
        </w:rPr>
        <w:t xml:space="preserve"> or a </w:t>
      </w:r>
      <w:r w:rsidR="0022495D">
        <w:rPr>
          <w:rFonts w:eastAsiaTheme="minorHAnsi"/>
          <w:lang w:eastAsia="en-US"/>
        </w:rPr>
        <w:t>‘</w:t>
      </w:r>
      <w:r>
        <w:rPr>
          <w:rFonts w:eastAsiaTheme="minorHAnsi"/>
          <w:lang w:eastAsia="en-US"/>
        </w:rPr>
        <w:t>lost member</w:t>
      </w:r>
      <w:r w:rsidR="0022495D">
        <w:rPr>
          <w:rFonts w:eastAsiaTheme="minorHAnsi"/>
          <w:lang w:eastAsia="en-US"/>
        </w:rPr>
        <w:t>’</w:t>
      </w:r>
      <w:r>
        <w:rPr>
          <w:rFonts w:eastAsiaTheme="minorHAnsi"/>
          <w:lang w:eastAsia="en-US"/>
        </w:rPr>
        <w:t xml:space="preserve">, it will </w:t>
      </w:r>
      <w:r w:rsidR="0062748C">
        <w:rPr>
          <w:rFonts w:eastAsiaTheme="minorHAnsi"/>
          <w:lang w:eastAsia="en-US"/>
        </w:rPr>
        <w:t xml:space="preserve">be paid to the Commissioner under those requirements in the SUMLM Act. </w:t>
      </w:r>
      <w:r w:rsidR="003B62B7">
        <w:rPr>
          <w:rStyle w:val="Referencingstyle"/>
          <w:rFonts w:eastAsiaTheme="minorHAnsi"/>
          <w:lang w:eastAsia="en-US"/>
        </w:rPr>
        <w:t>[Schedule 3</w:t>
      </w:r>
      <w:r w:rsidR="003B62B7" w:rsidRPr="003B62B7">
        <w:rPr>
          <w:rStyle w:val="Referencingstyle"/>
          <w:rFonts w:eastAsiaTheme="minorHAnsi"/>
          <w:lang w:eastAsia="en-US"/>
        </w:rPr>
        <w:t>, i</w:t>
      </w:r>
      <w:r w:rsidR="003B62B7">
        <w:rPr>
          <w:rStyle w:val="Referencingstyle"/>
          <w:rFonts w:eastAsiaTheme="minorHAnsi"/>
          <w:lang w:eastAsia="en-US"/>
        </w:rPr>
        <w:t xml:space="preserve">tem </w:t>
      </w:r>
      <w:r w:rsidR="00AF772A">
        <w:rPr>
          <w:rStyle w:val="Referencingstyle"/>
          <w:rFonts w:eastAsiaTheme="minorHAnsi"/>
          <w:lang w:eastAsia="en-US"/>
        </w:rPr>
        <w:t>15</w:t>
      </w:r>
      <w:r w:rsidR="003B62B7" w:rsidRPr="003B62B7">
        <w:rPr>
          <w:rStyle w:val="Referencingstyle"/>
          <w:rFonts w:eastAsiaTheme="minorHAnsi"/>
          <w:lang w:eastAsia="en-US"/>
        </w:rPr>
        <w:t xml:space="preserve">, </w:t>
      </w:r>
      <w:r w:rsidR="003B62B7">
        <w:rPr>
          <w:rStyle w:val="Referencingstyle"/>
          <w:rFonts w:eastAsiaTheme="minorHAnsi"/>
          <w:lang w:eastAsia="en-US"/>
        </w:rPr>
        <w:t>subsection</w:t>
      </w:r>
      <w:r w:rsidR="003B62B7" w:rsidRPr="003B62B7">
        <w:rPr>
          <w:rStyle w:val="Referencingstyle"/>
          <w:rFonts w:eastAsiaTheme="minorHAnsi"/>
          <w:lang w:eastAsia="en-US"/>
        </w:rPr>
        <w:t xml:space="preserve"> </w:t>
      </w:r>
      <w:r w:rsidR="00FA7DAA">
        <w:rPr>
          <w:rStyle w:val="Referencingstyle"/>
          <w:rFonts w:eastAsiaTheme="minorHAnsi"/>
          <w:lang w:eastAsia="en-US"/>
        </w:rPr>
        <w:t>20QD(5</w:t>
      </w:r>
      <w:r w:rsidR="003B62B7">
        <w:rPr>
          <w:rStyle w:val="Referencingstyle"/>
          <w:rFonts w:eastAsiaTheme="minorHAnsi"/>
          <w:lang w:eastAsia="en-US"/>
        </w:rPr>
        <w:t xml:space="preserve">) </w:t>
      </w:r>
      <w:r w:rsidR="003B62B7" w:rsidRPr="003B62B7">
        <w:rPr>
          <w:rStyle w:val="Referencingstyle"/>
          <w:rFonts w:eastAsiaTheme="minorHAnsi"/>
          <w:lang w:eastAsia="en-US"/>
        </w:rPr>
        <w:t xml:space="preserve">of </w:t>
      </w:r>
      <w:r w:rsidR="003B62B7">
        <w:rPr>
          <w:rStyle w:val="Referencingstyle"/>
          <w:rFonts w:eastAsiaTheme="minorHAnsi"/>
          <w:lang w:eastAsia="en-US"/>
        </w:rPr>
        <w:t xml:space="preserve">the SUMLM </w:t>
      </w:r>
      <w:r w:rsidR="003B62B7" w:rsidRPr="003B62B7">
        <w:rPr>
          <w:rStyle w:val="Referencingstyle"/>
          <w:rFonts w:eastAsiaTheme="minorHAnsi"/>
          <w:lang w:eastAsia="en-US"/>
        </w:rPr>
        <w:t>Act]</w:t>
      </w:r>
      <w:r>
        <w:rPr>
          <w:rFonts w:eastAsiaTheme="minorHAnsi"/>
          <w:lang w:eastAsia="en-US"/>
        </w:rPr>
        <w:t xml:space="preserve">  </w:t>
      </w:r>
    </w:p>
    <w:p w14:paraId="0EDEC91B" w14:textId="7C1F494A" w:rsidR="0062748C" w:rsidRDefault="0062748C" w:rsidP="000252D6">
      <w:pPr>
        <w:pStyle w:val="base-text-paragraph"/>
        <w:rPr>
          <w:rFonts w:eastAsiaTheme="minorHAnsi"/>
          <w:lang w:eastAsia="en-US"/>
        </w:rPr>
      </w:pPr>
      <w:r>
        <w:rPr>
          <w:rFonts w:eastAsiaTheme="minorHAnsi"/>
          <w:lang w:eastAsia="en-US"/>
        </w:rPr>
        <w:t xml:space="preserve">A provider has no further liability for an amount paid to the Commissioner. That is, the former member or a beneficiary is unable to seek the balance of the account from the provider. </w:t>
      </w:r>
      <w:r w:rsidR="00E711FA">
        <w:rPr>
          <w:rStyle w:val="Referencingstyle"/>
          <w:rFonts w:eastAsiaTheme="minorHAnsi"/>
          <w:lang w:eastAsia="en-US"/>
        </w:rPr>
        <w:t>[Schedule 3</w:t>
      </w:r>
      <w:r w:rsidR="00E711FA" w:rsidRPr="00E711FA">
        <w:rPr>
          <w:rStyle w:val="Referencingstyle"/>
          <w:rFonts w:eastAsiaTheme="minorHAnsi"/>
          <w:lang w:eastAsia="en-US"/>
        </w:rPr>
        <w:t>, i</w:t>
      </w:r>
      <w:r w:rsidR="00A96314">
        <w:rPr>
          <w:rStyle w:val="Referencingstyle"/>
          <w:rFonts w:eastAsiaTheme="minorHAnsi"/>
          <w:lang w:eastAsia="en-US"/>
        </w:rPr>
        <w:t>tem </w:t>
      </w:r>
      <w:r w:rsidR="006F5ABB">
        <w:rPr>
          <w:rStyle w:val="Referencingstyle"/>
          <w:rFonts w:eastAsiaTheme="minorHAnsi"/>
          <w:lang w:eastAsia="en-US"/>
        </w:rPr>
        <w:t>15</w:t>
      </w:r>
      <w:r w:rsidR="00E711FA" w:rsidRPr="00E711FA">
        <w:rPr>
          <w:rStyle w:val="Referencingstyle"/>
          <w:rFonts w:eastAsiaTheme="minorHAnsi"/>
          <w:lang w:eastAsia="en-US"/>
        </w:rPr>
        <w:t xml:space="preserve">, </w:t>
      </w:r>
      <w:r w:rsidR="00E711FA">
        <w:rPr>
          <w:rStyle w:val="Referencingstyle"/>
          <w:rFonts w:eastAsiaTheme="minorHAnsi"/>
          <w:lang w:eastAsia="en-US"/>
        </w:rPr>
        <w:t>sub</w:t>
      </w:r>
      <w:r w:rsidR="00E711FA" w:rsidRPr="00E711FA">
        <w:rPr>
          <w:rStyle w:val="Referencingstyle"/>
          <w:rFonts w:eastAsiaTheme="minorHAnsi"/>
          <w:lang w:eastAsia="en-US"/>
        </w:rPr>
        <w:t xml:space="preserve">section </w:t>
      </w:r>
      <w:r w:rsidR="00E711FA">
        <w:rPr>
          <w:rStyle w:val="Referencingstyle"/>
          <w:rFonts w:eastAsiaTheme="minorHAnsi"/>
          <w:lang w:eastAsia="en-US"/>
        </w:rPr>
        <w:t xml:space="preserve">20QD(6) </w:t>
      </w:r>
      <w:r w:rsidR="00E711FA" w:rsidRPr="00E711FA">
        <w:rPr>
          <w:rStyle w:val="Referencingstyle"/>
          <w:rFonts w:eastAsiaTheme="minorHAnsi"/>
          <w:lang w:eastAsia="en-US"/>
        </w:rPr>
        <w:t xml:space="preserve">of </w:t>
      </w:r>
      <w:r w:rsidR="00E711FA">
        <w:rPr>
          <w:rStyle w:val="Referencingstyle"/>
          <w:rFonts w:eastAsiaTheme="minorHAnsi"/>
          <w:lang w:eastAsia="en-US"/>
        </w:rPr>
        <w:t xml:space="preserve">the SUMLM </w:t>
      </w:r>
      <w:r w:rsidR="00E711FA" w:rsidRPr="00E711FA">
        <w:rPr>
          <w:rStyle w:val="Referencingstyle"/>
          <w:rFonts w:eastAsiaTheme="minorHAnsi"/>
          <w:lang w:eastAsia="en-US"/>
        </w:rPr>
        <w:t>Act]</w:t>
      </w:r>
    </w:p>
    <w:p w14:paraId="395BF12F" w14:textId="4266DAE1" w:rsidR="00134287" w:rsidRDefault="00134287" w:rsidP="0033013B">
      <w:pPr>
        <w:pStyle w:val="Heading4"/>
        <w:rPr>
          <w:rFonts w:eastAsiaTheme="minorHAnsi"/>
          <w:lang w:eastAsia="en-US"/>
        </w:rPr>
      </w:pPr>
      <w:r>
        <w:rPr>
          <w:rFonts w:eastAsiaTheme="minorHAnsi"/>
          <w:lang w:eastAsia="en-US"/>
        </w:rPr>
        <w:t>Paying out amounts paid to the Commissioner as inactive low</w:t>
      </w:r>
      <w:r w:rsidR="003B62B7">
        <w:rPr>
          <w:rFonts w:eastAsiaTheme="minorHAnsi"/>
          <w:lang w:eastAsia="en-US"/>
        </w:rPr>
        <w:noBreakHyphen/>
      </w:r>
      <w:r>
        <w:rPr>
          <w:rFonts w:eastAsiaTheme="minorHAnsi"/>
          <w:lang w:eastAsia="en-US"/>
        </w:rPr>
        <w:t>balance accounts</w:t>
      </w:r>
    </w:p>
    <w:p w14:paraId="5582A871" w14:textId="6C473DBC" w:rsidR="001B4508" w:rsidRDefault="001B4508" w:rsidP="000252D6">
      <w:pPr>
        <w:pStyle w:val="base-text-paragraph"/>
        <w:rPr>
          <w:rFonts w:eastAsiaTheme="minorHAnsi"/>
          <w:lang w:eastAsia="en-US"/>
        </w:rPr>
      </w:pPr>
      <w:r>
        <w:rPr>
          <w:rFonts w:eastAsiaTheme="minorHAnsi"/>
          <w:lang w:eastAsia="en-US"/>
        </w:rPr>
        <w:t>Amounts that have been paid to the Commissioner as inactive low</w:t>
      </w:r>
      <w:r w:rsidR="003B62B7">
        <w:rPr>
          <w:rFonts w:eastAsiaTheme="minorHAnsi"/>
          <w:lang w:eastAsia="en-US"/>
        </w:rPr>
        <w:noBreakHyphen/>
      </w:r>
      <w:r>
        <w:rPr>
          <w:rFonts w:eastAsiaTheme="minorHAnsi"/>
          <w:lang w:eastAsia="en-US"/>
        </w:rPr>
        <w:t>balance accounts must be paid by the Commissioner:</w:t>
      </w:r>
    </w:p>
    <w:p w14:paraId="6D6B5219" w14:textId="518DB161" w:rsidR="001B4508" w:rsidRDefault="0022495D" w:rsidP="001B4508">
      <w:pPr>
        <w:pStyle w:val="dotpoint"/>
        <w:rPr>
          <w:rFonts w:eastAsiaTheme="minorHAnsi"/>
          <w:lang w:eastAsia="en-US"/>
        </w:rPr>
      </w:pPr>
      <w:r>
        <w:rPr>
          <w:rFonts w:eastAsiaTheme="minorHAnsi"/>
          <w:lang w:eastAsia="en-US"/>
        </w:rPr>
        <w:t>t</w:t>
      </w:r>
      <w:r w:rsidR="001B4508">
        <w:rPr>
          <w:rFonts w:eastAsiaTheme="minorHAnsi"/>
          <w:lang w:eastAsia="en-US"/>
        </w:rPr>
        <w:t xml:space="preserve">o a superannuation </w:t>
      </w:r>
      <w:r>
        <w:rPr>
          <w:rFonts w:eastAsiaTheme="minorHAnsi"/>
          <w:lang w:eastAsia="en-US"/>
        </w:rPr>
        <w:t>fund if directed by the member;</w:t>
      </w:r>
    </w:p>
    <w:p w14:paraId="55E9A52D" w14:textId="1F5F2C38" w:rsidR="001B4508" w:rsidRDefault="0022495D" w:rsidP="001B4508">
      <w:pPr>
        <w:pStyle w:val="dotpoint"/>
        <w:rPr>
          <w:rFonts w:eastAsiaTheme="minorHAnsi"/>
          <w:lang w:eastAsia="en-US"/>
        </w:rPr>
      </w:pPr>
      <w:r>
        <w:rPr>
          <w:rFonts w:eastAsiaTheme="minorHAnsi"/>
          <w:lang w:eastAsia="en-US"/>
        </w:rPr>
        <w:t>t</w:t>
      </w:r>
      <w:r w:rsidR="001B4508">
        <w:rPr>
          <w:rFonts w:eastAsiaTheme="minorHAnsi"/>
          <w:lang w:eastAsia="en-US"/>
        </w:rPr>
        <w:t>o the person’s beneficiaries, if the person has died and the Commissioner is satisfied that the original fund would have paid t</w:t>
      </w:r>
      <w:r>
        <w:rPr>
          <w:rFonts w:eastAsiaTheme="minorHAnsi"/>
          <w:lang w:eastAsia="en-US"/>
        </w:rPr>
        <w:t>he amount to the beneficiaries; or</w:t>
      </w:r>
    </w:p>
    <w:p w14:paraId="59624B72" w14:textId="3CF741E7" w:rsidR="001B4508" w:rsidRDefault="0022495D" w:rsidP="001B4508">
      <w:pPr>
        <w:pStyle w:val="dotpoint"/>
        <w:rPr>
          <w:rFonts w:eastAsiaTheme="minorHAnsi"/>
          <w:lang w:eastAsia="en-US"/>
        </w:rPr>
      </w:pPr>
      <w:r>
        <w:rPr>
          <w:rFonts w:eastAsiaTheme="minorHAnsi"/>
          <w:lang w:eastAsia="en-US"/>
        </w:rPr>
        <w:t>t</w:t>
      </w:r>
      <w:r w:rsidR="00087AC8">
        <w:rPr>
          <w:rFonts w:eastAsiaTheme="minorHAnsi"/>
          <w:lang w:eastAsia="en-US"/>
        </w:rPr>
        <w:t xml:space="preserve">o the person if the person has reached </w:t>
      </w:r>
      <w:r w:rsidR="00916C7B">
        <w:rPr>
          <w:rFonts w:eastAsiaTheme="minorHAnsi"/>
          <w:lang w:eastAsia="en-US"/>
        </w:rPr>
        <w:t>eligibility</w:t>
      </w:r>
      <w:r w:rsidR="00087AC8">
        <w:rPr>
          <w:rFonts w:eastAsiaTheme="minorHAnsi"/>
          <w:lang w:eastAsia="en-US"/>
        </w:rPr>
        <w:t xml:space="preserve"> age, the amount is less than $200 or</w:t>
      </w:r>
      <w:r w:rsidR="00200CBE">
        <w:rPr>
          <w:rFonts w:eastAsiaTheme="minorHAnsi"/>
          <w:lang w:eastAsia="en-US"/>
        </w:rPr>
        <w:t xml:space="preserve"> the person has a terminal medi</w:t>
      </w:r>
      <w:r w:rsidR="00087AC8">
        <w:rPr>
          <w:rFonts w:eastAsiaTheme="minorHAnsi"/>
          <w:lang w:eastAsia="en-US"/>
        </w:rPr>
        <w:t>c</w:t>
      </w:r>
      <w:r w:rsidR="00200CBE">
        <w:rPr>
          <w:rFonts w:eastAsiaTheme="minorHAnsi"/>
          <w:lang w:eastAsia="en-US"/>
        </w:rPr>
        <w:t>a</w:t>
      </w:r>
      <w:r w:rsidR="00087AC8">
        <w:rPr>
          <w:rFonts w:eastAsiaTheme="minorHAnsi"/>
          <w:lang w:eastAsia="en-US"/>
        </w:rPr>
        <w:t xml:space="preserve">l condition within the meaning of the </w:t>
      </w:r>
      <w:r w:rsidR="00A96314">
        <w:rPr>
          <w:rFonts w:eastAsiaTheme="minorHAnsi"/>
          <w:lang w:eastAsia="en-US"/>
        </w:rPr>
        <w:t>ITAA </w:t>
      </w:r>
      <w:r w:rsidRPr="0022495D">
        <w:rPr>
          <w:rFonts w:eastAsiaTheme="minorHAnsi"/>
          <w:lang w:eastAsia="en-US"/>
        </w:rPr>
        <w:t>1997</w:t>
      </w:r>
      <w:r w:rsidR="00200CBE">
        <w:rPr>
          <w:rFonts w:eastAsiaTheme="minorHAnsi"/>
          <w:lang w:eastAsia="en-US"/>
        </w:rPr>
        <w:t xml:space="preserve">. </w:t>
      </w:r>
    </w:p>
    <w:p w14:paraId="04183A9B" w14:textId="4CD96849" w:rsidR="003B62B7" w:rsidRDefault="003B62B7" w:rsidP="0022495D">
      <w:pPr>
        <w:pStyle w:val="base-text-paragraphnonumbers"/>
        <w:rPr>
          <w:rFonts w:eastAsiaTheme="minorHAnsi"/>
          <w:lang w:eastAsia="en-US"/>
        </w:rPr>
      </w:pPr>
      <w:r>
        <w:rPr>
          <w:rStyle w:val="Referencingstyle"/>
          <w:rFonts w:eastAsiaTheme="minorHAnsi"/>
          <w:lang w:eastAsia="en-US"/>
        </w:rPr>
        <w:t>[Schedule 3</w:t>
      </w:r>
      <w:r w:rsidRPr="003B62B7">
        <w:rPr>
          <w:rStyle w:val="Referencingstyle"/>
          <w:rFonts w:eastAsiaTheme="minorHAnsi"/>
          <w:lang w:eastAsia="en-US"/>
        </w:rPr>
        <w:t>, i</w:t>
      </w:r>
      <w:r>
        <w:rPr>
          <w:rStyle w:val="Referencingstyle"/>
          <w:rFonts w:eastAsiaTheme="minorHAnsi"/>
          <w:lang w:eastAsia="en-US"/>
        </w:rPr>
        <w:t xml:space="preserve">tem </w:t>
      </w:r>
      <w:r w:rsidR="00AF772A">
        <w:rPr>
          <w:rStyle w:val="Referencingstyle"/>
          <w:rFonts w:eastAsiaTheme="minorHAnsi"/>
          <w:lang w:eastAsia="en-US"/>
        </w:rPr>
        <w:t>15</w:t>
      </w:r>
      <w:r>
        <w:rPr>
          <w:rStyle w:val="Referencingstyle"/>
          <w:rFonts w:eastAsiaTheme="minorHAnsi"/>
          <w:lang w:eastAsia="en-US"/>
        </w:rPr>
        <w:t>, section 20QF</w:t>
      </w:r>
      <w:r w:rsidRPr="003B62B7">
        <w:rPr>
          <w:rStyle w:val="Referencingstyle"/>
          <w:rFonts w:eastAsiaTheme="minorHAnsi"/>
          <w:lang w:eastAsia="en-US"/>
        </w:rPr>
        <w:t xml:space="preserve"> of </w:t>
      </w:r>
      <w:r>
        <w:rPr>
          <w:rStyle w:val="Referencingstyle"/>
          <w:rFonts w:eastAsiaTheme="minorHAnsi"/>
          <w:lang w:eastAsia="en-US"/>
        </w:rPr>
        <w:t xml:space="preserve">the SUMLM </w:t>
      </w:r>
      <w:r w:rsidRPr="003B62B7">
        <w:rPr>
          <w:rStyle w:val="Referencingstyle"/>
          <w:rFonts w:eastAsiaTheme="minorHAnsi"/>
          <w:lang w:eastAsia="en-US"/>
        </w:rPr>
        <w:t>Act]</w:t>
      </w:r>
    </w:p>
    <w:p w14:paraId="717E4D3B" w14:textId="10D37DE2" w:rsidR="00134287" w:rsidRDefault="00524554" w:rsidP="0033013B">
      <w:pPr>
        <w:pStyle w:val="base-text-paragraph"/>
        <w:rPr>
          <w:rFonts w:eastAsiaTheme="minorHAnsi"/>
          <w:lang w:eastAsia="en-US"/>
        </w:rPr>
      </w:pPr>
      <w:r>
        <w:rPr>
          <w:rFonts w:eastAsiaTheme="minorHAnsi"/>
          <w:lang w:eastAsia="en-US"/>
        </w:rPr>
        <w:t xml:space="preserve">If a provider receives an amount in respect of a person but is unable to credit an account held by the provider on behalf of that person within 28 days, the provider must return the amount to the Commissioner. </w:t>
      </w:r>
      <w:r w:rsidR="0033013B" w:rsidRPr="0033013B">
        <w:rPr>
          <w:rStyle w:val="Referencingstyle"/>
          <w:rFonts w:eastAsiaTheme="minorHAnsi"/>
          <w:lang w:eastAsia="en-US"/>
        </w:rPr>
        <w:t xml:space="preserve">[Schedule </w:t>
      </w:r>
      <w:r w:rsidR="003B62B7">
        <w:rPr>
          <w:rStyle w:val="Referencingstyle"/>
          <w:rFonts w:eastAsiaTheme="minorHAnsi"/>
          <w:lang w:eastAsia="en-US"/>
        </w:rPr>
        <w:t>3</w:t>
      </w:r>
      <w:r w:rsidR="0033013B" w:rsidRPr="0033013B">
        <w:rPr>
          <w:rStyle w:val="Referencingstyle"/>
          <w:rFonts w:eastAsiaTheme="minorHAnsi"/>
          <w:lang w:eastAsia="en-US"/>
        </w:rPr>
        <w:t xml:space="preserve">, item </w:t>
      </w:r>
      <w:r w:rsidR="00AF772A">
        <w:rPr>
          <w:rStyle w:val="Referencingstyle"/>
          <w:rFonts w:eastAsiaTheme="minorHAnsi"/>
          <w:lang w:eastAsia="en-US"/>
        </w:rPr>
        <w:t>15</w:t>
      </w:r>
      <w:r w:rsidR="003B62B7">
        <w:rPr>
          <w:rStyle w:val="Referencingstyle"/>
          <w:rFonts w:eastAsiaTheme="minorHAnsi"/>
          <w:lang w:eastAsia="en-US"/>
        </w:rPr>
        <w:t>, section 20QL</w:t>
      </w:r>
      <w:r w:rsidR="0033013B" w:rsidRPr="0033013B">
        <w:rPr>
          <w:rStyle w:val="Referencingstyle"/>
          <w:rFonts w:eastAsiaTheme="minorHAnsi"/>
          <w:lang w:eastAsia="en-US"/>
        </w:rPr>
        <w:t xml:space="preserve"> of </w:t>
      </w:r>
      <w:r w:rsidR="003B62B7">
        <w:rPr>
          <w:rStyle w:val="Referencingstyle"/>
          <w:rFonts w:eastAsiaTheme="minorHAnsi"/>
          <w:lang w:eastAsia="en-US"/>
        </w:rPr>
        <w:t xml:space="preserve">the SUMLM </w:t>
      </w:r>
      <w:r w:rsidR="0033013B" w:rsidRPr="0033013B">
        <w:rPr>
          <w:rStyle w:val="Referencingstyle"/>
          <w:rFonts w:eastAsiaTheme="minorHAnsi"/>
          <w:lang w:eastAsia="en-US"/>
        </w:rPr>
        <w:t>Act]</w:t>
      </w:r>
    </w:p>
    <w:p w14:paraId="46351369" w14:textId="7561E52C" w:rsidR="00C16826" w:rsidRDefault="00C16826" w:rsidP="0033013B">
      <w:pPr>
        <w:pStyle w:val="base-text-paragraph"/>
        <w:rPr>
          <w:rFonts w:eastAsiaTheme="minorHAnsi"/>
          <w:lang w:eastAsia="en-US"/>
        </w:rPr>
      </w:pPr>
      <w:r>
        <w:rPr>
          <w:rFonts w:eastAsiaTheme="minorHAnsi"/>
          <w:lang w:eastAsia="en-US"/>
        </w:rPr>
        <w:t>If an amount is overpaid by the Commissioner, the Commissioner is able to recover that amount from the provider</w:t>
      </w:r>
      <w:r w:rsidR="003B62B7">
        <w:rPr>
          <w:rFonts w:eastAsiaTheme="minorHAnsi"/>
          <w:lang w:eastAsia="en-US"/>
        </w:rPr>
        <w:t xml:space="preserve"> or the person to whom the overpayment was made</w:t>
      </w:r>
      <w:r>
        <w:rPr>
          <w:rFonts w:eastAsiaTheme="minorHAnsi"/>
          <w:lang w:eastAsia="en-US"/>
        </w:rPr>
        <w:t xml:space="preserve">. </w:t>
      </w:r>
      <w:r w:rsidR="0033013B" w:rsidRPr="0033013B">
        <w:rPr>
          <w:rStyle w:val="Referencingstyle"/>
          <w:rFonts w:eastAsiaTheme="minorHAnsi"/>
          <w:lang w:eastAsia="en-US"/>
        </w:rPr>
        <w:t>[Schedule</w:t>
      </w:r>
      <w:r w:rsidR="003B62B7">
        <w:rPr>
          <w:rStyle w:val="Referencingstyle"/>
          <w:rFonts w:eastAsiaTheme="minorHAnsi"/>
          <w:lang w:eastAsia="en-US"/>
        </w:rPr>
        <w:t> 3</w:t>
      </w:r>
      <w:r w:rsidR="0033013B" w:rsidRPr="0033013B">
        <w:rPr>
          <w:rStyle w:val="Referencingstyle"/>
          <w:rFonts w:eastAsiaTheme="minorHAnsi"/>
          <w:lang w:eastAsia="en-US"/>
        </w:rPr>
        <w:t>, ite</w:t>
      </w:r>
      <w:r w:rsidR="00A96314">
        <w:rPr>
          <w:rStyle w:val="Referencingstyle"/>
          <w:rFonts w:eastAsiaTheme="minorHAnsi"/>
          <w:lang w:eastAsia="en-US"/>
        </w:rPr>
        <w:t>m </w:t>
      </w:r>
      <w:r w:rsidR="00AF772A">
        <w:rPr>
          <w:rStyle w:val="Referencingstyle"/>
          <w:rFonts w:eastAsiaTheme="minorHAnsi"/>
          <w:lang w:eastAsia="en-US"/>
        </w:rPr>
        <w:t>15</w:t>
      </w:r>
      <w:r w:rsidR="003B62B7">
        <w:rPr>
          <w:rStyle w:val="Referencingstyle"/>
          <w:rFonts w:eastAsiaTheme="minorHAnsi"/>
          <w:lang w:eastAsia="en-US"/>
        </w:rPr>
        <w:t>, section</w:t>
      </w:r>
      <w:r w:rsidR="006F5ABB">
        <w:rPr>
          <w:rStyle w:val="Referencingstyle"/>
          <w:rFonts w:eastAsiaTheme="minorHAnsi"/>
          <w:lang w:eastAsia="en-US"/>
        </w:rPr>
        <w:t> </w:t>
      </w:r>
      <w:r w:rsidR="003B62B7">
        <w:rPr>
          <w:rStyle w:val="Referencingstyle"/>
          <w:rFonts w:eastAsiaTheme="minorHAnsi"/>
          <w:lang w:eastAsia="en-US"/>
        </w:rPr>
        <w:t xml:space="preserve">20QK </w:t>
      </w:r>
      <w:r w:rsidR="0033013B" w:rsidRPr="0033013B">
        <w:rPr>
          <w:rStyle w:val="Referencingstyle"/>
          <w:rFonts w:eastAsiaTheme="minorHAnsi"/>
          <w:lang w:eastAsia="en-US"/>
        </w:rPr>
        <w:t xml:space="preserve">of </w:t>
      </w:r>
      <w:r w:rsidR="003B62B7">
        <w:rPr>
          <w:rStyle w:val="Referencingstyle"/>
          <w:rFonts w:eastAsiaTheme="minorHAnsi"/>
          <w:lang w:eastAsia="en-US"/>
        </w:rPr>
        <w:t xml:space="preserve">the SUMLM </w:t>
      </w:r>
      <w:r w:rsidR="0033013B" w:rsidRPr="0033013B">
        <w:rPr>
          <w:rStyle w:val="Referencingstyle"/>
          <w:rFonts w:eastAsiaTheme="minorHAnsi"/>
          <w:lang w:eastAsia="en-US"/>
        </w:rPr>
        <w:t>Act]</w:t>
      </w:r>
    </w:p>
    <w:p w14:paraId="4FEE2A40" w14:textId="22AEB986" w:rsidR="0048258B" w:rsidRDefault="00C56B5A" w:rsidP="0033013B">
      <w:pPr>
        <w:pStyle w:val="Heading3"/>
      </w:pPr>
      <w:r>
        <w:t>Consolidating accounts</w:t>
      </w:r>
      <w:r w:rsidR="00CC6FC9">
        <w:t xml:space="preserve"> with the Commissioner in</w:t>
      </w:r>
      <w:r w:rsidR="007916AE">
        <w:t>to</w:t>
      </w:r>
      <w:r w:rsidR="00CC6FC9">
        <w:t xml:space="preserve"> a</w:t>
      </w:r>
      <w:r>
        <w:t>ctive superannuation accounts</w:t>
      </w:r>
      <w:r w:rsidR="001B4508">
        <w:t xml:space="preserve"> </w:t>
      </w:r>
    </w:p>
    <w:p w14:paraId="63A2FB19" w14:textId="492FA555" w:rsidR="00CC6FC9" w:rsidRDefault="007916AE" w:rsidP="00CC6FC9">
      <w:pPr>
        <w:pStyle w:val="base-text-paragraph"/>
      </w:pPr>
      <w:r>
        <w:t>Schedul</w:t>
      </w:r>
      <w:r w:rsidR="0022495D">
        <w:t xml:space="preserve">e 3 to this </w:t>
      </w:r>
      <w:r w:rsidR="00AF772A">
        <w:t xml:space="preserve">exposure draft </w:t>
      </w:r>
      <w:r w:rsidR="0022495D">
        <w:t>Bill inserts a new P</w:t>
      </w:r>
      <w:r>
        <w:t xml:space="preserve">art into the SUMLM Act </w:t>
      </w:r>
      <w:r w:rsidR="00916C7B">
        <w:t>giving</w:t>
      </w:r>
      <w:r>
        <w:t xml:space="preserve"> the Commissioner greater powers to consolidate amounts that have been paid to </w:t>
      </w:r>
      <w:r w:rsidR="00916C7B">
        <w:t>him or her</w:t>
      </w:r>
      <w:r>
        <w:t xml:space="preserve"> as unclaimed money, inactive low</w:t>
      </w:r>
      <w:r w:rsidR="003B62B7">
        <w:noBreakHyphen/>
      </w:r>
      <w:r>
        <w:t>balance accounts and lost member accounts into a</w:t>
      </w:r>
      <w:r w:rsidR="003B62B7">
        <w:t>n active</w:t>
      </w:r>
      <w:r>
        <w:t xml:space="preserve"> superannuation account without </w:t>
      </w:r>
      <w:r w:rsidR="0033013B">
        <w:t xml:space="preserve">needing to be </w:t>
      </w:r>
      <w:r>
        <w:t xml:space="preserve">directed to do so by the person to whom the amount relates. </w:t>
      </w:r>
      <w:r w:rsidR="0033013B">
        <w:rPr>
          <w:rStyle w:val="Referencingstyle"/>
        </w:rPr>
        <w:t xml:space="preserve">[Schedule </w:t>
      </w:r>
      <w:r w:rsidR="003B62B7">
        <w:rPr>
          <w:rStyle w:val="Referencingstyle"/>
        </w:rPr>
        <w:t>3</w:t>
      </w:r>
      <w:r w:rsidR="0033013B">
        <w:rPr>
          <w:rStyle w:val="Referencingstyle"/>
        </w:rPr>
        <w:t>, i</w:t>
      </w:r>
      <w:r w:rsidR="0033013B" w:rsidRPr="00375F1D">
        <w:rPr>
          <w:rStyle w:val="Referencingstyle"/>
        </w:rPr>
        <w:t xml:space="preserve">tem </w:t>
      </w:r>
      <w:r w:rsidR="00AF772A">
        <w:rPr>
          <w:rStyle w:val="Referencingstyle"/>
        </w:rPr>
        <w:t>17</w:t>
      </w:r>
      <w:r w:rsidR="003B62B7">
        <w:rPr>
          <w:rStyle w:val="Referencingstyle"/>
        </w:rPr>
        <w:t>, section 24NA</w:t>
      </w:r>
      <w:r w:rsidR="0033013B" w:rsidRPr="00375F1D">
        <w:rPr>
          <w:rStyle w:val="Referencingstyle"/>
        </w:rPr>
        <w:t xml:space="preserve"> of </w:t>
      </w:r>
      <w:r w:rsidR="003B62B7">
        <w:rPr>
          <w:rStyle w:val="Referencingstyle"/>
        </w:rPr>
        <w:t xml:space="preserve">the SUMLM </w:t>
      </w:r>
      <w:r w:rsidR="0033013B" w:rsidRPr="00375F1D">
        <w:rPr>
          <w:rStyle w:val="Referencingstyle"/>
        </w:rPr>
        <w:t>Act]</w:t>
      </w:r>
    </w:p>
    <w:p w14:paraId="40ED2C2F" w14:textId="77777777" w:rsidR="0033013B" w:rsidRDefault="000C3DAA" w:rsidP="00CC6FC9">
      <w:pPr>
        <w:pStyle w:val="base-text-paragraph"/>
      </w:pPr>
      <w:r>
        <w:t>The Commissioner must rollover amounts to a superannuation account for the person where</w:t>
      </w:r>
      <w:r w:rsidR="0033013B">
        <w:t>:</w:t>
      </w:r>
    </w:p>
    <w:p w14:paraId="4AAE17A4" w14:textId="2863F3EE" w:rsidR="00FA7DAA" w:rsidRDefault="00FA7DAA" w:rsidP="0033013B">
      <w:pPr>
        <w:pStyle w:val="dotpoint"/>
      </w:pPr>
      <w:r>
        <w:t>the amount has not already been paid out under Part 3 (unclaime</w:t>
      </w:r>
      <w:r w:rsidR="005534BF">
        <w:t>d money), Part 3B (inactive low</w:t>
      </w:r>
      <w:r w:rsidR="005534BF">
        <w:noBreakHyphen/>
      </w:r>
      <w:r>
        <w:t xml:space="preserve">balance </w:t>
      </w:r>
      <w:r w:rsidR="0022495D">
        <w:t>accounts</w:t>
      </w:r>
      <w:r>
        <w:t>) or section 24E (lost members);</w:t>
      </w:r>
    </w:p>
    <w:p w14:paraId="646B8585" w14:textId="77777777" w:rsidR="0033013B" w:rsidRDefault="000C3DAA" w:rsidP="0033013B">
      <w:pPr>
        <w:pStyle w:val="dotpoint"/>
      </w:pPr>
      <w:r>
        <w:t xml:space="preserve">the </w:t>
      </w:r>
      <w:r w:rsidR="007F3DCF">
        <w:t>fund has an active account for the person</w:t>
      </w:r>
      <w:r w:rsidR="0033013B">
        <w:t xml:space="preserve">; </w:t>
      </w:r>
    </w:p>
    <w:p w14:paraId="22A46A9E" w14:textId="77777777" w:rsidR="0033013B" w:rsidRDefault="0033013B" w:rsidP="0033013B">
      <w:pPr>
        <w:pStyle w:val="dotpoint"/>
      </w:pPr>
      <w:r>
        <w:t xml:space="preserve">the </w:t>
      </w:r>
      <w:r w:rsidR="000C3DAA">
        <w:t>fund will accept amounts from the Commissioner</w:t>
      </w:r>
      <w:r>
        <w:t xml:space="preserve">; </w:t>
      </w:r>
      <w:r w:rsidR="000C3DAA">
        <w:t xml:space="preserve">and </w:t>
      </w:r>
    </w:p>
    <w:p w14:paraId="4E0F120C" w14:textId="7DAA33E1" w:rsidR="000C3DAA" w:rsidRPr="0033013B" w:rsidRDefault="000C3DAA" w:rsidP="0033013B">
      <w:pPr>
        <w:pStyle w:val="dotpoint"/>
      </w:pPr>
      <w:r>
        <w:t xml:space="preserve">the balance of the account, once the Commissioner has transferred the amounts held by the Commissioner </w:t>
      </w:r>
      <w:r w:rsidR="000C12A0">
        <w:t xml:space="preserve">is </w:t>
      </w:r>
      <w:r>
        <w:t xml:space="preserve">greater than $6,000. </w:t>
      </w:r>
    </w:p>
    <w:p w14:paraId="5305AF49" w14:textId="73C3A6B6" w:rsidR="0033013B" w:rsidRPr="0033013B" w:rsidRDefault="0033013B" w:rsidP="00AF772A">
      <w:pPr>
        <w:pStyle w:val="base-text-paragraphnonumbers"/>
      </w:pPr>
      <w:r w:rsidRPr="0033013B">
        <w:rPr>
          <w:rStyle w:val="Referencingstyle"/>
        </w:rPr>
        <w:t xml:space="preserve">[Schedule </w:t>
      </w:r>
      <w:r w:rsidR="000C12A0">
        <w:rPr>
          <w:rStyle w:val="Referencingstyle"/>
        </w:rPr>
        <w:t>3</w:t>
      </w:r>
      <w:r w:rsidRPr="0033013B">
        <w:rPr>
          <w:rStyle w:val="Referencingstyle"/>
        </w:rPr>
        <w:t xml:space="preserve">, item </w:t>
      </w:r>
      <w:r w:rsidR="00AF772A">
        <w:rPr>
          <w:rStyle w:val="Referencingstyle"/>
        </w:rPr>
        <w:t>17</w:t>
      </w:r>
      <w:r w:rsidRPr="0033013B">
        <w:rPr>
          <w:rStyle w:val="Referencingstyle"/>
        </w:rPr>
        <w:t xml:space="preserve">, </w:t>
      </w:r>
      <w:r w:rsidR="000C12A0">
        <w:rPr>
          <w:rStyle w:val="Referencingstyle"/>
        </w:rPr>
        <w:t>sub</w:t>
      </w:r>
      <w:r w:rsidRPr="0033013B">
        <w:rPr>
          <w:rStyle w:val="Referencingstyle"/>
        </w:rPr>
        <w:t>sectio</w:t>
      </w:r>
      <w:r w:rsidR="000C12A0">
        <w:rPr>
          <w:rStyle w:val="Referencingstyle"/>
        </w:rPr>
        <w:t>n</w:t>
      </w:r>
      <w:r w:rsidR="009B503E">
        <w:rPr>
          <w:rStyle w:val="Referencingstyle"/>
        </w:rPr>
        <w:t>s 24NA(1) and</w:t>
      </w:r>
      <w:r w:rsidRPr="0033013B">
        <w:rPr>
          <w:rStyle w:val="Referencingstyle"/>
        </w:rPr>
        <w:t xml:space="preserve"> </w:t>
      </w:r>
      <w:r w:rsidR="000C12A0">
        <w:rPr>
          <w:rStyle w:val="Referencingstyle"/>
        </w:rPr>
        <w:t>(2)</w:t>
      </w:r>
      <w:r w:rsidRPr="0033013B">
        <w:rPr>
          <w:rStyle w:val="Referencingstyle"/>
        </w:rPr>
        <w:t xml:space="preserve"> of </w:t>
      </w:r>
      <w:r w:rsidR="000C12A0">
        <w:rPr>
          <w:rStyle w:val="Referencingstyle"/>
        </w:rPr>
        <w:t>the SUMLM</w:t>
      </w:r>
      <w:r w:rsidR="009B503E">
        <w:rPr>
          <w:rStyle w:val="Referencingstyle"/>
        </w:rPr>
        <w:t> </w:t>
      </w:r>
      <w:r w:rsidRPr="0033013B">
        <w:rPr>
          <w:rStyle w:val="Referencingstyle"/>
        </w:rPr>
        <w:t>Act]</w:t>
      </w:r>
    </w:p>
    <w:p w14:paraId="10AAB821" w14:textId="234D6A12" w:rsidR="000C3DAA" w:rsidRPr="007F3DCF" w:rsidRDefault="007F3DCF" w:rsidP="00CC6FC9">
      <w:pPr>
        <w:pStyle w:val="base-text-paragraph"/>
      </w:pPr>
      <w:r>
        <w:t xml:space="preserve">An account will be considered active if it has received an amount for the person in the last financial year. </w:t>
      </w:r>
      <w:r w:rsidR="0022796C" w:rsidRPr="00DF7107">
        <w:t xml:space="preserve">Paragraph </w:t>
      </w:r>
      <w:r w:rsidR="00DF7107" w:rsidRPr="00DF7107">
        <w:t>4.17</w:t>
      </w:r>
      <w:r w:rsidR="0022796C">
        <w:t xml:space="preserve"> includes examples of </w:t>
      </w:r>
      <w:r w:rsidR="0033013B" w:rsidRPr="0033013B">
        <w:t>what it means</w:t>
      </w:r>
      <w:r w:rsidR="0033013B">
        <w:t xml:space="preserve"> for an account to receive an amount in respect of a member. </w:t>
      </w:r>
      <w:r w:rsidR="0033013B" w:rsidRPr="0033013B">
        <w:rPr>
          <w:rStyle w:val="Referencingstyle"/>
        </w:rPr>
        <w:t xml:space="preserve">[Schedule </w:t>
      </w:r>
      <w:r w:rsidR="000C12A0">
        <w:rPr>
          <w:rStyle w:val="Referencingstyle"/>
        </w:rPr>
        <w:t>3</w:t>
      </w:r>
      <w:r w:rsidR="0033013B" w:rsidRPr="0033013B">
        <w:rPr>
          <w:rStyle w:val="Referencingstyle"/>
        </w:rPr>
        <w:t xml:space="preserve">, item </w:t>
      </w:r>
      <w:r w:rsidR="00AF772A">
        <w:rPr>
          <w:rStyle w:val="Referencingstyle"/>
        </w:rPr>
        <w:t>17</w:t>
      </w:r>
      <w:r w:rsidR="000C12A0">
        <w:rPr>
          <w:rStyle w:val="Referencingstyle"/>
        </w:rPr>
        <w:t>, paragraph 24NA(2)(c)</w:t>
      </w:r>
      <w:r w:rsidR="0033013B" w:rsidRPr="0033013B">
        <w:rPr>
          <w:rStyle w:val="Referencingstyle"/>
        </w:rPr>
        <w:t xml:space="preserve"> of </w:t>
      </w:r>
      <w:r w:rsidR="000C12A0">
        <w:rPr>
          <w:rStyle w:val="Referencingstyle"/>
        </w:rPr>
        <w:t>the SUMLM</w:t>
      </w:r>
      <w:r w:rsidR="0033013B" w:rsidRPr="0033013B">
        <w:rPr>
          <w:rStyle w:val="Referencingstyle"/>
        </w:rPr>
        <w:t xml:space="preserve"> Act]</w:t>
      </w:r>
    </w:p>
    <w:p w14:paraId="761F1874" w14:textId="6F07DBA5" w:rsidR="007F3DCF" w:rsidRPr="0022796C" w:rsidRDefault="0022796C" w:rsidP="00CC6FC9">
      <w:pPr>
        <w:pStyle w:val="base-text-paragraph"/>
      </w:pPr>
      <w:r>
        <w:t xml:space="preserve">A person may also request that the Commissioner transfer an amount to a superannuation fund in the approved form. </w:t>
      </w:r>
      <w:r w:rsidR="0033013B" w:rsidRPr="0033013B">
        <w:rPr>
          <w:rStyle w:val="Referencingstyle"/>
        </w:rPr>
        <w:t xml:space="preserve">[Schedule </w:t>
      </w:r>
      <w:r w:rsidR="00B874F1">
        <w:rPr>
          <w:rStyle w:val="Referencingstyle"/>
        </w:rPr>
        <w:t>3</w:t>
      </w:r>
      <w:r w:rsidR="00783A34">
        <w:rPr>
          <w:rStyle w:val="Referencingstyle"/>
        </w:rPr>
        <w:t>, item </w:t>
      </w:r>
      <w:r w:rsidR="00AF772A">
        <w:rPr>
          <w:rStyle w:val="Referencingstyle"/>
        </w:rPr>
        <w:t>17</w:t>
      </w:r>
      <w:r w:rsidR="0033013B" w:rsidRPr="0033013B">
        <w:rPr>
          <w:rStyle w:val="Referencingstyle"/>
        </w:rPr>
        <w:t xml:space="preserve">, </w:t>
      </w:r>
      <w:r w:rsidR="00783A34">
        <w:rPr>
          <w:rStyle w:val="Referencingstyle"/>
        </w:rPr>
        <w:t>paragraph </w:t>
      </w:r>
      <w:r w:rsidR="00B874F1">
        <w:rPr>
          <w:rStyle w:val="Referencingstyle"/>
        </w:rPr>
        <w:t>24NA(1)(c)</w:t>
      </w:r>
      <w:r w:rsidR="0033013B" w:rsidRPr="0033013B">
        <w:rPr>
          <w:rStyle w:val="Referencingstyle"/>
        </w:rPr>
        <w:t xml:space="preserve"> of </w:t>
      </w:r>
      <w:r w:rsidR="00B874F1">
        <w:rPr>
          <w:rStyle w:val="Referencingstyle"/>
        </w:rPr>
        <w:t xml:space="preserve">the SUMLM </w:t>
      </w:r>
      <w:r w:rsidR="0033013B" w:rsidRPr="0033013B">
        <w:rPr>
          <w:rStyle w:val="Referencingstyle"/>
        </w:rPr>
        <w:t>Act]</w:t>
      </w:r>
    </w:p>
    <w:p w14:paraId="0897CD6E" w14:textId="581C9086" w:rsidR="0022796C" w:rsidRDefault="0022796C" w:rsidP="00CC6FC9">
      <w:pPr>
        <w:pStyle w:val="base-text-paragraph"/>
      </w:pPr>
      <w:r>
        <w:t xml:space="preserve">There may be circumstances when </w:t>
      </w:r>
      <w:r w:rsidR="00B874F1">
        <w:t>a person holds</w:t>
      </w:r>
      <w:r>
        <w:t xml:space="preserve"> more than one </w:t>
      </w:r>
      <w:r w:rsidR="00B874F1">
        <w:t>product</w:t>
      </w:r>
      <w:r>
        <w:t xml:space="preserve"> within the same superannuation fund, or across multiple funds that would meet the conditions that would mean the Commissioner had</w:t>
      </w:r>
      <w:r w:rsidR="0033013B">
        <w:t xml:space="preserve"> to pay the amount to that fund</w:t>
      </w:r>
      <w:r>
        <w:t xml:space="preserve"> or funds. </w:t>
      </w:r>
    </w:p>
    <w:p w14:paraId="48D1D2EB" w14:textId="5D00F2E4" w:rsidR="0022796C" w:rsidRDefault="0022796C" w:rsidP="00CC6FC9">
      <w:pPr>
        <w:pStyle w:val="base-text-paragraph"/>
      </w:pPr>
      <w:r>
        <w:t xml:space="preserve">Similar to the approach used for the </w:t>
      </w:r>
      <w:r w:rsidR="00B874F1">
        <w:t xml:space="preserve">Government </w:t>
      </w:r>
      <w:r>
        <w:t>co-contribution</w:t>
      </w:r>
      <w:r w:rsidR="00B874F1">
        <w:t xml:space="preserve"> payment rules</w:t>
      </w:r>
      <w:r>
        <w:t xml:space="preserve">, regulations will include rules to direct the Commissioner as to which </w:t>
      </w:r>
      <w:r w:rsidR="00B874F1">
        <w:t>fund or product</w:t>
      </w:r>
      <w:r>
        <w:t xml:space="preserve"> the amount should be paid to. </w:t>
      </w:r>
      <w:r w:rsidR="00524554">
        <w:t xml:space="preserve">These rules would consider the balance of the account, the types of contributions being made to the account and any directions from the person about the payment of co-contributions. </w:t>
      </w:r>
      <w:r w:rsidR="00B874F1">
        <w:rPr>
          <w:rStyle w:val="Referencingstyle"/>
        </w:rPr>
        <w:t xml:space="preserve">[Schedule 3, item </w:t>
      </w:r>
      <w:r w:rsidR="00AF772A">
        <w:rPr>
          <w:rStyle w:val="Referencingstyle"/>
        </w:rPr>
        <w:t>17</w:t>
      </w:r>
      <w:r w:rsidR="0033013B" w:rsidRPr="0033013B">
        <w:rPr>
          <w:rStyle w:val="Referencingstyle"/>
        </w:rPr>
        <w:t xml:space="preserve">, </w:t>
      </w:r>
      <w:r w:rsidR="00AF772A">
        <w:rPr>
          <w:rStyle w:val="Referencingstyle"/>
        </w:rPr>
        <w:t>subsections </w:t>
      </w:r>
      <w:r w:rsidR="00B874F1">
        <w:rPr>
          <w:rStyle w:val="Referencingstyle"/>
        </w:rPr>
        <w:t>24NA(3)</w:t>
      </w:r>
      <w:r w:rsidR="00AF772A">
        <w:rPr>
          <w:rStyle w:val="Referencingstyle"/>
        </w:rPr>
        <w:t xml:space="preserve"> to </w:t>
      </w:r>
      <w:r w:rsidR="00B874F1">
        <w:rPr>
          <w:rStyle w:val="Referencingstyle"/>
        </w:rPr>
        <w:t xml:space="preserve">(6) </w:t>
      </w:r>
      <w:r w:rsidR="0033013B" w:rsidRPr="0033013B">
        <w:rPr>
          <w:rStyle w:val="Referencingstyle"/>
        </w:rPr>
        <w:t xml:space="preserve">of </w:t>
      </w:r>
      <w:r w:rsidR="00B874F1">
        <w:rPr>
          <w:rStyle w:val="Referencingstyle"/>
        </w:rPr>
        <w:t xml:space="preserve">the SUMLM </w:t>
      </w:r>
      <w:r w:rsidR="0033013B" w:rsidRPr="0033013B">
        <w:rPr>
          <w:rStyle w:val="Referencingstyle"/>
        </w:rPr>
        <w:t>Act]</w:t>
      </w:r>
    </w:p>
    <w:p w14:paraId="2C358A92" w14:textId="3365B50E" w:rsidR="000C3DAA" w:rsidRDefault="000C3DAA" w:rsidP="00CC6FC9">
      <w:pPr>
        <w:pStyle w:val="base-text-paragraph"/>
      </w:pPr>
      <w:r>
        <w:t xml:space="preserve">There is no </w:t>
      </w:r>
      <w:r w:rsidR="009343DE">
        <w:t xml:space="preserve">prescribed </w:t>
      </w:r>
      <w:r>
        <w:t xml:space="preserve">timeframe </w:t>
      </w:r>
      <w:r w:rsidR="009343DE">
        <w:t>for</w:t>
      </w:r>
      <w:r>
        <w:t xml:space="preserve"> the Commissioner </w:t>
      </w:r>
      <w:r w:rsidR="009343DE">
        <w:t>to transfer the amounts. However, t</w:t>
      </w:r>
      <w:r>
        <w:t xml:space="preserve">he Commissioner will transfer the amounts as soon as practicable taking into account the information available to the Commissioner to identify an active account. </w:t>
      </w:r>
    </w:p>
    <w:p w14:paraId="72385C05" w14:textId="3C6DEECE" w:rsidR="00524554" w:rsidRDefault="00524554" w:rsidP="00CC6FC9">
      <w:pPr>
        <w:pStyle w:val="base-text-paragraph"/>
      </w:pPr>
      <w:r>
        <w:t xml:space="preserve">If the Commissioner pays an amount for a person to a superannuation provider but the provider cannot credit the amount into an account held on behalf of the person, the provider has 28 days in which to refund the amount to the Commissioner. </w:t>
      </w:r>
      <w:r w:rsidR="0033013B" w:rsidRPr="0033013B">
        <w:rPr>
          <w:rStyle w:val="Referencingstyle"/>
        </w:rPr>
        <w:t xml:space="preserve">[Schedule </w:t>
      </w:r>
      <w:r w:rsidR="00B874F1">
        <w:rPr>
          <w:rStyle w:val="Referencingstyle"/>
        </w:rPr>
        <w:t>3</w:t>
      </w:r>
      <w:r w:rsidR="0033013B" w:rsidRPr="0033013B">
        <w:rPr>
          <w:rStyle w:val="Referencingstyle"/>
        </w:rPr>
        <w:t xml:space="preserve">, item </w:t>
      </w:r>
      <w:r w:rsidR="00AF772A">
        <w:rPr>
          <w:rStyle w:val="Referencingstyle"/>
        </w:rPr>
        <w:t>17</w:t>
      </w:r>
      <w:r w:rsidR="00B874F1">
        <w:rPr>
          <w:rStyle w:val="Referencingstyle"/>
        </w:rPr>
        <w:t>, section</w:t>
      </w:r>
      <w:r w:rsidR="0033013B" w:rsidRPr="0033013B">
        <w:rPr>
          <w:rStyle w:val="Referencingstyle"/>
        </w:rPr>
        <w:t xml:space="preserve"> </w:t>
      </w:r>
      <w:r w:rsidR="00B874F1">
        <w:rPr>
          <w:rStyle w:val="Referencingstyle"/>
        </w:rPr>
        <w:t>24NB</w:t>
      </w:r>
      <w:r w:rsidR="0033013B" w:rsidRPr="0033013B">
        <w:rPr>
          <w:rStyle w:val="Referencingstyle"/>
        </w:rPr>
        <w:t xml:space="preserve"> of </w:t>
      </w:r>
      <w:r w:rsidR="00B874F1">
        <w:rPr>
          <w:rStyle w:val="Referencingstyle"/>
        </w:rPr>
        <w:t xml:space="preserve">the SUMLM </w:t>
      </w:r>
      <w:r w:rsidR="0033013B" w:rsidRPr="0033013B">
        <w:rPr>
          <w:rStyle w:val="Referencingstyle"/>
        </w:rPr>
        <w:t>Act]</w:t>
      </w:r>
    </w:p>
    <w:p w14:paraId="04811B57" w14:textId="7A34F9D2" w:rsidR="007916AE" w:rsidRDefault="000C3DAA" w:rsidP="00CC6FC9">
      <w:pPr>
        <w:pStyle w:val="base-text-paragraph"/>
      </w:pPr>
      <w:r>
        <w:t xml:space="preserve">The new rules </w:t>
      </w:r>
      <w:r w:rsidR="00524554">
        <w:t>also</w:t>
      </w:r>
      <w:r>
        <w:t xml:space="preserve"> apply to amounts paid t</w:t>
      </w:r>
      <w:r w:rsidR="0022796C">
        <w:t>o</w:t>
      </w:r>
      <w:r>
        <w:t xml:space="preserve"> the Comm</w:t>
      </w:r>
      <w:r w:rsidR="00783A34">
        <w:t>issioner before Schedule </w:t>
      </w:r>
      <w:r>
        <w:t xml:space="preserve">3 to this </w:t>
      </w:r>
      <w:r w:rsidR="0022495D">
        <w:t xml:space="preserve">exposure draft </w:t>
      </w:r>
      <w:r>
        <w:t>Bill commences</w:t>
      </w:r>
      <w:r w:rsidR="00B874F1">
        <w:t xml:space="preserve"> but do not apply to amounts transferred to the Commissioner as </w:t>
      </w:r>
      <w:r w:rsidR="00A02D83">
        <w:t>a non-member spouse amount</w:t>
      </w:r>
      <w:r>
        <w:t xml:space="preserve">. </w:t>
      </w:r>
      <w:r w:rsidR="00A02D83">
        <w:t xml:space="preserve">An amount transferred to the Commissioner as a non-member spouse amount will only be transferred to a superannuation fund at the direction of the non-member spouse. </w:t>
      </w:r>
      <w:r w:rsidR="00A02D83">
        <w:rPr>
          <w:rStyle w:val="Referencingstyle"/>
        </w:rPr>
        <w:t xml:space="preserve">[Schedule 3, item </w:t>
      </w:r>
      <w:r w:rsidR="00AF772A">
        <w:rPr>
          <w:rStyle w:val="Referencingstyle"/>
        </w:rPr>
        <w:t>17</w:t>
      </w:r>
      <w:r w:rsidR="00A02D83" w:rsidRPr="00375F1D">
        <w:rPr>
          <w:rStyle w:val="Referencingstyle"/>
        </w:rPr>
        <w:t xml:space="preserve">, </w:t>
      </w:r>
      <w:r w:rsidR="00783A34">
        <w:rPr>
          <w:rStyle w:val="Referencingstyle"/>
        </w:rPr>
        <w:t>paragraph </w:t>
      </w:r>
      <w:r w:rsidR="00A02D83">
        <w:rPr>
          <w:rStyle w:val="Referencingstyle"/>
        </w:rPr>
        <w:t xml:space="preserve">24NA(1)(b) and subsection 24NA(6) </w:t>
      </w:r>
      <w:r w:rsidR="00A02D83" w:rsidRPr="00375F1D">
        <w:rPr>
          <w:rStyle w:val="Referencingstyle"/>
        </w:rPr>
        <w:t xml:space="preserve">of </w:t>
      </w:r>
      <w:r w:rsidR="00A02D83">
        <w:rPr>
          <w:rStyle w:val="Referencingstyle"/>
        </w:rPr>
        <w:t xml:space="preserve">the SUMLM </w:t>
      </w:r>
      <w:r w:rsidR="00A02D83" w:rsidRPr="00375F1D">
        <w:rPr>
          <w:rStyle w:val="Referencingstyle"/>
        </w:rPr>
        <w:t>Act]</w:t>
      </w:r>
    </w:p>
    <w:p w14:paraId="0991A448" w14:textId="7EF1DDBA" w:rsidR="00DA4416" w:rsidRDefault="00DA4416" w:rsidP="00CD6E19">
      <w:pPr>
        <w:pStyle w:val="Heading2"/>
      </w:pPr>
      <w:r w:rsidRPr="00CD6E19">
        <w:t>Consequential</w:t>
      </w:r>
      <w:r>
        <w:t xml:space="preserve"> </w:t>
      </w:r>
      <w:r w:rsidRPr="00CD6E19">
        <w:t>amendments</w:t>
      </w:r>
    </w:p>
    <w:p w14:paraId="5DE5AFAC" w14:textId="0B024D28" w:rsidR="00D75324" w:rsidRDefault="00D75324" w:rsidP="000252D6">
      <w:pPr>
        <w:pStyle w:val="base-text-paragraph"/>
      </w:pPr>
      <w:r>
        <w:t xml:space="preserve">The objects and simplified outline of the SUMLM Act are amended to reflect the changes made by this Schedule. </w:t>
      </w:r>
      <w:r w:rsidR="00AF772A">
        <w:rPr>
          <w:rStyle w:val="Referencingstyle"/>
        </w:rPr>
        <w:t>[Schedule 3, items 1 to 4</w:t>
      </w:r>
      <w:r w:rsidR="00B874F1">
        <w:rPr>
          <w:rStyle w:val="Referencingstyle"/>
        </w:rPr>
        <w:t xml:space="preserve">, paragraphs 6(d), 6(e), 6(ea) and section 7 </w:t>
      </w:r>
      <w:r w:rsidR="00E23A69" w:rsidRPr="00E23A69">
        <w:rPr>
          <w:rStyle w:val="Referencingstyle"/>
        </w:rPr>
        <w:t xml:space="preserve">of </w:t>
      </w:r>
      <w:r w:rsidR="00B874F1">
        <w:rPr>
          <w:rStyle w:val="Referencingstyle"/>
        </w:rPr>
        <w:t xml:space="preserve">the SUMLM </w:t>
      </w:r>
      <w:r w:rsidR="00E23A69" w:rsidRPr="00E23A69">
        <w:rPr>
          <w:rStyle w:val="Referencingstyle"/>
        </w:rPr>
        <w:t>Act]</w:t>
      </w:r>
    </w:p>
    <w:p w14:paraId="5161BA2C" w14:textId="688810ED" w:rsidR="005815DD" w:rsidRDefault="00180C55" w:rsidP="005815DD">
      <w:pPr>
        <w:pStyle w:val="base-text-paragraph"/>
      </w:pPr>
      <w:r>
        <w:t xml:space="preserve">Amendments </w:t>
      </w:r>
      <w:r w:rsidR="00E35422">
        <w:t xml:space="preserve">are required to the </w:t>
      </w:r>
      <w:r>
        <w:t xml:space="preserve">TAA </w:t>
      </w:r>
      <w:r w:rsidR="0022495D">
        <w:t>1953</w:t>
      </w:r>
      <w:r w:rsidR="00E35422">
        <w:t xml:space="preserve"> to make clear when the general interest charge is payable for breaches of the new provisions inserted in the SUMLM Act. New items are added into the table in subsection 8AAB(4) of the SUMLM Act to provide </w:t>
      </w:r>
      <w:r w:rsidR="005815DD">
        <w:t xml:space="preserve">that a provider will be liable for the general interest charge if: </w:t>
      </w:r>
    </w:p>
    <w:p w14:paraId="2A603549" w14:textId="4FADF964" w:rsidR="005815DD" w:rsidRDefault="005815DD" w:rsidP="005815DD">
      <w:pPr>
        <w:pStyle w:val="dotpoint"/>
      </w:pPr>
      <w:r>
        <w:t xml:space="preserve">a payment of an inactive low-balance account is not made to the Commissioner; </w:t>
      </w:r>
    </w:p>
    <w:p w14:paraId="4824981E" w14:textId="2A1B0438" w:rsidR="00E35422" w:rsidRPr="008F726E" w:rsidRDefault="005815DD" w:rsidP="00E35422">
      <w:pPr>
        <w:pStyle w:val="dotpoint"/>
      </w:pPr>
      <w:r>
        <w:t>a provider fails to repay an a</w:t>
      </w:r>
      <w:r w:rsidR="00C568E1">
        <w:t>mount which was an inactive low</w:t>
      </w:r>
      <w:r w:rsidR="00C568E1">
        <w:noBreakHyphen/>
      </w:r>
      <w:r>
        <w:t xml:space="preserve">balance amount to the Commissioner that cannot be credited to an account; or </w:t>
      </w:r>
    </w:p>
    <w:p w14:paraId="67FE3ED9" w14:textId="4456286D" w:rsidR="005815DD" w:rsidRDefault="005815DD" w:rsidP="005815DD">
      <w:pPr>
        <w:pStyle w:val="dotpoint"/>
      </w:pPr>
      <w:r>
        <w:t xml:space="preserve">a provider fails to repay an amount to the Commissioner paid under the new reunification rules that cannot be credited to an account. </w:t>
      </w:r>
    </w:p>
    <w:p w14:paraId="3859A707" w14:textId="5D60F61B" w:rsidR="005815DD" w:rsidRDefault="005815DD" w:rsidP="0022495D">
      <w:pPr>
        <w:pStyle w:val="base-text-paragraphnonumbers"/>
      </w:pPr>
      <w:r>
        <w:rPr>
          <w:rStyle w:val="Referencingstyle"/>
        </w:rPr>
        <w:t xml:space="preserve">[Schedule 3, items </w:t>
      </w:r>
      <w:r w:rsidR="00AF772A">
        <w:rPr>
          <w:rStyle w:val="Referencingstyle"/>
        </w:rPr>
        <w:t>19</w:t>
      </w:r>
      <w:r>
        <w:rPr>
          <w:rStyle w:val="Referencingstyle"/>
        </w:rPr>
        <w:t xml:space="preserve"> and</w:t>
      </w:r>
      <w:r w:rsidR="00783A34">
        <w:rPr>
          <w:rStyle w:val="Referencingstyle"/>
        </w:rPr>
        <w:t xml:space="preserve"> </w:t>
      </w:r>
      <w:r w:rsidR="00AF772A">
        <w:rPr>
          <w:rStyle w:val="Referencingstyle"/>
        </w:rPr>
        <w:t>20</w:t>
      </w:r>
      <w:r w:rsidRPr="00375F1D">
        <w:rPr>
          <w:rStyle w:val="Referencingstyle"/>
        </w:rPr>
        <w:t xml:space="preserve">, </w:t>
      </w:r>
      <w:r>
        <w:rPr>
          <w:rStyle w:val="Referencingstyle"/>
        </w:rPr>
        <w:t>subsection 8AAB(4) of the TAA </w:t>
      </w:r>
      <w:r w:rsidR="0022495D">
        <w:rPr>
          <w:rStyle w:val="Referencingstyle"/>
        </w:rPr>
        <w:t>19</w:t>
      </w:r>
      <w:r>
        <w:rPr>
          <w:rStyle w:val="Referencingstyle"/>
        </w:rPr>
        <w:t>53</w:t>
      </w:r>
      <w:r w:rsidRPr="00375F1D">
        <w:rPr>
          <w:rStyle w:val="Referencingstyle"/>
        </w:rPr>
        <w:t>]</w:t>
      </w:r>
    </w:p>
    <w:p w14:paraId="151D7ED8" w14:textId="113838E7" w:rsidR="005815DD" w:rsidRPr="00E97590" w:rsidRDefault="005815DD" w:rsidP="005815DD">
      <w:pPr>
        <w:pStyle w:val="base-text-paragraph"/>
        <w:rPr>
          <w:rStyle w:val="Referencingstyle"/>
          <w:b w:val="0"/>
          <w:i w:val="0"/>
          <w:sz w:val="22"/>
        </w:rPr>
      </w:pPr>
      <w:r>
        <w:t xml:space="preserve">The TAA </w:t>
      </w:r>
      <w:r w:rsidR="0022495D">
        <w:t>19</w:t>
      </w:r>
      <w:r>
        <w:t xml:space="preserve">53 is also amended to provide that the liabilities listed above are tax-related liabilities. </w:t>
      </w:r>
      <w:r>
        <w:rPr>
          <w:rStyle w:val="Referencingstyle"/>
        </w:rPr>
        <w:t xml:space="preserve">[Schedule 3, items </w:t>
      </w:r>
      <w:r w:rsidR="00AF772A">
        <w:rPr>
          <w:rStyle w:val="Referencingstyle"/>
        </w:rPr>
        <w:t>21</w:t>
      </w:r>
      <w:r w:rsidR="00783A34">
        <w:rPr>
          <w:rStyle w:val="Referencingstyle"/>
        </w:rPr>
        <w:t xml:space="preserve"> and </w:t>
      </w:r>
      <w:r w:rsidR="00AF772A">
        <w:rPr>
          <w:rStyle w:val="Referencingstyle"/>
        </w:rPr>
        <w:t>22</w:t>
      </w:r>
      <w:r w:rsidRPr="00375F1D">
        <w:rPr>
          <w:rStyle w:val="Referencingstyle"/>
        </w:rPr>
        <w:t xml:space="preserve">, </w:t>
      </w:r>
      <w:r w:rsidR="00E73CCC">
        <w:rPr>
          <w:rStyle w:val="Referencingstyle"/>
        </w:rPr>
        <w:t>subsection </w:t>
      </w:r>
      <w:r>
        <w:rPr>
          <w:rStyle w:val="Referencingstyle"/>
        </w:rPr>
        <w:t>250</w:t>
      </w:r>
      <w:r>
        <w:rPr>
          <w:rStyle w:val="Referencingstyle"/>
        </w:rPr>
        <w:noBreakHyphen/>
        <w:t xml:space="preserve">10(2) in Schedule 1 of the TAA </w:t>
      </w:r>
      <w:r w:rsidR="004619B9">
        <w:rPr>
          <w:rStyle w:val="Referencingstyle"/>
        </w:rPr>
        <w:t>19</w:t>
      </w:r>
      <w:r>
        <w:rPr>
          <w:rStyle w:val="Referencingstyle"/>
        </w:rPr>
        <w:t>53</w:t>
      </w:r>
      <w:r w:rsidRPr="00375F1D">
        <w:rPr>
          <w:rStyle w:val="Referencingstyle"/>
        </w:rPr>
        <w:t>]</w:t>
      </w:r>
    </w:p>
    <w:p w14:paraId="6D77E12A" w14:textId="37F84706" w:rsidR="00E97590" w:rsidRPr="008F726E" w:rsidRDefault="00E97590" w:rsidP="00E97590">
      <w:pPr>
        <w:pStyle w:val="Heading2"/>
      </w:pPr>
      <w:r>
        <w:t>Application and transitional provisions</w:t>
      </w:r>
    </w:p>
    <w:p w14:paraId="2B8E97C8" w14:textId="577FDB6C" w:rsidR="00DF631D" w:rsidRDefault="00E73CCC" w:rsidP="00E97590">
      <w:pPr>
        <w:pStyle w:val="base-text-paragraph"/>
      </w:pPr>
      <w:r>
        <w:t>The first unclaimed money day for inactive low</w:t>
      </w:r>
      <w:r>
        <w:noBreakHyphen/>
        <w:t xml:space="preserve">balance accounts will be on 30 June 2019. </w:t>
      </w:r>
      <w:r w:rsidR="00AF772A">
        <w:rPr>
          <w:rStyle w:val="Referencingstyle"/>
        </w:rPr>
        <w:t>[Schedule 3, subi</w:t>
      </w:r>
      <w:r w:rsidR="00AF772A" w:rsidRPr="00375F1D">
        <w:rPr>
          <w:rStyle w:val="Referencingstyle"/>
        </w:rPr>
        <w:t xml:space="preserve">tem </w:t>
      </w:r>
      <w:r w:rsidR="00AF772A">
        <w:rPr>
          <w:rStyle w:val="Referencingstyle"/>
        </w:rPr>
        <w:t>23(1)</w:t>
      </w:r>
      <w:r w:rsidR="00AF772A" w:rsidRPr="00375F1D">
        <w:rPr>
          <w:rStyle w:val="Referencingstyle"/>
        </w:rPr>
        <w:t>]</w:t>
      </w:r>
    </w:p>
    <w:p w14:paraId="46704389" w14:textId="2FF7F41E" w:rsidR="00E73CCC" w:rsidRDefault="00E73CCC" w:rsidP="00E97590">
      <w:pPr>
        <w:pStyle w:val="base-text-paragraph"/>
      </w:pPr>
      <w:r>
        <w:t xml:space="preserve">The period to determine whether an account is inactive will include the period before the measure commences. </w:t>
      </w:r>
      <w:r w:rsidR="00AF772A">
        <w:rPr>
          <w:rStyle w:val="Referencingstyle"/>
        </w:rPr>
        <w:t>[Schedule 3, subi</w:t>
      </w:r>
      <w:r w:rsidR="00783A34">
        <w:rPr>
          <w:rStyle w:val="Referencingstyle"/>
        </w:rPr>
        <w:t>tem </w:t>
      </w:r>
      <w:r w:rsidR="00AF772A">
        <w:rPr>
          <w:rStyle w:val="Referencingstyle"/>
        </w:rPr>
        <w:t>23(2)</w:t>
      </w:r>
      <w:r w:rsidR="00AF772A" w:rsidRPr="00375F1D">
        <w:rPr>
          <w:rStyle w:val="Referencingstyle"/>
        </w:rPr>
        <w:t>]</w:t>
      </w:r>
    </w:p>
    <w:sectPr w:rsidR="00E73CCC" w:rsidSect="00C743D3">
      <w:footerReference w:type="even" r:id="rId35"/>
      <w:footerReference w:type="default" r:id="rId36"/>
      <w:footerReference w:type="first" r:id="rId3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415BB" w14:textId="77777777" w:rsidR="009D10CA" w:rsidRDefault="009D10CA" w:rsidP="00E679CA">
      <w:pPr>
        <w:spacing w:before="0" w:after="0"/>
      </w:pPr>
      <w:r>
        <w:separator/>
      </w:r>
    </w:p>
  </w:endnote>
  <w:endnote w:type="continuationSeparator" w:id="0">
    <w:p w14:paraId="1DDC8752" w14:textId="77777777" w:rsidR="009D10CA" w:rsidRDefault="009D10CA" w:rsidP="00E679CA">
      <w:pPr>
        <w:spacing w:before="0" w:after="0"/>
      </w:pPr>
      <w:r>
        <w:continuationSeparator/>
      </w:r>
    </w:p>
  </w:endnote>
  <w:endnote w:type="continuationNotice" w:id="1">
    <w:p w14:paraId="24CBDBE4" w14:textId="77777777" w:rsidR="009D10CA" w:rsidRDefault="009D10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F5735" w14:textId="77777777" w:rsidR="009D10CA" w:rsidRDefault="009D10CA" w:rsidP="004B6BA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39E78" w14:textId="77777777" w:rsidR="009D10CA" w:rsidRDefault="009D10CA" w:rsidP="004B6BAA">
    <w:pPr>
      <w:pStyle w:val="leftfooter"/>
    </w:pPr>
    <w:r>
      <w:fldChar w:fldCharType="begin"/>
    </w:r>
    <w:r>
      <w:instrText xml:space="preserve"> PAGE   \* MERGEFORMAT </w:instrText>
    </w:r>
    <w:r>
      <w:fldChar w:fldCharType="separate"/>
    </w:r>
    <w:r w:rsidR="00264339">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5ED57" w14:textId="77777777" w:rsidR="009D10CA" w:rsidRDefault="009D10CA" w:rsidP="004B6BAA">
    <w:pPr>
      <w:pStyle w:val="rightfooter"/>
    </w:pPr>
    <w:r>
      <w:fldChar w:fldCharType="begin"/>
    </w:r>
    <w:r>
      <w:instrText xml:space="preserve"> PAGE   \* MERGEFORMAT </w:instrText>
    </w:r>
    <w:r>
      <w:fldChar w:fldCharType="separate"/>
    </w:r>
    <w:r w:rsidR="00264339">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00C8C" w14:textId="77777777" w:rsidR="009D10CA" w:rsidRDefault="009D10CA" w:rsidP="004B6BAA">
    <w:pPr>
      <w:pStyle w:val="rightfooter"/>
    </w:pPr>
    <w:r>
      <w:fldChar w:fldCharType="begin"/>
    </w:r>
    <w:r>
      <w:instrText xml:space="preserve"> PAGE  \* Arabic  \* MERGEFORMAT </w:instrText>
    </w:r>
    <w:r>
      <w:fldChar w:fldCharType="separate"/>
    </w:r>
    <w:r w:rsidR="00264339">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6F3AE" w14:textId="77777777" w:rsidR="009D10CA" w:rsidRDefault="009D10CA" w:rsidP="004B6BAA">
    <w:pPr>
      <w:pStyle w:val="leftfooter"/>
    </w:pPr>
    <w:r>
      <w:fldChar w:fldCharType="begin"/>
    </w:r>
    <w:r>
      <w:instrText xml:space="preserve"> PAGE   \* MERGEFORMAT </w:instrText>
    </w:r>
    <w:r>
      <w:fldChar w:fldCharType="separate"/>
    </w:r>
    <w:r w:rsidR="00264339">
      <w:rPr>
        <w:noProof/>
      </w:rPr>
      <w:t>8</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C0082" w14:textId="77777777" w:rsidR="009D10CA" w:rsidRDefault="009D10CA" w:rsidP="004B6BAA">
    <w:pPr>
      <w:pStyle w:val="rightfooter"/>
    </w:pPr>
    <w:r>
      <w:fldChar w:fldCharType="begin"/>
    </w:r>
    <w:r>
      <w:instrText xml:space="preserve"> PAGE   \* MERGEFORMAT </w:instrText>
    </w:r>
    <w:r>
      <w:fldChar w:fldCharType="separate"/>
    </w:r>
    <w:r w:rsidR="003B776D">
      <w:rPr>
        <w:noProof/>
      </w:rPr>
      <w:t>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9843A" w14:textId="77777777" w:rsidR="009D10CA" w:rsidRDefault="009D10CA" w:rsidP="004B6BAA">
    <w:pPr>
      <w:pStyle w:val="rightfooter"/>
    </w:pPr>
    <w:r>
      <w:fldChar w:fldCharType="begin"/>
    </w:r>
    <w:r>
      <w:instrText xml:space="preserve"> PAGE  \* Arabic  \* MERGEFORMAT </w:instrText>
    </w:r>
    <w:r>
      <w:fldChar w:fldCharType="separate"/>
    </w:r>
    <w:r w:rsidR="003B776D">
      <w:rPr>
        <w:noProof/>
      </w:rPr>
      <w:t>7</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0D052" w14:textId="77777777" w:rsidR="009D10CA" w:rsidRDefault="009D10CA" w:rsidP="004B6BAA">
    <w:pPr>
      <w:pStyle w:val="leftfooter"/>
    </w:pPr>
    <w:r>
      <w:fldChar w:fldCharType="begin"/>
    </w:r>
    <w:r>
      <w:instrText xml:space="preserve"> PAGE   \* MERGEFORMAT </w:instrText>
    </w:r>
    <w:r>
      <w:fldChar w:fldCharType="separate"/>
    </w:r>
    <w:r w:rsidR="00264339">
      <w:rPr>
        <w:noProof/>
      </w:rPr>
      <w:t>12</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8CE92" w14:textId="77777777" w:rsidR="009D10CA" w:rsidRDefault="009D10CA" w:rsidP="004B6BAA">
    <w:pPr>
      <w:pStyle w:val="rightfooter"/>
    </w:pPr>
    <w:r>
      <w:fldChar w:fldCharType="begin"/>
    </w:r>
    <w:r>
      <w:instrText xml:space="preserve"> PAGE   \* MERGEFORMAT </w:instrText>
    </w:r>
    <w:r>
      <w:fldChar w:fldCharType="separate"/>
    </w:r>
    <w:r w:rsidR="003B776D">
      <w:rPr>
        <w:noProof/>
      </w:rPr>
      <w:t>15</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02202" w14:textId="77777777" w:rsidR="009D10CA" w:rsidRDefault="009D10CA" w:rsidP="004B6BAA">
    <w:pPr>
      <w:pStyle w:val="rightfooter"/>
    </w:pPr>
    <w:r>
      <w:fldChar w:fldCharType="begin"/>
    </w:r>
    <w:r>
      <w:instrText xml:space="preserve"> PAGE  \* Arabic  \* MERGEFORMAT </w:instrText>
    </w:r>
    <w:r>
      <w:fldChar w:fldCharType="separate"/>
    </w:r>
    <w:r w:rsidR="003B776D">
      <w:rPr>
        <w:noProof/>
      </w:rPr>
      <w:t>11</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D1EAD" w14:textId="77777777" w:rsidR="009D10CA" w:rsidRDefault="009D10CA" w:rsidP="004B6BAA">
    <w:pPr>
      <w:pStyle w:val="leftfooter"/>
    </w:pPr>
    <w:r>
      <w:fldChar w:fldCharType="begin"/>
    </w:r>
    <w:r>
      <w:instrText xml:space="preserve"> PAGE   \* MERGEFORMAT </w:instrText>
    </w:r>
    <w:r>
      <w:fldChar w:fldCharType="separate"/>
    </w:r>
    <w:r w:rsidR="003B776D">
      <w:rPr>
        <w:noProof/>
      </w:rPr>
      <w:t>26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9C417" w14:textId="77777777" w:rsidR="009D10CA" w:rsidRDefault="009D10CA" w:rsidP="004B6BA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2090" w14:textId="77777777" w:rsidR="009D10CA" w:rsidRDefault="009D10CA" w:rsidP="004B6BAA">
    <w:pPr>
      <w:pStyle w:val="rightfooter"/>
    </w:pPr>
    <w:r>
      <w:fldChar w:fldCharType="begin"/>
    </w:r>
    <w:r>
      <w:instrText xml:space="preserve"> PAGE   \* MERGEFORMAT </w:instrText>
    </w:r>
    <w:r>
      <w:fldChar w:fldCharType="separate"/>
    </w:r>
    <w:r w:rsidR="00264339">
      <w:rPr>
        <w:noProof/>
      </w:rPr>
      <w:t>19</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AB27" w14:textId="77777777" w:rsidR="009D10CA" w:rsidRDefault="009D10CA" w:rsidP="004B6BAA">
    <w:pPr>
      <w:pStyle w:val="rightfooter"/>
    </w:pPr>
    <w:r>
      <w:fldChar w:fldCharType="begin"/>
    </w:r>
    <w:r>
      <w:instrText xml:space="preserve"> PAGE  \* Arabic  \* MERGEFORMAT </w:instrText>
    </w:r>
    <w:r>
      <w:fldChar w:fldCharType="separate"/>
    </w:r>
    <w:r w:rsidR="003B776D">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027F" w14:textId="77777777" w:rsidR="00264339" w:rsidRDefault="002643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1804" w14:textId="77777777" w:rsidR="009D10CA" w:rsidRDefault="009D10CA" w:rsidP="004B6BAA">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F251" w14:textId="77777777" w:rsidR="009D10CA" w:rsidRDefault="009D10CA" w:rsidP="004B6BA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83A9F" w14:textId="77777777" w:rsidR="009D10CA" w:rsidRPr="00B2068E" w:rsidRDefault="009D10CA" w:rsidP="004B6BA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FA968" w14:textId="77777777" w:rsidR="009D10CA" w:rsidRDefault="009D10CA" w:rsidP="004B6BA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099CE" w14:textId="77777777" w:rsidR="009D10CA" w:rsidRDefault="009D10CA" w:rsidP="004B6BAA">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76EDF" w14:textId="77777777" w:rsidR="009D10CA" w:rsidRDefault="009D10CA" w:rsidP="004B6BAA">
    <w:pPr>
      <w:pStyle w:val="rightfooter"/>
    </w:pPr>
    <w:r>
      <w:fldChar w:fldCharType="begin"/>
    </w:r>
    <w:r>
      <w:instrText xml:space="preserve"> PAGE  \* Arabic  \* MERGEFORMAT </w:instrText>
    </w:r>
    <w:r>
      <w:fldChar w:fldCharType="separate"/>
    </w:r>
    <w:r w:rsidR="0026433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36157" w14:textId="77777777" w:rsidR="009D10CA" w:rsidRDefault="009D10CA" w:rsidP="00E679CA">
      <w:pPr>
        <w:spacing w:before="0" w:after="0"/>
      </w:pPr>
      <w:r>
        <w:separator/>
      </w:r>
    </w:p>
  </w:footnote>
  <w:footnote w:type="continuationSeparator" w:id="0">
    <w:p w14:paraId="70A8418A" w14:textId="77777777" w:rsidR="009D10CA" w:rsidRDefault="009D10CA" w:rsidP="00E679CA">
      <w:pPr>
        <w:spacing w:before="0" w:after="0"/>
      </w:pPr>
      <w:r>
        <w:continuationSeparator/>
      </w:r>
    </w:p>
  </w:footnote>
  <w:footnote w:type="continuationNotice" w:id="1">
    <w:p w14:paraId="1EA15241" w14:textId="77777777" w:rsidR="009D10CA" w:rsidRDefault="009D10C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2D93C" w14:textId="77777777" w:rsidR="009D10CA" w:rsidRDefault="009D10CA" w:rsidP="004B6BAA">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C7557" w14:textId="77777777" w:rsidR="009D10CA" w:rsidRDefault="009D10CA" w:rsidP="004B6BAA">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29E8" w14:textId="2E840F29" w:rsidR="009D10CA" w:rsidRDefault="009D10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B0168" w14:textId="77777777" w:rsidR="009D10CA" w:rsidRDefault="009D10CA" w:rsidP="004B6BAA">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5280" w14:textId="77777777" w:rsidR="009D10CA" w:rsidRDefault="009D10CA" w:rsidP="004B6BAA">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3052C" w14:textId="77777777" w:rsidR="009D10CA" w:rsidRDefault="009D10C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EE82C" w14:textId="77777777" w:rsidR="009D10CA" w:rsidRPr="00422FA2" w:rsidRDefault="00116747" w:rsidP="00422FA2">
    <w:pPr>
      <w:pStyle w:val="leftheader"/>
    </w:pPr>
    <w:fldSimple w:instr=" STYLEREF  &quot;Bill Name&quot;  \* MERGEFORMAT ">
      <w:r w:rsidR="00264339">
        <w:rPr>
          <w:noProof/>
        </w:rPr>
        <w:t>Treasury Laws Amendment (Protecting Superannuation)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3D822" w14:textId="77777777" w:rsidR="009D10CA" w:rsidRDefault="00116747" w:rsidP="004B6BAA">
    <w:pPr>
      <w:pStyle w:val="rightheader"/>
    </w:pPr>
    <w:fldSimple w:instr=" STYLEREF  &quot;ChapterNameOnly&quot;  \* MERGEFORMAT ">
      <w:r w:rsidR="00264339">
        <w:rPr>
          <w:noProof/>
        </w:rPr>
        <w:t>Overview of the protecting your super reforms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EB538EF"/>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5DF6494"/>
    <w:multiLevelType w:val="multilevel"/>
    <w:tmpl w:val="A316FE50"/>
    <w:numStyleLink w:val="ChapterList"/>
  </w:abstractNum>
  <w:abstractNum w:abstractNumId="1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9"/>
  </w:num>
  <w:num w:numId="3">
    <w:abstractNumId w:val="20"/>
  </w:num>
  <w:num w:numId="4">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4"/>
  </w:num>
  <w:num w:numId="7">
    <w:abstractNumId w:val="15"/>
  </w:num>
  <w:num w:numId="8">
    <w:abstractNumId w:val="15"/>
  </w:num>
  <w:num w:numId="9">
    <w:abstractNumId w:val="17"/>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6"/>
  </w:num>
  <w:num w:numId="38">
    <w:abstractNumId w:val="18"/>
    <w:lvlOverride w:ilvl="0">
      <w:startOverride w:val="1"/>
      <w:lvl w:ilvl="0">
        <w:start w:val="1"/>
        <w:numFmt w:val="decimal"/>
        <w:pStyle w:val="ChapterHeading"/>
        <w:lvlText w:val="Chapter %1"/>
        <w:lvlJc w:val="left"/>
        <w:pPr>
          <w:tabs>
            <w:tab w:val="num" w:pos="1985"/>
          </w:tabs>
          <w:ind w:left="851"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993" w:firstLine="0"/>
        </w:pPr>
        <w:rPr>
          <w:rFonts w:hint="default"/>
          <w:b/>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36"/>
    <w:rsid w:val="0002054A"/>
    <w:rsid w:val="000252D6"/>
    <w:rsid w:val="00030A40"/>
    <w:rsid w:val="000314D3"/>
    <w:rsid w:val="0003780B"/>
    <w:rsid w:val="00037AA3"/>
    <w:rsid w:val="00040803"/>
    <w:rsid w:val="00040C0D"/>
    <w:rsid w:val="00046D83"/>
    <w:rsid w:val="00053DCA"/>
    <w:rsid w:val="00055C3D"/>
    <w:rsid w:val="00056799"/>
    <w:rsid w:val="0005729A"/>
    <w:rsid w:val="00061670"/>
    <w:rsid w:val="0006413D"/>
    <w:rsid w:val="00077D8B"/>
    <w:rsid w:val="00083D09"/>
    <w:rsid w:val="00084B09"/>
    <w:rsid w:val="00087AC8"/>
    <w:rsid w:val="00090A5B"/>
    <w:rsid w:val="00090B56"/>
    <w:rsid w:val="00092264"/>
    <w:rsid w:val="0009293F"/>
    <w:rsid w:val="000B0B88"/>
    <w:rsid w:val="000B3B3A"/>
    <w:rsid w:val="000C12A0"/>
    <w:rsid w:val="000C1EC1"/>
    <w:rsid w:val="000C2A9D"/>
    <w:rsid w:val="000C3DAA"/>
    <w:rsid w:val="000C44D7"/>
    <w:rsid w:val="000C4876"/>
    <w:rsid w:val="000C6EBF"/>
    <w:rsid w:val="000C71F6"/>
    <w:rsid w:val="000D04A2"/>
    <w:rsid w:val="000D10D5"/>
    <w:rsid w:val="000D3113"/>
    <w:rsid w:val="000D3863"/>
    <w:rsid w:val="000D5956"/>
    <w:rsid w:val="000D7615"/>
    <w:rsid w:val="000D7A8B"/>
    <w:rsid w:val="000E4B50"/>
    <w:rsid w:val="000F09E3"/>
    <w:rsid w:val="000F5D9A"/>
    <w:rsid w:val="00107A5E"/>
    <w:rsid w:val="00112A3B"/>
    <w:rsid w:val="0011466E"/>
    <w:rsid w:val="00116747"/>
    <w:rsid w:val="00120A2A"/>
    <w:rsid w:val="00123B9E"/>
    <w:rsid w:val="00127BE8"/>
    <w:rsid w:val="001313B4"/>
    <w:rsid w:val="00134287"/>
    <w:rsid w:val="00134B8C"/>
    <w:rsid w:val="001406F2"/>
    <w:rsid w:val="00141D35"/>
    <w:rsid w:val="00142A62"/>
    <w:rsid w:val="0014318E"/>
    <w:rsid w:val="00144C79"/>
    <w:rsid w:val="001450FB"/>
    <w:rsid w:val="0015362F"/>
    <w:rsid w:val="00156E70"/>
    <w:rsid w:val="00161472"/>
    <w:rsid w:val="00161CA6"/>
    <w:rsid w:val="001629C7"/>
    <w:rsid w:val="00170BB4"/>
    <w:rsid w:val="001753F4"/>
    <w:rsid w:val="00180C55"/>
    <w:rsid w:val="001813A9"/>
    <w:rsid w:val="00184B01"/>
    <w:rsid w:val="001850E5"/>
    <w:rsid w:val="00186215"/>
    <w:rsid w:val="001929F4"/>
    <w:rsid w:val="0019685A"/>
    <w:rsid w:val="001B2D9E"/>
    <w:rsid w:val="001B4508"/>
    <w:rsid w:val="001B5173"/>
    <w:rsid w:val="001C1751"/>
    <w:rsid w:val="001D44F7"/>
    <w:rsid w:val="001E5B73"/>
    <w:rsid w:val="001F1998"/>
    <w:rsid w:val="001F6097"/>
    <w:rsid w:val="00200CBE"/>
    <w:rsid w:val="00201B47"/>
    <w:rsid w:val="00216A89"/>
    <w:rsid w:val="00217026"/>
    <w:rsid w:val="00217CE3"/>
    <w:rsid w:val="00221629"/>
    <w:rsid w:val="00222FD5"/>
    <w:rsid w:val="002238D8"/>
    <w:rsid w:val="0022495D"/>
    <w:rsid w:val="0022796C"/>
    <w:rsid w:val="00231044"/>
    <w:rsid w:val="00236475"/>
    <w:rsid w:val="00250E28"/>
    <w:rsid w:val="0026150B"/>
    <w:rsid w:val="00261F30"/>
    <w:rsid w:val="00263E2C"/>
    <w:rsid w:val="00264339"/>
    <w:rsid w:val="00264D49"/>
    <w:rsid w:val="00266D9E"/>
    <w:rsid w:val="00272D98"/>
    <w:rsid w:val="002735A0"/>
    <w:rsid w:val="00282252"/>
    <w:rsid w:val="0028232D"/>
    <w:rsid w:val="002829CF"/>
    <w:rsid w:val="00287726"/>
    <w:rsid w:val="00291EF3"/>
    <w:rsid w:val="00295ABD"/>
    <w:rsid w:val="002A256C"/>
    <w:rsid w:val="002A707A"/>
    <w:rsid w:val="002B0755"/>
    <w:rsid w:val="002B38DF"/>
    <w:rsid w:val="002B6CEC"/>
    <w:rsid w:val="002C4A09"/>
    <w:rsid w:val="002D0B7C"/>
    <w:rsid w:val="002D3466"/>
    <w:rsid w:val="002E6E6A"/>
    <w:rsid w:val="002F0D2B"/>
    <w:rsid w:val="002F3B88"/>
    <w:rsid w:val="002F4348"/>
    <w:rsid w:val="002F5853"/>
    <w:rsid w:val="00302434"/>
    <w:rsid w:val="0030371E"/>
    <w:rsid w:val="00307165"/>
    <w:rsid w:val="00314F3A"/>
    <w:rsid w:val="003175C6"/>
    <w:rsid w:val="003258D5"/>
    <w:rsid w:val="0033013B"/>
    <w:rsid w:val="003320C7"/>
    <w:rsid w:val="00333466"/>
    <w:rsid w:val="003554D0"/>
    <w:rsid w:val="0036026E"/>
    <w:rsid w:val="003629FF"/>
    <w:rsid w:val="003709ED"/>
    <w:rsid w:val="00374BF1"/>
    <w:rsid w:val="00375F1D"/>
    <w:rsid w:val="003771FE"/>
    <w:rsid w:val="00380985"/>
    <w:rsid w:val="00393A8C"/>
    <w:rsid w:val="00397AC1"/>
    <w:rsid w:val="003A41F3"/>
    <w:rsid w:val="003A44D2"/>
    <w:rsid w:val="003A5C4A"/>
    <w:rsid w:val="003A657F"/>
    <w:rsid w:val="003A6A6F"/>
    <w:rsid w:val="003B62B7"/>
    <w:rsid w:val="003B6B47"/>
    <w:rsid w:val="003B776D"/>
    <w:rsid w:val="003B77F0"/>
    <w:rsid w:val="003B7E52"/>
    <w:rsid w:val="003D38A0"/>
    <w:rsid w:val="003D4F69"/>
    <w:rsid w:val="003E386F"/>
    <w:rsid w:val="003E4668"/>
    <w:rsid w:val="003E5AB0"/>
    <w:rsid w:val="003E7AB0"/>
    <w:rsid w:val="003F0058"/>
    <w:rsid w:val="0040218D"/>
    <w:rsid w:val="00405C1F"/>
    <w:rsid w:val="00413F88"/>
    <w:rsid w:val="00422FA2"/>
    <w:rsid w:val="00427AC4"/>
    <w:rsid w:val="004376DE"/>
    <w:rsid w:val="00447636"/>
    <w:rsid w:val="004619B9"/>
    <w:rsid w:val="004627AA"/>
    <w:rsid w:val="00466BC3"/>
    <w:rsid w:val="00470BBA"/>
    <w:rsid w:val="004719C9"/>
    <w:rsid w:val="00473DB7"/>
    <w:rsid w:val="00476743"/>
    <w:rsid w:val="0048258B"/>
    <w:rsid w:val="00485A01"/>
    <w:rsid w:val="00485E36"/>
    <w:rsid w:val="004939B0"/>
    <w:rsid w:val="004A0C6B"/>
    <w:rsid w:val="004A6C6B"/>
    <w:rsid w:val="004B3C56"/>
    <w:rsid w:val="004B5D53"/>
    <w:rsid w:val="004B6880"/>
    <w:rsid w:val="004B6BAA"/>
    <w:rsid w:val="004C0C1D"/>
    <w:rsid w:val="004C2021"/>
    <w:rsid w:val="004C4F43"/>
    <w:rsid w:val="004D198E"/>
    <w:rsid w:val="004D66D7"/>
    <w:rsid w:val="004E4629"/>
    <w:rsid w:val="004E7165"/>
    <w:rsid w:val="004E7EA0"/>
    <w:rsid w:val="004F3C00"/>
    <w:rsid w:val="00513B40"/>
    <w:rsid w:val="00513D88"/>
    <w:rsid w:val="00524554"/>
    <w:rsid w:val="005259C3"/>
    <w:rsid w:val="0053237A"/>
    <w:rsid w:val="00535E41"/>
    <w:rsid w:val="00535F17"/>
    <w:rsid w:val="005428B5"/>
    <w:rsid w:val="00542AFB"/>
    <w:rsid w:val="00547E43"/>
    <w:rsid w:val="0055086F"/>
    <w:rsid w:val="00551665"/>
    <w:rsid w:val="005534BF"/>
    <w:rsid w:val="0055459A"/>
    <w:rsid w:val="00563801"/>
    <w:rsid w:val="0056446C"/>
    <w:rsid w:val="005652EF"/>
    <w:rsid w:val="00565456"/>
    <w:rsid w:val="00567602"/>
    <w:rsid w:val="0057050D"/>
    <w:rsid w:val="00574A2B"/>
    <w:rsid w:val="00574CA0"/>
    <w:rsid w:val="00576D17"/>
    <w:rsid w:val="005815DD"/>
    <w:rsid w:val="00587A1A"/>
    <w:rsid w:val="005906AF"/>
    <w:rsid w:val="00590FA7"/>
    <w:rsid w:val="00592751"/>
    <w:rsid w:val="00593828"/>
    <w:rsid w:val="00596174"/>
    <w:rsid w:val="005A1AD7"/>
    <w:rsid w:val="005A496E"/>
    <w:rsid w:val="005A56C3"/>
    <w:rsid w:val="005B219B"/>
    <w:rsid w:val="005B4C59"/>
    <w:rsid w:val="005C0F45"/>
    <w:rsid w:val="005C458B"/>
    <w:rsid w:val="005D034D"/>
    <w:rsid w:val="005D39B1"/>
    <w:rsid w:val="005E100E"/>
    <w:rsid w:val="005E2E57"/>
    <w:rsid w:val="005E3647"/>
    <w:rsid w:val="005E42A3"/>
    <w:rsid w:val="005E4F3C"/>
    <w:rsid w:val="005F4AD7"/>
    <w:rsid w:val="006004BE"/>
    <w:rsid w:val="0061151F"/>
    <w:rsid w:val="006168B0"/>
    <w:rsid w:val="0061692B"/>
    <w:rsid w:val="006239DD"/>
    <w:rsid w:val="00623E64"/>
    <w:rsid w:val="00625550"/>
    <w:rsid w:val="0062748C"/>
    <w:rsid w:val="0063127E"/>
    <w:rsid w:val="00641522"/>
    <w:rsid w:val="00650002"/>
    <w:rsid w:val="00651FD0"/>
    <w:rsid w:val="00666BCD"/>
    <w:rsid w:val="00670A85"/>
    <w:rsid w:val="00672861"/>
    <w:rsid w:val="00677DCF"/>
    <w:rsid w:val="00696DA7"/>
    <w:rsid w:val="006A05D6"/>
    <w:rsid w:val="006A0931"/>
    <w:rsid w:val="006A14A0"/>
    <w:rsid w:val="006A5D5D"/>
    <w:rsid w:val="006A72CB"/>
    <w:rsid w:val="006A7EDE"/>
    <w:rsid w:val="006B6400"/>
    <w:rsid w:val="006C3530"/>
    <w:rsid w:val="006C531F"/>
    <w:rsid w:val="006D7125"/>
    <w:rsid w:val="006F0964"/>
    <w:rsid w:val="006F143D"/>
    <w:rsid w:val="006F233D"/>
    <w:rsid w:val="006F5ABB"/>
    <w:rsid w:val="006F5EF4"/>
    <w:rsid w:val="00701F6F"/>
    <w:rsid w:val="00703D6B"/>
    <w:rsid w:val="00706CE0"/>
    <w:rsid w:val="007070BD"/>
    <w:rsid w:val="0071339C"/>
    <w:rsid w:val="00721B70"/>
    <w:rsid w:val="00730DCE"/>
    <w:rsid w:val="00733CA6"/>
    <w:rsid w:val="00734F84"/>
    <w:rsid w:val="007368D1"/>
    <w:rsid w:val="00737331"/>
    <w:rsid w:val="00742F48"/>
    <w:rsid w:val="00743DE7"/>
    <w:rsid w:val="00747A03"/>
    <w:rsid w:val="00750043"/>
    <w:rsid w:val="0075710F"/>
    <w:rsid w:val="007628F8"/>
    <w:rsid w:val="007649FE"/>
    <w:rsid w:val="0076582B"/>
    <w:rsid w:val="00770277"/>
    <w:rsid w:val="00771C94"/>
    <w:rsid w:val="00773B68"/>
    <w:rsid w:val="00777E22"/>
    <w:rsid w:val="00783A34"/>
    <w:rsid w:val="007916AE"/>
    <w:rsid w:val="00795A45"/>
    <w:rsid w:val="00797065"/>
    <w:rsid w:val="007977DC"/>
    <w:rsid w:val="007C0179"/>
    <w:rsid w:val="007C2588"/>
    <w:rsid w:val="007C2B20"/>
    <w:rsid w:val="007C4A76"/>
    <w:rsid w:val="007C592A"/>
    <w:rsid w:val="007D51E2"/>
    <w:rsid w:val="007D5970"/>
    <w:rsid w:val="007E1BD7"/>
    <w:rsid w:val="007E3E3F"/>
    <w:rsid w:val="007F3DCF"/>
    <w:rsid w:val="007F3E0D"/>
    <w:rsid w:val="007F603F"/>
    <w:rsid w:val="008021CF"/>
    <w:rsid w:val="00803DE4"/>
    <w:rsid w:val="00813A51"/>
    <w:rsid w:val="00815E72"/>
    <w:rsid w:val="0081628B"/>
    <w:rsid w:val="00821ACA"/>
    <w:rsid w:val="00826773"/>
    <w:rsid w:val="00835599"/>
    <w:rsid w:val="008364DE"/>
    <w:rsid w:val="00840701"/>
    <w:rsid w:val="00850114"/>
    <w:rsid w:val="008529A6"/>
    <w:rsid w:val="008563DF"/>
    <w:rsid w:val="0086031F"/>
    <w:rsid w:val="00862283"/>
    <w:rsid w:val="00863591"/>
    <w:rsid w:val="008678FF"/>
    <w:rsid w:val="00870F75"/>
    <w:rsid w:val="00871EFF"/>
    <w:rsid w:val="008743BF"/>
    <w:rsid w:val="00875857"/>
    <w:rsid w:val="008759BB"/>
    <w:rsid w:val="008769D3"/>
    <w:rsid w:val="00877091"/>
    <w:rsid w:val="0088656F"/>
    <w:rsid w:val="00894ACD"/>
    <w:rsid w:val="008A5B8B"/>
    <w:rsid w:val="008B334A"/>
    <w:rsid w:val="008D0280"/>
    <w:rsid w:val="008D0A8B"/>
    <w:rsid w:val="008D16BE"/>
    <w:rsid w:val="008D376B"/>
    <w:rsid w:val="008D46F2"/>
    <w:rsid w:val="008D4C6F"/>
    <w:rsid w:val="008D4F94"/>
    <w:rsid w:val="008D78FA"/>
    <w:rsid w:val="008E19DC"/>
    <w:rsid w:val="008E4AB3"/>
    <w:rsid w:val="008E6E38"/>
    <w:rsid w:val="008E700D"/>
    <w:rsid w:val="00903913"/>
    <w:rsid w:val="00904BBE"/>
    <w:rsid w:val="00905281"/>
    <w:rsid w:val="00910564"/>
    <w:rsid w:val="0091075A"/>
    <w:rsid w:val="00916823"/>
    <w:rsid w:val="00916C7B"/>
    <w:rsid w:val="00923982"/>
    <w:rsid w:val="0093363A"/>
    <w:rsid w:val="009343DE"/>
    <w:rsid w:val="00946B26"/>
    <w:rsid w:val="009474D7"/>
    <w:rsid w:val="00953412"/>
    <w:rsid w:val="00954A32"/>
    <w:rsid w:val="00955B7E"/>
    <w:rsid w:val="0096085F"/>
    <w:rsid w:val="00960C64"/>
    <w:rsid w:val="00974DBF"/>
    <w:rsid w:val="00975F4C"/>
    <w:rsid w:val="009770C9"/>
    <w:rsid w:val="0098010A"/>
    <w:rsid w:val="0098134F"/>
    <w:rsid w:val="00982676"/>
    <w:rsid w:val="00983966"/>
    <w:rsid w:val="00984A7F"/>
    <w:rsid w:val="00995733"/>
    <w:rsid w:val="009961EC"/>
    <w:rsid w:val="00996B16"/>
    <w:rsid w:val="009B1828"/>
    <w:rsid w:val="009B503E"/>
    <w:rsid w:val="009B5E73"/>
    <w:rsid w:val="009C2FC2"/>
    <w:rsid w:val="009C52E8"/>
    <w:rsid w:val="009D0D0E"/>
    <w:rsid w:val="009D10CA"/>
    <w:rsid w:val="009D7ECD"/>
    <w:rsid w:val="009F151D"/>
    <w:rsid w:val="009F2103"/>
    <w:rsid w:val="009F3AE1"/>
    <w:rsid w:val="009F4F05"/>
    <w:rsid w:val="00A0077B"/>
    <w:rsid w:val="00A02D83"/>
    <w:rsid w:val="00A05413"/>
    <w:rsid w:val="00A0653F"/>
    <w:rsid w:val="00A07FDA"/>
    <w:rsid w:val="00A12134"/>
    <w:rsid w:val="00A21467"/>
    <w:rsid w:val="00A21AD2"/>
    <w:rsid w:val="00A2308B"/>
    <w:rsid w:val="00A245D1"/>
    <w:rsid w:val="00A37BA2"/>
    <w:rsid w:val="00A40C3A"/>
    <w:rsid w:val="00A41EDC"/>
    <w:rsid w:val="00A42191"/>
    <w:rsid w:val="00A4615D"/>
    <w:rsid w:val="00A4782C"/>
    <w:rsid w:val="00A51220"/>
    <w:rsid w:val="00A52F3F"/>
    <w:rsid w:val="00A65F9F"/>
    <w:rsid w:val="00A7526F"/>
    <w:rsid w:val="00A75FAC"/>
    <w:rsid w:val="00A83AFA"/>
    <w:rsid w:val="00A87E1F"/>
    <w:rsid w:val="00A911B9"/>
    <w:rsid w:val="00A94D0E"/>
    <w:rsid w:val="00A962B1"/>
    <w:rsid w:val="00A96314"/>
    <w:rsid w:val="00AA6F43"/>
    <w:rsid w:val="00AD026F"/>
    <w:rsid w:val="00AD399D"/>
    <w:rsid w:val="00AD5B62"/>
    <w:rsid w:val="00AD5F50"/>
    <w:rsid w:val="00AE578E"/>
    <w:rsid w:val="00AF4592"/>
    <w:rsid w:val="00AF6C55"/>
    <w:rsid w:val="00AF772A"/>
    <w:rsid w:val="00B007EC"/>
    <w:rsid w:val="00B0276E"/>
    <w:rsid w:val="00B02EA8"/>
    <w:rsid w:val="00B038E6"/>
    <w:rsid w:val="00B040B3"/>
    <w:rsid w:val="00B065CB"/>
    <w:rsid w:val="00B06948"/>
    <w:rsid w:val="00B07314"/>
    <w:rsid w:val="00B100D5"/>
    <w:rsid w:val="00B17774"/>
    <w:rsid w:val="00B32E39"/>
    <w:rsid w:val="00B469F1"/>
    <w:rsid w:val="00B56A23"/>
    <w:rsid w:val="00B56F8A"/>
    <w:rsid w:val="00B62976"/>
    <w:rsid w:val="00B66ACD"/>
    <w:rsid w:val="00B7236D"/>
    <w:rsid w:val="00B74377"/>
    <w:rsid w:val="00B83FCE"/>
    <w:rsid w:val="00B85309"/>
    <w:rsid w:val="00B874F1"/>
    <w:rsid w:val="00B91BE4"/>
    <w:rsid w:val="00BB113F"/>
    <w:rsid w:val="00BB296E"/>
    <w:rsid w:val="00BB29D3"/>
    <w:rsid w:val="00BB5C54"/>
    <w:rsid w:val="00BB72FC"/>
    <w:rsid w:val="00BE0131"/>
    <w:rsid w:val="00BE27C2"/>
    <w:rsid w:val="00BE5113"/>
    <w:rsid w:val="00BE5659"/>
    <w:rsid w:val="00BE6ABA"/>
    <w:rsid w:val="00BF3094"/>
    <w:rsid w:val="00BF3F51"/>
    <w:rsid w:val="00C02499"/>
    <w:rsid w:val="00C04311"/>
    <w:rsid w:val="00C119AF"/>
    <w:rsid w:val="00C11F99"/>
    <w:rsid w:val="00C121D4"/>
    <w:rsid w:val="00C16826"/>
    <w:rsid w:val="00C215F1"/>
    <w:rsid w:val="00C24DA6"/>
    <w:rsid w:val="00C25133"/>
    <w:rsid w:val="00C266F4"/>
    <w:rsid w:val="00C300AD"/>
    <w:rsid w:val="00C428FE"/>
    <w:rsid w:val="00C53803"/>
    <w:rsid w:val="00C5436A"/>
    <w:rsid w:val="00C56319"/>
    <w:rsid w:val="00C568E1"/>
    <w:rsid w:val="00C56B5A"/>
    <w:rsid w:val="00C57BE5"/>
    <w:rsid w:val="00C743D3"/>
    <w:rsid w:val="00C83EC4"/>
    <w:rsid w:val="00C841C7"/>
    <w:rsid w:val="00C9300D"/>
    <w:rsid w:val="00C94480"/>
    <w:rsid w:val="00CB1E34"/>
    <w:rsid w:val="00CB4882"/>
    <w:rsid w:val="00CC1DAA"/>
    <w:rsid w:val="00CC6FC9"/>
    <w:rsid w:val="00CD1112"/>
    <w:rsid w:val="00CD6E19"/>
    <w:rsid w:val="00CD7229"/>
    <w:rsid w:val="00CE61C3"/>
    <w:rsid w:val="00CF1AB6"/>
    <w:rsid w:val="00CF280D"/>
    <w:rsid w:val="00CF5543"/>
    <w:rsid w:val="00D139CB"/>
    <w:rsid w:val="00D221CF"/>
    <w:rsid w:val="00D3510A"/>
    <w:rsid w:val="00D46961"/>
    <w:rsid w:val="00D57FB6"/>
    <w:rsid w:val="00D61157"/>
    <w:rsid w:val="00D63666"/>
    <w:rsid w:val="00D66276"/>
    <w:rsid w:val="00D67540"/>
    <w:rsid w:val="00D73301"/>
    <w:rsid w:val="00D74FD3"/>
    <w:rsid w:val="00D75324"/>
    <w:rsid w:val="00D83206"/>
    <w:rsid w:val="00D83A46"/>
    <w:rsid w:val="00D947BB"/>
    <w:rsid w:val="00D97C1E"/>
    <w:rsid w:val="00DA4416"/>
    <w:rsid w:val="00DC2E0E"/>
    <w:rsid w:val="00DC2EF5"/>
    <w:rsid w:val="00DC4ECB"/>
    <w:rsid w:val="00DC6CB5"/>
    <w:rsid w:val="00DD3DB3"/>
    <w:rsid w:val="00DD6947"/>
    <w:rsid w:val="00DE40A0"/>
    <w:rsid w:val="00DE55C2"/>
    <w:rsid w:val="00DF2FB8"/>
    <w:rsid w:val="00DF5A33"/>
    <w:rsid w:val="00DF631D"/>
    <w:rsid w:val="00DF6541"/>
    <w:rsid w:val="00DF7107"/>
    <w:rsid w:val="00E05301"/>
    <w:rsid w:val="00E0548D"/>
    <w:rsid w:val="00E05FBC"/>
    <w:rsid w:val="00E06B81"/>
    <w:rsid w:val="00E07AA4"/>
    <w:rsid w:val="00E23A69"/>
    <w:rsid w:val="00E33EEF"/>
    <w:rsid w:val="00E35422"/>
    <w:rsid w:val="00E36E7F"/>
    <w:rsid w:val="00E4015C"/>
    <w:rsid w:val="00E44CAC"/>
    <w:rsid w:val="00E5385B"/>
    <w:rsid w:val="00E56A6F"/>
    <w:rsid w:val="00E61DFA"/>
    <w:rsid w:val="00E63EF5"/>
    <w:rsid w:val="00E646FF"/>
    <w:rsid w:val="00E679CA"/>
    <w:rsid w:val="00E711FA"/>
    <w:rsid w:val="00E73CCC"/>
    <w:rsid w:val="00E74E50"/>
    <w:rsid w:val="00E754F4"/>
    <w:rsid w:val="00E8010D"/>
    <w:rsid w:val="00E84242"/>
    <w:rsid w:val="00E862FE"/>
    <w:rsid w:val="00E97590"/>
    <w:rsid w:val="00E97BF1"/>
    <w:rsid w:val="00EA5916"/>
    <w:rsid w:val="00EA5BB7"/>
    <w:rsid w:val="00EA69C1"/>
    <w:rsid w:val="00EB35FC"/>
    <w:rsid w:val="00EC08A9"/>
    <w:rsid w:val="00EC0F5E"/>
    <w:rsid w:val="00EC1B8F"/>
    <w:rsid w:val="00EC244A"/>
    <w:rsid w:val="00EC6FBD"/>
    <w:rsid w:val="00ED3867"/>
    <w:rsid w:val="00EE02D5"/>
    <w:rsid w:val="00EE21BE"/>
    <w:rsid w:val="00EE2742"/>
    <w:rsid w:val="00EE72EA"/>
    <w:rsid w:val="00EF2228"/>
    <w:rsid w:val="00F012C1"/>
    <w:rsid w:val="00F12E8B"/>
    <w:rsid w:val="00F20E04"/>
    <w:rsid w:val="00F21E76"/>
    <w:rsid w:val="00F226A2"/>
    <w:rsid w:val="00F32A5C"/>
    <w:rsid w:val="00F41388"/>
    <w:rsid w:val="00F41816"/>
    <w:rsid w:val="00F42011"/>
    <w:rsid w:val="00F43212"/>
    <w:rsid w:val="00F46D06"/>
    <w:rsid w:val="00F51071"/>
    <w:rsid w:val="00F56954"/>
    <w:rsid w:val="00F609B8"/>
    <w:rsid w:val="00F60F68"/>
    <w:rsid w:val="00F6219E"/>
    <w:rsid w:val="00F663A3"/>
    <w:rsid w:val="00F66686"/>
    <w:rsid w:val="00F70A9F"/>
    <w:rsid w:val="00F83B70"/>
    <w:rsid w:val="00F85F9F"/>
    <w:rsid w:val="00F9382B"/>
    <w:rsid w:val="00F95D41"/>
    <w:rsid w:val="00FA7DAA"/>
    <w:rsid w:val="00FB0DEF"/>
    <w:rsid w:val="00FB62F4"/>
    <w:rsid w:val="00FB6826"/>
    <w:rsid w:val="00FC0899"/>
    <w:rsid w:val="00FC4081"/>
    <w:rsid w:val="00FD096F"/>
    <w:rsid w:val="00FD6012"/>
    <w:rsid w:val="00FE6108"/>
    <w:rsid w:val="00FF183C"/>
    <w:rsid w:val="00FF5195"/>
    <w:rsid w:val="00FF5F41"/>
    <w:rsid w:val="00FF7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0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uiPriority w:val="99"/>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2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uiPriority w:val="99"/>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uiPriority w:val="99"/>
    <w:rsid w:val="00E56A6F"/>
    <w:pPr>
      <w:keepNext/>
      <w:numPr>
        <w:ilvl w:val="3"/>
        <w:numId w:val="38"/>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uiPriority w:val="99"/>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4B6B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BA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364DE"/>
    <w:rPr>
      <w:sz w:val="16"/>
      <w:szCs w:val="16"/>
    </w:rPr>
  </w:style>
  <w:style w:type="paragraph" w:styleId="CommentText">
    <w:name w:val="annotation text"/>
    <w:basedOn w:val="Normal"/>
    <w:link w:val="CommentTextChar"/>
    <w:uiPriority w:val="99"/>
    <w:semiHidden/>
    <w:unhideWhenUsed/>
    <w:rsid w:val="008364DE"/>
    <w:rPr>
      <w:sz w:val="20"/>
    </w:rPr>
  </w:style>
  <w:style w:type="character" w:customStyle="1" w:styleId="CommentTextChar">
    <w:name w:val="Comment Text Char"/>
    <w:basedOn w:val="DefaultParagraphFont"/>
    <w:link w:val="CommentText"/>
    <w:uiPriority w:val="99"/>
    <w:semiHidden/>
    <w:rsid w:val="008364D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64DE"/>
    <w:rPr>
      <w:b/>
      <w:bCs/>
    </w:rPr>
  </w:style>
  <w:style w:type="character" w:customStyle="1" w:styleId="CommentSubjectChar">
    <w:name w:val="Comment Subject Char"/>
    <w:basedOn w:val="CommentTextChar"/>
    <w:link w:val="CommentSubject"/>
    <w:uiPriority w:val="99"/>
    <w:semiHidden/>
    <w:rsid w:val="008364DE"/>
    <w:rPr>
      <w:rFonts w:ascii="Times New Roman" w:eastAsia="Times New Roman" w:hAnsi="Times New Roman" w:cs="Times New Roman"/>
      <w:b/>
      <w:bCs/>
      <w:sz w:val="20"/>
      <w:szCs w:val="20"/>
      <w:lang w:eastAsia="en-AU"/>
    </w:rPr>
  </w:style>
  <w:style w:type="paragraph" w:styleId="Revision">
    <w:name w:val="Revision"/>
    <w:hidden/>
    <w:uiPriority w:val="99"/>
    <w:semiHidden/>
    <w:rsid w:val="006A0931"/>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uiPriority w:val="99"/>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2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uiPriority w:val="99"/>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uiPriority w:val="99"/>
    <w:rsid w:val="00E56A6F"/>
    <w:pPr>
      <w:keepNext/>
      <w:numPr>
        <w:ilvl w:val="3"/>
        <w:numId w:val="38"/>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uiPriority w:val="99"/>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4B6B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BA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364DE"/>
    <w:rPr>
      <w:sz w:val="16"/>
      <w:szCs w:val="16"/>
    </w:rPr>
  </w:style>
  <w:style w:type="paragraph" w:styleId="CommentText">
    <w:name w:val="annotation text"/>
    <w:basedOn w:val="Normal"/>
    <w:link w:val="CommentTextChar"/>
    <w:uiPriority w:val="99"/>
    <w:semiHidden/>
    <w:unhideWhenUsed/>
    <w:rsid w:val="008364DE"/>
    <w:rPr>
      <w:sz w:val="20"/>
    </w:rPr>
  </w:style>
  <w:style w:type="character" w:customStyle="1" w:styleId="CommentTextChar">
    <w:name w:val="Comment Text Char"/>
    <w:basedOn w:val="DefaultParagraphFont"/>
    <w:link w:val="CommentText"/>
    <w:uiPriority w:val="99"/>
    <w:semiHidden/>
    <w:rsid w:val="008364D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64DE"/>
    <w:rPr>
      <w:b/>
      <w:bCs/>
    </w:rPr>
  </w:style>
  <w:style w:type="character" w:customStyle="1" w:styleId="CommentSubjectChar">
    <w:name w:val="Comment Subject Char"/>
    <w:basedOn w:val="CommentTextChar"/>
    <w:link w:val="CommentSubject"/>
    <w:uiPriority w:val="99"/>
    <w:semiHidden/>
    <w:rsid w:val="008364DE"/>
    <w:rPr>
      <w:rFonts w:ascii="Times New Roman" w:eastAsia="Times New Roman" w:hAnsi="Times New Roman" w:cs="Times New Roman"/>
      <w:b/>
      <w:bCs/>
      <w:sz w:val="20"/>
      <w:szCs w:val="20"/>
      <w:lang w:eastAsia="en-AU"/>
    </w:rPr>
  </w:style>
  <w:style w:type="paragraph" w:styleId="Revision">
    <w:name w:val="Revision"/>
    <w:hidden/>
    <w:uiPriority w:val="99"/>
    <w:semiHidden/>
    <w:rsid w:val="006A0931"/>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029">
      <w:bodyDiv w:val="1"/>
      <w:marLeft w:val="0"/>
      <w:marRight w:val="0"/>
      <w:marTop w:val="0"/>
      <w:marBottom w:val="0"/>
      <w:divBdr>
        <w:top w:val="none" w:sz="0" w:space="0" w:color="auto"/>
        <w:left w:val="none" w:sz="0" w:space="0" w:color="auto"/>
        <w:bottom w:val="none" w:sz="0" w:space="0" w:color="auto"/>
        <w:right w:val="none" w:sz="0" w:space="0" w:color="auto"/>
      </w:divBdr>
    </w:div>
    <w:div w:id="137226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B0991-E18D-4BAC-8D20-D5560E2C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7916</Words>
  <Characters>40532</Characters>
  <Application>Microsoft Office Word</Application>
  <DocSecurity>0</DocSecurity>
  <Lines>921</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2018-05-08T03:24:00Z</dcterms:created>
  <dcterms:modified xsi:type="dcterms:W3CDTF">2018-05-08T03:24:00Z</dcterms:modified>
</cp:coreProperties>
</file>