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EEA08" w14:textId="54A773FB" w:rsidR="00826001" w:rsidRPr="000D4E28" w:rsidRDefault="00F52B89" w:rsidP="000D4E28">
      <w:pPr>
        <w:jc w:val="center"/>
        <w:rPr>
          <w:b/>
          <w:sz w:val="72"/>
          <w:szCs w:val="72"/>
        </w:rPr>
      </w:pPr>
      <w:r w:rsidRPr="000D4E28">
        <w:rPr>
          <w:b/>
          <w:sz w:val="72"/>
          <w:szCs w:val="72"/>
        </w:rPr>
        <w:t xml:space="preserve">SUPPORTING HEALING IN THE REFRESH OF THE </w:t>
      </w:r>
      <w:r w:rsidR="003B451D" w:rsidRPr="000D4E28">
        <w:rPr>
          <w:b/>
          <w:sz w:val="72"/>
          <w:szCs w:val="72"/>
        </w:rPr>
        <w:t xml:space="preserve">CLOSING THE GAP </w:t>
      </w:r>
      <w:r w:rsidRPr="000D4E28">
        <w:rPr>
          <w:b/>
          <w:sz w:val="72"/>
          <w:szCs w:val="72"/>
        </w:rPr>
        <w:t>AGENDA</w:t>
      </w:r>
    </w:p>
    <w:p w14:paraId="55251616" w14:textId="77777777" w:rsidR="00826001" w:rsidRPr="000D4E28" w:rsidRDefault="00826001" w:rsidP="000D4E28">
      <w:pPr>
        <w:jc w:val="center"/>
        <w:rPr>
          <w:b/>
          <w:sz w:val="72"/>
          <w:szCs w:val="72"/>
        </w:rPr>
      </w:pPr>
      <w:bookmarkStart w:id="0" w:name="_GoBack"/>
      <w:bookmarkEnd w:id="0"/>
    </w:p>
    <w:p w14:paraId="0ACD3A63" w14:textId="4ADC0C55" w:rsidR="00826001" w:rsidRPr="000D4E28" w:rsidRDefault="00826001" w:rsidP="000D4E28">
      <w:pPr>
        <w:jc w:val="center"/>
        <w:rPr>
          <w:b/>
          <w:sz w:val="72"/>
          <w:szCs w:val="72"/>
        </w:rPr>
      </w:pPr>
      <w:r w:rsidRPr="000D4E28">
        <w:rPr>
          <w:b/>
          <w:sz w:val="72"/>
          <w:szCs w:val="72"/>
        </w:rPr>
        <w:t>2019-20 Pre-Budget Submission of the Healing Foundation</w:t>
      </w:r>
    </w:p>
    <w:p w14:paraId="146097F9" w14:textId="77777777" w:rsidR="000D4E28" w:rsidRDefault="000D4E28" w:rsidP="000D4E28">
      <w:pPr>
        <w:ind w:firstLine="720"/>
        <w:jc w:val="center"/>
        <w:rPr>
          <w:b/>
          <w:sz w:val="72"/>
          <w:szCs w:val="72"/>
        </w:rPr>
      </w:pPr>
    </w:p>
    <w:p w14:paraId="5C3B2279" w14:textId="3D088F8E" w:rsidR="00826001" w:rsidRPr="000D4E28" w:rsidRDefault="000D4E28" w:rsidP="000D4E28">
      <w:pPr>
        <w:ind w:firstLine="720"/>
        <w:jc w:val="center"/>
        <w:rPr>
          <w:b/>
          <w:sz w:val="72"/>
          <w:szCs w:val="72"/>
        </w:rPr>
      </w:pPr>
      <w:r w:rsidRPr="000D4E28">
        <w:rPr>
          <w:b/>
          <w:sz w:val="72"/>
          <w:szCs w:val="72"/>
        </w:rPr>
        <w:t xml:space="preserve">31 </w:t>
      </w:r>
      <w:r w:rsidR="00FC5C70" w:rsidRPr="000D4E28">
        <w:rPr>
          <w:b/>
          <w:sz w:val="72"/>
          <w:szCs w:val="72"/>
        </w:rPr>
        <w:t>JANUARY 2019</w:t>
      </w:r>
    </w:p>
    <w:p w14:paraId="252126FA" w14:textId="77777777" w:rsidR="00826001" w:rsidRPr="00A35D5D" w:rsidRDefault="00826001" w:rsidP="00FC5C70">
      <w:pPr>
        <w:rPr>
          <w:b/>
          <w:sz w:val="96"/>
          <w:szCs w:val="96"/>
        </w:rPr>
      </w:pPr>
    </w:p>
    <w:p w14:paraId="03E100D8" w14:textId="77777777" w:rsidR="00826001" w:rsidRDefault="00826001" w:rsidP="00FC5C70">
      <w:pPr>
        <w:rPr>
          <w:b/>
          <w:sz w:val="24"/>
          <w:szCs w:val="24"/>
        </w:rPr>
      </w:pPr>
    </w:p>
    <w:p w14:paraId="6414A2E3" w14:textId="77777777" w:rsidR="000D4E28" w:rsidRDefault="000D4E28" w:rsidP="00FC5C70">
      <w:pPr>
        <w:rPr>
          <w:b/>
          <w:sz w:val="24"/>
          <w:szCs w:val="24"/>
        </w:rPr>
      </w:pPr>
    </w:p>
    <w:p w14:paraId="06B9C63F" w14:textId="77777777" w:rsidR="000D4E28" w:rsidRDefault="000D4E28" w:rsidP="00FC5C70">
      <w:pPr>
        <w:rPr>
          <w:b/>
          <w:sz w:val="24"/>
          <w:szCs w:val="24"/>
        </w:rPr>
      </w:pPr>
    </w:p>
    <w:p w14:paraId="1FF701F5" w14:textId="77777777" w:rsidR="000D4E28" w:rsidRDefault="000D4E28" w:rsidP="00FC5C70">
      <w:pPr>
        <w:rPr>
          <w:b/>
          <w:sz w:val="24"/>
          <w:szCs w:val="24"/>
        </w:rPr>
      </w:pPr>
    </w:p>
    <w:p w14:paraId="6212C7C7" w14:textId="77777777" w:rsidR="000D4E28" w:rsidRDefault="000D4E28" w:rsidP="00FC5C70">
      <w:pPr>
        <w:rPr>
          <w:b/>
          <w:sz w:val="24"/>
          <w:szCs w:val="24"/>
        </w:rPr>
      </w:pPr>
    </w:p>
    <w:p w14:paraId="05870AD8" w14:textId="77777777" w:rsidR="000D4E28" w:rsidRDefault="000D4E28" w:rsidP="00FC5C70">
      <w:pPr>
        <w:rPr>
          <w:b/>
          <w:sz w:val="24"/>
          <w:szCs w:val="24"/>
        </w:rPr>
      </w:pPr>
    </w:p>
    <w:p w14:paraId="157D2283" w14:textId="77777777" w:rsidR="003B451D" w:rsidRDefault="003B451D" w:rsidP="000D4E28">
      <w:pPr>
        <w:rPr>
          <w:b/>
          <w:sz w:val="24"/>
          <w:szCs w:val="24"/>
        </w:rPr>
      </w:pPr>
    </w:p>
    <w:p w14:paraId="2D3EF694" w14:textId="3C882D59" w:rsidR="002C56AA" w:rsidRPr="000D4E28" w:rsidRDefault="00F52B89" w:rsidP="001077E2">
      <w:pPr>
        <w:jc w:val="center"/>
        <w:rPr>
          <w:b/>
          <w:sz w:val="28"/>
          <w:szCs w:val="28"/>
        </w:rPr>
      </w:pPr>
      <w:r w:rsidRPr="000D4E28">
        <w:rPr>
          <w:b/>
          <w:sz w:val="28"/>
          <w:szCs w:val="28"/>
        </w:rPr>
        <w:lastRenderedPageBreak/>
        <w:t>SUPPORTING HEALING IN THE REFRESH OF THE CLOSING THE GAP AGENDA</w:t>
      </w:r>
    </w:p>
    <w:p w14:paraId="6386532C" w14:textId="04A57367" w:rsidR="001077E2" w:rsidRPr="000D4E28" w:rsidRDefault="00514EDB" w:rsidP="00582927">
      <w:pPr>
        <w:jc w:val="center"/>
        <w:rPr>
          <w:b/>
          <w:sz w:val="28"/>
          <w:szCs w:val="28"/>
        </w:rPr>
      </w:pPr>
      <w:r w:rsidRPr="000D4E28">
        <w:rPr>
          <w:b/>
          <w:sz w:val="28"/>
          <w:szCs w:val="28"/>
        </w:rPr>
        <w:t>PR</w:t>
      </w:r>
      <w:r w:rsidR="00212D6A" w:rsidRPr="000D4E28">
        <w:rPr>
          <w:b/>
          <w:sz w:val="28"/>
          <w:szCs w:val="28"/>
        </w:rPr>
        <w:t xml:space="preserve">E-BUDGET SUBMISSION </w:t>
      </w:r>
      <w:r w:rsidRPr="000D4E28">
        <w:rPr>
          <w:b/>
          <w:sz w:val="28"/>
          <w:szCs w:val="28"/>
        </w:rPr>
        <w:t xml:space="preserve">TO </w:t>
      </w:r>
      <w:r w:rsidR="00640FA0" w:rsidRPr="000D4E28">
        <w:rPr>
          <w:b/>
          <w:sz w:val="28"/>
          <w:szCs w:val="28"/>
        </w:rPr>
        <w:t>ADDRESS THE ONGOING TRAUMA IN ABORIGINAL AND TORRES STRAIT ISLANDER COMMUNITIES CAUSED BY THE FORCED REMOVAL OF CHILDREN</w:t>
      </w:r>
      <w:r w:rsidR="000D4E28">
        <w:rPr>
          <w:b/>
          <w:sz w:val="28"/>
          <w:szCs w:val="28"/>
        </w:rPr>
        <w:t>, OTHER HISTORICAL WRONGS,</w:t>
      </w:r>
      <w:r w:rsidR="00C02B60" w:rsidRPr="000D4E28">
        <w:rPr>
          <w:b/>
          <w:sz w:val="28"/>
          <w:szCs w:val="28"/>
        </w:rPr>
        <w:t xml:space="preserve"> AND </w:t>
      </w:r>
      <w:r w:rsidR="00F229E3" w:rsidRPr="000D4E28">
        <w:rPr>
          <w:b/>
          <w:sz w:val="28"/>
          <w:szCs w:val="28"/>
        </w:rPr>
        <w:t xml:space="preserve">UNIQUE CIRCUMSTANCES </w:t>
      </w:r>
      <w:r w:rsidR="00C02B60" w:rsidRPr="000D4E28">
        <w:rPr>
          <w:b/>
          <w:sz w:val="28"/>
          <w:szCs w:val="28"/>
        </w:rPr>
        <w:t xml:space="preserve">INCLUDING LOSS OF CULTURE AND </w:t>
      </w:r>
      <w:r w:rsidR="00D2124A" w:rsidRPr="000D4E28">
        <w:rPr>
          <w:b/>
          <w:sz w:val="28"/>
          <w:szCs w:val="28"/>
        </w:rPr>
        <w:t>ENTRENCHED INEQUALITY</w:t>
      </w:r>
      <w:r w:rsidR="00FC5C70" w:rsidRPr="000D4E28">
        <w:rPr>
          <w:b/>
          <w:sz w:val="28"/>
          <w:szCs w:val="28"/>
        </w:rPr>
        <w:br/>
      </w:r>
    </w:p>
    <w:p w14:paraId="61BC86C9" w14:textId="4198A028" w:rsidR="00227AE4" w:rsidRPr="000D4E28" w:rsidRDefault="00852DA4" w:rsidP="00EB7C03">
      <w:pPr>
        <w:pStyle w:val="ListParagraph"/>
        <w:numPr>
          <w:ilvl w:val="0"/>
          <w:numId w:val="14"/>
        </w:numPr>
        <w:rPr>
          <w:b/>
          <w:sz w:val="28"/>
          <w:szCs w:val="28"/>
        </w:rPr>
      </w:pPr>
      <w:r w:rsidRPr="000D4E28">
        <w:rPr>
          <w:b/>
          <w:sz w:val="28"/>
          <w:szCs w:val="28"/>
        </w:rPr>
        <w:t>Who we are</w:t>
      </w:r>
    </w:p>
    <w:p w14:paraId="11DC7946" w14:textId="3CC5414F" w:rsidR="00D07CA1" w:rsidRPr="000D4E28" w:rsidRDefault="00852DA4" w:rsidP="00C46AA0">
      <w:pPr>
        <w:pStyle w:val="NoSpacing"/>
        <w:rPr>
          <w:sz w:val="28"/>
          <w:szCs w:val="28"/>
        </w:rPr>
      </w:pPr>
      <w:r w:rsidRPr="000D4E28">
        <w:rPr>
          <w:sz w:val="28"/>
          <w:szCs w:val="28"/>
        </w:rPr>
        <w:t xml:space="preserve">The Healing Foundation </w:t>
      </w:r>
      <w:r w:rsidR="001329C8" w:rsidRPr="000D4E28">
        <w:rPr>
          <w:sz w:val="28"/>
          <w:szCs w:val="28"/>
        </w:rPr>
        <w:t xml:space="preserve">is a </w:t>
      </w:r>
      <w:r w:rsidR="00413A42" w:rsidRPr="000D4E28">
        <w:rPr>
          <w:sz w:val="28"/>
          <w:szCs w:val="28"/>
        </w:rPr>
        <w:t xml:space="preserve">small </w:t>
      </w:r>
      <w:r w:rsidR="001329C8" w:rsidRPr="000D4E28">
        <w:rPr>
          <w:sz w:val="28"/>
          <w:szCs w:val="28"/>
        </w:rPr>
        <w:t xml:space="preserve">national Aboriginal and Torres Strait Islander organisation that partners with communities </w:t>
      </w:r>
      <w:r w:rsidR="00227AE4" w:rsidRPr="000D4E28">
        <w:rPr>
          <w:sz w:val="28"/>
          <w:szCs w:val="28"/>
        </w:rPr>
        <w:t>to address the ongoi</w:t>
      </w:r>
      <w:r w:rsidR="00C259B2" w:rsidRPr="000D4E28">
        <w:rPr>
          <w:sz w:val="28"/>
          <w:szCs w:val="28"/>
        </w:rPr>
        <w:t>ng t</w:t>
      </w:r>
      <w:r w:rsidR="006516E2" w:rsidRPr="000D4E28">
        <w:rPr>
          <w:sz w:val="28"/>
          <w:szCs w:val="28"/>
        </w:rPr>
        <w:t xml:space="preserve">rauma caused by </w:t>
      </w:r>
      <w:r w:rsidR="00227AE4" w:rsidRPr="000D4E28">
        <w:rPr>
          <w:sz w:val="28"/>
          <w:szCs w:val="28"/>
        </w:rPr>
        <w:t>the forced removal of children from their families</w:t>
      </w:r>
      <w:r w:rsidR="0025252A" w:rsidRPr="000D4E28">
        <w:rPr>
          <w:sz w:val="28"/>
          <w:szCs w:val="28"/>
        </w:rPr>
        <w:t xml:space="preserve"> and other unique</w:t>
      </w:r>
      <w:r w:rsidR="00EE162C" w:rsidRPr="000D4E28">
        <w:rPr>
          <w:sz w:val="28"/>
          <w:szCs w:val="28"/>
        </w:rPr>
        <w:t xml:space="preserve"> circumstances</w:t>
      </w:r>
      <w:r w:rsidR="00F229E3" w:rsidRPr="000D4E28">
        <w:rPr>
          <w:sz w:val="28"/>
          <w:szCs w:val="28"/>
        </w:rPr>
        <w:t>, linked to the legacy of colonisation,</w:t>
      </w:r>
      <w:r w:rsidR="00254C43">
        <w:rPr>
          <w:sz w:val="28"/>
          <w:szCs w:val="28"/>
        </w:rPr>
        <w:t xml:space="preserve"> including Indigenous peoples’</w:t>
      </w:r>
      <w:r w:rsidR="00D00CDB" w:rsidRPr="000D4E28">
        <w:rPr>
          <w:sz w:val="28"/>
          <w:szCs w:val="28"/>
        </w:rPr>
        <w:t xml:space="preserve"> loss of control over all aspects of their lives</w:t>
      </w:r>
      <w:r w:rsidR="00227AE4" w:rsidRPr="000D4E28">
        <w:rPr>
          <w:sz w:val="28"/>
          <w:szCs w:val="28"/>
        </w:rPr>
        <w:t>.</w:t>
      </w:r>
      <w:r w:rsidR="007D7F8F" w:rsidRPr="000D4E28">
        <w:rPr>
          <w:sz w:val="28"/>
          <w:szCs w:val="28"/>
        </w:rPr>
        <w:t xml:space="preserve">  </w:t>
      </w:r>
      <w:r w:rsidR="00F3090F" w:rsidRPr="000D4E28">
        <w:rPr>
          <w:sz w:val="28"/>
          <w:szCs w:val="28"/>
        </w:rPr>
        <w:t xml:space="preserve">It is a highly regarded </w:t>
      </w:r>
      <w:r w:rsidR="00524C48" w:rsidRPr="000D4E28">
        <w:rPr>
          <w:sz w:val="28"/>
          <w:szCs w:val="28"/>
        </w:rPr>
        <w:t xml:space="preserve">organisation </w:t>
      </w:r>
      <w:r w:rsidR="0016449F" w:rsidRPr="000D4E28">
        <w:rPr>
          <w:sz w:val="28"/>
          <w:szCs w:val="28"/>
        </w:rPr>
        <w:t xml:space="preserve">that </w:t>
      </w:r>
      <w:r w:rsidR="002B311D" w:rsidRPr="000D4E28">
        <w:rPr>
          <w:sz w:val="28"/>
          <w:szCs w:val="28"/>
        </w:rPr>
        <w:t>responds to the unique circumstances of Aboriginal and</w:t>
      </w:r>
      <w:r w:rsidR="00081E05" w:rsidRPr="000D4E28">
        <w:rPr>
          <w:sz w:val="28"/>
          <w:szCs w:val="28"/>
        </w:rPr>
        <w:t xml:space="preserve"> Torres Strait Islander people</w:t>
      </w:r>
      <w:r w:rsidR="00EE162C" w:rsidRPr="000D4E28">
        <w:rPr>
          <w:sz w:val="28"/>
          <w:szCs w:val="28"/>
        </w:rPr>
        <w:t>s who have been dispossessed from their land and culture and whose life outcomes remain well below those of non-Indigenous Australians</w:t>
      </w:r>
      <w:r w:rsidR="00081E05" w:rsidRPr="000D4E28">
        <w:rPr>
          <w:sz w:val="28"/>
          <w:szCs w:val="28"/>
        </w:rPr>
        <w:t>.</w:t>
      </w:r>
      <w:r w:rsidR="002B311D" w:rsidRPr="000D4E28">
        <w:rPr>
          <w:sz w:val="28"/>
          <w:szCs w:val="28"/>
        </w:rPr>
        <w:t xml:space="preserve">  It </w:t>
      </w:r>
      <w:r w:rsidR="0016449F" w:rsidRPr="000D4E28">
        <w:rPr>
          <w:sz w:val="28"/>
          <w:szCs w:val="28"/>
        </w:rPr>
        <w:t xml:space="preserve">came about </w:t>
      </w:r>
      <w:r w:rsidR="00524C48" w:rsidRPr="000D4E28">
        <w:rPr>
          <w:sz w:val="28"/>
          <w:szCs w:val="28"/>
        </w:rPr>
        <w:t>after the National Apology in 2009</w:t>
      </w:r>
      <w:r w:rsidR="00D3451D" w:rsidRPr="000D4E28">
        <w:rPr>
          <w:sz w:val="28"/>
          <w:szCs w:val="28"/>
        </w:rPr>
        <w:t xml:space="preserve">, with the </w:t>
      </w:r>
      <w:r w:rsidR="00081E05" w:rsidRPr="000D4E28">
        <w:rPr>
          <w:sz w:val="28"/>
          <w:szCs w:val="28"/>
        </w:rPr>
        <w:t xml:space="preserve">strong </w:t>
      </w:r>
      <w:r w:rsidR="00D3451D" w:rsidRPr="000D4E28">
        <w:rPr>
          <w:sz w:val="28"/>
          <w:szCs w:val="28"/>
        </w:rPr>
        <w:t>support of the Federa</w:t>
      </w:r>
      <w:r w:rsidR="00081E05" w:rsidRPr="000D4E28">
        <w:rPr>
          <w:sz w:val="28"/>
          <w:szCs w:val="28"/>
        </w:rPr>
        <w:t xml:space="preserve">l Government </w:t>
      </w:r>
      <w:r w:rsidR="00D3451D" w:rsidRPr="000D4E28">
        <w:rPr>
          <w:sz w:val="28"/>
          <w:szCs w:val="28"/>
        </w:rPr>
        <w:t xml:space="preserve">that resourced </w:t>
      </w:r>
      <w:r w:rsidR="00D07CA1" w:rsidRPr="000D4E28">
        <w:rPr>
          <w:sz w:val="28"/>
          <w:szCs w:val="28"/>
        </w:rPr>
        <w:t>a national consultation process led by a</w:t>
      </w:r>
      <w:r w:rsidR="00D75896" w:rsidRPr="000D4E28">
        <w:rPr>
          <w:sz w:val="28"/>
          <w:szCs w:val="28"/>
        </w:rPr>
        <w:t>n Aboriginal and Torres Strait Islander team</w:t>
      </w:r>
      <w:r w:rsidR="00D07CA1" w:rsidRPr="000D4E28">
        <w:rPr>
          <w:sz w:val="28"/>
          <w:szCs w:val="28"/>
        </w:rPr>
        <w:t>.</w:t>
      </w:r>
      <w:r w:rsidR="00C46AA0" w:rsidRPr="000D4E28">
        <w:rPr>
          <w:sz w:val="28"/>
          <w:szCs w:val="28"/>
        </w:rPr>
        <w:t xml:space="preserve"> The </w:t>
      </w:r>
      <w:r w:rsidR="00EE162C" w:rsidRPr="000D4E28">
        <w:rPr>
          <w:sz w:val="28"/>
          <w:szCs w:val="28"/>
        </w:rPr>
        <w:t xml:space="preserve">Healing </w:t>
      </w:r>
      <w:r w:rsidR="00C46AA0" w:rsidRPr="000D4E28">
        <w:rPr>
          <w:sz w:val="28"/>
          <w:szCs w:val="28"/>
        </w:rPr>
        <w:t xml:space="preserve">Foundation is independent of </w:t>
      </w:r>
      <w:r w:rsidR="00D3451D" w:rsidRPr="000D4E28">
        <w:rPr>
          <w:sz w:val="28"/>
          <w:szCs w:val="28"/>
        </w:rPr>
        <w:t xml:space="preserve">any </w:t>
      </w:r>
      <w:r w:rsidR="00C46AA0" w:rsidRPr="000D4E28">
        <w:rPr>
          <w:sz w:val="28"/>
          <w:szCs w:val="28"/>
        </w:rPr>
        <w:t>government and run</w:t>
      </w:r>
      <w:r w:rsidR="00A35D5D" w:rsidRPr="000D4E28">
        <w:rPr>
          <w:sz w:val="28"/>
          <w:szCs w:val="28"/>
        </w:rPr>
        <w:t xml:space="preserve"> </w:t>
      </w:r>
      <w:r w:rsidR="00C46AA0" w:rsidRPr="000D4E28">
        <w:rPr>
          <w:sz w:val="28"/>
          <w:szCs w:val="28"/>
        </w:rPr>
        <w:t xml:space="preserve">by Aboriginal and Torres Strait Islander people.  </w:t>
      </w:r>
    </w:p>
    <w:p w14:paraId="75CD2B38" w14:textId="77777777" w:rsidR="00D07CA1" w:rsidRPr="000D4E28" w:rsidRDefault="00D07CA1" w:rsidP="00EB7C03">
      <w:pPr>
        <w:pStyle w:val="NoSpacing"/>
        <w:rPr>
          <w:sz w:val="28"/>
          <w:szCs w:val="28"/>
        </w:rPr>
      </w:pPr>
    </w:p>
    <w:p w14:paraId="73687D71" w14:textId="469BFA07" w:rsidR="00DB6CE2" w:rsidRPr="000D4E28" w:rsidRDefault="00D07CA1" w:rsidP="000C0D23">
      <w:pPr>
        <w:pStyle w:val="NoSpacing"/>
        <w:rPr>
          <w:sz w:val="28"/>
          <w:szCs w:val="28"/>
        </w:rPr>
      </w:pPr>
      <w:r w:rsidRPr="000D4E28">
        <w:rPr>
          <w:sz w:val="28"/>
          <w:szCs w:val="28"/>
        </w:rPr>
        <w:t>T</w:t>
      </w:r>
      <w:r w:rsidR="004478F1" w:rsidRPr="000D4E28">
        <w:rPr>
          <w:sz w:val="28"/>
          <w:szCs w:val="28"/>
        </w:rPr>
        <w:t>he Fe</w:t>
      </w:r>
      <w:r w:rsidR="00777D82" w:rsidRPr="000D4E28">
        <w:rPr>
          <w:sz w:val="28"/>
          <w:szCs w:val="28"/>
        </w:rPr>
        <w:t xml:space="preserve">deral Government </w:t>
      </w:r>
      <w:r w:rsidRPr="000D4E28">
        <w:rPr>
          <w:sz w:val="28"/>
          <w:szCs w:val="28"/>
        </w:rPr>
        <w:t xml:space="preserve">initially </w:t>
      </w:r>
      <w:r w:rsidR="00777D82" w:rsidRPr="000D4E28">
        <w:rPr>
          <w:sz w:val="28"/>
          <w:szCs w:val="28"/>
        </w:rPr>
        <w:t>committed</w:t>
      </w:r>
      <w:r w:rsidR="00DC178B" w:rsidRPr="000D4E28">
        <w:rPr>
          <w:sz w:val="28"/>
          <w:szCs w:val="28"/>
        </w:rPr>
        <w:t xml:space="preserve"> $26.4</w:t>
      </w:r>
      <w:r w:rsidR="00A15FC1" w:rsidRPr="000D4E28">
        <w:rPr>
          <w:sz w:val="28"/>
          <w:szCs w:val="28"/>
        </w:rPr>
        <w:t xml:space="preserve"> million </w:t>
      </w:r>
      <w:r w:rsidRPr="000D4E28">
        <w:rPr>
          <w:sz w:val="28"/>
          <w:szCs w:val="28"/>
        </w:rPr>
        <w:t>to the Foundation over four years</w:t>
      </w:r>
      <w:r w:rsidR="00024D09" w:rsidRPr="000D4E28">
        <w:rPr>
          <w:sz w:val="28"/>
          <w:szCs w:val="28"/>
        </w:rPr>
        <w:t xml:space="preserve"> in the 2008-09</w:t>
      </w:r>
      <w:r w:rsidR="00531E21" w:rsidRPr="000D4E28">
        <w:rPr>
          <w:sz w:val="28"/>
          <w:szCs w:val="28"/>
        </w:rPr>
        <w:t xml:space="preserve"> Budget</w:t>
      </w:r>
      <w:r w:rsidRPr="000D4E28">
        <w:rPr>
          <w:sz w:val="28"/>
          <w:szCs w:val="28"/>
        </w:rPr>
        <w:t xml:space="preserve"> </w:t>
      </w:r>
      <w:r w:rsidR="001040F6" w:rsidRPr="000D4E28">
        <w:rPr>
          <w:sz w:val="28"/>
          <w:szCs w:val="28"/>
        </w:rPr>
        <w:t>to establish the Healing Foundation to provide</w:t>
      </w:r>
      <w:r w:rsidRPr="000D4E28">
        <w:rPr>
          <w:sz w:val="28"/>
          <w:szCs w:val="28"/>
        </w:rPr>
        <w:t xml:space="preserve"> practical and innovative healing services as well as education, training and research on Indigenous healing. </w:t>
      </w:r>
      <w:r w:rsidR="00531E21" w:rsidRPr="000D4E28">
        <w:rPr>
          <w:sz w:val="28"/>
          <w:szCs w:val="28"/>
        </w:rPr>
        <w:t xml:space="preserve">   A second 4 year commitment to $26.4 million was made in the</w:t>
      </w:r>
      <w:r w:rsidR="00045F0D" w:rsidRPr="000D4E28">
        <w:rPr>
          <w:sz w:val="28"/>
          <w:szCs w:val="28"/>
        </w:rPr>
        <w:t xml:space="preserve"> 2013-14 Budget.  However, a funding agreement</w:t>
      </w:r>
      <w:r w:rsidR="00531E21" w:rsidRPr="000D4E28">
        <w:rPr>
          <w:sz w:val="28"/>
          <w:szCs w:val="28"/>
        </w:rPr>
        <w:t xml:space="preserve"> was not finalised and following the change of Federal Government, the Healing Foundation’s</w:t>
      </w:r>
      <w:r w:rsidR="004131B5">
        <w:rPr>
          <w:sz w:val="28"/>
          <w:szCs w:val="28"/>
        </w:rPr>
        <w:t xml:space="preserve"> funding has been continued under</w:t>
      </w:r>
      <w:r w:rsidR="009744A0" w:rsidRPr="000D4E28">
        <w:rPr>
          <w:sz w:val="28"/>
          <w:szCs w:val="28"/>
        </w:rPr>
        <w:t xml:space="preserve"> the</w:t>
      </w:r>
      <w:r w:rsidR="00014435" w:rsidRPr="000D4E28">
        <w:rPr>
          <w:sz w:val="28"/>
          <w:szCs w:val="28"/>
        </w:rPr>
        <w:t xml:space="preserve"> </w:t>
      </w:r>
      <w:r w:rsidR="00045F0D" w:rsidRPr="000D4E28">
        <w:rPr>
          <w:sz w:val="28"/>
          <w:szCs w:val="28"/>
        </w:rPr>
        <w:t xml:space="preserve">Indigenous Advancement Strategy (IAS) managed by the Department of the </w:t>
      </w:r>
      <w:r w:rsidR="00DA53DD" w:rsidRPr="000D4E28">
        <w:rPr>
          <w:sz w:val="28"/>
          <w:szCs w:val="28"/>
        </w:rPr>
        <w:t xml:space="preserve">Prime Minister and Cabinet.  The current </w:t>
      </w:r>
      <w:r w:rsidR="00045F0D" w:rsidRPr="000D4E28">
        <w:rPr>
          <w:sz w:val="28"/>
          <w:szCs w:val="28"/>
        </w:rPr>
        <w:t>short-term funding agreement</w:t>
      </w:r>
      <w:r w:rsidR="00DA53DD" w:rsidRPr="000D4E28">
        <w:rPr>
          <w:sz w:val="28"/>
          <w:szCs w:val="28"/>
        </w:rPr>
        <w:t xml:space="preserve"> offered by the Department </w:t>
      </w:r>
      <w:r w:rsidR="00045F0D" w:rsidRPr="000D4E28">
        <w:rPr>
          <w:sz w:val="28"/>
          <w:szCs w:val="28"/>
        </w:rPr>
        <w:t>expires on 30 June 2019</w:t>
      </w:r>
      <w:r w:rsidR="00DA53DD" w:rsidRPr="000D4E28">
        <w:rPr>
          <w:sz w:val="28"/>
          <w:szCs w:val="28"/>
        </w:rPr>
        <w:t>.</w:t>
      </w:r>
      <w:r w:rsidR="00294F58" w:rsidRPr="000D4E28">
        <w:rPr>
          <w:sz w:val="28"/>
          <w:szCs w:val="28"/>
        </w:rPr>
        <w:t xml:space="preserve">  </w:t>
      </w:r>
      <w:r w:rsidR="008D4FE5" w:rsidRPr="000D4E28">
        <w:rPr>
          <w:sz w:val="28"/>
          <w:szCs w:val="28"/>
        </w:rPr>
        <w:t xml:space="preserve">Accordingly, </w:t>
      </w:r>
      <w:r w:rsidR="00DB6CE2" w:rsidRPr="000D4E28">
        <w:rPr>
          <w:sz w:val="28"/>
          <w:szCs w:val="28"/>
        </w:rPr>
        <w:t xml:space="preserve">the Healing Foundation proposes that long term funding to increase the effectiveness of its healing work ought to be a priority for the </w:t>
      </w:r>
      <w:r w:rsidR="00081E05" w:rsidRPr="000D4E28">
        <w:rPr>
          <w:sz w:val="28"/>
          <w:szCs w:val="28"/>
        </w:rPr>
        <w:t xml:space="preserve">Federal Government’s </w:t>
      </w:r>
      <w:r w:rsidR="00DB6CE2" w:rsidRPr="000D4E28">
        <w:rPr>
          <w:sz w:val="28"/>
          <w:szCs w:val="28"/>
        </w:rPr>
        <w:t xml:space="preserve">2019-20 Budget.  </w:t>
      </w:r>
    </w:p>
    <w:p w14:paraId="7DAF3487" w14:textId="77777777" w:rsidR="00DB6CE2" w:rsidRPr="000D4E28" w:rsidRDefault="00DB6CE2" w:rsidP="00EB7C03">
      <w:pPr>
        <w:pStyle w:val="NoSpacing"/>
        <w:rPr>
          <w:sz w:val="28"/>
          <w:szCs w:val="28"/>
        </w:rPr>
      </w:pPr>
    </w:p>
    <w:p w14:paraId="2BA9D851" w14:textId="7667393B" w:rsidR="00B31718" w:rsidRPr="000D4E28" w:rsidRDefault="00B31718" w:rsidP="00E33982">
      <w:pPr>
        <w:pStyle w:val="NoSpacing"/>
        <w:rPr>
          <w:sz w:val="28"/>
          <w:szCs w:val="28"/>
        </w:rPr>
      </w:pPr>
      <w:r w:rsidRPr="000D4E28">
        <w:rPr>
          <w:sz w:val="28"/>
          <w:szCs w:val="28"/>
        </w:rPr>
        <w:t xml:space="preserve">The Healing Foundation is led by </w:t>
      </w:r>
      <w:r w:rsidR="0083052D" w:rsidRPr="000D4E28">
        <w:rPr>
          <w:sz w:val="28"/>
          <w:szCs w:val="28"/>
        </w:rPr>
        <w:t xml:space="preserve">an all Indigenous Board made of distinguished achievers including the Chair, Professor Steve Larkin (CEO of the Batchelor Institute), and Deputy Chair, </w:t>
      </w:r>
      <w:r w:rsidR="00DE1942" w:rsidRPr="000D4E28">
        <w:rPr>
          <w:sz w:val="28"/>
          <w:szCs w:val="28"/>
        </w:rPr>
        <w:t xml:space="preserve">Ms </w:t>
      </w:r>
      <w:r w:rsidR="0083052D" w:rsidRPr="000D4E28">
        <w:rPr>
          <w:sz w:val="28"/>
          <w:szCs w:val="28"/>
        </w:rPr>
        <w:t>Leann Wilson (</w:t>
      </w:r>
      <w:r w:rsidR="00C259B2" w:rsidRPr="000D4E28">
        <w:rPr>
          <w:sz w:val="28"/>
          <w:szCs w:val="28"/>
        </w:rPr>
        <w:t xml:space="preserve">a </w:t>
      </w:r>
      <w:r w:rsidR="0083052D" w:rsidRPr="000D4E28">
        <w:rPr>
          <w:sz w:val="28"/>
          <w:szCs w:val="28"/>
        </w:rPr>
        <w:t xml:space="preserve">director of Regional Economic </w:t>
      </w:r>
      <w:r w:rsidR="0083052D" w:rsidRPr="000D4E28">
        <w:rPr>
          <w:sz w:val="28"/>
          <w:szCs w:val="28"/>
        </w:rPr>
        <w:lastRenderedPageBreak/>
        <w:t>Solutions which supports economic development for Aboriginal and Torres Strait Islander people).  Its CEO</w:t>
      </w:r>
      <w:r w:rsidR="00A168C6" w:rsidRPr="000D4E28">
        <w:rPr>
          <w:sz w:val="28"/>
          <w:szCs w:val="28"/>
        </w:rPr>
        <w:t>, Richard Weston, is a descendant of the Meriam peo</w:t>
      </w:r>
      <w:r w:rsidR="00DF20A5" w:rsidRPr="000D4E28">
        <w:rPr>
          <w:sz w:val="28"/>
          <w:szCs w:val="28"/>
        </w:rPr>
        <w:t xml:space="preserve">ple of the Torres Strait who </w:t>
      </w:r>
      <w:r w:rsidR="00A168C6" w:rsidRPr="000D4E28">
        <w:rPr>
          <w:sz w:val="28"/>
          <w:szCs w:val="28"/>
        </w:rPr>
        <w:t xml:space="preserve">has worked in Indigenous Affairs for more than 20 years, 14 of these in Indigenous controlled health services.  </w:t>
      </w:r>
      <w:r w:rsidR="00FB0A40" w:rsidRPr="000D4E28">
        <w:rPr>
          <w:sz w:val="28"/>
          <w:szCs w:val="28"/>
        </w:rPr>
        <w:t xml:space="preserve">The Foundation has 23 staff, 61% of whom are Indigenous.  </w:t>
      </w:r>
      <w:r w:rsidR="004F5F14" w:rsidRPr="000D4E28">
        <w:rPr>
          <w:sz w:val="28"/>
          <w:szCs w:val="28"/>
        </w:rPr>
        <w:t xml:space="preserve">Because of its focus on the Stolen Generations, </w:t>
      </w:r>
      <w:r w:rsidR="00E33982" w:rsidRPr="000D4E28">
        <w:rPr>
          <w:sz w:val="28"/>
          <w:szCs w:val="28"/>
        </w:rPr>
        <w:t>it</w:t>
      </w:r>
      <w:r w:rsidR="00C259B2" w:rsidRPr="000D4E28">
        <w:rPr>
          <w:sz w:val="28"/>
          <w:szCs w:val="28"/>
        </w:rPr>
        <w:t xml:space="preserve"> </w:t>
      </w:r>
      <w:r w:rsidR="004F5F14" w:rsidRPr="000D4E28">
        <w:rPr>
          <w:sz w:val="28"/>
          <w:szCs w:val="28"/>
        </w:rPr>
        <w:t xml:space="preserve">has a Stolen Generations Reference </w:t>
      </w:r>
      <w:r w:rsidR="004131B5">
        <w:rPr>
          <w:sz w:val="28"/>
          <w:szCs w:val="28"/>
        </w:rPr>
        <w:t xml:space="preserve">Group </w:t>
      </w:r>
      <w:r w:rsidR="004F5F14" w:rsidRPr="000D4E28">
        <w:rPr>
          <w:sz w:val="28"/>
          <w:szCs w:val="28"/>
        </w:rPr>
        <w:t>made up of survivors</w:t>
      </w:r>
      <w:r w:rsidR="00DA53DD" w:rsidRPr="000D4E28">
        <w:rPr>
          <w:sz w:val="28"/>
          <w:szCs w:val="28"/>
        </w:rPr>
        <w:t xml:space="preserve"> (including its Chairperson, Ian Hamm, a Yorta </w:t>
      </w:r>
      <w:proofErr w:type="spellStart"/>
      <w:r w:rsidR="00254C43">
        <w:rPr>
          <w:sz w:val="28"/>
          <w:szCs w:val="28"/>
        </w:rPr>
        <w:t>Yorta</w:t>
      </w:r>
      <w:proofErr w:type="spellEnd"/>
      <w:r w:rsidR="00254C43">
        <w:rPr>
          <w:sz w:val="28"/>
          <w:szCs w:val="28"/>
        </w:rPr>
        <w:t xml:space="preserve"> </w:t>
      </w:r>
      <w:r w:rsidR="00DA53DD" w:rsidRPr="000D4E28">
        <w:rPr>
          <w:sz w:val="28"/>
          <w:szCs w:val="28"/>
        </w:rPr>
        <w:t xml:space="preserve">man), </w:t>
      </w:r>
      <w:r w:rsidR="004F5F14" w:rsidRPr="000D4E28">
        <w:rPr>
          <w:sz w:val="28"/>
          <w:szCs w:val="28"/>
        </w:rPr>
        <w:t>to guide its Stolen Generations work and particularly to make sure that its programs are effectively meeting the unique healing needs of Stolen Generations members and their families.</w:t>
      </w:r>
      <w:r w:rsidR="00E33982" w:rsidRPr="000D4E28">
        <w:rPr>
          <w:sz w:val="28"/>
          <w:szCs w:val="28"/>
        </w:rPr>
        <w:t xml:space="preserve"> It has also established a Youth Advisory Group comprised of young Aboriginal and Torres Strait Islander leaders to advise the Healing</w:t>
      </w:r>
      <w:r w:rsidR="00A35D5D" w:rsidRPr="000D4E28">
        <w:rPr>
          <w:sz w:val="28"/>
          <w:szCs w:val="28"/>
        </w:rPr>
        <w:t xml:space="preserve"> Foundation on a range of youth </w:t>
      </w:r>
      <w:r w:rsidR="00E33982" w:rsidRPr="000D4E28">
        <w:rPr>
          <w:sz w:val="28"/>
          <w:szCs w:val="28"/>
        </w:rPr>
        <w:t>healing initiatives, including the development of a national youth healing framework.</w:t>
      </w:r>
    </w:p>
    <w:p w14:paraId="2DDC60E3" w14:textId="77777777" w:rsidR="00B31718" w:rsidRPr="000D4E28" w:rsidRDefault="00B31718" w:rsidP="00EB7C03">
      <w:pPr>
        <w:pStyle w:val="NoSpacing"/>
        <w:rPr>
          <w:sz w:val="28"/>
          <w:szCs w:val="28"/>
        </w:rPr>
      </w:pPr>
    </w:p>
    <w:p w14:paraId="79F16340" w14:textId="2B5E5C4C" w:rsidR="00C81063" w:rsidRPr="000D4E28" w:rsidRDefault="00B31718" w:rsidP="00C81063">
      <w:pPr>
        <w:pStyle w:val="NoSpacing"/>
        <w:rPr>
          <w:sz w:val="28"/>
          <w:szCs w:val="28"/>
        </w:rPr>
      </w:pPr>
      <w:r w:rsidRPr="000D4E28">
        <w:rPr>
          <w:sz w:val="28"/>
          <w:szCs w:val="28"/>
        </w:rPr>
        <w:t>The</w:t>
      </w:r>
      <w:r w:rsidR="001040F6" w:rsidRPr="000D4E28">
        <w:rPr>
          <w:sz w:val="28"/>
          <w:szCs w:val="28"/>
        </w:rPr>
        <w:t xml:space="preserve"> </w:t>
      </w:r>
      <w:r w:rsidR="0083052D" w:rsidRPr="000D4E28">
        <w:rPr>
          <w:sz w:val="28"/>
          <w:szCs w:val="28"/>
        </w:rPr>
        <w:t xml:space="preserve">success of the </w:t>
      </w:r>
      <w:r w:rsidR="001040F6" w:rsidRPr="000D4E28">
        <w:rPr>
          <w:sz w:val="28"/>
          <w:szCs w:val="28"/>
        </w:rPr>
        <w:t xml:space="preserve">Healing Foundation </w:t>
      </w:r>
      <w:r w:rsidR="0083052D" w:rsidRPr="000D4E28">
        <w:rPr>
          <w:sz w:val="28"/>
          <w:szCs w:val="28"/>
        </w:rPr>
        <w:t>is undeniable</w:t>
      </w:r>
      <w:r w:rsidRPr="000D4E28">
        <w:rPr>
          <w:sz w:val="28"/>
          <w:szCs w:val="28"/>
        </w:rPr>
        <w:t>.</w:t>
      </w:r>
      <w:r w:rsidR="00A168C6" w:rsidRPr="000D4E28">
        <w:rPr>
          <w:sz w:val="28"/>
          <w:szCs w:val="28"/>
        </w:rPr>
        <w:t xml:space="preserve">  It</w:t>
      </w:r>
      <w:r w:rsidR="00FB0A40" w:rsidRPr="000D4E28">
        <w:rPr>
          <w:sz w:val="28"/>
          <w:szCs w:val="28"/>
        </w:rPr>
        <w:t xml:space="preserve"> has</w:t>
      </w:r>
      <w:r w:rsidR="00A168C6" w:rsidRPr="000D4E28">
        <w:rPr>
          <w:sz w:val="28"/>
          <w:szCs w:val="28"/>
        </w:rPr>
        <w:t xml:space="preserve"> supported more than 175 culturally </w:t>
      </w:r>
      <w:proofErr w:type="gramStart"/>
      <w:r w:rsidR="00A168C6" w:rsidRPr="000D4E28">
        <w:rPr>
          <w:sz w:val="28"/>
          <w:szCs w:val="28"/>
        </w:rPr>
        <w:t>strong,</w:t>
      </w:r>
      <w:proofErr w:type="gramEnd"/>
      <w:r w:rsidR="00A168C6" w:rsidRPr="000D4E28">
        <w:rPr>
          <w:sz w:val="28"/>
          <w:szCs w:val="28"/>
        </w:rPr>
        <w:t xml:space="preserve"> community led Indigenous he</w:t>
      </w:r>
      <w:r w:rsidR="00081E05" w:rsidRPr="000D4E28">
        <w:rPr>
          <w:sz w:val="28"/>
          <w:szCs w:val="28"/>
        </w:rPr>
        <w:t>aling projects around Australia and assisted</w:t>
      </w:r>
      <w:r w:rsidR="00A168C6" w:rsidRPr="000D4E28">
        <w:rPr>
          <w:sz w:val="28"/>
          <w:szCs w:val="28"/>
        </w:rPr>
        <w:t xml:space="preserve"> more than 45,000 community members and 7000 Stolen Generations survivors along their healing journey. </w:t>
      </w:r>
      <w:r w:rsidRPr="000D4E28">
        <w:rPr>
          <w:sz w:val="28"/>
          <w:szCs w:val="28"/>
        </w:rPr>
        <w:t xml:space="preserve"> </w:t>
      </w:r>
      <w:r w:rsidR="00D62485" w:rsidRPr="000D4E28">
        <w:rPr>
          <w:sz w:val="28"/>
          <w:szCs w:val="28"/>
        </w:rPr>
        <w:t xml:space="preserve">The Healing Foundation has provided nearly 500 organisations with grants for local commemorative events. </w:t>
      </w:r>
      <w:r w:rsidR="00C81063" w:rsidRPr="000D4E28">
        <w:rPr>
          <w:sz w:val="28"/>
          <w:szCs w:val="28"/>
        </w:rPr>
        <w:t xml:space="preserve"> Positive results are being seen at the community level, including: more than 70% of Stolen Generations members that have participated in projects reporting an improved ability to care for their grief, and nearly 80% reporting an increased sense of belonging and connection to culture.  </w:t>
      </w:r>
    </w:p>
    <w:p w14:paraId="6B2A7067" w14:textId="77777777" w:rsidR="00C81063" w:rsidRPr="000D4E28" w:rsidRDefault="00C81063" w:rsidP="00EB7C03">
      <w:pPr>
        <w:pStyle w:val="NoSpacing"/>
        <w:rPr>
          <w:sz w:val="28"/>
          <w:szCs w:val="28"/>
        </w:rPr>
      </w:pPr>
    </w:p>
    <w:p w14:paraId="4D8DF658" w14:textId="5626FF8D" w:rsidR="00064170" w:rsidRPr="000D4E28" w:rsidRDefault="00FB0A40" w:rsidP="009B2DB8">
      <w:pPr>
        <w:pStyle w:val="NoSpacing"/>
        <w:rPr>
          <w:sz w:val="28"/>
          <w:szCs w:val="28"/>
        </w:rPr>
      </w:pPr>
      <w:r w:rsidRPr="000D4E28">
        <w:rPr>
          <w:sz w:val="28"/>
          <w:szCs w:val="28"/>
        </w:rPr>
        <w:t>But m</w:t>
      </w:r>
      <w:r w:rsidR="0083052D" w:rsidRPr="000D4E28">
        <w:rPr>
          <w:sz w:val="28"/>
          <w:szCs w:val="28"/>
        </w:rPr>
        <w:t xml:space="preserve">ost importantly </w:t>
      </w:r>
      <w:r w:rsidR="00B31718" w:rsidRPr="000D4E28">
        <w:rPr>
          <w:sz w:val="28"/>
          <w:szCs w:val="28"/>
        </w:rPr>
        <w:t xml:space="preserve">it has </w:t>
      </w:r>
      <w:r w:rsidR="003472CB" w:rsidRPr="000D4E28">
        <w:rPr>
          <w:sz w:val="28"/>
          <w:szCs w:val="28"/>
        </w:rPr>
        <w:t xml:space="preserve">succeeded in </w:t>
      </w:r>
      <w:r w:rsidR="001040F6" w:rsidRPr="000D4E28">
        <w:rPr>
          <w:sz w:val="28"/>
          <w:szCs w:val="28"/>
        </w:rPr>
        <w:t>demonstrat</w:t>
      </w:r>
      <w:r w:rsidR="003472CB" w:rsidRPr="000D4E28">
        <w:rPr>
          <w:sz w:val="28"/>
          <w:szCs w:val="28"/>
        </w:rPr>
        <w:t xml:space="preserve">ing </w:t>
      </w:r>
      <w:r w:rsidR="001040F6" w:rsidRPr="000D4E28">
        <w:rPr>
          <w:sz w:val="28"/>
          <w:szCs w:val="28"/>
        </w:rPr>
        <w:t xml:space="preserve">that healing programs and services are essential for </w:t>
      </w:r>
      <w:proofErr w:type="gramStart"/>
      <w:r w:rsidR="001040F6" w:rsidRPr="000D4E28">
        <w:rPr>
          <w:sz w:val="28"/>
          <w:szCs w:val="28"/>
        </w:rPr>
        <w:t>Closing</w:t>
      </w:r>
      <w:proofErr w:type="gramEnd"/>
      <w:r w:rsidR="001040F6" w:rsidRPr="000D4E28">
        <w:rPr>
          <w:sz w:val="28"/>
          <w:szCs w:val="28"/>
        </w:rPr>
        <w:t xml:space="preserve"> the Gap.   </w:t>
      </w:r>
      <w:r w:rsidR="00B31718" w:rsidRPr="000D4E28">
        <w:rPr>
          <w:sz w:val="28"/>
          <w:szCs w:val="28"/>
        </w:rPr>
        <w:t>This has been recognised by Aboriginal and Torres Strait Islander leaders and Australian Governments alike.</w:t>
      </w:r>
      <w:r w:rsidRPr="000D4E28">
        <w:rPr>
          <w:sz w:val="28"/>
          <w:szCs w:val="28"/>
        </w:rPr>
        <w:t xml:space="preserve">  </w:t>
      </w:r>
      <w:r w:rsidR="00A15FC1" w:rsidRPr="000D4E28">
        <w:rPr>
          <w:sz w:val="28"/>
          <w:szCs w:val="28"/>
        </w:rPr>
        <w:t xml:space="preserve">In </w:t>
      </w:r>
      <w:r w:rsidR="00DE1942" w:rsidRPr="000D4E28">
        <w:rPr>
          <w:sz w:val="28"/>
          <w:szCs w:val="28"/>
        </w:rPr>
        <w:t xml:space="preserve">February </w:t>
      </w:r>
      <w:r w:rsidR="00A15FC1" w:rsidRPr="000D4E28">
        <w:rPr>
          <w:sz w:val="28"/>
          <w:szCs w:val="28"/>
        </w:rPr>
        <w:t>2018, a Special Gathering of prominent Aboriginal and Torres Strait Islander Australians</w:t>
      </w:r>
      <w:r w:rsidR="00A35D5D" w:rsidRPr="000D4E28">
        <w:rPr>
          <w:sz w:val="28"/>
          <w:szCs w:val="28"/>
        </w:rPr>
        <w:t xml:space="preserve"> </w:t>
      </w:r>
      <w:r w:rsidR="00A15FC1" w:rsidRPr="000D4E28">
        <w:rPr>
          <w:sz w:val="28"/>
          <w:szCs w:val="28"/>
        </w:rPr>
        <w:t xml:space="preserve">presented the Council of Australian Governments </w:t>
      </w:r>
      <w:r w:rsidR="00041947" w:rsidRPr="000D4E28">
        <w:rPr>
          <w:sz w:val="28"/>
          <w:szCs w:val="28"/>
        </w:rPr>
        <w:t xml:space="preserve">(COAG) </w:t>
      </w:r>
      <w:r w:rsidR="00A15FC1" w:rsidRPr="000D4E28">
        <w:rPr>
          <w:sz w:val="28"/>
          <w:szCs w:val="28"/>
        </w:rPr>
        <w:t>with a statement setting out priorities for a new Closing the Gap agenda.</w:t>
      </w:r>
      <w:r w:rsidR="00883721" w:rsidRPr="000D4E28">
        <w:rPr>
          <w:sz w:val="28"/>
          <w:szCs w:val="28"/>
        </w:rPr>
        <w:t xml:space="preserve"> </w:t>
      </w:r>
      <w:r w:rsidR="00EB3022" w:rsidRPr="000D4E28">
        <w:rPr>
          <w:sz w:val="28"/>
          <w:szCs w:val="28"/>
        </w:rPr>
        <w:t xml:space="preserve"> One of those</w:t>
      </w:r>
      <w:r w:rsidR="00064170" w:rsidRPr="000D4E28">
        <w:rPr>
          <w:sz w:val="28"/>
          <w:szCs w:val="28"/>
        </w:rPr>
        <w:t xml:space="preserve"> </w:t>
      </w:r>
      <w:r w:rsidR="00596E45" w:rsidRPr="000D4E28">
        <w:rPr>
          <w:sz w:val="28"/>
          <w:szCs w:val="28"/>
        </w:rPr>
        <w:t>priority areas was Healing.</w:t>
      </w:r>
      <w:r w:rsidR="00177830" w:rsidRPr="000D4E28">
        <w:rPr>
          <w:sz w:val="28"/>
          <w:szCs w:val="28"/>
        </w:rPr>
        <w:t xml:space="preserve">  </w:t>
      </w:r>
      <w:r w:rsidR="00596E45" w:rsidRPr="000D4E28">
        <w:rPr>
          <w:sz w:val="28"/>
          <w:szCs w:val="28"/>
        </w:rPr>
        <w:t xml:space="preserve"> </w:t>
      </w:r>
      <w:r w:rsidR="00064170" w:rsidRPr="000D4E28">
        <w:rPr>
          <w:sz w:val="28"/>
          <w:szCs w:val="28"/>
        </w:rPr>
        <w:t>COAG agreed that all of the priority areas identified by the Special Gathering were</w:t>
      </w:r>
      <w:r w:rsidR="005F4BE0" w:rsidRPr="000D4E28">
        <w:rPr>
          <w:sz w:val="28"/>
          <w:szCs w:val="28"/>
        </w:rPr>
        <w:t xml:space="preserve"> important.  In its Statement on the Closing the Gap Refresh released after its meeting on 12 December 2018, COAG recognised </w:t>
      </w:r>
      <w:r w:rsidR="00AD3FAC" w:rsidRPr="000D4E28">
        <w:rPr>
          <w:sz w:val="28"/>
          <w:szCs w:val="28"/>
        </w:rPr>
        <w:t xml:space="preserve">specifically </w:t>
      </w:r>
      <w:r w:rsidR="005F4BE0" w:rsidRPr="000D4E28">
        <w:rPr>
          <w:sz w:val="28"/>
          <w:szCs w:val="28"/>
        </w:rPr>
        <w:t xml:space="preserve">the need to address healing and trauma for Aboriginal and Torres Strait Islander peoples. </w:t>
      </w:r>
      <w:r w:rsidR="009B2DB8" w:rsidRPr="000D4E28">
        <w:rPr>
          <w:sz w:val="28"/>
          <w:szCs w:val="28"/>
        </w:rPr>
        <w:t xml:space="preserve"> It indicated that healing and trauma was one of the cross system priorities for all </w:t>
      </w:r>
      <w:r w:rsidR="005F4BE0" w:rsidRPr="000D4E28">
        <w:rPr>
          <w:sz w:val="28"/>
          <w:szCs w:val="28"/>
        </w:rPr>
        <w:t xml:space="preserve">policy areas of </w:t>
      </w:r>
      <w:r w:rsidR="009B2DB8" w:rsidRPr="000D4E28">
        <w:rPr>
          <w:sz w:val="28"/>
          <w:szCs w:val="28"/>
        </w:rPr>
        <w:t>a refreshed</w:t>
      </w:r>
      <w:r w:rsidR="005F4BE0" w:rsidRPr="000D4E28">
        <w:rPr>
          <w:sz w:val="28"/>
          <w:szCs w:val="28"/>
        </w:rPr>
        <w:t xml:space="preserve"> Closing the Gap agenda. </w:t>
      </w:r>
      <w:r w:rsidR="009B2DB8" w:rsidRPr="000D4E28">
        <w:rPr>
          <w:sz w:val="28"/>
          <w:szCs w:val="28"/>
        </w:rPr>
        <w:t xml:space="preserve">  </w:t>
      </w:r>
    </w:p>
    <w:p w14:paraId="459F9D4B" w14:textId="5E2C07AC" w:rsidR="009B2DB8" w:rsidRPr="000D4E28" w:rsidRDefault="009B2DB8" w:rsidP="00EB7C03">
      <w:pPr>
        <w:pStyle w:val="NoSpacing"/>
        <w:rPr>
          <w:sz w:val="28"/>
          <w:szCs w:val="28"/>
        </w:rPr>
      </w:pPr>
    </w:p>
    <w:p w14:paraId="3015A70E" w14:textId="1C7743D7" w:rsidR="00852DA4" w:rsidRPr="000D4E28" w:rsidRDefault="00E63C90" w:rsidP="00EB7C03">
      <w:pPr>
        <w:pStyle w:val="NoSpacing"/>
        <w:rPr>
          <w:sz w:val="28"/>
          <w:szCs w:val="28"/>
        </w:rPr>
      </w:pPr>
      <w:r w:rsidRPr="000D4E28">
        <w:rPr>
          <w:sz w:val="28"/>
          <w:szCs w:val="28"/>
        </w:rPr>
        <w:t>T</w:t>
      </w:r>
      <w:r w:rsidR="006516E2" w:rsidRPr="000D4E28">
        <w:rPr>
          <w:sz w:val="28"/>
          <w:szCs w:val="28"/>
        </w:rPr>
        <w:t xml:space="preserve">he Healing Foundation </w:t>
      </w:r>
      <w:r w:rsidR="00440985" w:rsidRPr="000D4E28">
        <w:rPr>
          <w:sz w:val="28"/>
          <w:szCs w:val="28"/>
        </w:rPr>
        <w:t>agrees with COAG</w:t>
      </w:r>
      <w:r w:rsidR="000310CD">
        <w:rPr>
          <w:sz w:val="28"/>
          <w:szCs w:val="28"/>
        </w:rPr>
        <w:t xml:space="preserve">.  Moreover, </w:t>
      </w:r>
      <w:r w:rsidRPr="000D4E28">
        <w:rPr>
          <w:sz w:val="28"/>
          <w:szCs w:val="28"/>
        </w:rPr>
        <w:t xml:space="preserve">it is not </w:t>
      </w:r>
      <w:r w:rsidR="009608CC" w:rsidRPr="000D4E28">
        <w:rPr>
          <w:sz w:val="28"/>
          <w:szCs w:val="28"/>
        </w:rPr>
        <w:t xml:space="preserve">possible to respond to </w:t>
      </w:r>
      <w:r w:rsidR="000310CD">
        <w:rPr>
          <w:sz w:val="28"/>
          <w:szCs w:val="28"/>
        </w:rPr>
        <w:t>COAG’s</w:t>
      </w:r>
      <w:r w:rsidR="00440985" w:rsidRPr="000D4E28">
        <w:rPr>
          <w:sz w:val="28"/>
          <w:szCs w:val="28"/>
        </w:rPr>
        <w:t xml:space="preserve"> priority for </w:t>
      </w:r>
      <w:r w:rsidR="00721101" w:rsidRPr="000D4E28">
        <w:rPr>
          <w:sz w:val="28"/>
          <w:szCs w:val="28"/>
        </w:rPr>
        <w:t xml:space="preserve">healing and trauma </w:t>
      </w:r>
      <w:r w:rsidR="00440985" w:rsidRPr="000D4E28">
        <w:rPr>
          <w:sz w:val="28"/>
          <w:szCs w:val="28"/>
        </w:rPr>
        <w:t>to be a key part of the</w:t>
      </w:r>
      <w:r w:rsidR="00DF20A5" w:rsidRPr="000D4E28">
        <w:rPr>
          <w:sz w:val="28"/>
          <w:szCs w:val="28"/>
        </w:rPr>
        <w:t xml:space="preserve"> </w:t>
      </w:r>
      <w:r w:rsidR="00721101" w:rsidRPr="000D4E28">
        <w:rPr>
          <w:sz w:val="28"/>
          <w:szCs w:val="28"/>
        </w:rPr>
        <w:t xml:space="preserve">Closing the Gap </w:t>
      </w:r>
      <w:r w:rsidR="00DF20A5" w:rsidRPr="000D4E28">
        <w:rPr>
          <w:sz w:val="28"/>
          <w:szCs w:val="28"/>
        </w:rPr>
        <w:t xml:space="preserve">agenda </w:t>
      </w:r>
      <w:r w:rsidRPr="000D4E28">
        <w:rPr>
          <w:sz w:val="28"/>
          <w:szCs w:val="28"/>
        </w:rPr>
        <w:t>without a national organisation that</w:t>
      </w:r>
      <w:r w:rsidR="009608CC" w:rsidRPr="000D4E28">
        <w:rPr>
          <w:sz w:val="28"/>
          <w:szCs w:val="28"/>
        </w:rPr>
        <w:t xml:space="preserve"> supports h</w:t>
      </w:r>
      <w:r w:rsidR="004131B5">
        <w:rPr>
          <w:sz w:val="28"/>
          <w:szCs w:val="28"/>
        </w:rPr>
        <w:t xml:space="preserve">ealing services and research and recognises that trauma is inter-generational and affects far more Indigenous people than just the Stolen Generations.  </w:t>
      </w:r>
      <w:r w:rsidR="00852DA4" w:rsidRPr="000D4E28">
        <w:rPr>
          <w:sz w:val="28"/>
          <w:szCs w:val="28"/>
        </w:rPr>
        <w:br/>
      </w:r>
    </w:p>
    <w:p w14:paraId="33319CCC" w14:textId="68DB7B64" w:rsidR="00741046" w:rsidRPr="000D4E28" w:rsidRDefault="001077E2" w:rsidP="004E10A7">
      <w:pPr>
        <w:pStyle w:val="ListParagraph"/>
        <w:numPr>
          <w:ilvl w:val="0"/>
          <w:numId w:val="14"/>
        </w:numPr>
        <w:rPr>
          <w:b/>
          <w:sz w:val="28"/>
          <w:szCs w:val="28"/>
        </w:rPr>
      </w:pPr>
      <w:r w:rsidRPr="000D4E28">
        <w:rPr>
          <w:b/>
          <w:sz w:val="28"/>
          <w:szCs w:val="28"/>
        </w:rPr>
        <w:t xml:space="preserve">The Proposal </w:t>
      </w:r>
    </w:p>
    <w:p w14:paraId="11590179" w14:textId="2C4CE928" w:rsidR="001A23B2" w:rsidRPr="000D4E28" w:rsidRDefault="00741046" w:rsidP="00741046">
      <w:pPr>
        <w:rPr>
          <w:b/>
          <w:sz w:val="28"/>
          <w:szCs w:val="28"/>
        </w:rPr>
      </w:pPr>
      <w:r w:rsidRPr="000D4E28">
        <w:rPr>
          <w:sz w:val="28"/>
          <w:szCs w:val="28"/>
        </w:rPr>
        <w:t xml:space="preserve">The </w:t>
      </w:r>
      <w:r w:rsidR="00D8406F" w:rsidRPr="000D4E28">
        <w:rPr>
          <w:sz w:val="28"/>
          <w:szCs w:val="28"/>
        </w:rPr>
        <w:t xml:space="preserve">Healing Foundation’s </w:t>
      </w:r>
      <w:r w:rsidR="009B047A" w:rsidRPr="000D4E28">
        <w:rPr>
          <w:sz w:val="28"/>
          <w:szCs w:val="28"/>
        </w:rPr>
        <w:t>proposal</w:t>
      </w:r>
      <w:r w:rsidR="00B423E0" w:rsidRPr="000D4E28">
        <w:rPr>
          <w:sz w:val="28"/>
          <w:szCs w:val="28"/>
        </w:rPr>
        <w:t xml:space="preserve"> </w:t>
      </w:r>
      <w:r w:rsidRPr="000D4E28">
        <w:rPr>
          <w:sz w:val="28"/>
          <w:szCs w:val="28"/>
        </w:rPr>
        <w:t>comprises 4</w:t>
      </w:r>
      <w:r w:rsidR="001A23B2" w:rsidRPr="000D4E28">
        <w:rPr>
          <w:sz w:val="28"/>
          <w:szCs w:val="28"/>
        </w:rPr>
        <w:t xml:space="preserve"> measures</w:t>
      </w:r>
      <w:r w:rsidRPr="000D4E28">
        <w:rPr>
          <w:sz w:val="28"/>
          <w:szCs w:val="28"/>
        </w:rPr>
        <w:t xml:space="preserve"> to be funded over 4 years</w:t>
      </w:r>
      <w:r w:rsidR="00C45B72" w:rsidRPr="000D4E28">
        <w:rPr>
          <w:sz w:val="28"/>
          <w:szCs w:val="28"/>
        </w:rPr>
        <w:t xml:space="preserve"> </w:t>
      </w:r>
      <w:r w:rsidR="003D58E1" w:rsidRPr="000D4E28">
        <w:rPr>
          <w:sz w:val="28"/>
          <w:szCs w:val="28"/>
        </w:rPr>
        <w:t>starting on 1 July 2019</w:t>
      </w:r>
      <w:r w:rsidR="002B60B4" w:rsidRPr="000D4E28">
        <w:rPr>
          <w:sz w:val="28"/>
          <w:szCs w:val="28"/>
        </w:rPr>
        <w:t xml:space="preserve"> in order to give certainty to </w:t>
      </w:r>
      <w:r w:rsidR="00C942FE" w:rsidRPr="000D4E28">
        <w:rPr>
          <w:sz w:val="28"/>
          <w:szCs w:val="28"/>
        </w:rPr>
        <w:t>its operations</w:t>
      </w:r>
      <w:r w:rsidR="003D58E1" w:rsidRPr="000D4E28">
        <w:rPr>
          <w:sz w:val="28"/>
          <w:szCs w:val="28"/>
        </w:rPr>
        <w:t>.  The</w:t>
      </w:r>
      <w:r w:rsidR="00706EFD" w:rsidRPr="000D4E28">
        <w:rPr>
          <w:sz w:val="28"/>
          <w:szCs w:val="28"/>
        </w:rPr>
        <w:t xml:space="preserve"> measures </w:t>
      </w:r>
      <w:r w:rsidR="00041947" w:rsidRPr="000D4E28">
        <w:rPr>
          <w:sz w:val="28"/>
          <w:szCs w:val="28"/>
        </w:rPr>
        <w:t>respond to COAG’s agreement that healing and trauma should be explicitly included in the refreshed Closing the Gap agenda</w:t>
      </w:r>
      <w:r w:rsidR="002B60B4" w:rsidRPr="000D4E28">
        <w:rPr>
          <w:sz w:val="28"/>
          <w:szCs w:val="28"/>
        </w:rPr>
        <w:t xml:space="preserve"> as a cross system priority for all policy areas.  The measures also respond to</w:t>
      </w:r>
      <w:r w:rsidR="00F866CC" w:rsidRPr="000D4E28">
        <w:rPr>
          <w:sz w:val="28"/>
          <w:szCs w:val="28"/>
        </w:rPr>
        <w:t xml:space="preserve"> the landmark analysis of the demographic profile and outcomes of the Stolen Generations conducted by the Australian Institut</w:t>
      </w:r>
      <w:r w:rsidR="002D37F8" w:rsidRPr="000D4E28">
        <w:rPr>
          <w:sz w:val="28"/>
          <w:szCs w:val="28"/>
        </w:rPr>
        <w:t>e of Health and Welfare (AIHW) which found that survivors of the Stolen Generations continue to experience alarming levels of social and economic disadvantage and poor health and cultural outcomes compared to other Indigenous Australians</w:t>
      </w:r>
      <w:r w:rsidR="00557073" w:rsidRPr="000D4E28">
        <w:rPr>
          <w:rStyle w:val="FootnoteReference"/>
          <w:sz w:val="28"/>
          <w:szCs w:val="28"/>
        </w:rPr>
        <w:footnoteReference w:id="1"/>
      </w:r>
      <w:r w:rsidR="002D37F8" w:rsidRPr="000D4E28">
        <w:rPr>
          <w:sz w:val="28"/>
          <w:szCs w:val="28"/>
        </w:rPr>
        <w:t>.   The 4 measures are:</w:t>
      </w:r>
    </w:p>
    <w:p w14:paraId="1E9A3DC0" w14:textId="23B2FA8B" w:rsidR="001A23B2" w:rsidRPr="000D4E28" w:rsidRDefault="001A23B2" w:rsidP="00B85C5E">
      <w:pPr>
        <w:ind w:left="720" w:hanging="720"/>
        <w:rPr>
          <w:sz w:val="28"/>
          <w:szCs w:val="28"/>
        </w:rPr>
      </w:pPr>
      <w:r w:rsidRPr="000D4E28">
        <w:rPr>
          <w:sz w:val="28"/>
          <w:szCs w:val="28"/>
        </w:rPr>
        <w:t>1.</w:t>
      </w:r>
      <w:r w:rsidRPr="000D4E28">
        <w:rPr>
          <w:sz w:val="28"/>
          <w:szCs w:val="28"/>
        </w:rPr>
        <w:tab/>
        <w:t>Sustain</w:t>
      </w:r>
      <w:r w:rsidR="00706EFD" w:rsidRPr="000D4E28">
        <w:rPr>
          <w:sz w:val="28"/>
          <w:szCs w:val="28"/>
        </w:rPr>
        <w:t>ing</w:t>
      </w:r>
      <w:r w:rsidRPr="000D4E28">
        <w:rPr>
          <w:sz w:val="28"/>
          <w:szCs w:val="28"/>
        </w:rPr>
        <w:t xml:space="preserve"> </w:t>
      </w:r>
      <w:r w:rsidR="00784265" w:rsidRPr="000D4E28">
        <w:rPr>
          <w:sz w:val="28"/>
          <w:szCs w:val="28"/>
        </w:rPr>
        <w:t xml:space="preserve">the Aboriginal and Torres Strait Islander Healing Foundation </w:t>
      </w:r>
      <w:r w:rsidR="009B2EB9" w:rsidRPr="000D4E28">
        <w:rPr>
          <w:sz w:val="28"/>
          <w:szCs w:val="28"/>
        </w:rPr>
        <w:t xml:space="preserve">to </w:t>
      </w:r>
      <w:r w:rsidR="00784265" w:rsidRPr="000D4E28">
        <w:rPr>
          <w:sz w:val="28"/>
          <w:szCs w:val="28"/>
        </w:rPr>
        <w:t>support healing and service delivery initiatives for</w:t>
      </w:r>
      <w:r w:rsidR="009B2EB9" w:rsidRPr="000D4E28">
        <w:rPr>
          <w:sz w:val="28"/>
          <w:szCs w:val="28"/>
        </w:rPr>
        <w:t xml:space="preserve"> the Stolen Generations</w:t>
      </w:r>
      <w:r w:rsidR="00CB2EF2" w:rsidRPr="000D4E28">
        <w:rPr>
          <w:sz w:val="28"/>
          <w:szCs w:val="28"/>
        </w:rPr>
        <w:t>, descendants</w:t>
      </w:r>
      <w:r w:rsidR="009B2EB9" w:rsidRPr="000D4E28">
        <w:rPr>
          <w:sz w:val="28"/>
          <w:szCs w:val="28"/>
        </w:rPr>
        <w:t xml:space="preserve"> and other groups impacted by intergenerational trauma</w:t>
      </w:r>
      <w:r w:rsidR="00CB2EF2" w:rsidRPr="000D4E28">
        <w:rPr>
          <w:sz w:val="28"/>
          <w:szCs w:val="28"/>
        </w:rPr>
        <w:t xml:space="preserve"> including youth</w:t>
      </w:r>
      <w:r w:rsidR="00636322" w:rsidRPr="000D4E28">
        <w:rPr>
          <w:sz w:val="28"/>
          <w:szCs w:val="28"/>
        </w:rPr>
        <w:t>;</w:t>
      </w:r>
      <w:r w:rsidRPr="000D4E28">
        <w:rPr>
          <w:sz w:val="28"/>
          <w:szCs w:val="28"/>
        </w:rPr>
        <w:t xml:space="preserve"> </w:t>
      </w:r>
    </w:p>
    <w:p w14:paraId="1E3FAA78" w14:textId="5C4717A3" w:rsidR="001A23B2" w:rsidRPr="000D4E28" w:rsidRDefault="001A23B2" w:rsidP="00B85C5E">
      <w:pPr>
        <w:ind w:left="720" w:hanging="720"/>
        <w:rPr>
          <w:sz w:val="28"/>
          <w:szCs w:val="28"/>
        </w:rPr>
      </w:pPr>
      <w:r w:rsidRPr="000D4E28">
        <w:rPr>
          <w:sz w:val="28"/>
          <w:szCs w:val="28"/>
        </w:rPr>
        <w:t>2.</w:t>
      </w:r>
      <w:r w:rsidRPr="000D4E28">
        <w:rPr>
          <w:sz w:val="28"/>
          <w:szCs w:val="28"/>
        </w:rPr>
        <w:tab/>
        <w:t>Develop</w:t>
      </w:r>
      <w:r w:rsidR="00706EFD" w:rsidRPr="000D4E28">
        <w:rPr>
          <w:sz w:val="28"/>
          <w:szCs w:val="28"/>
        </w:rPr>
        <w:t>ing</w:t>
      </w:r>
      <w:r w:rsidRPr="000D4E28">
        <w:rPr>
          <w:sz w:val="28"/>
          <w:szCs w:val="28"/>
        </w:rPr>
        <w:t xml:space="preserve"> a national team of </w:t>
      </w:r>
      <w:r w:rsidR="008220A0" w:rsidRPr="000D4E28">
        <w:rPr>
          <w:sz w:val="28"/>
          <w:szCs w:val="28"/>
        </w:rPr>
        <w:t xml:space="preserve">7 </w:t>
      </w:r>
      <w:r w:rsidRPr="000D4E28">
        <w:rPr>
          <w:sz w:val="28"/>
          <w:szCs w:val="28"/>
        </w:rPr>
        <w:t>Indigenous s</w:t>
      </w:r>
      <w:r w:rsidR="00674B56" w:rsidRPr="000D4E28">
        <w:rPr>
          <w:sz w:val="28"/>
          <w:szCs w:val="28"/>
        </w:rPr>
        <w:t xml:space="preserve">ervice </w:t>
      </w:r>
      <w:r w:rsidRPr="000D4E28">
        <w:rPr>
          <w:sz w:val="28"/>
          <w:szCs w:val="28"/>
        </w:rPr>
        <w:t>navigators</w:t>
      </w:r>
      <w:r w:rsidR="004B07F7" w:rsidRPr="000D4E28">
        <w:rPr>
          <w:sz w:val="28"/>
          <w:szCs w:val="28"/>
        </w:rPr>
        <w:t>, one in each State and the Northern Territory,</w:t>
      </w:r>
      <w:r w:rsidRPr="000D4E28">
        <w:rPr>
          <w:sz w:val="28"/>
          <w:szCs w:val="28"/>
        </w:rPr>
        <w:t xml:space="preserve"> to support Stolen Generations survivors and descendants in securing much </w:t>
      </w:r>
      <w:r w:rsidR="00BB721A" w:rsidRPr="000D4E28">
        <w:rPr>
          <w:sz w:val="28"/>
          <w:szCs w:val="28"/>
        </w:rPr>
        <w:t>improved</w:t>
      </w:r>
      <w:r w:rsidRPr="000D4E28">
        <w:rPr>
          <w:sz w:val="28"/>
          <w:szCs w:val="28"/>
        </w:rPr>
        <w:t xml:space="preserve"> access to </w:t>
      </w:r>
      <w:r w:rsidR="00F80FDB" w:rsidRPr="000D4E28">
        <w:rPr>
          <w:sz w:val="28"/>
          <w:szCs w:val="28"/>
        </w:rPr>
        <w:t>Commonwealth funded mainstream programmes</w:t>
      </w:r>
      <w:r w:rsidRPr="000D4E28">
        <w:rPr>
          <w:sz w:val="28"/>
          <w:szCs w:val="28"/>
        </w:rPr>
        <w:t xml:space="preserve"> including the National Disability Insurance Scheme</w:t>
      </w:r>
      <w:r w:rsidR="00B3659D" w:rsidRPr="000D4E28">
        <w:rPr>
          <w:sz w:val="28"/>
          <w:szCs w:val="28"/>
        </w:rPr>
        <w:t>, using the Families and Communities Programme (FCP) of the Department of Social Services</w:t>
      </w:r>
      <w:r w:rsidR="00636322" w:rsidRPr="000D4E28">
        <w:rPr>
          <w:sz w:val="28"/>
          <w:szCs w:val="28"/>
        </w:rPr>
        <w:t>;</w:t>
      </w:r>
    </w:p>
    <w:p w14:paraId="0B7B8E85" w14:textId="78DA09F6" w:rsidR="001A23B2" w:rsidRPr="000D4E28" w:rsidRDefault="001A23B2" w:rsidP="00B85C5E">
      <w:pPr>
        <w:ind w:left="720" w:hanging="720"/>
        <w:rPr>
          <w:sz w:val="28"/>
          <w:szCs w:val="28"/>
        </w:rPr>
      </w:pPr>
      <w:r w:rsidRPr="000D4E28">
        <w:rPr>
          <w:sz w:val="28"/>
          <w:szCs w:val="28"/>
        </w:rPr>
        <w:t>3.</w:t>
      </w:r>
      <w:r w:rsidRPr="000D4E28">
        <w:rPr>
          <w:sz w:val="28"/>
          <w:szCs w:val="28"/>
        </w:rPr>
        <w:tab/>
        <w:t>Boost</w:t>
      </w:r>
      <w:r w:rsidR="00706EFD" w:rsidRPr="000D4E28">
        <w:rPr>
          <w:sz w:val="28"/>
          <w:szCs w:val="28"/>
        </w:rPr>
        <w:t>ing</w:t>
      </w:r>
      <w:r w:rsidRPr="000D4E28">
        <w:rPr>
          <w:sz w:val="28"/>
          <w:szCs w:val="28"/>
        </w:rPr>
        <w:t xml:space="preserve"> the National Aboriginal and Torres Strait Islander Flexible Aged Care Program to enable it to support appropriate aged care services for Stolen Generations survivors including employing  </w:t>
      </w:r>
      <w:r w:rsidR="0078716B" w:rsidRPr="000D4E28">
        <w:rPr>
          <w:sz w:val="28"/>
          <w:szCs w:val="28"/>
        </w:rPr>
        <w:t xml:space="preserve">7 </w:t>
      </w:r>
      <w:r w:rsidRPr="000D4E28">
        <w:rPr>
          <w:sz w:val="28"/>
          <w:szCs w:val="28"/>
        </w:rPr>
        <w:t xml:space="preserve">Indigenous </w:t>
      </w:r>
      <w:r w:rsidR="004F2D3C" w:rsidRPr="000D4E28">
        <w:rPr>
          <w:sz w:val="28"/>
          <w:szCs w:val="28"/>
        </w:rPr>
        <w:t>Aged Care Connectors</w:t>
      </w:r>
      <w:r w:rsidR="00A72B10" w:rsidRPr="000D4E28">
        <w:rPr>
          <w:sz w:val="28"/>
          <w:szCs w:val="28"/>
        </w:rPr>
        <w:t xml:space="preserve"> </w:t>
      </w:r>
      <w:r w:rsidR="008220A0" w:rsidRPr="000D4E28">
        <w:rPr>
          <w:sz w:val="28"/>
          <w:szCs w:val="28"/>
        </w:rPr>
        <w:t xml:space="preserve">in each </w:t>
      </w:r>
      <w:r w:rsidR="005C2572" w:rsidRPr="000D4E28">
        <w:rPr>
          <w:sz w:val="28"/>
          <w:szCs w:val="28"/>
        </w:rPr>
        <w:t>S</w:t>
      </w:r>
      <w:r w:rsidR="0078716B" w:rsidRPr="000D4E28">
        <w:rPr>
          <w:sz w:val="28"/>
          <w:szCs w:val="28"/>
        </w:rPr>
        <w:t xml:space="preserve">tate and the Northern Territory </w:t>
      </w:r>
      <w:r w:rsidRPr="000D4E28">
        <w:rPr>
          <w:sz w:val="28"/>
          <w:szCs w:val="28"/>
        </w:rPr>
        <w:t>and allocating high end home care packages that meet their specific and complex needs;</w:t>
      </w:r>
      <w:r w:rsidR="00636322" w:rsidRPr="000D4E28">
        <w:rPr>
          <w:sz w:val="28"/>
          <w:szCs w:val="28"/>
        </w:rPr>
        <w:t xml:space="preserve"> and</w:t>
      </w:r>
    </w:p>
    <w:p w14:paraId="1E173E63" w14:textId="665CBFA9" w:rsidR="00431207" w:rsidRPr="000D4E28" w:rsidRDefault="001A23B2" w:rsidP="008431DB">
      <w:pPr>
        <w:ind w:left="720" w:hanging="720"/>
        <w:rPr>
          <w:sz w:val="28"/>
          <w:szCs w:val="28"/>
        </w:rPr>
      </w:pPr>
      <w:r w:rsidRPr="000D4E28">
        <w:rPr>
          <w:sz w:val="28"/>
          <w:szCs w:val="28"/>
        </w:rPr>
        <w:t>4.</w:t>
      </w:r>
      <w:r w:rsidRPr="000D4E28">
        <w:rPr>
          <w:sz w:val="28"/>
          <w:szCs w:val="28"/>
        </w:rPr>
        <w:tab/>
        <w:t>Establish</w:t>
      </w:r>
      <w:r w:rsidR="00706EFD" w:rsidRPr="000D4E28">
        <w:rPr>
          <w:sz w:val="28"/>
          <w:szCs w:val="28"/>
        </w:rPr>
        <w:t>ing</w:t>
      </w:r>
      <w:r w:rsidRPr="000D4E28">
        <w:rPr>
          <w:sz w:val="28"/>
          <w:szCs w:val="28"/>
        </w:rPr>
        <w:t xml:space="preserve"> </w:t>
      </w:r>
      <w:proofErr w:type="gramStart"/>
      <w:r w:rsidRPr="000D4E28">
        <w:rPr>
          <w:sz w:val="28"/>
          <w:szCs w:val="28"/>
        </w:rPr>
        <w:t xml:space="preserve">a </w:t>
      </w:r>
      <w:r w:rsidR="0078716B" w:rsidRPr="000D4E28">
        <w:rPr>
          <w:sz w:val="28"/>
          <w:szCs w:val="28"/>
        </w:rPr>
        <w:t xml:space="preserve">new </w:t>
      </w:r>
      <w:r w:rsidRPr="000D4E28">
        <w:rPr>
          <w:sz w:val="28"/>
          <w:szCs w:val="28"/>
        </w:rPr>
        <w:t>Communities</w:t>
      </w:r>
      <w:proofErr w:type="gramEnd"/>
      <w:r w:rsidRPr="000D4E28">
        <w:rPr>
          <w:sz w:val="28"/>
          <w:szCs w:val="28"/>
        </w:rPr>
        <w:t xml:space="preserve"> for Healing Pro</w:t>
      </w:r>
      <w:r w:rsidR="0032251A">
        <w:rPr>
          <w:sz w:val="28"/>
          <w:szCs w:val="28"/>
        </w:rPr>
        <w:t>gram</w:t>
      </w:r>
      <w:r w:rsidRPr="000D4E28">
        <w:rPr>
          <w:sz w:val="28"/>
          <w:szCs w:val="28"/>
        </w:rPr>
        <w:t xml:space="preserve">.  </w:t>
      </w:r>
      <w:r w:rsidR="00E90DC0" w:rsidRPr="000D4E28">
        <w:rPr>
          <w:sz w:val="28"/>
          <w:szCs w:val="28"/>
        </w:rPr>
        <w:br/>
      </w:r>
    </w:p>
    <w:p w14:paraId="7CC12D09" w14:textId="4B36C54E" w:rsidR="00827866" w:rsidRPr="000D4E28" w:rsidRDefault="00D2124A" w:rsidP="008D515F">
      <w:pPr>
        <w:rPr>
          <w:b/>
          <w:sz w:val="28"/>
          <w:szCs w:val="28"/>
        </w:rPr>
      </w:pPr>
      <w:r w:rsidRPr="000D4E28">
        <w:rPr>
          <w:b/>
          <w:sz w:val="28"/>
          <w:szCs w:val="28"/>
        </w:rPr>
        <w:t>3.</w:t>
      </w:r>
      <w:r w:rsidR="00983806" w:rsidRPr="000D4E28">
        <w:rPr>
          <w:b/>
          <w:sz w:val="28"/>
          <w:szCs w:val="28"/>
        </w:rPr>
        <w:tab/>
        <w:t>Implementing the proposal</w:t>
      </w:r>
      <w:r w:rsidR="009C073C" w:rsidRPr="000D4E28">
        <w:rPr>
          <w:b/>
          <w:sz w:val="28"/>
          <w:szCs w:val="28"/>
        </w:rPr>
        <w:t xml:space="preserve"> </w:t>
      </w:r>
    </w:p>
    <w:p w14:paraId="19E9A0A4" w14:textId="25F7DB1A" w:rsidR="00624E8C" w:rsidRPr="000D4E28" w:rsidRDefault="00D15BF9" w:rsidP="00B61918">
      <w:pPr>
        <w:ind w:left="720" w:hanging="720"/>
        <w:rPr>
          <w:sz w:val="28"/>
          <w:szCs w:val="28"/>
          <w:u w:val="single"/>
        </w:rPr>
      </w:pPr>
      <w:r w:rsidRPr="000D4E28">
        <w:rPr>
          <w:sz w:val="28"/>
          <w:szCs w:val="28"/>
          <w:u w:val="single"/>
        </w:rPr>
        <w:t>1.</w:t>
      </w:r>
      <w:r w:rsidRPr="000D4E28">
        <w:rPr>
          <w:sz w:val="28"/>
          <w:szCs w:val="28"/>
          <w:u w:val="single"/>
        </w:rPr>
        <w:tab/>
      </w:r>
      <w:r w:rsidR="008051FD" w:rsidRPr="000D4E28">
        <w:rPr>
          <w:sz w:val="28"/>
          <w:szCs w:val="28"/>
          <w:u w:val="single"/>
        </w:rPr>
        <w:t xml:space="preserve">Sustaining the Aboriginal and Torres Strait Islander Healing </w:t>
      </w:r>
      <w:r w:rsidR="00997F9D" w:rsidRPr="000D4E28">
        <w:rPr>
          <w:sz w:val="28"/>
          <w:szCs w:val="28"/>
          <w:u w:val="single"/>
        </w:rPr>
        <w:t xml:space="preserve">Foundation </w:t>
      </w:r>
      <w:r w:rsidR="004C7C5C" w:rsidRPr="000D4E28">
        <w:rPr>
          <w:sz w:val="28"/>
          <w:szCs w:val="28"/>
          <w:u w:val="single"/>
        </w:rPr>
        <w:t>to</w:t>
      </w:r>
      <w:r w:rsidR="008051FD" w:rsidRPr="000D4E28">
        <w:rPr>
          <w:sz w:val="28"/>
          <w:szCs w:val="28"/>
          <w:u w:val="single"/>
        </w:rPr>
        <w:t xml:space="preserve"> support healing and service delivery initiatives for the Stolen Generations and other groups impacted by intergenerational trauma</w:t>
      </w:r>
      <w:r w:rsidR="004C7C5C" w:rsidRPr="000D4E28">
        <w:rPr>
          <w:sz w:val="28"/>
          <w:szCs w:val="28"/>
          <w:u w:val="single"/>
        </w:rPr>
        <w:t xml:space="preserve">.  </w:t>
      </w:r>
    </w:p>
    <w:p w14:paraId="14A096A6" w14:textId="59F16444" w:rsidR="00997F9D" w:rsidRPr="000D4E28" w:rsidRDefault="000E03FC" w:rsidP="008D515F">
      <w:pPr>
        <w:rPr>
          <w:sz w:val="28"/>
          <w:szCs w:val="28"/>
        </w:rPr>
      </w:pPr>
      <w:r w:rsidRPr="000D4E28">
        <w:rPr>
          <w:sz w:val="28"/>
          <w:szCs w:val="28"/>
        </w:rPr>
        <w:t xml:space="preserve">It is critical that the Healing Foundation is able to secure long term funding to provide the stability to enhance the effectiveness of its healing work.  </w:t>
      </w:r>
      <w:r w:rsidR="00326180" w:rsidRPr="000D4E28">
        <w:rPr>
          <w:sz w:val="28"/>
          <w:szCs w:val="28"/>
        </w:rPr>
        <w:t xml:space="preserve">It is proposed that the Commonwealth </w:t>
      </w:r>
      <w:r w:rsidR="00AB1979" w:rsidRPr="000D4E28">
        <w:rPr>
          <w:sz w:val="28"/>
          <w:szCs w:val="28"/>
        </w:rPr>
        <w:t xml:space="preserve">grant </w:t>
      </w:r>
      <w:r w:rsidR="00C02B60" w:rsidRPr="000D4E28">
        <w:rPr>
          <w:sz w:val="28"/>
          <w:szCs w:val="28"/>
        </w:rPr>
        <w:t xml:space="preserve">fund the </w:t>
      </w:r>
      <w:r w:rsidR="002152D3" w:rsidRPr="000D4E28">
        <w:rPr>
          <w:sz w:val="28"/>
          <w:szCs w:val="28"/>
        </w:rPr>
        <w:t>Healing Foundation</w:t>
      </w:r>
      <w:r w:rsidR="00586D90" w:rsidRPr="000D4E28">
        <w:rPr>
          <w:sz w:val="28"/>
          <w:szCs w:val="28"/>
        </w:rPr>
        <w:t xml:space="preserve"> at existing levels</w:t>
      </w:r>
      <w:r w:rsidR="00B33A42" w:rsidRPr="000D4E28">
        <w:rPr>
          <w:sz w:val="28"/>
          <w:szCs w:val="28"/>
        </w:rPr>
        <w:t>, $6.6 million per annum</w:t>
      </w:r>
      <w:r w:rsidR="00E871BE" w:rsidRPr="000D4E28">
        <w:rPr>
          <w:sz w:val="28"/>
          <w:szCs w:val="28"/>
        </w:rPr>
        <w:t>,</w:t>
      </w:r>
      <w:r w:rsidR="005A6A51" w:rsidRPr="000D4E28">
        <w:rPr>
          <w:sz w:val="28"/>
          <w:szCs w:val="28"/>
        </w:rPr>
        <w:t xml:space="preserve"> </w:t>
      </w:r>
      <w:r w:rsidR="00586D90" w:rsidRPr="000D4E28">
        <w:rPr>
          <w:sz w:val="28"/>
          <w:szCs w:val="28"/>
        </w:rPr>
        <w:t>for the next 4 years starting on 1 July 2019</w:t>
      </w:r>
      <w:r w:rsidR="00B477FA" w:rsidRPr="000D4E28">
        <w:rPr>
          <w:sz w:val="28"/>
          <w:szCs w:val="28"/>
        </w:rPr>
        <w:t>.  It is important to note t</w:t>
      </w:r>
      <w:r w:rsidR="00CF458D" w:rsidRPr="000D4E28">
        <w:rPr>
          <w:sz w:val="28"/>
          <w:szCs w:val="28"/>
        </w:rPr>
        <w:t>hat the Healing Foundation’s</w:t>
      </w:r>
      <w:r w:rsidR="008F46C4" w:rsidRPr="000D4E28">
        <w:rPr>
          <w:sz w:val="28"/>
          <w:szCs w:val="28"/>
        </w:rPr>
        <w:t xml:space="preserve"> remit</w:t>
      </w:r>
      <w:r w:rsidR="007152C3" w:rsidRPr="000D4E28">
        <w:rPr>
          <w:sz w:val="28"/>
          <w:szCs w:val="28"/>
        </w:rPr>
        <w:t xml:space="preserve"> extends to supporting all </w:t>
      </w:r>
      <w:r w:rsidR="00324D23" w:rsidRPr="000D4E28">
        <w:rPr>
          <w:sz w:val="28"/>
          <w:szCs w:val="28"/>
        </w:rPr>
        <w:t>Aboriginal and Torres Strait Islander people</w:t>
      </w:r>
      <w:r w:rsidR="008051FD" w:rsidRPr="000D4E28">
        <w:rPr>
          <w:sz w:val="28"/>
          <w:szCs w:val="28"/>
        </w:rPr>
        <w:t xml:space="preserve"> that have been impacted upon by inter-generational trauma</w:t>
      </w:r>
      <w:r w:rsidR="007420B0" w:rsidRPr="000D4E28">
        <w:rPr>
          <w:sz w:val="28"/>
          <w:szCs w:val="28"/>
        </w:rPr>
        <w:t>, not just Stolen Generations survivors and descendants</w:t>
      </w:r>
      <w:r w:rsidR="00586D90" w:rsidRPr="000D4E28">
        <w:rPr>
          <w:sz w:val="28"/>
          <w:szCs w:val="28"/>
        </w:rPr>
        <w:t>.</w:t>
      </w:r>
      <w:r w:rsidR="007420B0" w:rsidRPr="000D4E28">
        <w:rPr>
          <w:sz w:val="28"/>
          <w:szCs w:val="28"/>
        </w:rPr>
        <w:t xml:space="preserve">  However, it was established after the National Apology and its focus remains on this group.  </w:t>
      </w:r>
    </w:p>
    <w:p w14:paraId="5706F33A" w14:textId="5A808629" w:rsidR="008051FD" w:rsidRPr="000D4E28" w:rsidRDefault="00586D90" w:rsidP="008D515F">
      <w:pPr>
        <w:rPr>
          <w:sz w:val="28"/>
          <w:szCs w:val="28"/>
        </w:rPr>
      </w:pPr>
      <w:r w:rsidRPr="000D4E28">
        <w:rPr>
          <w:sz w:val="28"/>
          <w:szCs w:val="28"/>
        </w:rPr>
        <w:t>The Foundation is</w:t>
      </w:r>
      <w:r w:rsidR="00326180" w:rsidRPr="000D4E28">
        <w:rPr>
          <w:sz w:val="28"/>
          <w:szCs w:val="28"/>
        </w:rPr>
        <w:t xml:space="preserve"> a national not-for-for profit company</w:t>
      </w:r>
      <w:r w:rsidR="007420B0" w:rsidRPr="000D4E28">
        <w:rPr>
          <w:sz w:val="28"/>
          <w:szCs w:val="28"/>
        </w:rPr>
        <w:t>.   A</w:t>
      </w:r>
      <w:r w:rsidR="00324D23" w:rsidRPr="000D4E28">
        <w:rPr>
          <w:sz w:val="28"/>
          <w:szCs w:val="28"/>
        </w:rPr>
        <w:t xml:space="preserve">s part of the Council of Australian Governments’ Closing the Gap strategy, funding was provided by the Commonwealth </w:t>
      </w:r>
      <w:r w:rsidR="007420B0" w:rsidRPr="000D4E28">
        <w:rPr>
          <w:sz w:val="28"/>
          <w:szCs w:val="28"/>
        </w:rPr>
        <w:t xml:space="preserve">starting in 2009 </w:t>
      </w:r>
      <w:r w:rsidR="00324D23" w:rsidRPr="000D4E28">
        <w:rPr>
          <w:sz w:val="28"/>
          <w:szCs w:val="28"/>
        </w:rPr>
        <w:t xml:space="preserve">to address the harmful legacy of colonisation, in particular the history of child removal that continues to affect Aboriginal and Torres Strait Islander people. </w:t>
      </w:r>
      <w:r w:rsidR="00FC6B3A" w:rsidRPr="000D4E28">
        <w:rPr>
          <w:sz w:val="28"/>
          <w:szCs w:val="28"/>
        </w:rPr>
        <w:t xml:space="preserve">  </w:t>
      </w:r>
    </w:p>
    <w:p w14:paraId="32C47C7C" w14:textId="74B140DA" w:rsidR="00552CD5" w:rsidRPr="000D4E28" w:rsidRDefault="00FC6B3A" w:rsidP="008D515F">
      <w:pPr>
        <w:rPr>
          <w:sz w:val="28"/>
          <w:szCs w:val="28"/>
        </w:rPr>
      </w:pPr>
      <w:r w:rsidRPr="000D4E28">
        <w:rPr>
          <w:sz w:val="28"/>
          <w:szCs w:val="28"/>
        </w:rPr>
        <w:t xml:space="preserve">It has </w:t>
      </w:r>
      <w:r w:rsidR="00586D90" w:rsidRPr="000D4E28">
        <w:rPr>
          <w:sz w:val="28"/>
          <w:szCs w:val="28"/>
        </w:rPr>
        <w:t xml:space="preserve">been a </w:t>
      </w:r>
      <w:r w:rsidR="008051FD" w:rsidRPr="000D4E28">
        <w:rPr>
          <w:sz w:val="28"/>
          <w:szCs w:val="28"/>
        </w:rPr>
        <w:t xml:space="preserve">good </w:t>
      </w:r>
      <w:r w:rsidR="00586D90" w:rsidRPr="000D4E28">
        <w:rPr>
          <w:sz w:val="28"/>
          <w:szCs w:val="28"/>
        </w:rPr>
        <w:t>partner to the Commonwealth in responding to the needs of the Stolen Generatio</w:t>
      </w:r>
      <w:r w:rsidRPr="000D4E28">
        <w:rPr>
          <w:sz w:val="28"/>
          <w:szCs w:val="28"/>
        </w:rPr>
        <w:t xml:space="preserve">ns, particularly in achieving more stability following a period of considerable litigation and political conflict </w:t>
      </w:r>
      <w:r w:rsidR="00B206B7" w:rsidRPr="000D4E28">
        <w:rPr>
          <w:sz w:val="28"/>
          <w:szCs w:val="28"/>
        </w:rPr>
        <w:t xml:space="preserve">concerning the Stolen Generations </w:t>
      </w:r>
      <w:r w:rsidR="00AA612D" w:rsidRPr="000D4E28">
        <w:rPr>
          <w:sz w:val="28"/>
          <w:szCs w:val="28"/>
        </w:rPr>
        <w:t>across Australia</w:t>
      </w:r>
      <w:r w:rsidRPr="000D4E28">
        <w:rPr>
          <w:sz w:val="28"/>
          <w:szCs w:val="28"/>
        </w:rPr>
        <w:t xml:space="preserve">.  </w:t>
      </w:r>
      <w:r w:rsidR="00AA612D" w:rsidRPr="000D4E28">
        <w:rPr>
          <w:sz w:val="28"/>
          <w:szCs w:val="28"/>
        </w:rPr>
        <w:t xml:space="preserve">The Healing Foundation’s </w:t>
      </w:r>
      <w:r w:rsidRPr="000D4E28">
        <w:rPr>
          <w:sz w:val="28"/>
          <w:szCs w:val="28"/>
        </w:rPr>
        <w:t>a</w:t>
      </w:r>
      <w:r w:rsidR="00B211AE" w:rsidRPr="000D4E28">
        <w:rPr>
          <w:sz w:val="28"/>
          <w:szCs w:val="28"/>
        </w:rPr>
        <w:t xml:space="preserve">pproach </w:t>
      </w:r>
      <w:r w:rsidRPr="000D4E28">
        <w:rPr>
          <w:sz w:val="28"/>
          <w:szCs w:val="28"/>
        </w:rPr>
        <w:t>has been responsible and balanced</w:t>
      </w:r>
      <w:r w:rsidR="00F272F0" w:rsidRPr="000D4E28">
        <w:rPr>
          <w:sz w:val="28"/>
          <w:szCs w:val="28"/>
        </w:rPr>
        <w:t>,</w:t>
      </w:r>
      <w:r w:rsidRPr="000D4E28">
        <w:rPr>
          <w:sz w:val="28"/>
          <w:szCs w:val="28"/>
        </w:rPr>
        <w:t xml:space="preserve"> and </w:t>
      </w:r>
      <w:r w:rsidR="00B210ED" w:rsidRPr="000D4E28">
        <w:rPr>
          <w:sz w:val="28"/>
          <w:szCs w:val="28"/>
        </w:rPr>
        <w:t>meanwhile it has conducted research to build an evidence base to support best practice in Indigenous healing</w:t>
      </w:r>
      <w:r w:rsidR="008051FD" w:rsidRPr="000D4E28">
        <w:rPr>
          <w:sz w:val="28"/>
          <w:szCs w:val="28"/>
        </w:rPr>
        <w:t xml:space="preserve"> linked to inter-generational trauma</w:t>
      </w:r>
      <w:r w:rsidR="00C02B60" w:rsidRPr="000D4E28">
        <w:rPr>
          <w:sz w:val="28"/>
          <w:szCs w:val="28"/>
        </w:rPr>
        <w:t xml:space="preserve">.  </w:t>
      </w:r>
      <w:r w:rsidR="00B210ED" w:rsidRPr="000D4E28">
        <w:rPr>
          <w:sz w:val="28"/>
          <w:szCs w:val="28"/>
        </w:rPr>
        <w:t>Increasingly</w:t>
      </w:r>
      <w:r w:rsidR="001040EE" w:rsidRPr="000D4E28">
        <w:rPr>
          <w:sz w:val="28"/>
          <w:szCs w:val="28"/>
        </w:rPr>
        <w:t>, the Healing Foundation has been a</w:t>
      </w:r>
      <w:r w:rsidR="00B210ED" w:rsidRPr="000D4E28">
        <w:rPr>
          <w:sz w:val="28"/>
          <w:szCs w:val="28"/>
        </w:rPr>
        <w:t xml:space="preserve"> major policy adviser</w:t>
      </w:r>
      <w:r w:rsidR="001040EE" w:rsidRPr="000D4E28">
        <w:rPr>
          <w:sz w:val="28"/>
          <w:szCs w:val="28"/>
        </w:rPr>
        <w:t xml:space="preserve"> to the Commonwealth on the needs of the Stolen Generations and the impor</w:t>
      </w:r>
      <w:r w:rsidR="005D451C" w:rsidRPr="000D4E28">
        <w:rPr>
          <w:sz w:val="28"/>
          <w:szCs w:val="28"/>
        </w:rPr>
        <w:t xml:space="preserve">tance of </w:t>
      </w:r>
      <w:r w:rsidR="00AA612D" w:rsidRPr="000D4E28">
        <w:rPr>
          <w:sz w:val="28"/>
          <w:szCs w:val="28"/>
        </w:rPr>
        <w:t xml:space="preserve">an </w:t>
      </w:r>
      <w:r w:rsidR="005D451C" w:rsidRPr="000D4E28">
        <w:rPr>
          <w:sz w:val="28"/>
          <w:szCs w:val="28"/>
        </w:rPr>
        <w:t>evidence based healing</w:t>
      </w:r>
      <w:r w:rsidR="00AA612D" w:rsidRPr="000D4E28">
        <w:rPr>
          <w:sz w:val="28"/>
          <w:szCs w:val="28"/>
        </w:rPr>
        <w:t xml:space="preserve"> approach</w:t>
      </w:r>
      <w:r w:rsidR="00563B1C" w:rsidRPr="000D4E28">
        <w:rPr>
          <w:sz w:val="28"/>
          <w:szCs w:val="28"/>
        </w:rPr>
        <w:t xml:space="preserve"> in responding to inter-generational trauma.  </w:t>
      </w:r>
      <w:r w:rsidR="005D451C" w:rsidRPr="000D4E28">
        <w:rPr>
          <w:sz w:val="28"/>
          <w:szCs w:val="28"/>
        </w:rPr>
        <w:t xml:space="preserve"> </w:t>
      </w:r>
      <w:r w:rsidR="00AA612D" w:rsidRPr="000D4E28">
        <w:rPr>
          <w:sz w:val="28"/>
          <w:szCs w:val="28"/>
        </w:rPr>
        <w:t xml:space="preserve"> </w:t>
      </w:r>
      <w:r w:rsidR="00563B1C" w:rsidRPr="000D4E28">
        <w:rPr>
          <w:sz w:val="28"/>
          <w:szCs w:val="28"/>
        </w:rPr>
        <w:t xml:space="preserve">The Foundation </w:t>
      </w:r>
      <w:r w:rsidR="00DE01BC" w:rsidRPr="000D4E28">
        <w:rPr>
          <w:sz w:val="28"/>
          <w:szCs w:val="28"/>
        </w:rPr>
        <w:t>has complied</w:t>
      </w:r>
      <w:r w:rsidR="005D451C" w:rsidRPr="000D4E28">
        <w:rPr>
          <w:sz w:val="28"/>
          <w:szCs w:val="28"/>
        </w:rPr>
        <w:t xml:space="preserve"> with all of its funding and incorporation requirements since 2009</w:t>
      </w:r>
      <w:r w:rsidR="000E03FC" w:rsidRPr="000D4E28">
        <w:rPr>
          <w:sz w:val="28"/>
          <w:szCs w:val="28"/>
        </w:rPr>
        <w:t xml:space="preserve">, </w:t>
      </w:r>
      <w:r w:rsidR="00425D1A" w:rsidRPr="000D4E28">
        <w:rPr>
          <w:sz w:val="28"/>
          <w:szCs w:val="28"/>
        </w:rPr>
        <w:t xml:space="preserve">including producing </w:t>
      </w:r>
      <w:r w:rsidR="000E03FC" w:rsidRPr="000D4E28">
        <w:rPr>
          <w:sz w:val="28"/>
          <w:szCs w:val="28"/>
        </w:rPr>
        <w:t>annual unqua</w:t>
      </w:r>
      <w:r w:rsidR="00425D1A" w:rsidRPr="000D4E28">
        <w:rPr>
          <w:sz w:val="28"/>
          <w:szCs w:val="28"/>
        </w:rPr>
        <w:t>lified audits that are included in public annual reports.</w:t>
      </w:r>
      <w:r w:rsidR="005D451C" w:rsidRPr="000D4E28">
        <w:rPr>
          <w:sz w:val="28"/>
          <w:szCs w:val="28"/>
        </w:rPr>
        <w:t xml:space="preserve">  </w:t>
      </w:r>
    </w:p>
    <w:p w14:paraId="36E870C5" w14:textId="237DFBC4" w:rsidR="00457BC2" w:rsidRPr="000D4E28" w:rsidRDefault="00E9367F" w:rsidP="008D515F">
      <w:pPr>
        <w:rPr>
          <w:sz w:val="28"/>
          <w:szCs w:val="28"/>
        </w:rPr>
      </w:pPr>
      <w:r w:rsidRPr="000D4E28">
        <w:rPr>
          <w:sz w:val="28"/>
          <w:szCs w:val="28"/>
        </w:rPr>
        <w:t>T</w:t>
      </w:r>
      <w:r w:rsidR="000F069E" w:rsidRPr="000D4E28">
        <w:rPr>
          <w:sz w:val="28"/>
          <w:szCs w:val="28"/>
        </w:rPr>
        <w:t>he task of repairing the damage caused to Aboriginal and Torres Strait Islander people who were removed from their families, and their descendants</w:t>
      </w:r>
      <w:r w:rsidR="00281CD5" w:rsidRPr="000D4E28">
        <w:rPr>
          <w:sz w:val="28"/>
          <w:szCs w:val="28"/>
        </w:rPr>
        <w:t>,</w:t>
      </w:r>
      <w:r w:rsidR="000F069E" w:rsidRPr="000D4E28">
        <w:rPr>
          <w:sz w:val="28"/>
          <w:szCs w:val="28"/>
        </w:rPr>
        <w:t xml:space="preserve"> is far from over</w:t>
      </w:r>
      <w:r w:rsidR="000374C5" w:rsidRPr="000D4E28">
        <w:rPr>
          <w:sz w:val="28"/>
          <w:szCs w:val="28"/>
        </w:rPr>
        <w:t>.  In addition, their needs are changing as they age and that poses a new and complex challenge to the Commonwealth’s service system</w:t>
      </w:r>
      <w:r w:rsidR="000F069E" w:rsidRPr="000D4E28">
        <w:rPr>
          <w:sz w:val="28"/>
          <w:szCs w:val="28"/>
        </w:rPr>
        <w:t>.</w:t>
      </w:r>
      <w:r w:rsidR="00281CD5" w:rsidRPr="000D4E28">
        <w:rPr>
          <w:sz w:val="28"/>
          <w:szCs w:val="28"/>
        </w:rPr>
        <w:t xml:space="preserve">  The Commonwealth has taken a national leadership role for good reasons including that</w:t>
      </w:r>
      <w:r w:rsidR="00A811AF" w:rsidRPr="000D4E28">
        <w:rPr>
          <w:sz w:val="28"/>
          <w:szCs w:val="28"/>
        </w:rPr>
        <w:t xml:space="preserve"> a national approach is needed,</w:t>
      </w:r>
      <w:r w:rsidR="00281CD5" w:rsidRPr="000D4E28">
        <w:rPr>
          <w:sz w:val="28"/>
          <w:szCs w:val="28"/>
        </w:rPr>
        <w:t xml:space="preserve"> it has responsib</w:t>
      </w:r>
      <w:r w:rsidR="003C770C" w:rsidRPr="000D4E28">
        <w:rPr>
          <w:sz w:val="28"/>
          <w:szCs w:val="28"/>
        </w:rPr>
        <w:t xml:space="preserve">ility in the Northern Territory </w:t>
      </w:r>
      <w:r w:rsidR="00281CD5" w:rsidRPr="000D4E28">
        <w:rPr>
          <w:sz w:val="28"/>
          <w:szCs w:val="28"/>
        </w:rPr>
        <w:t>and because the very poor outcomes of the Stolen Generations are making it even harder to close the gap</w:t>
      </w:r>
      <w:r w:rsidR="003A3883" w:rsidRPr="000D4E28">
        <w:rPr>
          <w:sz w:val="28"/>
          <w:szCs w:val="28"/>
        </w:rPr>
        <w:t xml:space="preserve"> nationally</w:t>
      </w:r>
      <w:r w:rsidR="00281CD5" w:rsidRPr="000D4E28">
        <w:rPr>
          <w:sz w:val="28"/>
          <w:szCs w:val="28"/>
        </w:rPr>
        <w:t xml:space="preserve">.  For </w:t>
      </w:r>
      <w:r w:rsidR="003A3883" w:rsidRPr="000D4E28">
        <w:rPr>
          <w:sz w:val="28"/>
          <w:szCs w:val="28"/>
        </w:rPr>
        <w:t>the Commonwealth to</w:t>
      </w:r>
      <w:r w:rsidR="00281CD5" w:rsidRPr="000D4E28">
        <w:rPr>
          <w:sz w:val="28"/>
          <w:szCs w:val="28"/>
        </w:rPr>
        <w:t xml:space="preserve"> continue to do this will require a partnership with the Healing Foundation.  However, </w:t>
      </w:r>
      <w:r w:rsidR="003A3883" w:rsidRPr="000D4E28">
        <w:rPr>
          <w:sz w:val="28"/>
          <w:szCs w:val="28"/>
        </w:rPr>
        <w:t>the Foundation’s role</w:t>
      </w:r>
      <w:r w:rsidR="00281CD5" w:rsidRPr="000D4E28">
        <w:rPr>
          <w:sz w:val="28"/>
          <w:szCs w:val="28"/>
        </w:rPr>
        <w:t xml:space="preserve"> will need to </w:t>
      </w:r>
      <w:r w:rsidR="00461189" w:rsidRPr="000D4E28">
        <w:rPr>
          <w:sz w:val="28"/>
          <w:szCs w:val="28"/>
        </w:rPr>
        <w:t>expand</w:t>
      </w:r>
      <w:r w:rsidR="00281CD5" w:rsidRPr="000D4E28">
        <w:rPr>
          <w:sz w:val="28"/>
          <w:szCs w:val="28"/>
        </w:rPr>
        <w:t xml:space="preserve"> </w:t>
      </w:r>
      <w:r w:rsidR="003C2E70" w:rsidRPr="000D4E28">
        <w:rPr>
          <w:sz w:val="28"/>
          <w:szCs w:val="28"/>
        </w:rPr>
        <w:t xml:space="preserve">to </w:t>
      </w:r>
      <w:r w:rsidR="00457BC2" w:rsidRPr="000D4E28">
        <w:rPr>
          <w:sz w:val="28"/>
          <w:szCs w:val="28"/>
        </w:rPr>
        <w:t xml:space="preserve">supporting the </w:t>
      </w:r>
      <w:r w:rsidR="005D12B1" w:rsidRPr="000D4E28">
        <w:rPr>
          <w:sz w:val="28"/>
          <w:szCs w:val="28"/>
        </w:rPr>
        <w:t xml:space="preserve">Commonwealth’s </w:t>
      </w:r>
      <w:r w:rsidR="00997F9D" w:rsidRPr="000D4E28">
        <w:rPr>
          <w:sz w:val="28"/>
          <w:szCs w:val="28"/>
        </w:rPr>
        <w:t xml:space="preserve">mainstream </w:t>
      </w:r>
      <w:r w:rsidR="005D12B1" w:rsidRPr="000D4E28">
        <w:rPr>
          <w:sz w:val="28"/>
          <w:szCs w:val="28"/>
        </w:rPr>
        <w:t xml:space="preserve">service system to be more </w:t>
      </w:r>
      <w:r w:rsidR="00457BC2" w:rsidRPr="000D4E28">
        <w:rPr>
          <w:sz w:val="28"/>
          <w:szCs w:val="28"/>
        </w:rPr>
        <w:t>responsive to the Stolen Generations</w:t>
      </w:r>
      <w:r w:rsidR="00461189" w:rsidRPr="000D4E28">
        <w:rPr>
          <w:sz w:val="28"/>
          <w:szCs w:val="28"/>
        </w:rPr>
        <w:t xml:space="preserve"> and their descendants by becoming trauma informed.</w:t>
      </w:r>
    </w:p>
    <w:p w14:paraId="0E3B1999" w14:textId="620E6A76" w:rsidR="00290DFE" w:rsidRPr="000D4E28" w:rsidRDefault="00457BC2" w:rsidP="00AA66D4">
      <w:pPr>
        <w:rPr>
          <w:sz w:val="28"/>
          <w:szCs w:val="28"/>
        </w:rPr>
      </w:pPr>
      <w:r w:rsidRPr="000D4E28">
        <w:rPr>
          <w:sz w:val="28"/>
          <w:szCs w:val="28"/>
        </w:rPr>
        <w:t xml:space="preserve">A key deliverable will be the development and implementation of a </w:t>
      </w:r>
      <w:r w:rsidR="00AA66D4" w:rsidRPr="000D4E28">
        <w:rPr>
          <w:sz w:val="28"/>
          <w:szCs w:val="28"/>
        </w:rPr>
        <w:t>National Intergenerational Trauma Strategy to underpin all existing and future plans and strategies affecting Aboriginal and Torres Strait Islander people and communities.</w:t>
      </w:r>
      <w:r w:rsidR="004D65B6" w:rsidRPr="000D4E28">
        <w:rPr>
          <w:sz w:val="28"/>
          <w:szCs w:val="28"/>
        </w:rPr>
        <w:t xml:space="preserve">  </w:t>
      </w:r>
      <w:r w:rsidR="00AA66D4" w:rsidRPr="000D4E28">
        <w:rPr>
          <w:sz w:val="28"/>
          <w:szCs w:val="28"/>
        </w:rPr>
        <w:t>A national strategy will provide an understanding of the role Intergenerational Trauma</w:t>
      </w:r>
      <w:r w:rsidR="00CA649F" w:rsidRPr="000D4E28">
        <w:rPr>
          <w:sz w:val="28"/>
          <w:szCs w:val="28"/>
        </w:rPr>
        <w:t xml:space="preserve"> </w:t>
      </w:r>
      <w:r w:rsidR="004D65B6" w:rsidRPr="000D4E28">
        <w:rPr>
          <w:sz w:val="28"/>
          <w:szCs w:val="28"/>
        </w:rPr>
        <w:t xml:space="preserve">plays </w:t>
      </w:r>
      <w:r w:rsidR="00AA66D4" w:rsidRPr="000D4E28">
        <w:rPr>
          <w:sz w:val="28"/>
          <w:szCs w:val="28"/>
        </w:rPr>
        <w:t xml:space="preserve">in prolonging social, health, wellbeing and economic problems for Aboriginal and Torres Strait Islander people and will give Governments the evidence they needs to invest in a more solution focused way. </w:t>
      </w:r>
      <w:r w:rsidR="00901958" w:rsidRPr="000D4E28">
        <w:rPr>
          <w:sz w:val="28"/>
          <w:szCs w:val="28"/>
        </w:rPr>
        <w:t xml:space="preserve">It is premised on the Healing Foundation’s research undertaken since 2009 that </w:t>
      </w:r>
      <w:r w:rsidR="009C073C" w:rsidRPr="000D4E28">
        <w:rPr>
          <w:sz w:val="28"/>
          <w:szCs w:val="28"/>
        </w:rPr>
        <w:t xml:space="preserve">trauma and healing strategies must be implemented alongside enablers like employment and education in order for traumatised people, such as the Stolen Generations, to transform their lives.   </w:t>
      </w:r>
    </w:p>
    <w:p w14:paraId="0C51C8DE" w14:textId="27A17DF3" w:rsidR="00766670" w:rsidRPr="000D4E28" w:rsidRDefault="0043367F" w:rsidP="00B61918">
      <w:pPr>
        <w:ind w:left="720" w:hanging="720"/>
        <w:rPr>
          <w:sz w:val="28"/>
          <w:szCs w:val="28"/>
          <w:u w:val="single"/>
        </w:rPr>
      </w:pPr>
      <w:r w:rsidRPr="000D4E28">
        <w:rPr>
          <w:sz w:val="28"/>
          <w:szCs w:val="28"/>
          <w:u w:val="single"/>
        </w:rPr>
        <w:t>2.</w:t>
      </w:r>
      <w:r w:rsidRPr="000D4E28">
        <w:rPr>
          <w:sz w:val="28"/>
          <w:szCs w:val="28"/>
          <w:u w:val="single"/>
        </w:rPr>
        <w:tab/>
      </w:r>
      <w:r w:rsidR="0097657E" w:rsidRPr="000D4E28">
        <w:rPr>
          <w:sz w:val="28"/>
          <w:szCs w:val="28"/>
          <w:u w:val="single"/>
        </w:rPr>
        <w:t>Develop</w:t>
      </w:r>
      <w:r w:rsidR="00002F88" w:rsidRPr="000D4E28">
        <w:rPr>
          <w:sz w:val="28"/>
          <w:szCs w:val="28"/>
          <w:u w:val="single"/>
        </w:rPr>
        <w:t>ing</w:t>
      </w:r>
      <w:r w:rsidR="0097657E" w:rsidRPr="000D4E28">
        <w:rPr>
          <w:sz w:val="28"/>
          <w:szCs w:val="28"/>
          <w:u w:val="single"/>
        </w:rPr>
        <w:t xml:space="preserve"> a national te</w:t>
      </w:r>
      <w:r w:rsidR="00F270C2" w:rsidRPr="000D4E28">
        <w:rPr>
          <w:sz w:val="28"/>
          <w:szCs w:val="28"/>
          <w:u w:val="single"/>
        </w:rPr>
        <w:t xml:space="preserve">am of </w:t>
      </w:r>
      <w:r w:rsidR="00002F88" w:rsidRPr="000D4E28">
        <w:rPr>
          <w:sz w:val="28"/>
          <w:szCs w:val="28"/>
          <w:u w:val="single"/>
        </w:rPr>
        <w:t xml:space="preserve">7 </w:t>
      </w:r>
      <w:r w:rsidR="00547599" w:rsidRPr="000D4E28">
        <w:rPr>
          <w:sz w:val="28"/>
          <w:szCs w:val="28"/>
          <w:u w:val="single"/>
        </w:rPr>
        <w:t xml:space="preserve">Indigenous service </w:t>
      </w:r>
      <w:r w:rsidR="0097657E" w:rsidRPr="000D4E28">
        <w:rPr>
          <w:sz w:val="28"/>
          <w:szCs w:val="28"/>
          <w:u w:val="single"/>
        </w:rPr>
        <w:t>navigators</w:t>
      </w:r>
      <w:r w:rsidR="005C2572" w:rsidRPr="000D4E28">
        <w:rPr>
          <w:sz w:val="28"/>
          <w:szCs w:val="28"/>
          <w:u w:val="single"/>
        </w:rPr>
        <w:t>, one in each S</w:t>
      </w:r>
      <w:r w:rsidR="00002F88" w:rsidRPr="000D4E28">
        <w:rPr>
          <w:sz w:val="28"/>
          <w:szCs w:val="28"/>
          <w:u w:val="single"/>
        </w:rPr>
        <w:t xml:space="preserve">tate and the Northern Territory, </w:t>
      </w:r>
      <w:r w:rsidR="0097657E" w:rsidRPr="000D4E28">
        <w:rPr>
          <w:sz w:val="28"/>
          <w:szCs w:val="28"/>
          <w:u w:val="single"/>
        </w:rPr>
        <w:t xml:space="preserve"> to support Stolen Generations survivors and descendants in </w:t>
      </w:r>
      <w:r w:rsidR="00002F88" w:rsidRPr="000D4E28">
        <w:rPr>
          <w:sz w:val="28"/>
          <w:szCs w:val="28"/>
          <w:u w:val="single"/>
        </w:rPr>
        <w:t>securing much better access to Commonwealth funded mainstream programmes including the National Disability Insurance Scheme</w:t>
      </w:r>
      <w:r w:rsidR="001B747A" w:rsidRPr="000D4E28">
        <w:rPr>
          <w:sz w:val="28"/>
          <w:szCs w:val="28"/>
          <w:u w:val="single"/>
        </w:rPr>
        <w:t xml:space="preserve"> </w:t>
      </w:r>
      <w:r w:rsidR="00002F88" w:rsidRPr="000D4E28">
        <w:rPr>
          <w:sz w:val="28"/>
          <w:szCs w:val="28"/>
          <w:u w:val="single"/>
        </w:rPr>
        <w:t xml:space="preserve">using the Families and Communities Programme (FCP) of the Department of Social Services.  </w:t>
      </w:r>
    </w:p>
    <w:p w14:paraId="3893AEA9" w14:textId="793F4685" w:rsidR="005D12B1" w:rsidRPr="000D4E28" w:rsidRDefault="00193E4F" w:rsidP="002B5932">
      <w:pPr>
        <w:rPr>
          <w:sz w:val="28"/>
          <w:szCs w:val="28"/>
        </w:rPr>
      </w:pPr>
      <w:r w:rsidRPr="000D4E28">
        <w:rPr>
          <w:sz w:val="28"/>
          <w:szCs w:val="28"/>
        </w:rPr>
        <w:t>The Families and Communities Programme (FCP) of the Department of Social Services provides support</w:t>
      </w:r>
      <w:r w:rsidR="003B7908" w:rsidRPr="000D4E28">
        <w:rPr>
          <w:sz w:val="28"/>
          <w:szCs w:val="28"/>
        </w:rPr>
        <w:t xml:space="preserve"> in accessing mainstream services for </w:t>
      </w:r>
      <w:r w:rsidRPr="000D4E28">
        <w:rPr>
          <w:sz w:val="28"/>
          <w:szCs w:val="28"/>
        </w:rPr>
        <w:t>families, children, young people, volunteers, refugees, migrants and other individuals with special circumstances.  It is proposed to supplement the FCP to respond to the special circumstances of the Stolen Generations survivors and descendant</w:t>
      </w:r>
      <w:r w:rsidR="002B5932" w:rsidRPr="000D4E28">
        <w:rPr>
          <w:sz w:val="28"/>
          <w:szCs w:val="28"/>
        </w:rPr>
        <w:t xml:space="preserve">s, and to enable it </w:t>
      </w:r>
      <w:r w:rsidR="005D12B1" w:rsidRPr="000D4E28">
        <w:rPr>
          <w:sz w:val="28"/>
          <w:szCs w:val="28"/>
        </w:rPr>
        <w:t xml:space="preserve">to </w:t>
      </w:r>
      <w:r w:rsidR="008C32B8" w:rsidRPr="000D4E28">
        <w:rPr>
          <w:sz w:val="28"/>
          <w:szCs w:val="28"/>
        </w:rPr>
        <w:t xml:space="preserve">grant </w:t>
      </w:r>
      <w:r w:rsidR="005D12B1" w:rsidRPr="000D4E28">
        <w:rPr>
          <w:sz w:val="28"/>
          <w:szCs w:val="28"/>
        </w:rPr>
        <w:t>fund</w:t>
      </w:r>
      <w:r w:rsidR="0097657E" w:rsidRPr="000D4E28">
        <w:rPr>
          <w:sz w:val="28"/>
          <w:szCs w:val="28"/>
        </w:rPr>
        <w:t xml:space="preserve"> the Healing Foundation to build and sustain a national team </w:t>
      </w:r>
      <w:r w:rsidR="00547599" w:rsidRPr="000D4E28">
        <w:rPr>
          <w:sz w:val="28"/>
          <w:szCs w:val="28"/>
        </w:rPr>
        <w:t>o</w:t>
      </w:r>
      <w:r w:rsidR="002B5932" w:rsidRPr="000D4E28">
        <w:rPr>
          <w:sz w:val="28"/>
          <w:szCs w:val="28"/>
        </w:rPr>
        <w:t xml:space="preserve">f </w:t>
      </w:r>
      <w:r w:rsidR="00547599" w:rsidRPr="000D4E28">
        <w:rPr>
          <w:sz w:val="28"/>
          <w:szCs w:val="28"/>
        </w:rPr>
        <w:t xml:space="preserve">Indigenous service </w:t>
      </w:r>
      <w:r w:rsidR="00F77981" w:rsidRPr="000D4E28">
        <w:rPr>
          <w:sz w:val="28"/>
          <w:szCs w:val="28"/>
        </w:rPr>
        <w:t xml:space="preserve">navigators. </w:t>
      </w:r>
      <w:r w:rsidR="00E02034" w:rsidRPr="000D4E28">
        <w:rPr>
          <w:sz w:val="28"/>
          <w:szCs w:val="28"/>
        </w:rPr>
        <w:t xml:space="preserve"> </w:t>
      </w:r>
      <w:r w:rsidR="00CC37E3" w:rsidRPr="000D4E28">
        <w:rPr>
          <w:sz w:val="28"/>
          <w:szCs w:val="28"/>
        </w:rPr>
        <w:t xml:space="preserve">The navigators will be </w:t>
      </w:r>
      <w:r w:rsidR="008C32B8" w:rsidRPr="000D4E28">
        <w:rPr>
          <w:sz w:val="28"/>
          <w:szCs w:val="28"/>
        </w:rPr>
        <w:t>hosted by agreed Link-Up and Stolen Generations organisations</w:t>
      </w:r>
      <w:r w:rsidR="00CC37E3" w:rsidRPr="000D4E28">
        <w:rPr>
          <w:sz w:val="28"/>
          <w:szCs w:val="28"/>
        </w:rPr>
        <w:t xml:space="preserve"> in the different jurisdictions.  However, </w:t>
      </w:r>
      <w:r w:rsidR="00CF2B05" w:rsidRPr="000D4E28">
        <w:rPr>
          <w:sz w:val="28"/>
          <w:szCs w:val="28"/>
        </w:rPr>
        <w:t xml:space="preserve">a national team </w:t>
      </w:r>
      <w:r w:rsidR="00CD05B9" w:rsidRPr="000D4E28">
        <w:rPr>
          <w:sz w:val="28"/>
          <w:szCs w:val="28"/>
        </w:rPr>
        <w:t>supported</w:t>
      </w:r>
      <w:r w:rsidR="005C2572" w:rsidRPr="000D4E28">
        <w:rPr>
          <w:sz w:val="28"/>
          <w:szCs w:val="28"/>
        </w:rPr>
        <w:t xml:space="preserve"> by the Healing Foundation </w:t>
      </w:r>
      <w:r w:rsidR="00CF2B05" w:rsidRPr="000D4E28">
        <w:rPr>
          <w:sz w:val="28"/>
          <w:szCs w:val="28"/>
        </w:rPr>
        <w:t xml:space="preserve">will </w:t>
      </w:r>
      <w:r w:rsidR="00B37182" w:rsidRPr="000D4E28">
        <w:rPr>
          <w:sz w:val="28"/>
          <w:szCs w:val="28"/>
        </w:rPr>
        <w:t xml:space="preserve">produce a better outcome because it will </w:t>
      </w:r>
      <w:r w:rsidR="00CF2B05" w:rsidRPr="000D4E28">
        <w:rPr>
          <w:sz w:val="28"/>
          <w:szCs w:val="28"/>
        </w:rPr>
        <w:t xml:space="preserve">allow for the navigators to have a high standard of training including to be trauma informed, and to be able to provide a consistent and high level of service in the different jurisdictions.  </w:t>
      </w:r>
    </w:p>
    <w:p w14:paraId="14A06436" w14:textId="024CD5F1" w:rsidR="00540D3D" w:rsidRPr="000D4E28" w:rsidRDefault="00540D3D" w:rsidP="00B342B1">
      <w:pPr>
        <w:rPr>
          <w:sz w:val="28"/>
          <w:szCs w:val="28"/>
        </w:rPr>
      </w:pPr>
      <w:r w:rsidRPr="000D4E28">
        <w:rPr>
          <w:sz w:val="28"/>
          <w:szCs w:val="28"/>
        </w:rPr>
        <w:t>Key</w:t>
      </w:r>
      <w:r w:rsidR="00B2258F" w:rsidRPr="000D4E28">
        <w:rPr>
          <w:sz w:val="28"/>
          <w:szCs w:val="28"/>
        </w:rPr>
        <w:t xml:space="preserve"> deliverable</w:t>
      </w:r>
      <w:r w:rsidRPr="000D4E28">
        <w:rPr>
          <w:sz w:val="28"/>
          <w:szCs w:val="28"/>
        </w:rPr>
        <w:t>s</w:t>
      </w:r>
      <w:r w:rsidR="006C000E" w:rsidRPr="000D4E28">
        <w:rPr>
          <w:sz w:val="28"/>
          <w:szCs w:val="28"/>
        </w:rPr>
        <w:t xml:space="preserve"> will include</w:t>
      </w:r>
      <w:r w:rsidR="00D7220A" w:rsidRPr="000D4E28">
        <w:rPr>
          <w:sz w:val="28"/>
          <w:szCs w:val="28"/>
        </w:rPr>
        <w:t xml:space="preserve"> </w:t>
      </w:r>
      <w:r w:rsidRPr="000D4E28">
        <w:rPr>
          <w:sz w:val="28"/>
          <w:szCs w:val="28"/>
        </w:rPr>
        <w:t>building a baseline of current access to services</w:t>
      </w:r>
      <w:r w:rsidR="0033744A" w:rsidRPr="000D4E28">
        <w:rPr>
          <w:sz w:val="28"/>
          <w:szCs w:val="28"/>
        </w:rPr>
        <w:t xml:space="preserve"> and barriers</w:t>
      </w:r>
      <w:r w:rsidRPr="000D4E28">
        <w:rPr>
          <w:sz w:val="28"/>
          <w:szCs w:val="28"/>
        </w:rPr>
        <w:t>, part</w:t>
      </w:r>
      <w:r w:rsidR="0033744A" w:rsidRPr="000D4E28">
        <w:rPr>
          <w:sz w:val="28"/>
          <w:szCs w:val="28"/>
        </w:rPr>
        <w:t xml:space="preserve">icularly Commonwealth services, </w:t>
      </w:r>
      <w:r w:rsidR="00547599" w:rsidRPr="000D4E28">
        <w:rPr>
          <w:sz w:val="28"/>
          <w:szCs w:val="28"/>
        </w:rPr>
        <w:t xml:space="preserve">which </w:t>
      </w:r>
      <w:r w:rsidRPr="000D4E28">
        <w:rPr>
          <w:sz w:val="28"/>
          <w:szCs w:val="28"/>
        </w:rPr>
        <w:t xml:space="preserve">will enable improvements to be measured over time.  </w:t>
      </w:r>
    </w:p>
    <w:p w14:paraId="683124C9" w14:textId="38321DE0" w:rsidR="00540D3D" w:rsidRPr="000D4E28" w:rsidRDefault="00C5424D" w:rsidP="00B61918">
      <w:pPr>
        <w:ind w:left="720" w:hanging="720"/>
        <w:rPr>
          <w:sz w:val="28"/>
          <w:szCs w:val="28"/>
          <w:u w:val="single"/>
        </w:rPr>
      </w:pPr>
      <w:r w:rsidRPr="000D4E28">
        <w:rPr>
          <w:sz w:val="28"/>
          <w:szCs w:val="28"/>
        </w:rPr>
        <w:t>3.</w:t>
      </w:r>
      <w:r w:rsidRPr="000D4E28">
        <w:rPr>
          <w:sz w:val="28"/>
          <w:szCs w:val="28"/>
        </w:rPr>
        <w:tab/>
      </w:r>
      <w:r w:rsidRPr="000D4E28">
        <w:rPr>
          <w:sz w:val="28"/>
          <w:szCs w:val="28"/>
          <w:u w:val="single"/>
        </w:rPr>
        <w:t>Boost</w:t>
      </w:r>
      <w:r w:rsidR="001B747A" w:rsidRPr="000D4E28">
        <w:rPr>
          <w:sz w:val="28"/>
          <w:szCs w:val="28"/>
          <w:u w:val="single"/>
        </w:rPr>
        <w:t>ing</w:t>
      </w:r>
      <w:r w:rsidRPr="000D4E28">
        <w:rPr>
          <w:sz w:val="28"/>
          <w:szCs w:val="28"/>
          <w:u w:val="single"/>
        </w:rPr>
        <w:t xml:space="preserve"> the National Aboriginal and Torres Strait Islander Flexible Aged Care Program to enable it to support appropriate aged care services for Stolen Generations survivors including employing up </w:t>
      </w:r>
      <w:r w:rsidR="001B747A" w:rsidRPr="000D4E28">
        <w:rPr>
          <w:sz w:val="28"/>
          <w:szCs w:val="28"/>
          <w:u w:val="single"/>
        </w:rPr>
        <w:t xml:space="preserve">7 </w:t>
      </w:r>
      <w:r w:rsidRPr="000D4E28">
        <w:rPr>
          <w:sz w:val="28"/>
          <w:szCs w:val="28"/>
          <w:u w:val="single"/>
        </w:rPr>
        <w:t xml:space="preserve">Indigenous </w:t>
      </w:r>
      <w:r w:rsidR="004F2D3C" w:rsidRPr="000D4E28">
        <w:rPr>
          <w:sz w:val="28"/>
          <w:szCs w:val="28"/>
          <w:u w:val="single"/>
        </w:rPr>
        <w:t>Aged Care</w:t>
      </w:r>
      <w:r w:rsidRPr="000D4E28">
        <w:rPr>
          <w:sz w:val="28"/>
          <w:szCs w:val="28"/>
          <w:u w:val="single"/>
        </w:rPr>
        <w:t xml:space="preserve"> Connectors in </w:t>
      </w:r>
      <w:r w:rsidR="001B747A" w:rsidRPr="000D4E28">
        <w:rPr>
          <w:sz w:val="28"/>
          <w:szCs w:val="28"/>
          <w:u w:val="single"/>
        </w:rPr>
        <w:t xml:space="preserve">Stolen Generations organisations </w:t>
      </w:r>
      <w:r w:rsidRPr="000D4E28">
        <w:rPr>
          <w:sz w:val="28"/>
          <w:szCs w:val="28"/>
          <w:u w:val="single"/>
        </w:rPr>
        <w:t>and allocating</w:t>
      </w:r>
      <w:r w:rsidR="00212014" w:rsidRPr="000D4E28">
        <w:rPr>
          <w:sz w:val="28"/>
          <w:szCs w:val="28"/>
          <w:u w:val="single"/>
        </w:rPr>
        <w:t xml:space="preserve"> 70</w:t>
      </w:r>
      <w:r w:rsidRPr="000D4E28">
        <w:rPr>
          <w:sz w:val="28"/>
          <w:szCs w:val="28"/>
          <w:u w:val="single"/>
        </w:rPr>
        <w:t xml:space="preserve"> </w:t>
      </w:r>
      <w:r w:rsidR="00837336" w:rsidRPr="000D4E28">
        <w:rPr>
          <w:sz w:val="28"/>
          <w:szCs w:val="28"/>
          <w:u w:val="single"/>
        </w:rPr>
        <w:t xml:space="preserve">additional </w:t>
      </w:r>
      <w:r w:rsidRPr="000D4E28">
        <w:rPr>
          <w:sz w:val="28"/>
          <w:szCs w:val="28"/>
          <w:u w:val="single"/>
        </w:rPr>
        <w:t xml:space="preserve">high end home care packages </w:t>
      </w:r>
      <w:r w:rsidR="00212014" w:rsidRPr="000D4E28">
        <w:rPr>
          <w:sz w:val="28"/>
          <w:szCs w:val="28"/>
          <w:u w:val="single"/>
        </w:rPr>
        <w:t xml:space="preserve">a year </w:t>
      </w:r>
      <w:r w:rsidRPr="000D4E28">
        <w:rPr>
          <w:sz w:val="28"/>
          <w:szCs w:val="28"/>
          <w:u w:val="single"/>
        </w:rPr>
        <w:t>that meet their specific and complex needs</w:t>
      </w:r>
    </w:p>
    <w:p w14:paraId="541154E4" w14:textId="7CC21C88" w:rsidR="00CD05B9" w:rsidRPr="000D4E28" w:rsidRDefault="006075D4" w:rsidP="00B342B1">
      <w:pPr>
        <w:rPr>
          <w:sz w:val="28"/>
          <w:szCs w:val="28"/>
        </w:rPr>
      </w:pPr>
      <w:r w:rsidRPr="000D4E28">
        <w:rPr>
          <w:sz w:val="28"/>
          <w:szCs w:val="28"/>
        </w:rPr>
        <w:t>The National Aboriginal and Torres Strait Islander Flexible Aged Care Program</w:t>
      </w:r>
      <w:r w:rsidR="001A0A04" w:rsidRPr="000D4E28">
        <w:rPr>
          <w:sz w:val="28"/>
          <w:szCs w:val="28"/>
        </w:rPr>
        <w:t xml:space="preserve"> supports culturally appropriate aged care services and so far has focussed on remote needs.  However, it should also be able to be used as a vehicle for supporting Stolen Generations</w:t>
      </w:r>
      <w:r w:rsidR="00BA58B9" w:rsidRPr="000D4E28">
        <w:rPr>
          <w:sz w:val="28"/>
          <w:szCs w:val="28"/>
        </w:rPr>
        <w:t xml:space="preserve"> who have unique and complex aged care needs</w:t>
      </w:r>
      <w:r w:rsidR="001A0A04" w:rsidRPr="000D4E28">
        <w:rPr>
          <w:sz w:val="28"/>
          <w:szCs w:val="28"/>
        </w:rPr>
        <w:t>.  In this case, the Healing Foundation believes that th</w:t>
      </w:r>
      <w:r w:rsidR="006C000E" w:rsidRPr="000D4E28">
        <w:rPr>
          <w:sz w:val="28"/>
          <w:szCs w:val="28"/>
        </w:rPr>
        <w:t xml:space="preserve">e funding for the Indigenous </w:t>
      </w:r>
      <w:r w:rsidR="00222E6F" w:rsidRPr="000D4E28">
        <w:rPr>
          <w:sz w:val="28"/>
          <w:szCs w:val="28"/>
        </w:rPr>
        <w:t>Aged Care</w:t>
      </w:r>
      <w:r w:rsidR="006C000E" w:rsidRPr="000D4E28">
        <w:rPr>
          <w:sz w:val="28"/>
          <w:szCs w:val="28"/>
        </w:rPr>
        <w:t xml:space="preserve"> Connectors should be allocated to </w:t>
      </w:r>
      <w:r w:rsidR="003E6E0F" w:rsidRPr="000D4E28">
        <w:rPr>
          <w:sz w:val="28"/>
          <w:szCs w:val="28"/>
        </w:rPr>
        <w:t>the Healing Foundation to establish and train a national team made of up Aboriginal and Torres Strait Islander people who are hosted in local stolen generation organisations where there is a high need for appropriate aged care</w:t>
      </w:r>
      <w:r w:rsidR="00BA58B9" w:rsidRPr="000D4E28">
        <w:rPr>
          <w:sz w:val="28"/>
          <w:szCs w:val="28"/>
        </w:rPr>
        <w:t>.</w:t>
      </w:r>
      <w:r w:rsidR="00222E6F" w:rsidRPr="000D4E28">
        <w:rPr>
          <w:sz w:val="28"/>
          <w:szCs w:val="28"/>
        </w:rPr>
        <w:t xml:space="preserve">  It is also proposed that 70 high end aged care packages are quarantined from the national allocation each year to be used to enable Stolen Generations survivors to be supported at home rather than having to enter into an </w:t>
      </w:r>
      <w:r w:rsidR="000477CF" w:rsidRPr="000D4E28">
        <w:rPr>
          <w:sz w:val="28"/>
          <w:szCs w:val="28"/>
        </w:rPr>
        <w:t>aged care facility</w:t>
      </w:r>
      <w:r w:rsidR="00222E6F" w:rsidRPr="000D4E28">
        <w:rPr>
          <w:sz w:val="28"/>
          <w:szCs w:val="28"/>
        </w:rPr>
        <w:t xml:space="preserve">.  Their circumstances are unique in having been put into an institution </w:t>
      </w:r>
      <w:r w:rsidR="000477CF" w:rsidRPr="000D4E28">
        <w:rPr>
          <w:sz w:val="28"/>
          <w:szCs w:val="28"/>
        </w:rPr>
        <w:t>in brutal circumstances as children and the Healing Foundation research indicates that many do not want to be forced into going into another insti</w:t>
      </w:r>
      <w:r w:rsidR="008600B0" w:rsidRPr="000D4E28">
        <w:rPr>
          <w:sz w:val="28"/>
          <w:szCs w:val="28"/>
        </w:rPr>
        <w:t xml:space="preserve">tution at the end of their </w:t>
      </w:r>
      <w:r w:rsidR="000477CF" w:rsidRPr="000D4E28">
        <w:rPr>
          <w:sz w:val="28"/>
          <w:szCs w:val="28"/>
        </w:rPr>
        <w:t>life.  However, there are insufficient high end aged care packages available</w:t>
      </w:r>
      <w:r w:rsidR="008600B0" w:rsidRPr="000D4E28">
        <w:rPr>
          <w:sz w:val="28"/>
          <w:szCs w:val="28"/>
        </w:rPr>
        <w:t xml:space="preserve"> nationally</w:t>
      </w:r>
      <w:r w:rsidR="000477CF" w:rsidRPr="000D4E28">
        <w:rPr>
          <w:sz w:val="28"/>
          <w:szCs w:val="28"/>
        </w:rPr>
        <w:t xml:space="preserve"> and a significant waiting list</w:t>
      </w:r>
      <w:r w:rsidR="008600B0" w:rsidRPr="000D4E28">
        <w:rPr>
          <w:sz w:val="28"/>
          <w:szCs w:val="28"/>
        </w:rPr>
        <w:t xml:space="preserve"> exists</w:t>
      </w:r>
      <w:r w:rsidR="000477CF" w:rsidRPr="000D4E28">
        <w:rPr>
          <w:sz w:val="28"/>
          <w:szCs w:val="28"/>
        </w:rPr>
        <w:t xml:space="preserve"> which Aboriginal people find difficult to access.  In these circumstances, we believe the Government needs to act now to quarantine a small allocation annually for </w:t>
      </w:r>
      <w:r w:rsidR="008600B0" w:rsidRPr="000D4E28">
        <w:rPr>
          <w:sz w:val="28"/>
          <w:szCs w:val="28"/>
        </w:rPr>
        <w:t>Stolen Generations survivors which we think will have significant public support</w:t>
      </w:r>
      <w:r w:rsidR="000477CF" w:rsidRPr="000D4E28">
        <w:rPr>
          <w:sz w:val="28"/>
          <w:szCs w:val="28"/>
        </w:rPr>
        <w:t xml:space="preserve">.  </w:t>
      </w:r>
    </w:p>
    <w:p w14:paraId="34B3B98A" w14:textId="5E170BE7" w:rsidR="004F5B50" w:rsidRPr="000D4E28" w:rsidRDefault="00BA58B9" w:rsidP="007C7BBC">
      <w:pPr>
        <w:rPr>
          <w:sz w:val="28"/>
          <w:szCs w:val="28"/>
        </w:rPr>
      </w:pPr>
      <w:r w:rsidRPr="000D4E28">
        <w:rPr>
          <w:sz w:val="28"/>
          <w:szCs w:val="28"/>
        </w:rPr>
        <w:t xml:space="preserve">Key deliverables </w:t>
      </w:r>
      <w:r w:rsidR="00CC13D9" w:rsidRPr="000D4E28">
        <w:rPr>
          <w:sz w:val="28"/>
          <w:szCs w:val="28"/>
        </w:rPr>
        <w:t xml:space="preserve">include improving access and the quality of aged care for Stolen Generations. </w:t>
      </w:r>
      <w:r w:rsidRPr="000D4E28">
        <w:rPr>
          <w:sz w:val="28"/>
          <w:szCs w:val="28"/>
        </w:rPr>
        <w:t xml:space="preserve"> </w:t>
      </w:r>
      <w:r w:rsidR="001A0A04" w:rsidRPr="000D4E28">
        <w:rPr>
          <w:sz w:val="28"/>
          <w:szCs w:val="28"/>
        </w:rPr>
        <w:t xml:space="preserve"> </w:t>
      </w:r>
    </w:p>
    <w:p w14:paraId="12BB4FCC" w14:textId="7FC40DEF" w:rsidR="003C0EC7" w:rsidRPr="000D4E28" w:rsidRDefault="00B53E56" w:rsidP="00F607F8">
      <w:pPr>
        <w:pStyle w:val="ListParagraph"/>
        <w:numPr>
          <w:ilvl w:val="0"/>
          <w:numId w:val="8"/>
        </w:numPr>
        <w:rPr>
          <w:sz w:val="28"/>
          <w:szCs w:val="28"/>
          <w:u w:val="single"/>
        </w:rPr>
      </w:pPr>
      <w:r w:rsidRPr="000D4E28">
        <w:rPr>
          <w:sz w:val="28"/>
          <w:szCs w:val="28"/>
          <w:u w:val="single"/>
        </w:rPr>
        <w:t>Establish a Communities for Healing Pro</w:t>
      </w:r>
      <w:r w:rsidR="0032251A">
        <w:rPr>
          <w:sz w:val="28"/>
          <w:szCs w:val="28"/>
          <w:u w:val="single"/>
        </w:rPr>
        <w:t>gram</w:t>
      </w:r>
      <w:r w:rsidRPr="000D4E28">
        <w:rPr>
          <w:sz w:val="28"/>
          <w:szCs w:val="28"/>
          <w:u w:val="single"/>
        </w:rPr>
        <w:t xml:space="preserve">  </w:t>
      </w:r>
    </w:p>
    <w:p w14:paraId="36F10121" w14:textId="6B3C0268" w:rsidR="003C0EC7" w:rsidRPr="000D4E28" w:rsidRDefault="003C0EC7" w:rsidP="003C0EC7">
      <w:pPr>
        <w:rPr>
          <w:sz w:val="28"/>
          <w:szCs w:val="28"/>
        </w:rPr>
      </w:pPr>
      <w:r w:rsidRPr="000D4E28">
        <w:rPr>
          <w:sz w:val="28"/>
          <w:szCs w:val="28"/>
        </w:rPr>
        <w:t xml:space="preserve">For Aboriginal and Torres Strait Islander people, healing is a holistic process, which addresses mental, physical, emotional and spiritual needs and involves connections to culture, family and land.  </w:t>
      </w:r>
      <w:proofErr w:type="gramStart"/>
      <w:r w:rsidRPr="000D4E28">
        <w:rPr>
          <w:sz w:val="28"/>
          <w:szCs w:val="28"/>
        </w:rPr>
        <w:t>Healing works best when solutions are culturally strong, developed and driven at the local level, and led by Aboriginal and Torres Strait Islander people.</w:t>
      </w:r>
      <w:proofErr w:type="gramEnd"/>
    </w:p>
    <w:p w14:paraId="1BCE2CCA" w14:textId="14251595" w:rsidR="0055588B" w:rsidRPr="000D4E28" w:rsidRDefault="00E87CF2" w:rsidP="00F607F8">
      <w:pPr>
        <w:rPr>
          <w:sz w:val="28"/>
          <w:szCs w:val="28"/>
        </w:rPr>
      </w:pPr>
      <w:r w:rsidRPr="000D4E28">
        <w:rPr>
          <w:sz w:val="28"/>
          <w:szCs w:val="28"/>
        </w:rPr>
        <w:t xml:space="preserve">It is proposed that the Healing Foundation be funded </w:t>
      </w:r>
      <w:r w:rsidR="00B53E56" w:rsidRPr="000D4E28">
        <w:rPr>
          <w:sz w:val="28"/>
          <w:szCs w:val="28"/>
        </w:rPr>
        <w:t xml:space="preserve">to support young people and their families to address the devastating impacts of intergenerational trauma. </w:t>
      </w:r>
      <w:r w:rsidR="00E9367F" w:rsidRPr="000D4E28">
        <w:rPr>
          <w:rStyle w:val="FootnoteReference"/>
          <w:sz w:val="28"/>
          <w:szCs w:val="28"/>
        </w:rPr>
        <w:footnoteReference w:id="2"/>
      </w:r>
      <w:r w:rsidR="003E6E0F" w:rsidRPr="000D4E28">
        <w:rPr>
          <w:sz w:val="28"/>
          <w:szCs w:val="28"/>
        </w:rPr>
        <w:t xml:space="preserve">  To implement the programme</w:t>
      </w:r>
      <w:r w:rsidR="00B53E56" w:rsidRPr="000D4E28">
        <w:rPr>
          <w:sz w:val="28"/>
          <w:szCs w:val="28"/>
        </w:rPr>
        <w:t xml:space="preserve">, the Healing Foundation will use its proven </w:t>
      </w:r>
      <w:r w:rsidR="008D3BB0" w:rsidRPr="000D4E28">
        <w:rPr>
          <w:sz w:val="28"/>
          <w:szCs w:val="28"/>
        </w:rPr>
        <w:t xml:space="preserve">co-design </w:t>
      </w:r>
      <w:r w:rsidR="00B53E56" w:rsidRPr="000D4E28">
        <w:rPr>
          <w:sz w:val="28"/>
          <w:szCs w:val="28"/>
        </w:rPr>
        <w:t>methodology</w:t>
      </w:r>
      <w:r w:rsidR="003017FC" w:rsidRPr="000D4E28">
        <w:rPr>
          <w:sz w:val="28"/>
          <w:szCs w:val="28"/>
        </w:rPr>
        <w:t xml:space="preserve"> to respond to trauma that is</w:t>
      </w:r>
      <w:r w:rsidR="004E5F1D" w:rsidRPr="000D4E28">
        <w:rPr>
          <w:sz w:val="28"/>
          <w:szCs w:val="28"/>
        </w:rPr>
        <w:t xml:space="preserve"> based on international evidence and </w:t>
      </w:r>
      <w:r w:rsidR="003017FC" w:rsidRPr="000D4E28">
        <w:rPr>
          <w:sz w:val="28"/>
          <w:szCs w:val="28"/>
        </w:rPr>
        <w:t xml:space="preserve">considerable community experience.  The </w:t>
      </w:r>
      <w:r w:rsidR="008D3BB0" w:rsidRPr="000D4E28">
        <w:rPr>
          <w:sz w:val="28"/>
          <w:szCs w:val="28"/>
        </w:rPr>
        <w:t xml:space="preserve">Healing Foundation’s </w:t>
      </w:r>
      <w:r w:rsidR="005C4F11" w:rsidRPr="000D4E28">
        <w:rPr>
          <w:sz w:val="28"/>
          <w:szCs w:val="28"/>
        </w:rPr>
        <w:t xml:space="preserve">evidence demonstrates that effective community </w:t>
      </w:r>
      <w:r w:rsidR="00B14C76" w:rsidRPr="000D4E28">
        <w:rPr>
          <w:sz w:val="28"/>
          <w:szCs w:val="28"/>
        </w:rPr>
        <w:t>healing should</w:t>
      </w:r>
      <w:r w:rsidR="003017FC" w:rsidRPr="000D4E28">
        <w:rPr>
          <w:sz w:val="28"/>
          <w:szCs w:val="28"/>
        </w:rPr>
        <w:t xml:space="preserve"> comprise a number of key elements:</w:t>
      </w:r>
    </w:p>
    <w:p w14:paraId="73658649" w14:textId="4F990677" w:rsidR="00F607F8" w:rsidRPr="000D4E28" w:rsidRDefault="00F607F8" w:rsidP="00F607F8">
      <w:pPr>
        <w:rPr>
          <w:sz w:val="28"/>
          <w:szCs w:val="28"/>
        </w:rPr>
      </w:pPr>
      <w:r w:rsidRPr="000D4E28">
        <w:rPr>
          <w:sz w:val="28"/>
          <w:szCs w:val="28"/>
        </w:rPr>
        <w:t>a)</w:t>
      </w:r>
      <w:r w:rsidRPr="000D4E28">
        <w:rPr>
          <w:sz w:val="28"/>
          <w:szCs w:val="28"/>
        </w:rPr>
        <w:tab/>
      </w:r>
      <w:proofErr w:type="gramStart"/>
      <w:r w:rsidRPr="000D4E28">
        <w:rPr>
          <w:sz w:val="28"/>
          <w:szCs w:val="28"/>
        </w:rPr>
        <w:t>developed</w:t>
      </w:r>
      <w:proofErr w:type="gramEnd"/>
      <w:r w:rsidRPr="000D4E28">
        <w:rPr>
          <w:sz w:val="28"/>
          <w:szCs w:val="28"/>
        </w:rPr>
        <w:t xml:space="preserve"> to address issues in the local community;</w:t>
      </w:r>
    </w:p>
    <w:p w14:paraId="18DD82A0" w14:textId="77777777" w:rsidR="00F607F8" w:rsidRPr="000D4E28" w:rsidRDefault="00F607F8" w:rsidP="00F607F8">
      <w:pPr>
        <w:rPr>
          <w:sz w:val="28"/>
          <w:szCs w:val="28"/>
        </w:rPr>
      </w:pPr>
      <w:r w:rsidRPr="000D4E28">
        <w:rPr>
          <w:sz w:val="28"/>
          <w:szCs w:val="28"/>
        </w:rPr>
        <w:t>b)</w:t>
      </w:r>
      <w:r w:rsidRPr="000D4E28">
        <w:rPr>
          <w:sz w:val="28"/>
          <w:szCs w:val="28"/>
        </w:rPr>
        <w:tab/>
      </w:r>
      <w:proofErr w:type="gramStart"/>
      <w:r w:rsidRPr="000D4E28">
        <w:rPr>
          <w:sz w:val="28"/>
          <w:szCs w:val="28"/>
        </w:rPr>
        <w:t>driven</w:t>
      </w:r>
      <w:proofErr w:type="gramEnd"/>
      <w:r w:rsidRPr="000D4E28">
        <w:rPr>
          <w:sz w:val="28"/>
          <w:szCs w:val="28"/>
        </w:rPr>
        <w:t xml:space="preserve"> by local leadership;</w:t>
      </w:r>
    </w:p>
    <w:p w14:paraId="04E90161" w14:textId="77777777" w:rsidR="00F607F8" w:rsidRPr="000D4E28" w:rsidRDefault="00F607F8" w:rsidP="00F607F8">
      <w:pPr>
        <w:rPr>
          <w:sz w:val="28"/>
          <w:szCs w:val="28"/>
        </w:rPr>
      </w:pPr>
      <w:r w:rsidRPr="000D4E28">
        <w:rPr>
          <w:sz w:val="28"/>
          <w:szCs w:val="28"/>
        </w:rPr>
        <w:t>c)</w:t>
      </w:r>
      <w:r w:rsidRPr="000D4E28">
        <w:rPr>
          <w:sz w:val="28"/>
          <w:szCs w:val="28"/>
        </w:rPr>
        <w:tab/>
      </w:r>
      <w:proofErr w:type="gramStart"/>
      <w:r w:rsidRPr="000D4E28">
        <w:rPr>
          <w:sz w:val="28"/>
          <w:szCs w:val="28"/>
        </w:rPr>
        <w:t>have</w:t>
      </w:r>
      <w:proofErr w:type="gramEnd"/>
      <w:r w:rsidRPr="000D4E28">
        <w:rPr>
          <w:sz w:val="28"/>
          <w:szCs w:val="28"/>
        </w:rPr>
        <w:t xml:space="preserve"> a developed theory and evidence base;</w:t>
      </w:r>
    </w:p>
    <w:p w14:paraId="79E6A420" w14:textId="77777777" w:rsidR="00F607F8" w:rsidRPr="000D4E28" w:rsidRDefault="00F607F8" w:rsidP="00F607F8">
      <w:pPr>
        <w:rPr>
          <w:sz w:val="28"/>
          <w:szCs w:val="28"/>
        </w:rPr>
      </w:pPr>
      <w:r w:rsidRPr="000D4E28">
        <w:rPr>
          <w:sz w:val="28"/>
          <w:szCs w:val="28"/>
        </w:rPr>
        <w:t>d)</w:t>
      </w:r>
      <w:r w:rsidRPr="000D4E28">
        <w:rPr>
          <w:sz w:val="28"/>
          <w:szCs w:val="28"/>
        </w:rPr>
        <w:tab/>
      </w:r>
      <w:proofErr w:type="gramStart"/>
      <w:r w:rsidRPr="000D4E28">
        <w:rPr>
          <w:sz w:val="28"/>
          <w:szCs w:val="28"/>
        </w:rPr>
        <w:t>combine</w:t>
      </w:r>
      <w:proofErr w:type="gramEnd"/>
      <w:r w:rsidRPr="000D4E28">
        <w:rPr>
          <w:sz w:val="28"/>
          <w:szCs w:val="28"/>
        </w:rPr>
        <w:t xml:space="preserve"> Western methodologies and Indigenous healing;</w:t>
      </w:r>
    </w:p>
    <w:p w14:paraId="2033612E" w14:textId="77777777" w:rsidR="00F607F8" w:rsidRPr="000D4E28" w:rsidRDefault="00F607F8" w:rsidP="00563E10">
      <w:pPr>
        <w:ind w:left="720" w:hanging="720"/>
        <w:rPr>
          <w:sz w:val="28"/>
          <w:szCs w:val="28"/>
        </w:rPr>
      </w:pPr>
      <w:r w:rsidRPr="000D4E28">
        <w:rPr>
          <w:sz w:val="28"/>
          <w:szCs w:val="28"/>
        </w:rPr>
        <w:t>e)</w:t>
      </w:r>
      <w:r w:rsidRPr="000D4E28">
        <w:rPr>
          <w:sz w:val="28"/>
          <w:szCs w:val="28"/>
        </w:rPr>
        <w:tab/>
      </w:r>
      <w:proofErr w:type="gramStart"/>
      <w:r w:rsidRPr="000D4E28">
        <w:rPr>
          <w:sz w:val="28"/>
          <w:szCs w:val="28"/>
        </w:rPr>
        <w:t>understand</w:t>
      </w:r>
      <w:proofErr w:type="gramEnd"/>
      <w:r w:rsidRPr="000D4E28">
        <w:rPr>
          <w:sz w:val="28"/>
          <w:szCs w:val="28"/>
        </w:rPr>
        <w:t xml:space="preserve"> the impact of colonisation and intergenerational trauma and grief;</w:t>
      </w:r>
    </w:p>
    <w:p w14:paraId="6E23D76F" w14:textId="77777777" w:rsidR="00F607F8" w:rsidRPr="000D4E28" w:rsidRDefault="00F607F8" w:rsidP="00F607F8">
      <w:pPr>
        <w:rPr>
          <w:sz w:val="28"/>
          <w:szCs w:val="28"/>
        </w:rPr>
      </w:pPr>
      <w:r w:rsidRPr="000D4E28">
        <w:rPr>
          <w:sz w:val="28"/>
          <w:szCs w:val="28"/>
        </w:rPr>
        <w:t>f)</w:t>
      </w:r>
      <w:r w:rsidRPr="000D4E28">
        <w:rPr>
          <w:sz w:val="28"/>
          <w:szCs w:val="28"/>
        </w:rPr>
        <w:tab/>
      </w:r>
      <w:proofErr w:type="gramStart"/>
      <w:r w:rsidRPr="000D4E28">
        <w:rPr>
          <w:sz w:val="28"/>
          <w:szCs w:val="28"/>
        </w:rPr>
        <w:t>build</w:t>
      </w:r>
      <w:proofErr w:type="gramEnd"/>
      <w:r w:rsidRPr="000D4E28">
        <w:rPr>
          <w:sz w:val="28"/>
          <w:szCs w:val="28"/>
        </w:rPr>
        <w:t xml:space="preserve"> individual, family and community capacity; </w:t>
      </w:r>
    </w:p>
    <w:p w14:paraId="700CA03A" w14:textId="211CDD91" w:rsidR="00F607F8" w:rsidRPr="000D4E28" w:rsidRDefault="00F607F8" w:rsidP="00F607F8">
      <w:pPr>
        <w:rPr>
          <w:sz w:val="28"/>
          <w:szCs w:val="28"/>
        </w:rPr>
      </w:pPr>
      <w:r w:rsidRPr="000D4E28">
        <w:rPr>
          <w:sz w:val="28"/>
          <w:szCs w:val="28"/>
        </w:rPr>
        <w:t>g)</w:t>
      </w:r>
      <w:r w:rsidRPr="000D4E28">
        <w:rPr>
          <w:sz w:val="28"/>
          <w:szCs w:val="28"/>
        </w:rPr>
        <w:tab/>
      </w:r>
      <w:proofErr w:type="gramStart"/>
      <w:r w:rsidR="005C4F11" w:rsidRPr="000D4E28">
        <w:rPr>
          <w:sz w:val="28"/>
          <w:szCs w:val="28"/>
        </w:rPr>
        <w:t>be</w:t>
      </w:r>
      <w:proofErr w:type="gramEnd"/>
      <w:r w:rsidR="005C4F11" w:rsidRPr="000D4E28">
        <w:rPr>
          <w:sz w:val="28"/>
          <w:szCs w:val="28"/>
        </w:rPr>
        <w:t xml:space="preserve"> </w:t>
      </w:r>
      <w:r w:rsidRPr="000D4E28">
        <w:rPr>
          <w:sz w:val="28"/>
          <w:szCs w:val="28"/>
        </w:rPr>
        <w:t>proactive rather than reactive;</w:t>
      </w:r>
      <w:r w:rsidR="005C4F11" w:rsidRPr="000D4E28">
        <w:rPr>
          <w:sz w:val="28"/>
          <w:szCs w:val="28"/>
        </w:rPr>
        <w:t xml:space="preserve"> and</w:t>
      </w:r>
    </w:p>
    <w:p w14:paraId="4331830E" w14:textId="682BC582" w:rsidR="003017FC" w:rsidRPr="000D4E28" w:rsidRDefault="00F607F8" w:rsidP="00B61918">
      <w:pPr>
        <w:rPr>
          <w:sz w:val="28"/>
          <w:szCs w:val="28"/>
        </w:rPr>
      </w:pPr>
      <w:r w:rsidRPr="000D4E28">
        <w:rPr>
          <w:sz w:val="28"/>
          <w:szCs w:val="28"/>
        </w:rPr>
        <w:t>h)</w:t>
      </w:r>
      <w:r w:rsidRPr="000D4E28">
        <w:rPr>
          <w:sz w:val="28"/>
          <w:szCs w:val="28"/>
        </w:rPr>
        <w:tab/>
      </w:r>
      <w:proofErr w:type="gramStart"/>
      <w:r w:rsidRPr="000D4E28">
        <w:rPr>
          <w:sz w:val="28"/>
          <w:szCs w:val="28"/>
        </w:rPr>
        <w:t>incorporate</w:t>
      </w:r>
      <w:proofErr w:type="gramEnd"/>
      <w:r w:rsidRPr="000D4E28">
        <w:rPr>
          <w:sz w:val="28"/>
          <w:szCs w:val="28"/>
        </w:rPr>
        <w:t xml:space="preserve"> strong evaluation frameworks</w:t>
      </w:r>
    </w:p>
    <w:p w14:paraId="5D7D7E16" w14:textId="51350220" w:rsidR="00EF669B" w:rsidRPr="000D4E28" w:rsidRDefault="00896535" w:rsidP="007C7BBC">
      <w:pPr>
        <w:rPr>
          <w:sz w:val="28"/>
          <w:szCs w:val="28"/>
        </w:rPr>
      </w:pPr>
      <w:r w:rsidRPr="000D4E28">
        <w:rPr>
          <w:sz w:val="28"/>
          <w:szCs w:val="28"/>
        </w:rPr>
        <w:t>The key d</w:t>
      </w:r>
      <w:r w:rsidR="003E6ADC" w:rsidRPr="000D4E28">
        <w:rPr>
          <w:sz w:val="28"/>
          <w:szCs w:val="28"/>
        </w:rPr>
        <w:t xml:space="preserve">eliverable will be establishing and sustaining </w:t>
      </w:r>
      <w:r w:rsidR="0032251A">
        <w:rPr>
          <w:sz w:val="28"/>
          <w:szCs w:val="28"/>
        </w:rPr>
        <w:t>the program</w:t>
      </w:r>
      <w:r w:rsidRPr="000D4E28">
        <w:rPr>
          <w:sz w:val="28"/>
          <w:szCs w:val="28"/>
        </w:rPr>
        <w:t xml:space="preserve"> in 4 </w:t>
      </w:r>
      <w:r w:rsidR="00D60506">
        <w:rPr>
          <w:sz w:val="28"/>
          <w:szCs w:val="28"/>
        </w:rPr>
        <w:t>communities that the Healing Foundation’s research demons</w:t>
      </w:r>
      <w:r w:rsidR="00C628F2">
        <w:rPr>
          <w:sz w:val="28"/>
          <w:szCs w:val="28"/>
        </w:rPr>
        <w:t>trates have</w:t>
      </w:r>
      <w:r w:rsidR="00563E10">
        <w:rPr>
          <w:sz w:val="28"/>
          <w:szCs w:val="28"/>
        </w:rPr>
        <w:t xml:space="preserve"> serious</w:t>
      </w:r>
      <w:r w:rsidR="00D60506">
        <w:rPr>
          <w:sz w:val="28"/>
          <w:szCs w:val="28"/>
        </w:rPr>
        <w:t xml:space="preserve"> inter-generational trauma in </w:t>
      </w:r>
      <w:r w:rsidRPr="000D4E28">
        <w:rPr>
          <w:sz w:val="28"/>
          <w:szCs w:val="28"/>
        </w:rPr>
        <w:t xml:space="preserve">NSW, Qld, WA and SA.  The identified communities will also be ones where the Healing Foundation already has strong community relationships and existing partnerships.   </w:t>
      </w:r>
      <w:r w:rsidR="00B342B1" w:rsidRPr="000D4E28">
        <w:rPr>
          <w:sz w:val="28"/>
          <w:szCs w:val="28"/>
        </w:rPr>
        <w:br/>
      </w:r>
    </w:p>
    <w:p w14:paraId="325AEF34" w14:textId="02695BC2" w:rsidR="005C00C9" w:rsidRPr="000D4E28" w:rsidRDefault="00655CE1" w:rsidP="00D2124A">
      <w:pPr>
        <w:pStyle w:val="ListParagraph"/>
        <w:numPr>
          <w:ilvl w:val="0"/>
          <w:numId w:val="17"/>
        </w:numPr>
        <w:rPr>
          <w:sz w:val="28"/>
          <w:szCs w:val="28"/>
        </w:rPr>
      </w:pPr>
      <w:r w:rsidRPr="000D4E28">
        <w:rPr>
          <w:b/>
          <w:sz w:val="28"/>
          <w:szCs w:val="28"/>
        </w:rPr>
        <w:t xml:space="preserve">Measuring </w:t>
      </w:r>
      <w:r w:rsidR="00EF669B" w:rsidRPr="000D4E28">
        <w:rPr>
          <w:b/>
          <w:sz w:val="28"/>
          <w:szCs w:val="28"/>
        </w:rPr>
        <w:t>progress and success</w:t>
      </w:r>
      <w:r w:rsidRPr="000D4E28">
        <w:rPr>
          <w:b/>
          <w:sz w:val="28"/>
          <w:szCs w:val="28"/>
        </w:rPr>
        <w:t xml:space="preserve"> </w:t>
      </w:r>
    </w:p>
    <w:p w14:paraId="7E9F9530" w14:textId="34890CE5" w:rsidR="00547599" w:rsidRPr="000D4E28" w:rsidRDefault="00C72EE7" w:rsidP="006768E6">
      <w:pPr>
        <w:rPr>
          <w:sz w:val="28"/>
          <w:szCs w:val="28"/>
        </w:rPr>
      </w:pPr>
      <w:r w:rsidRPr="000D4E28">
        <w:rPr>
          <w:sz w:val="28"/>
          <w:szCs w:val="28"/>
        </w:rPr>
        <w:t xml:space="preserve">UNSW’s Institute of Social Sciences </w:t>
      </w:r>
      <w:r w:rsidR="00043F77" w:rsidRPr="000D4E28">
        <w:rPr>
          <w:sz w:val="28"/>
          <w:szCs w:val="28"/>
        </w:rPr>
        <w:t xml:space="preserve">in its qualitative analysis </w:t>
      </w:r>
      <w:r w:rsidR="005D290F" w:rsidRPr="000D4E28">
        <w:rPr>
          <w:sz w:val="28"/>
          <w:szCs w:val="28"/>
        </w:rPr>
        <w:t xml:space="preserve">concerning the contemporary experience and needs of Stolen Generations </w:t>
      </w:r>
      <w:r w:rsidRPr="000D4E28">
        <w:rPr>
          <w:sz w:val="28"/>
          <w:szCs w:val="28"/>
        </w:rPr>
        <w:t>(2017)</w:t>
      </w:r>
      <w:r w:rsidR="00895CB7" w:rsidRPr="000D4E28">
        <w:rPr>
          <w:rStyle w:val="FootnoteReference"/>
          <w:sz w:val="28"/>
          <w:szCs w:val="28"/>
        </w:rPr>
        <w:footnoteReference w:id="3"/>
      </w:r>
      <w:r w:rsidRPr="000D4E28">
        <w:rPr>
          <w:sz w:val="28"/>
          <w:szCs w:val="28"/>
        </w:rPr>
        <w:t xml:space="preserve"> identified improved data, monitoring and evaluation as a critical need</w:t>
      </w:r>
      <w:r w:rsidR="005D290F" w:rsidRPr="000D4E28">
        <w:rPr>
          <w:sz w:val="28"/>
          <w:szCs w:val="28"/>
        </w:rPr>
        <w:t xml:space="preserve"> frequently mentioned in the </w:t>
      </w:r>
      <w:r w:rsidR="009220FD" w:rsidRPr="000D4E28">
        <w:rPr>
          <w:sz w:val="28"/>
          <w:szCs w:val="28"/>
        </w:rPr>
        <w:t>literature</w:t>
      </w:r>
      <w:r w:rsidRPr="000D4E28">
        <w:rPr>
          <w:sz w:val="28"/>
          <w:szCs w:val="28"/>
        </w:rPr>
        <w:t xml:space="preserve">.   </w:t>
      </w:r>
      <w:r w:rsidR="00F00310" w:rsidRPr="000D4E28">
        <w:rPr>
          <w:sz w:val="28"/>
          <w:szCs w:val="28"/>
        </w:rPr>
        <w:t xml:space="preserve">The Healing Foundation proposes </w:t>
      </w:r>
      <w:r w:rsidR="004261FB" w:rsidRPr="000D4E28">
        <w:rPr>
          <w:sz w:val="28"/>
          <w:szCs w:val="28"/>
        </w:rPr>
        <w:t>that an index of distress should be developed in partnership with Australian Governments that enables the impact of initiatives to support the Stolen Generations</w:t>
      </w:r>
      <w:r w:rsidR="00C628F2">
        <w:rPr>
          <w:sz w:val="28"/>
          <w:szCs w:val="28"/>
        </w:rPr>
        <w:t>,</w:t>
      </w:r>
      <w:r w:rsidR="00981095" w:rsidRPr="000D4E28">
        <w:rPr>
          <w:sz w:val="28"/>
          <w:szCs w:val="28"/>
        </w:rPr>
        <w:t xml:space="preserve"> their descendants </w:t>
      </w:r>
      <w:r w:rsidR="00C628F2">
        <w:rPr>
          <w:sz w:val="28"/>
          <w:szCs w:val="28"/>
        </w:rPr>
        <w:t>and other groups impacted by inter</w:t>
      </w:r>
      <w:r w:rsidR="00DF010F">
        <w:rPr>
          <w:sz w:val="28"/>
          <w:szCs w:val="28"/>
        </w:rPr>
        <w:t xml:space="preserve">-generational trauma </w:t>
      </w:r>
      <w:r w:rsidR="004261FB" w:rsidRPr="000D4E28">
        <w:rPr>
          <w:sz w:val="28"/>
          <w:szCs w:val="28"/>
        </w:rPr>
        <w:t xml:space="preserve">to be measured over time.  In addition, in </w:t>
      </w:r>
      <w:r w:rsidR="00F00310" w:rsidRPr="000D4E28">
        <w:rPr>
          <w:sz w:val="28"/>
          <w:szCs w:val="28"/>
        </w:rPr>
        <w:t>the 3</w:t>
      </w:r>
      <w:r w:rsidR="00F00310" w:rsidRPr="000D4E28">
        <w:rPr>
          <w:sz w:val="28"/>
          <w:szCs w:val="28"/>
          <w:vertAlign w:val="superscript"/>
        </w:rPr>
        <w:t>rd</w:t>
      </w:r>
      <w:r w:rsidR="00F00310" w:rsidRPr="000D4E28">
        <w:rPr>
          <w:sz w:val="28"/>
          <w:szCs w:val="28"/>
        </w:rPr>
        <w:t xml:space="preserve"> year</w:t>
      </w:r>
      <w:r w:rsidR="004261FB" w:rsidRPr="000D4E28">
        <w:rPr>
          <w:sz w:val="28"/>
          <w:szCs w:val="28"/>
        </w:rPr>
        <w:t xml:space="preserve"> of the </w:t>
      </w:r>
      <w:r w:rsidR="003C48E4" w:rsidRPr="000D4E28">
        <w:rPr>
          <w:sz w:val="28"/>
          <w:szCs w:val="28"/>
        </w:rPr>
        <w:t xml:space="preserve">Healing Foundation’s </w:t>
      </w:r>
      <w:r w:rsidR="004261FB" w:rsidRPr="000D4E28">
        <w:rPr>
          <w:sz w:val="28"/>
          <w:szCs w:val="28"/>
        </w:rPr>
        <w:t>proposal</w:t>
      </w:r>
      <w:r w:rsidR="00F00310" w:rsidRPr="000D4E28">
        <w:rPr>
          <w:sz w:val="28"/>
          <w:szCs w:val="28"/>
        </w:rPr>
        <w:t xml:space="preserve">, </w:t>
      </w:r>
      <w:r w:rsidR="00D73531" w:rsidRPr="000D4E28">
        <w:rPr>
          <w:sz w:val="28"/>
          <w:szCs w:val="28"/>
        </w:rPr>
        <w:t>the Australian Institute of Health and Welfare (</w:t>
      </w:r>
      <w:r w:rsidR="00F00310" w:rsidRPr="000D4E28">
        <w:rPr>
          <w:sz w:val="28"/>
          <w:szCs w:val="28"/>
        </w:rPr>
        <w:t>AIHW</w:t>
      </w:r>
      <w:r w:rsidR="00D73531" w:rsidRPr="000D4E28">
        <w:rPr>
          <w:sz w:val="28"/>
          <w:szCs w:val="28"/>
        </w:rPr>
        <w:t>)</w:t>
      </w:r>
      <w:r w:rsidR="00F00310" w:rsidRPr="000D4E28">
        <w:rPr>
          <w:sz w:val="28"/>
          <w:szCs w:val="28"/>
        </w:rPr>
        <w:t xml:space="preserve"> </w:t>
      </w:r>
      <w:r w:rsidR="004261FB" w:rsidRPr="000D4E28">
        <w:rPr>
          <w:sz w:val="28"/>
          <w:szCs w:val="28"/>
        </w:rPr>
        <w:t xml:space="preserve">ought to </w:t>
      </w:r>
      <w:r w:rsidR="00F00310" w:rsidRPr="000D4E28">
        <w:rPr>
          <w:sz w:val="28"/>
          <w:szCs w:val="28"/>
        </w:rPr>
        <w:t xml:space="preserve">be asked to update its </w:t>
      </w:r>
      <w:r w:rsidR="00D73531" w:rsidRPr="000D4E28">
        <w:rPr>
          <w:sz w:val="28"/>
          <w:szCs w:val="28"/>
        </w:rPr>
        <w:t xml:space="preserve">2018 </w:t>
      </w:r>
      <w:r w:rsidR="00F00310" w:rsidRPr="000D4E28">
        <w:rPr>
          <w:sz w:val="28"/>
          <w:szCs w:val="28"/>
        </w:rPr>
        <w:t>analysis on the demographics and</w:t>
      </w:r>
      <w:r w:rsidR="00BF1E45" w:rsidRPr="000D4E28">
        <w:rPr>
          <w:sz w:val="28"/>
          <w:szCs w:val="28"/>
        </w:rPr>
        <w:t xml:space="preserve"> outcomes of Stolen Generations. </w:t>
      </w:r>
      <w:r w:rsidR="00D73531" w:rsidRPr="000D4E28">
        <w:rPr>
          <w:sz w:val="28"/>
          <w:szCs w:val="28"/>
        </w:rPr>
        <w:t xml:space="preserve">Indigenous Affairs in </w:t>
      </w:r>
      <w:r w:rsidR="00F00310" w:rsidRPr="000D4E28">
        <w:rPr>
          <w:sz w:val="28"/>
          <w:szCs w:val="28"/>
        </w:rPr>
        <w:t xml:space="preserve">the Federal Government </w:t>
      </w:r>
      <w:r w:rsidR="00BF1E45" w:rsidRPr="000D4E28">
        <w:rPr>
          <w:sz w:val="28"/>
          <w:szCs w:val="28"/>
        </w:rPr>
        <w:t xml:space="preserve">should then </w:t>
      </w:r>
      <w:r w:rsidR="00F00310" w:rsidRPr="000D4E28">
        <w:rPr>
          <w:sz w:val="28"/>
          <w:szCs w:val="28"/>
        </w:rPr>
        <w:t xml:space="preserve">arrange an independent evaluation </w:t>
      </w:r>
      <w:r w:rsidR="009220FD" w:rsidRPr="000D4E28">
        <w:rPr>
          <w:sz w:val="28"/>
          <w:szCs w:val="28"/>
        </w:rPr>
        <w:t xml:space="preserve">of the </w:t>
      </w:r>
      <w:r w:rsidR="00DF010F">
        <w:rPr>
          <w:sz w:val="28"/>
          <w:szCs w:val="28"/>
        </w:rPr>
        <w:t xml:space="preserve">entire </w:t>
      </w:r>
      <w:r w:rsidR="009220FD" w:rsidRPr="000D4E28">
        <w:rPr>
          <w:sz w:val="28"/>
          <w:szCs w:val="28"/>
        </w:rPr>
        <w:t xml:space="preserve">proposal </w:t>
      </w:r>
      <w:r w:rsidR="00F00310" w:rsidRPr="000D4E28">
        <w:rPr>
          <w:sz w:val="28"/>
          <w:szCs w:val="28"/>
        </w:rPr>
        <w:t>to enable evidence based decisions to be made about</w:t>
      </w:r>
      <w:r w:rsidR="009220FD" w:rsidRPr="000D4E28">
        <w:rPr>
          <w:sz w:val="28"/>
          <w:szCs w:val="28"/>
        </w:rPr>
        <w:t xml:space="preserve"> future funding.  </w:t>
      </w:r>
      <w:r w:rsidR="00F00310" w:rsidRPr="000D4E28">
        <w:rPr>
          <w:sz w:val="28"/>
          <w:szCs w:val="28"/>
        </w:rPr>
        <w:t xml:space="preserve"> </w:t>
      </w:r>
      <w:r w:rsidR="004261FB" w:rsidRPr="000D4E28">
        <w:rPr>
          <w:sz w:val="28"/>
          <w:szCs w:val="28"/>
        </w:rPr>
        <w:t xml:space="preserve"> </w:t>
      </w:r>
      <w:r w:rsidR="00B342B1" w:rsidRPr="000D4E28">
        <w:rPr>
          <w:sz w:val="28"/>
          <w:szCs w:val="28"/>
        </w:rPr>
        <w:br/>
      </w:r>
      <w:r w:rsidR="00B342B1" w:rsidRPr="000D4E28">
        <w:rPr>
          <w:b/>
          <w:sz w:val="28"/>
          <w:szCs w:val="28"/>
        </w:rPr>
        <w:br/>
      </w:r>
      <w:r w:rsidR="00D2124A" w:rsidRPr="000D4E28">
        <w:rPr>
          <w:b/>
          <w:sz w:val="28"/>
          <w:szCs w:val="28"/>
        </w:rPr>
        <w:t>5.</w:t>
      </w:r>
      <w:r w:rsidR="00547599" w:rsidRPr="000D4E28">
        <w:rPr>
          <w:b/>
          <w:sz w:val="28"/>
          <w:szCs w:val="28"/>
        </w:rPr>
        <w:tab/>
        <w:t xml:space="preserve">Estimated Cost </w:t>
      </w:r>
      <w:r w:rsidR="00B342B1" w:rsidRPr="000D4E28">
        <w:rPr>
          <w:b/>
          <w:sz w:val="28"/>
          <w:szCs w:val="28"/>
        </w:rPr>
        <w:br/>
      </w:r>
    </w:p>
    <w:tbl>
      <w:tblPr>
        <w:tblStyle w:val="TableGrid"/>
        <w:tblW w:w="0" w:type="auto"/>
        <w:tblLook w:val="04A0" w:firstRow="1" w:lastRow="0" w:firstColumn="1" w:lastColumn="0" w:noHBand="0" w:noVBand="1"/>
      </w:tblPr>
      <w:tblGrid>
        <w:gridCol w:w="3681"/>
        <w:gridCol w:w="2329"/>
        <w:gridCol w:w="3006"/>
      </w:tblGrid>
      <w:tr w:rsidR="00547599" w:rsidRPr="000D4E28" w14:paraId="48E650E3" w14:textId="77777777" w:rsidTr="00547599">
        <w:tc>
          <w:tcPr>
            <w:tcW w:w="3681" w:type="dxa"/>
          </w:tcPr>
          <w:p w14:paraId="4B2B57E2" w14:textId="77777777" w:rsidR="00547599" w:rsidRPr="000D4E28" w:rsidRDefault="00547599" w:rsidP="006768E6">
            <w:pPr>
              <w:rPr>
                <w:b/>
                <w:sz w:val="28"/>
                <w:szCs w:val="28"/>
              </w:rPr>
            </w:pPr>
            <w:r w:rsidRPr="000D4E28">
              <w:rPr>
                <w:b/>
                <w:sz w:val="28"/>
                <w:szCs w:val="28"/>
              </w:rPr>
              <w:t xml:space="preserve">Measure </w:t>
            </w:r>
          </w:p>
        </w:tc>
        <w:tc>
          <w:tcPr>
            <w:tcW w:w="2329" w:type="dxa"/>
          </w:tcPr>
          <w:p w14:paraId="58D76645" w14:textId="77777777" w:rsidR="00547599" w:rsidRPr="000D4E28" w:rsidRDefault="00547599" w:rsidP="006768E6">
            <w:pPr>
              <w:rPr>
                <w:b/>
                <w:sz w:val="28"/>
                <w:szCs w:val="28"/>
              </w:rPr>
            </w:pPr>
            <w:r w:rsidRPr="000D4E28">
              <w:rPr>
                <w:b/>
                <w:sz w:val="28"/>
                <w:szCs w:val="28"/>
              </w:rPr>
              <w:t xml:space="preserve">Annual Cost </w:t>
            </w:r>
          </w:p>
        </w:tc>
        <w:tc>
          <w:tcPr>
            <w:tcW w:w="3006" w:type="dxa"/>
          </w:tcPr>
          <w:p w14:paraId="5A7B57DB" w14:textId="77777777" w:rsidR="00547599" w:rsidRPr="000D4E28" w:rsidRDefault="00547599" w:rsidP="008705BA">
            <w:pPr>
              <w:rPr>
                <w:b/>
                <w:sz w:val="28"/>
                <w:szCs w:val="28"/>
              </w:rPr>
            </w:pPr>
            <w:r w:rsidRPr="000D4E28">
              <w:rPr>
                <w:b/>
                <w:sz w:val="28"/>
                <w:szCs w:val="28"/>
              </w:rPr>
              <w:t xml:space="preserve">4xYear total </w:t>
            </w:r>
          </w:p>
        </w:tc>
      </w:tr>
      <w:tr w:rsidR="00547599" w:rsidRPr="000D4E28" w14:paraId="7A5C99A1" w14:textId="77777777" w:rsidTr="00547599">
        <w:tc>
          <w:tcPr>
            <w:tcW w:w="3681" w:type="dxa"/>
          </w:tcPr>
          <w:p w14:paraId="46B9F69F" w14:textId="56EF162F" w:rsidR="00547599" w:rsidRPr="000D4E28" w:rsidRDefault="00547599" w:rsidP="00547599">
            <w:pPr>
              <w:rPr>
                <w:sz w:val="28"/>
                <w:szCs w:val="28"/>
              </w:rPr>
            </w:pPr>
            <w:r w:rsidRPr="000D4E28">
              <w:rPr>
                <w:sz w:val="28"/>
                <w:szCs w:val="28"/>
              </w:rPr>
              <w:t>1.</w:t>
            </w:r>
            <w:r w:rsidR="002F6DA6" w:rsidRPr="000D4E28">
              <w:rPr>
                <w:sz w:val="28"/>
                <w:szCs w:val="28"/>
              </w:rPr>
              <w:t xml:space="preserve">Sustaining the Healing Foundation </w:t>
            </w:r>
          </w:p>
        </w:tc>
        <w:tc>
          <w:tcPr>
            <w:tcW w:w="2329" w:type="dxa"/>
          </w:tcPr>
          <w:p w14:paraId="673709A7" w14:textId="77777777" w:rsidR="00547599" w:rsidRPr="000D4E28" w:rsidRDefault="008705BA" w:rsidP="006768E6">
            <w:pPr>
              <w:rPr>
                <w:sz w:val="28"/>
                <w:szCs w:val="28"/>
              </w:rPr>
            </w:pPr>
            <w:r w:rsidRPr="000D4E28">
              <w:rPr>
                <w:sz w:val="28"/>
                <w:szCs w:val="28"/>
              </w:rPr>
              <w:t>$6.6M</w:t>
            </w:r>
          </w:p>
        </w:tc>
        <w:tc>
          <w:tcPr>
            <w:tcW w:w="3006" w:type="dxa"/>
          </w:tcPr>
          <w:p w14:paraId="457A27FB" w14:textId="77777777" w:rsidR="00547599" w:rsidRPr="000D4E28" w:rsidRDefault="008705BA" w:rsidP="006768E6">
            <w:pPr>
              <w:rPr>
                <w:sz w:val="28"/>
                <w:szCs w:val="28"/>
              </w:rPr>
            </w:pPr>
            <w:r w:rsidRPr="000D4E28">
              <w:rPr>
                <w:sz w:val="28"/>
                <w:szCs w:val="28"/>
              </w:rPr>
              <w:t>$26.4M</w:t>
            </w:r>
          </w:p>
        </w:tc>
      </w:tr>
      <w:tr w:rsidR="00547599" w:rsidRPr="000D4E28" w14:paraId="15139A0E" w14:textId="77777777" w:rsidTr="00547599">
        <w:tc>
          <w:tcPr>
            <w:tcW w:w="3681" w:type="dxa"/>
          </w:tcPr>
          <w:p w14:paraId="4D7EA056" w14:textId="2D32EC22" w:rsidR="00547599" w:rsidRPr="000D4E28" w:rsidRDefault="00547599" w:rsidP="006768E6">
            <w:pPr>
              <w:rPr>
                <w:sz w:val="28"/>
                <w:szCs w:val="28"/>
              </w:rPr>
            </w:pPr>
            <w:r w:rsidRPr="000D4E28">
              <w:rPr>
                <w:sz w:val="28"/>
                <w:szCs w:val="28"/>
              </w:rPr>
              <w:t>2.Indigenous S</w:t>
            </w:r>
            <w:r w:rsidR="002F6DA6" w:rsidRPr="000D4E28">
              <w:rPr>
                <w:sz w:val="28"/>
                <w:szCs w:val="28"/>
              </w:rPr>
              <w:t xml:space="preserve">ervice </w:t>
            </w:r>
            <w:r w:rsidRPr="000D4E28">
              <w:rPr>
                <w:sz w:val="28"/>
                <w:szCs w:val="28"/>
              </w:rPr>
              <w:t xml:space="preserve"> Navigators </w:t>
            </w:r>
          </w:p>
        </w:tc>
        <w:tc>
          <w:tcPr>
            <w:tcW w:w="2329" w:type="dxa"/>
          </w:tcPr>
          <w:p w14:paraId="0DD9DDFC" w14:textId="3EBA5927" w:rsidR="00547599" w:rsidRPr="000D4E28" w:rsidRDefault="00F37F08" w:rsidP="006768E6">
            <w:pPr>
              <w:rPr>
                <w:sz w:val="28"/>
                <w:szCs w:val="28"/>
              </w:rPr>
            </w:pPr>
            <w:r w:rsidRPr="000D4E28">
              <w:rPr>
                <w:sz w:val="28"/>
                <w:szCs w:val="28"/>
              </w:rPr>
              <w:t>7</w:t>
            </w:r>
            <w:r w:rsidR="0001260B" w:rsidRPr="000D4E28">
              <w:rPr>
                <w:sz w:val="28"/>
                <w:szCs w:val="28"/>
              </w:rPr>
              <w:t>x$200,000 = $1.</w:t>
            </w:r>
            <w:r w:rsidRPr="000D4E28">
              <w:rPr>
                <w:sz w:val="28"/>
                <w:szCs w:val="28"/>
              </w:rPr>
              <w:t>4</w:t>
            </w:r>
            <w:r w:rsidR="0001260B" w:rsidRPr="000D4E28">
              <w:rPr>
                <w:sz w:val="28"/>
                <w:szCs w:val="28"/>
              </w:rPr>
              <w:t>M</w:t>
            </w:r>
          </w:p>
        </w:tc>
        <w:tc>
          <w:tcPr>
            <w:tcW w:w="3006" w:type="dxa"/>
          </w:tcPr>
          <w:p w14:paraId="7A25BEBF" w14:textId="71B3301F" w:rsidR="00547599" w:rsidRPr="000D4E28" w:rsidRDefault="0001260B" w:rsidP="006768E6">
            <w:pPr>
              <w:rPr>
                <w:sz w:val="28"/>
                <w:szCs w:val="28"/>
              </w:rPr>
            </w:pPr>
            <w:r w:rsidRPr="000D4E28">
              <w:rPr>
                <w:sz w:val="28"/>
                <w:szCs w:val="28"/>
              </w:rPr>
              <w:t>$1.</w:t>
            </w:r>
            <w:r w:rsidR="00F37F08" w:rsidRPr="000D4E28">
              <w:rPr>
                <w:sz w:val="28"/>
                <w:szCs w:val="28"/>
              </w:rPr>
              <w:t>4</w:t>
            </w:r>
            <w:r w:rsidRPr="000D4E28">
              <w:rPr>
                <w:sz w:val="28"/>
                <w:szCs w:val="28"/>
              </w:rPr>
              <w:t>Mx4 = $</w:t>
            </w:r>
            <w:r w:rsidR="009D6771" w:rsidRPr="000D4E28">
              <w:rPr>
                <w:sz w:val="28"/>
                <w:szCs w:val="28"/>
              </w:rPr>
              <w:t>5.6</w:t>
            </w:r>
            <w:r w:rsidRPr="000D4E28">
              <w:rPr>
                <w:sz w:val="28"/>
                <w:szCs w:val="28"/>
              </w:rPr>
              <w:t>M</w:t>
            </w:r>
          </w:p>
        </w:tc>
      </w:tr>
      <w:tr w:rsidR="00547599" w:rsidRPr="000D4E28" w14:paraId="72CD15C9" w14:textId="77777777" w:rsidTr="00547599">
        <w:tc>
          <w:tcPr>
            <w:tcW w:w="3681" w:type="dxa"/>
          </w:tcPr>
          <w:p w14:paraId="2C09B785" w14:textId="024A0522" w:rsidR="00547599" w:rsidRPr="000D4E28" w:rsidRDefault="0088011C" w:rsidP="002F6DA6">
            <w:pPr>
              <w:rPr>
                <w:sz w:val="28"/>
                <w:szCs w:val="28"/>
              </w:rPr>
            </w:pPr>
            <w:r w:rsidRPr="000D4E28">
              <w:rPr>
                <w:sz w:val="28"/>
                <w:szCs w:val="28"/>
              </w:rPr>
              <w:t>3.Aged Care</w:t>
            </w:r>
          </w:p>
        </w:tc>
        <w:tc>
          <w:tcPr>
            <w:tcW w:w="2329" w:type="dxa"/>
          </w:tcPr>
          <w:p w14:paraId="0BD23825" w14:textId="42ADF604" w:rsidR="00547599" w:rsidRPr="000D4E28" w:rsidRDefault="00AC3A3E" w:rsidP="006768E6">
            <w:pPr>
              <w:rPr>
                <w:sz w:val="28"/>
                <w:szCs w:val="28"/>
              </w:rPr>
            </w:pPr>
            <w:r w:rsidRPr="000D4E28">
              <w:rPr>
                <w:sz w:val="28"/>
                <w:szCs w:val="28"/>
              </w:rPr>
              <w:t>7</w:t>
            </w:r>
            <w:r w:rsidR="00807225" w:rsidRPr="000D4E28">
              <w:rPr>
                <w:sz w:val="28"/>
                <w:szCs w:val="28"/>
              </w:rPr>
              <w:t>x$200,000 = $1.</w:t>
            </w:r>
            <w:r w:rsidRPr="000D4E28">
              <w:rPr>
                <w:sz w:val="28"/>
                <w:szCs w:val="28"/>
              </w:rPr>
              <w:t>4</w:t>
            </w:r>
            <w:r w:rsidR="00807225" w:rsidRPr="000D4E28">
              <w:rPr>
                <w:sz w:val="28"/>
                <w:szCs w:val="28"/>
              </w:rPr>
              <w:t>M</w:t>
            </w:r>
          </w:p>
          <w:p w14:paraId="1AC09A37" w14:textId="77777777" w:rsidR="00807225" w:rsidRPr="000D4E28" w:rsidRDefault="00807225" w:rsidP="006768E6">
            <w:pPr>
              <w:rPr>
                <w:sz w:val="28"/>
                <w:szCs w:val="28"/>
              </w:rPr>
            </w:pPr>
            <w:r w:rsidRPr="000D4E28">
              <w:rPr>
                <w:sz w:val="28"/>
                <w:szCs w:val="28"/>
              </w:rPr>
              <w:t>70X$55,000 = $3.850M</w:t>
            </w:r>
          </w:p>
        </w:tc>
        <w:tc>
          <w:tcPr>
            <w:tcW w:w="3006" w:type="dxa"/>
          </w:tcPr>
          <w:p w14:paraId="69E9015A" w14:textId="3DDA7C43" w:rsidR="00807225" w:rsidRPr="000D4E28" w:rsidRDefault="00807225" w:rsidP="006768E6">
            <w:pPr>
              <w:rPr>
                <w:sz w:val="28"/>
                <w:szCs w:val="28"/>
              </w:rPr>
            </w:pPr>
            <w:r w:rsidRPr="000D4E28">
              <w:rPr>
                <w:sz w:val="28"/>
                <w:szCs w:val="28"/>
              </w:rPr>
              <w:t>$1.</w:t>
            </w:r>
            <w:r w:rsidR="00AC3A3E" w:rsidRPr="000D4E28">
              <w:rPr>
                <w:sz w:val="28"/>
                <w:szCs w:val="28"/>
              </w:rPr>
              <w:t>4</w:t>
            </w:r>
            <w:r w:rsidRPr="000D4E28">
              <w:rPr>
                <w:sz w:val="28"/>
                <w:szCs w:val="28"/>
              </w:rPr>
              <w:t>Mx4 = $</w:t>
            </w:r>
            <w:r w:rsidR="00AC3A3E" w:rsidRPr="000D4E28">
              <w:rPr>
                <w:sz w:val="28"/>
                <w:szCs w:val="28"/>
              </w:rPr>
              <w:t>5</w:t>
            </w:r>
            <w:r w:rsidRPr="000D4E28">
              <w:rPr>
                <w:sz w:val="28"/>
                <w:szCs w:val="28"/>
              </w:rPr>
              <w:t>.</w:t>
            </w:r>
            <w:r w:rsidR="00AC3A3E" w:rsidRPr="000D4E28">
              <w:rPr>
                <w:sz w:val="28"/>
                <w:szCs w:val="28"/>
              </w:rPr>
              <w:t>6</w:t>
            </w:r>
            <w:r w:rsidRPr="000D4E28">
              <w:rPr>
                <w:sz w:val="28"/>
                <w:szCs w:val="28"/>
              </w:rPr>
              <w:t>M</w:t>
            </w:r>
          </w:p>
          <w:p w14:paraId="2AE5BD94" w14:textId="77777777" w:rsidR="00807225" w:rsidRPr="000D4E28" w:rsidRDefault="00807225" w:rsidP="006768E6">
            <w:pPr>
              <w:rPr>
                <w:sz w:val="28"/>
                <w:szCs w:val="28"/>
              </w:rPr>
            </w:pPr>
          </w:p>
          <w:p w14:paraId="4AA68F1D" w14:textId="77777777" w:rsidR="00547599" w:rsidRPr="000D4E28" w:rsidRDefault="00807225" w:rsidP="006768E6">
            <w:pPr>
              <w:rPr>
                <w:sz w:val="28"/>
                <w:szCs w:val="28"/>
              </w:rPr>
            </w:pPr>
            <w:r w:rsidRPr="000D4E28">
              <w:rPr>
                <w:sz w:val="28"/>
                <w:szCs w:val="28"/>
              </w:rPr>
              <w:t>$3.850MX4  = $15.4m</w:t>
            </w:r>
          </w:p>
        </w:tc>
      </w:tr>
      <w:tr w:rsidR="00547599" w:rsidRPr="000D4E28" w14:paraId="39B7491B" w14:textId="77777777" w:rsidTr="00547599">
        <w:tc>
          <w:tcPr>
            <w:tcW w:w="3681" w:type="dxa"/>
          </w:tcPr>
          <w:p w14:paraId="40C9C072" w14:textId="01DDF08F" w:rsidR="00547599" w:rsidRPr="000D4E28" w:rsidRDefault="0088011C" w:rsidP="006768E6">
            <w:pPr>
              <w:rPr>
                <w:sz w:val="28"/>
                <w:szCs w:val="28"/>
              </w:rPr>
            </w:pPr>
            <w:r w:rsidRPr="000D4E28">
              <w:rPr>
                <w:sz w:val="28"/>
                <w:szCs w:val="28"/>
              </w:rPr>
              <w:t xml:space="preserve">4.Communities for Healing </w:t>
            </w:r>
            <w:r w:rsidR="00C45254" w:rsidRPr="000D4E28">
              <w:rPr>
                <w:sz w:val="28"/>
                <w:szCs w:val="28"/>
              </w:rPr>
              <w:t xml:space="preserve">Program </w:t>
            </w:r>
          </w:p>
        </w:tc>
        <w:tc>
          <w:tcPr>
            <w:tcW w:w="2329" w:type="dxa"/>
          </w:tcPr>
          <w:p w14:paraId="16E8BC25" w14:textId="77777777" w:rsidR="00547599" w:rsidRPr="000D4E28" w:rsidRDefault="0001260B" w:rsidP="006768E6">
            <w:pPr>
              <w:rPr>
                <w:sz w:val="28"/>
                <w:szCs w:val="28"/>
              </w:rPr>
            </w:pPr>
            <w:r w:rsidRPr="000D4E28">
              <w:rPr>
                <w:sz w:val="28"/>
                <w:szCs w:val="28"/>
              </w:rPr>
              <w:t>$4x$250,000 = $1M</w:t>
            </w:r>
          </w:p>
        </w:tc>
        <w:tc>
          <w:tcPr>
            <w:tcW w:w="3006" w:type="dxa"/>
          </w:tcPr>
          <w:p w14:paraId="79868C0A" w14:textId="77777777" w:rsidR="00547599" w:rsidRPr="000D4E28" w:rsidRDefault="0001260B" w:rsidP="006768E6">
            <w:pPr>
              <w:rPr>
                <w:sz w:val="28"/>
                <w:szCs w:val="28"/>
              </w:rPr>
            </w:pPr>
            <w:r w:rsidRPr="000D4E28">
              <w:rPr>
                <w:sz w:val="28"/>
                <w:szCs w:val="28"/>
              </w:rPr>
              <w:t>$1Mx4 = $4M</w:t>
            </w:r>
          </w:p>
        </w:tc>
      </w:tr>
      <w:tr w:rsidR="0001260B" w:rsidRPr="000D4E28" w14:paraId="04F3605E" w14:textId="77777777" w:rsidTr="00547599">
        <w:tc>
          <w:tcPr>
            <w:tcW w:w="3681" w:type="dxa"/>
          </w:tcPr>
          <w:p w14:paraId="477C52D2" w14:textId="77777777" w:rsidR="0001260B" w:rsidRPr="000D4E28" w:rsidRDefault="0001260B" w:rsidP="006768E6">
            <w:pPr>
              <w:rPr>
                <w:sz w:val="28"/>
                <w:szCs w:val="28"/>
              </w:rPr>
            </w:pPr>
            <w:r w:rsidRPr="000D4E28">
              <w:rPr>
                <w:sz w:val="28"/>
                <w:szCs w:val="28"/>
              </w:rPr>
              <w:t xml:space="preserve">Total </w:t>
            </w:r>
          </w:p>
        </w:tc>
        <w:tc>
          <w:tcPr>
            <w:tcW w:w="2329" w:type="dxa"/>
          </w:tcPr>
          <w:p w14:paraId="07821D1B" w14:textId="3A6245BD" w:rsidR="0001260B" w:rsidRPr="000D4E28" w:rsidRDefault="009F707B" w:rsidP="006768E6">
            <w:pPr>
              <w:rPr>
                <w:sz w:val="28"/>
                <w:szCs w:val="28"/>
              </w:rPr>
            </w:pPr>
            <w:r w:rsidRPr="000D4E28">
              <w:rPr>
                <w:sz w:val="28"/>
                <w:szCs w:val="28"/>
              </w:rPr>
              <w:t>$</w:t>
            </w:r>
            <w:r w:rsidR="00C45254" w:rsidRPr="000D4E28">
              <w:rPr>
                <w:sz w:val="28"/>
                <w:szCs w:val="28"/>
              </w:rPr>
              <w:t>12.85</w:t>
            </w:r>
          </w:p>
        </w:tc>
        <w:tc>
          <w:tcPr>
            <w:tcW w:w="3006" w:type="dxa"/>
          </w:tcPr>
          <w:p w14:paraId="25A34DFB" w14:textId="671A2872" w:rsidR="0001260B" w:rsidRPr="000D4E28" w:rsidRDefault="009F707B" w:rsidP="006768E6">
            <w:pPr>
              <w:rPr>
                <w:sz w:val="28"/>
                <w:szCs w:val="28"/>
              </w:rPr>
            </w:pPr>
            <w:r w:rsidRPr="000D4E28">
              <w:rPr>
                <w:sz w:val="28"/>
                <w:szCs w:val="28"/>
              </w:rPr>
              <w:t>$</w:t>
            </w:r>
            <w:r w:rsidR="00C45254" w:rsidRPr="000D4E28">
              <w:rPr>
                <w:sz w:val="28"/>
                <w:szCs w:val="28"/>
              </w:rPr>
              <w:t>51.40M</w:t>
            </w:r>
          </w:p>
        </w:tc>
      </w:tr>
    </w:tbl>
    <w:p w14:paraId="07C4A2E2" w14:textId="77777777" w:rsidR="00EF669B" w:rsidRPr="000D4E28" w:rsidRDefault="00EF669B" w:rsidP="006768E6">
      <w:pPr>
        <w:rPr>
          <w:b/>
          <w:sz w:val="28"/>
          <w:szCs w:val="28"/>
        </w:rPr>
      </w:pPr>
    </w:p>
    <w:p w14:paraId="1DA97C70" w14:textId="420524A3" w:rsidR="00EF669B" w:rsidRPr="000D4E28" w:rsidRDefault="00D2124A" w:rsidP="00EF669B">
      <w:pPr>
        <w:rPr>
          <w:b/>
          <w:sz w:val="28"/>
          <w:szCs w:val="28"/>
        </w:rPr>
      </w:pPr>
      <w:r w:rsidRPr="000D4E28">
        <w:rPr>
          <w:b/>
          <w:sz w:val="28"/>
          <w:szCs w:val="28"/>
        </w:rPr>
        <w:t>6</w:t>
      </w:r>
      <w:r w:rsidR="005054D2" w:rsidRPr="000D4E28">
        <w:rPr>
          <w:b/>
          <w:sz w:val="28"/>
          <w:szCs w:val="28"/>
        </w:rPr>
        <w:t>.</w:t>
      </w:r>
      <w:r w:rsidR="00EF669B" w:rsidRPr="000D4E28">
        <w:rPr>
          <w:b/>
          <w:sz w:val="28"/>
          <w:szCs w:val="28"/>
        </w:rPr>
        <w:tab/>
        <w:t xml:space="preserve">Reasons for </w:t>
      </w:r>
      <w:r w:rsidR="007E0AC9" w:rsidRPr="000D4E28">
        <w:rPr>
          <w:b/>
          <w:sz w:val="28"/>
          <w:szCs w:val="28"/>
        </w:rPr>
        <w:t>Government</w:t>
      </w:r>
      <w:r w:rsidR="00EF669B" w:rsidRPr="000D4E28">
        <w:rPr>
          <w:b/>
          <w:sz w:val="28"/>
          <w:szCs w:val="28"/>
        </w:rPr>
        <w:t xml:space="preserve"> to </w:t>
      </w:r>
      <w:r w:rsidR="007E0AC9" w:rsidRPr="000D4E28">
        <w:rPr>
          <w:b/>
          <w:sz w:val="28"/>
          <w:szCs w:val="28"/>
        </w:rPr>
        <w:t>support</w:t>
      </w:r>
    </w:p>
    <w:p w14:paraId="0A17A158" w14:textId="448E4FA4" w:rsidR="009F3DFD" w:rsidRPr="000D4E28" w:rsidRDefault="0066234F" w:rsidP="003112F8">
      <w:pPr>
        <w:rPr>
          <w:sz w:val="28"/>
          <w:szCs w:val="28"/>
          <w:u w:val="single"/>
        </w:rPr>
      </w:pPr>
      <w:r w:rsidRPr="000D4E28">
        <w:rPr>
          <w:sz w:val="28"/>
          <w:szCs w:val="28"/>
          <w:u w:val="single"/>
        </w:rPr>
        <w:t>1.</w:t>
      </w:r>
      <w:r w:rsidRPr="000D4E28">
        <w:rPr>
          <w:sz w:val="28"/>
          <w:szCs w:val="28"/>
          <w:u w:val="single"/>
        </w:rPr>
        <w:tab/>
      </w:r>
      <w:r w:rsidR="00EF669B" w:rsidRPr="000D4E28">
        <w:rPr>
          <w:sz w:val="28"/>
          <w:szCs w:val="28"/>
          <w:u w:val="single"/>
        </w:rPr>
        <w:t>What is the problem or issue that the proposal seeks to address?</w:t>
      </w:r>
    </w:p>
    <w:p w14:paraId="05FE5EA4" w14:textId="69F0A5DE" w:rsidR="00C86844" w:rsidRPr="000D4E28" w:rsidRDefault="00E6316D" w:rsidP="00C86844">
      <w:pPr>
        <w:rPr>
          <w:sz w:val="28"/>
          <w:szCs w:val="28"/>
        </w:rPr>
      </w:pPr>
      <w:r w:rsidRPr="000D4E28">
        <w:rPr>
          <w:sz w:val="28"/>
          <w:szCs w:val="28"/>
        </w:rPr>
        <w:t xml:space="preserve">The research of the Healing Foundation has demonstrated beyond doubt that </w:t>
      </w:r>
      <w:r w:rsidR="007D327D" w:rsidRPr="000D4E28">
        <w:rPr>
          <w:sz w:val="28"/>
          <w:szCs w:val="28"/>
        </w:rPr>
        <w:t xml:space="preserve">trauma, </w:t>
      </w:r>
      <w:r w:rsidRPr="000D4E28">
        <w:rPr>
          <w:sz w:val="28"/>
          <w:szCs w:val="28"/>
        </w:rPr>
        <w:t xml:space="preserve">whether </w:t>
      </w:r>
      <w:r w:rsidR="007D327D" w:rsidRPr="000D4E28">
        <w:rPr>
          <w:sz w:val="28"/>
          <w:szCs w:val="28"/>
        </w:rPr>
        <w:t xml:space="preserve">caused by the </w:t>
      </w:r>
      <w:r w:rsidRPr="000D4E28">
        <w:rPr>
          <w:sz w:val="28"/>
          <w:szCs w:val="28"/>
        </w:rPr>
        <w:t>removal of children from their families in the era of the Stolen Generations, or</w:t>
      </w:r>
      <w:r w:rsidR="007D327D" w:rsidRPr="000D4E28">
        <w:rPr>
          <w:sz w:val="28"/>
          <w:szCs w:val="28"/>
        </w:rPr>
        <w:t xml:space="preserve"> because of rapid cultural and social change that leads to confusion or because of high rates of family violence, is a major factor influencing life outcomes of Indigenous Australians.  </w:t>
      </w:r>
      <w:r w:rsidR="004F5B50" w:rsidRPr="000D4E28">
        <w:rPr>
          <w:sz w:val="28"/>
          <w:szCs w:val="28"/>
        </w:rPr>
        <w:t>There is also now very strong evidence that the trauma is being passed onto next generation</w:t>
      </w:r>
      <w:r w:rsidR="006C59DE" w:rsidRPr="000D4E28">
        <w:rPr>
          <w:rStyle w:val="FootnoteReference"/>
          <w:sz w:val="28"/>
          <w:szCs w:val="28"/>
        </w:rPr>
        <w:footnoteReference w:id="4"/>
      </w:r>
      <w:r w:rsidR="004F5B50" w:rsidRPr="000D4E28">
        <w:rPr>
          <w:sz w:val="28"/>
          <w:szCs w:val="28"/>
        </w:rPr>
        <w:t xml:space="preserve">s.  </w:t>
      </w:r>
    </w:p>
    <w:p w14:paraId="4795597A" w14:textId="0D8B4544" w:rsidR="009F3DFD" w:rsidRPr="000D4E28" w:rsidRDefault="007D327D" w:rsidP="009F3DFD">
      <w:pPr>
        <w:rPr>
          <w:sz w:val="28"/>
          <w:szCs w:val="28"/>
        </w:rPr>
      </w:pPr>
      <w:r w:rsidRPr="000D4E28">
        <w:rPr>
          <w:sz w:val="28"/>
          <w:szCs w:val="28"/>
        </w:rPr>
        <w:t>To that extent, the findings of the AIHW’s</w:t>
      </w:r>
      <w:r w:rsidR="004F5B50" w:rsidRPr="000D4E28">
        <w:rPr>
          <w:sz w:val="28"/>
          <w:szCs w:val="28"/>
        </w:rPr>
        <w:t xml:space="preserve"> report on the demographics and selected outcomes of the Stolen Generations including descendants and a second report recently published for survivors aged 50 and over come as no surprise</w:t>
      </w:r>
      <w:r w:rsidR="004F5B50" w:rsidRPr="000D4E28">
        <w:rPr>
          <w:rStyle w:val="FootnoteReference"/>
          <w:sz w:val="28"/>
          <w:szCs w:val="28"/>
        </w:rPr>
        <w:footnoteReference w:id="5"/>
      </w:r>
      <w:r w:rsidR="004F5B50" w:rsidRPr="000D4E28">
        <w:rPr>
          <w:sz w:val="28"/>
          <w:szCs w:val="28"/>
        </w:rPr>
        <w:t xml:space="preserve">.  </w:t>
      </w:r>
      <w:r w:rsidRPr="000D4E28">
        <w:rPr>
          <w:sz w:val="28"/>
          <w:szCs w:val="28"/>
        </w:rPr>
        <w:t xml:space="preserve"> </w:t>
      </w:r>
      <w:r w:rsidR="00C86844" w:rsidRPr="000D4E28">
        <w:rPr>
          <w:sz w:val="28"/>
          <w:szCs w:val="28"/>
        </w:rPr>
        <w:t>Th</w:t>
      </w:r>
      <w:r w:rsidR="007F6315" w:rsidRPr="000D4E28">
        <w:rPr>
          <w:sz w:val="28"/>
          <w:szCs w:val="28"/>
        </w:rPr>
        <w:t>e AIHW’s primary</w:t>
      </w:r>
      <w:r w:rsidR="00C86844" w:rsidRPr="000D4E28">
        <w:rPr>
          <w:sz w:val="28"/>
          <w:szCs w:val="28"/>
        </w:rPr>
        <w:t xml:space="preserve"> report </w:t>
      </w:r>
      <w:r w:rsidR="009F3DFD" w:rsidRPr="000D4E28">
        <w:rPr>
          <w:sz w:val="28"/>
          <w:szCs w:val="28"/>
        </w:rPr>
        <w:t>estimates that in 2018 there are 17,150 survivors of the Stolen</w:t>
      </w:r>
      <w:r w:rsidR="007D2692" w:rsidRPr="000D4E28">
        <w:rPr>
          <w:sz w:val="28"/>
          <w:szCs w:val="28"/>
        </w:rPr>
        <w:t xml:space="preserve"> Generations, most of whom live</w:t>
      </w:r>
      <w:r w:rsidR="009F3DFD" w:rsidRPr="000D4E28">
        <w:rPr>
          <w:sz w:val="28"/>
          <w:szCs w:val="28"/>
        </w:rPr>
        <w:t xml:space="preserve"> in non-remote areas in New South Wales (around 6,200, or 30% of the total), Western Australia (around 4,600, or 22%) and Queensland (around 4,400, or 21%).  On average, around 56% </w:t>
      </w:r>
      <w:r w:rsidR="00A266EB" w:rsidRPr="000D4E28">
        <w:rPr>
          <w:sz w:val="28"/>
          <w:szCs w:val="28"/>
        </w:rPr>
        <w:t>are</w:t>
      </w:r>
      <w:r w:rsidR="009F3DFD" w:rsidRPr="000D4E28">
        <w:rPr>
          <w:sz w:val="28"/>
          <w:szCs w:val="28"/>
        </w:rPr>
        <w:t xml:space="preserve"> women and 44% </w:t>
      </w:r>
      <w:r w:rsidR="00A266EB" w:rsidRPr="000D4E28">
        <w:rPr>
          <w:sz w:val="28"/>
          <w:szCs w:val="28"/>
        </w:rPr>
        <w:t xml:space="preserve">are </w:t>
      </w:r>
      <w:r w:rsidR="009F3DFD" w:rsidRPr="000D4E28">
        <w:rPr>
          <w:sz w:val="28"/>
          <w:szCs w:val="28"/>
        </w:rPr>
        <w:t xml:space="preserve">men.  </w:t>
      </w:r>
    </w:p>
    <w:p w14:paraId="4796731D" w14:textId="56AD0198" w:rsidR="009F3DFD" w:rsidRPr="000D4E28" w:rsidRDefault="00844ADB" w:rsidP="009F3DFD">
      <w:pPr>
        <w:rPr>
          <w:sz w:val="28"/>
          <w:szCs w:val="28"/>
        </w:rPr>
      </w:pPr>
      <w:r w:rsidRPr="000D4E28">
        <w:rPr>
          <w:sz w:val="28"/>
          <w:szCs w:val="28"/>
        </w:rPr>
        <w:t>T</w:t>
      </w:r>
      <w:r w:rsidR="009F3DFD" w:rsidRPr="000D4E28">
        <w:rPr>
          <w:sz w:val="28"/>
          <w:szCs w:val="28"/>
        </w:rPr>
        <w:t>he AIHW analysis</w:t>
      </w:r>
      <w:r w:rsidRPr="000D4E28">
        <w:rPr>
          <w:sz w:val="28"/>
          <w:szCs w:val="28"/>
        </w:rPr>
        <w:t xml:space="preserve">, as already </w:t>
      </w:r>
      <w:proofErr w:type="gramStart"/>
      <w:r w:rsidRPr="000D4E28">
        <w:rPr>
          <w:sz w:val="28"/>
          <w:szCs w:val="28"/>
        </w:rPr>
        <w:t>noted,</w:t>
      </w:r>
      <w:proofErr w:type="gramEnd"/>
      <w:r w:rsidR="009F3DFD" w:rsidRPr="000D4E28">
        <w:rPr>
          <w:sz w:val="28"/>
          <w:szCs w:val="28"/>
        </w:rPr>
        <w:t xml:space="preserve"> also found that survivors of the Stolen Generations continue to experience alarming levels of social and economic disadvantage and poor health and cultural outcomes compared to other Indigenous Australians.  </w:t>
      </w:r>
      <w:r w:rsidR="005F4757" w:rsidRPr="000D4E28">
        <w:rPr>
          <w:sz w:val="28"/>
          <w:szCs w:val="28"/>
        </w:rPr>
        <w:t xml:space="preserve">The extent of the problem can be found in some of </w:t>
      </w:r>
      <w:r w:rsidR="009F3DFD" w:rsidRPr="000D4E28">
        <w:rPr>
          <w:sz w:val="28"/>
          <w:szCs w:val="28"/>
        </w:rPr>
        <w:t>AIHW</w:t>
      </w:r>
      <w:r w:rsidR="00FB068F" w:rsidRPr="000D4E28">
        <w:rPr>
          <w:sz w:val="28"/>
          <w:szCs w:val="28"/>
        </w:rPr>
        <w:t>’s</w:t>
      </w:r>
      <w:r w:rsidR="009F3DFD" w:rsidRPr="000D4E28">
        <w:rPr>
          <w:sz w:val="28"/>
          <w:szCs w:val="28"/>
        </w:rPr>
        <w:t xml:space="preserve"> </w:t>
      </w:r>
      <w:r w:rsidR="005F4757" w:rsidRPr="000D4E28">
        <w:rPr>
          <w:sz w:val="28"/>
          <w:szCs w:val="28"/>
        </w:rPr>
        <w:t>key findings including that</w:t>
      </w:r>
      <w:r w:rsidR="009F3DFD" w:rsidRPr="000D4E28">
        <w:rPr>
          <w:sz w:val="28"/>
          <w:szCs w:val="28"/>
        </w:rPr>
        <w:t>:</w:t>
      </w:r>
    </w:p>
    <w:p w14:paraId="6499C237" w14:textId="79BC945D" w:rsidR="0082449A" w:rsidRPr="000D4E28" w:rsidRDefault="009F3DFD" w:rsidP="0082449A">
      <w:pPr>
        <w:ind w:left="720" w:hanging="720"/>
        <w:rPr>
          <w:sz w:val="28"/>
          <w:szCs w:val="28"/>
        </w:rPr>
      </w:pPr>
      <w:r w:rsidRPr="000D4E28">
        <w:rPr>
          <w:sz w:val="28"/>
          <w:szCs w:val="28"/>
        </w:rPr>
        <w:t>1.</w:t>
      </w:r>
      <w:r w:rsidRPr="000D4E28">
        <w:rPr>
          <w:sz w:val="28"/>
          <w:szCs w:val="28"/>
        </w:rPr>
        <w:tab/>
        <w:t>Survivors</w:t>
      </w:r>
      <w:r w:rsidR="005F4757" w:rsidRPr="000D4E28">
        <w:rPr>
          <w:sz w:val="28"/>
          <w:szCs w:val="28"/>
        </w:rPr>
        <w:t xml:space="preserve"> of the Stolen Generations</w:t>
      </w:r>
      <w:r w:rsidRPr="000D4E28">
        <w:rPr>
          <w:sz w:val="28"/>
          <w:szCs w:val="28"/>
        </w:rPr>
        <w:t xml:space="preserve"> are more likely to have experienced discrimination, be unemployed or not own a home, and less likely to report good general health;</w:t>
      </w:r>
    </w:p>
    <w:p w14:paraId="12AE0AF9" w14:textId="2E9E48DC" w:rsidR="009F3DFD" w:rsidRPr="000D4E28" w:rsidRDefault="009F3DFD" w:rsidP="00DA0B40">
      <w:pPr>
        <w:ind w:left="720" w:hanging="720"/>
        <w:rPr>
          <w:sz w:val="28"/>
          <w:szCs w:val="28"/>
        </w:rPr>
      </w:pPr>
      <w:r w:rsidRPr="000D4E28">
        <w:rPr>
          <w:sz w:val="28"/>
          <w:szCs w:val="28"/>
        </w:rPr>
        <w:t>2.</w:t>
      </w:r>
      <w:r w:rsidRPr="000D4E28">
        <w:rPr>
          <w:sz w:val="28"/>
          <w:szCs w:val="28"/>
        </w:rPr>
        <w:tab/>
        <w:t xml:space="preserve">1.7 times </w:t>
      </w:r>
      <w:r w:rsidR="005F4757" w:rsidRPr="000D4E28">
        <w:rPr>
          <w:sz w:val="28"/>
          <w:szCs w:val="28"/>
        </w:rPr>
        <w:t xml:space="preserve">more </w:t>
      </w:r>
      <w:r w:rsidRPr="000D4E28">
        <w:rPr>
          <w:sz w:val="28"/>
          <w:szCs w:val="28"/>
        </w:rPr>
        <w:t>likely to experience violence compared to those who were not removed;</w:t>
      </w:r>
    </w:p>
    <w:p w14:paraId="39E7AC87" w14:textId="77777777" w:rsidR="009F3DFD" w:rsidRPr="000D4E28" w:rsidRDefault="009F3DFD" w:rsidP="00DA0B40">
      <w:pPr>
        <w:ind w:left="720" w:hanging="720"/>
        <w:rPr>
          <w:sz w:val="28"/>
          <w:szCs w:val="28"/>
        </w:rPr>
      </w:pPr>
      <w:r w:rsidRPr="000D4E28">
        <w:rPr>
          <w:sz w:val="28"/>
          <w:szCs w:val="28"/>
        </w:rPr>
        <w:t>3.</w:t>
      </w:r>
      <w:r w:rsidRPr="000D4E28">
        <w:rPr>
          <w:sz w:val="28"/>
          <w:szCs w:val="28"/>
        </w:rPr>
        <w:tab/>
        <w:t>66% of survivors reported a disability or a restrictive long term condition and 15% live with a severe or profound disability;</w:t>
      </w:r>
    </w:p>
    <w:p w14:paraId="07D2881E" w14:textId="77777777" w:rsidR="009F3DFD" w:rsidRPr="000D4E28" w:rsidRDefault="009F3DFD" w:rsidP="009F3DFD">
      <w:pPr>
        <w:rPr>
          <w:sz w:val="28"/>
          <w:szCs w:val="28"/>
        </w:rPr>
      </w:pPr>
      <w:r w:rsidRPr="000D4E28">
        <w:rPr>
          <w:sz w:val="28"/>
          <w:szCs w:val="28"/>
        </w:rPr>
        <w:t>4.</w:t>
      </w:r>
      <w:r w:rsidRPr="000D4E28">
        <w:rPr>
          <w:sz w:val="28"/>
          <w:szCs w:val="28"/>
        </w:rPr>
        <w:tab/>
        <w:t>33% of survivors have problems accessing services; and</w:t>
      </w:r>
    </w:p>
    <w:p w14:paraId="32BCAEE8" w14:textId="77777777" w:rsidR="009F3DFD" w:rsidRPr="000D4E28" w:rsidRDefault="009F3DFD" w:rsidP="00DA0B40">
      <w:pPr>
        <w:ind w:left="720" w:hanging="720"/>
        <w:rPr>
          <w:sz w:val="28"/>
          <w:szCs w:val="28"/>
        </w:rPr>
      </w:pPr>
      <w:r w:rsidRPr="000D4E28">
        <w:rPr>
          <w:sz w:val="28"/>
          <w:szCs w:val="28"/>
        </w:rPr>
        <w:t>5.</w:t>
      </w:r>
      <w:r w:rsidRPr="000D4E28">
        <w:rPr>
          <w:sz w:val="28"/>
          <w:szCs w:val="28"/>
        </w:rPr>
        <w:tab/>
        <w:t xml:space="preserve">Almost 66% of survivors had household incomes in the bottom 30% (1.4 times the rate of those not removed).  </w:t>
      </w:r>
    </w:p>
    <w:p w14:paraId="0B8EC31D" w14:textId="0F4A85A8" w:rsidR="009F3DFD" w:rsidRPr="000D4E28" w:rsidRDefault="009F3DFD" w:rsidP="009F3DFD">
      <w:pPr>
        <w:rPr>
          <w:sz w:val="28"/>
          <w:szCs w:val="28"/>
        </w:rPr>
      </w:pPr>
      <w:r w:rsidRPr="000D4E28">
        <w:rPr>
          <w:sz w:val="28"/>
          <w:szCs w:val="28"/>
        </w:rPr>
        <w:t>AIHW’s analysis also demonstrates that the story of alarming disadvantage in poorer health, socio-economic and cultural outcomes doesn’t end with the Stolen Generations</w:t>
      </w:r>
      <w:r w:rsidR="00A30CE3" w:rsidRPr="000D4E28">
        <w:rPr>
          <w:sz w:val="28"/>
          <w:szCs w:val="28"/>
        </w:rPr>
        <w:t xml:space="preserve"> survivors</w:t>
      </w:r>
      <w:r w:rsidRPr="000D4E28">
        <w:rPr>
          <w:sz w:val="28"/>
          <w:szCs w:val="28"/>
        </w:rPr>
        <w:t>.  The disadvantage at higher levels than the rest of the Indigenous population extends to t</w:t>
      </w:r>
      <w:r w:rsidR="005F4757" w:rsidRPr="000D4E28">
        <w:rPr>
          <w:sz w:val="28"/>
          <w:szCs w:val="28"/>
        </w:rPr>
        <w:t>he descendants of the survivors</w:t>
      </w:r>
      <w:r w:rsidR="00586AD7" w:rsidRPr="000D4E28">
        <w:rPr>
          <w:sz w:val="28"/>
          <w:szCs w:val="28"/>
        </w:rPr>
        <w:t>.  There are some 114,800 descendants</w:t>
      </w:r>
      <w:r w:rsidRPr="000D4E28">
        <w:rPr>
          <w:sz w:val="28"/>
          <w:szCs w:val="28"/>
        </w:rPr>
        <w:t xml:space="preserve">, and AIHW compared their outcomes with a reference group of Indigenous people who reported neither being removed themselves from their own families, </w:t>
      </w:r>
      <w:proofErr w:type="gramStart"/>
      <w:r w:rsidRPr="000D4E28">
        <w:rPr>
          <w:sz w:val="28"/>
          <w:szCs w:val="28"/>
        </w:rPr>
        <w:t>nor</w:t>
      </w:r>
      <w:proofErr w:type="gramEnd"/>
      <w:r w:rsidRPr="000D4E28">
        <w:rPr>
          <w:sz w:val="28"/>
          <w:szCs w:val="28"/>
        </w:rPr>
        <w:t xml:space="preserve"> having any relatives removed.  Having a similar demographic profile to that of survivors, according to AIHW, descendants were </w:t>
      </w:r>
      <w:r w:rsidR="00586AD7" w:rsidRPr="000D4E28">
        <w:rPr>
          <w:sz w:val="28"/>
          <w:szCs w:val="28"/>
        </w:rPr>
        <w:t xml:space="preserve">still </w:t>
      </w:r>
      <w:r w:rsidRPr="000D4E28">
        <w:rPr>
          <w:sz w:val="28"/>
          <w:szCs w:val="28"/>
        </w:rPr>
        <w:t>1.6 times as likely not to have ‘good health’ and 1.5 times as likely to have problems accessing services in the last 12 months     There is strong evidence for concluding that this is because the burden of trauma experienced by survivors, caused by their removal from families, their culture and land</w:t>
      </w:r>
      <w:r w:rsidR="00586AD7" w:rsidRPr="000D4E28">
        <w:rPr>
          <w:sz w:val="28"/>
          <w:szCs w:val="28"/>
        </w:rPr>
        <w:t>,</w:t>
      </w:r>
      <w:r w:rsidRPr="000D4E28">
        <w:rPr>
          <w:sz w:val="28"/>
          <w:szCs w:val="28"/>
        </w:rPr>
        <w:t xml:space="preserve"> is being passed onto new generations.   </w:t>
      </w:r>
    </w:p>
    <w:p w14:paraId="4B783390" w14:textId="58FE2C94" w:rsidR="005110E5" w:rsidRPr="000D4E28" w:rsidRDefault="00144E34" w:rsidP="009F3DFD">
      <w:pPr>
        <w:rPr>
          <w:sz w:val="28"/>
          <w:szCs w:val="28"/>
        </w:rPr>
      </w:pPr>
      <w:r w:rsidRPr="000D4E28">
        <w:rPr>
          <w:sz w:val="28"/>
          <w:szCs w:val="28"/>
        </w:rPr>
        <w:t>Ag</w:t>
      </w:r>
      <w:r w:rsidR="007D6B96" w:rsidRPr="000D4E28">
        <w:rPr>
          <w:sz w:val="28"/>
          <w:szCs w:val="28"/>
        </w:rPr>
        <w:t xml:space="preserve">eing of Stolen Generations survivors is a significant concern.  </w:t>
      </w:r>
      <w:r w:rsidR="00514517" w:rsidRPr="000D4E28">
        <w:rPr>
          <w:sz w:val="28"/>
          <w:szCs w:val="28"/>
        </w:rPr>
        <w:t xml:space="preserve">The AIHW report confirms that approximately 66% of the Stolen Generations were aged 50 and over in </w:t>
      </w:r>
      <w:proofErr w:type="gramStart"/>
      <w:r w:rsidR="00514517" w:rsidRPr="000D4E28">
        <w:rPr>
          <w:sz w:val="28"/>
          <w:szCs w:val="28"/>
        </w:rPr>
        <w:t>2014-15,</w:t>
      </w:r>
      <w:proofErr w:type="gramEnd"/>
      <w:r w:rsidR="00514517" w:rsidRPr="000D4E28">
        <w:rPr>
          <w:sz w:val="28"/>
          <w:szCs w:val="28"/>
        </w:rPr>
        <w:t xml:space="preserve"> and all survivors will be eligible for aged care by 2023.  </w:t>
      </w:r>
      <w:r w:rsidRPr="000D4E28">
        <w:rPr>
          <w:sz w:val="28"/>
          <w:szCs w:val="28"/>
        </w:rPr>
        <w:t>Stolen Generations survivors</w:t>
      </w:r>
      <w:r w:rsidR="00514517" w:rsidRPr="000D4E28">
        <w:rPr>
          <w:sz w:val="28"/>
          <w:szCs w:val="28"/>
        </w:rPr>
        <w:t>, however,</w:t>
      </w:r>
      <w:r w:rsidRPr="000D4E28">
        <w:rPr>
          <w:sz w:val="28"/>
          <w:szCs w:val="28"/>
        </w:rPr>
        <w:t xml:space="preserve"> have consistently raised their fear</w:t>
      </w:r>
      <w:r w:rsidR="00D92F65" w:rsidRPr="000D4E28">
        <w:rPr>
          <w:sz w:val="28"/>
          <w:szCs w:val="28"/>
        </w:rPr>
        <w:t>s</w:t>
      </w:r>
      <w:r w:rsidR="001E6E60" w:rsidRPr="000D4E28">
        <w:rPr>
          <w:sz w:val="28"/>
          <w:szCs w:val="28"/>
        </w:rPr>
        <w:t xml:space="preserve"> to the Healing Foundation</w:t>
      </w:r>
      <w:r w:rsidRPr="000D4E28">
        <w:rPr>
          <w:sz w:val="28"/>
          <w:szCs w:val="28"/>
        </w:rPr>
        <w:t xml:space="preserve"> about moving into residential aged care, a reasonable reaction for people who were institutionalised in brutal circumstances.</w:t>
      </w:r>
      <w:r w:rsidR="001E6E60" w:rsidRPr="000D4E28">
        <w:rPr>
          <w:sz w:val="28"/>
          <w:szCs w:val="28"/>
        </w:rPr>
        <w:t xml:space="preserve">    UNSW’s Institute of Social Sciences found</w:t>
      </w:r>
      <w:r w:rsidR="00D92F65" w:rsidRPr="000D4E28">
        <w:rPr>
          <w:sz w:val="28"/>
          <w:szCs w:val="28"/>
        </w:rPr>
        <w:t xml:space="preserve"> from its </w:t>
      </w:r>
      <w:r w:rsidR="00F55A3E" w:rsidRPr="000D4E28">
        <w:rPr>
          <w:sz w:val="28"/>
          <w:szCs w:val="28"/>
        </w:rPr>
        <w:t xml:space="preserve">analysis </w:t>
      </w:r>
      <w:r w:rsidR="00D92F65" w:rsidRPr="000D4E28">
        <w:rPr>
          <w:sz w:val="28"/>
          <w:szCs w:val="28"/>
        </w:rPr>
        <w:t>of the</w:t>
      </w:r>
      <w:r w:rsidR="00A30CE3" w:rsidRPr="000D4E28">
        <w:rPr>
          <w:sz w:val="28"/>
          <w:szCs w:val="28"/>
        </w:rPr>
        <w:t xml:space="preserve"> literature </w:t>
      </w:r>
      <w:r w:rsidR="00D92F65" w:rsidRPr="000D4E28">
        <w:rPr>
          <w:sz w:val="28"/>
          <w:szCs w:val="28"/>
        </w:rPr>
        <w:t xml:space="preserve">surrounding Stolen Generations that it was not just that survivors may be reluctant to go into a nursing home but that many may not have family to support them at home.  </w:t>
      </w:r>
    </w:p>
    <w:p w14:paraId="272CD23F" w14:textId="745C5F43" w:rsidR="005110E5" w:rsidRPr="000D4E28" w:rsidRDefault="001E6E60" w:rsidP="009F3DFD">
      <w:pPr>
        <w:rPr>
          <w:sz w:val="28"/>
          <w:szCs w:val="28"/>
        </w:rPr>
      </w:pPr>
      <w:r w:rsidRPr="000D4E28">
        <w:rPr>
          <w:sz w:val="28"/>
          <w:szCs w:val="28"/>
        </w:rPr>
        <w:t>It</w:t>
      </w:r>
      <w:r w:rsidR="00144E34" w:rsidRPr="000D4E28">
        <w:rPr>
          <w:sz w:val="28"/>
          <w:szCs w:val="28"/>
        </w:rPr>
        <w:t xml:space="preserve"> is evident from the research of the Healing Foundation that the aged care system does not have the capacity to respond effectively to the complex needs of Stolen Generation survivors, the majority of whom are also dependent on Centrelink payments.  Accepting that many will ultimately need to go into government funded residential aged </w:t>
      </w:r>
      <w:proofErr w:type="gramStart"/>
      <w:r w:rsidR="00144E34" w:rsidRPr="000D4E28">
        <w:rPr>
          <w:sz w:val="28"/>
          <w:szCs w:val="28"/>
        </w:rPr>
        <w:t>care,</w:t>
      </w:r>
      <w:proofErr w:type="gramEnd"/>
      <w:r w:rsidR="00144E34" w:rsidRPr="000D4E28">
        <w:rPr>
          <w:sz w:val="28"/>
          <w:szCs w:val="28"/>
        </w:rPr>
        <w:t xml:space="preserve"> others with more support could </w:t>
      </w:r>
      <w:r w:rsidR="00954C70" w:rsidRPr="000D4E28">
        <w:rPr>
          <w:sz w:val="28"/>
          <w:szCs w:val="28"/>
        </w:rPr>
        <w:t>remain at home</w:t>
      </w:r>
      <w:r w:rsidR="00144E34" w:rsidRPr="000D4E28">
        <w:rPr>
          <w:sz w:val="28"/>
          <w:szCs w:val="28"/>
        </w:rPr>
        <w:t xml:space="preserve">.  </w:t>
      </w:r>
    </w:p>
    <w:p w14:paraId="77ED92D7" w14:textId="3EE00A4C" w:rsidR="005110E5" w:rsidRPr="000D4E28" w:rsidRDefault="005110E5" w:rsidP="005110E5">
      <w:pPr>
        <w:rPr>
          <w:sz w:val="28"/>
          <w:szCs w:val="28"/>
        </w:rPr>
      </w:pPr>
      <w:r w:rsidRPr="000D4E28">
        <w:rPr>
          <w:sz w:val="28"/>
          <w:szCs w:val="28"/>
        </w:rPr>
        <w:t xml:space="preserve">The contemporary </w:t>
      </w:r>
      <w:r w:rsidR="001E763D" w:rsidRPr="000D4E28">
        <w:rPr>
          <w:sz w:val="28"/>
          <w:szCs w:val="28"/>
        </w:rPr>
        <w:t>experiences</w:t>
      </w:r>
      <w:r w:rsidRPr="000D4E28">
        <w:rPr>
          <w:sz w:val="28"/>
          <w:szCs w:val="28"/>
        </w:rPr>
        <w:t xml:space="preserve"> of Stolen Generations obviously include trauma, grief and loss.  Again, UNSW’s Institute of Social Sciences analysis is illuminating in finding that the literature suggests that the scope and impact of this is not well understood.  That includes insufficient understanding and acknowledgement of the long term impacts on communities including the transmission of the trauma to descendants and carers.  The Institute confirms that a priority need recognised in publications about the Stolen Generations is healing including collective healing and healing centres.  In fact, the Institute says in its analysis that</w:t>
      </w:r>
      <w:r w:rsidR="00CE2B6B" w:rsidRPr="000D4E28">
        <w:rPr>
          <w:sz w:val="28"/>
          <w:szCs w:val="28"/>
        </w:rPr>
        <w:t>:</w:t>
      </w:r>
      <w:r w:rsidRPr="000D4E28">
        <w:rPr>
          <w:sz w:val="28"/>
          <w:szCs w:val="28"/>
        </w:rPr>
        <w:t xml:space="preserve"> </w:t>
      </w:r>
    </w:p>
    <w:p w14:paraId="70272A41" w14:textId="40E06AFD" w:rsidR="005110E5" w:rsidRPr="000D4E28" w:rsidRDefault="00CE2B6B" w:rsidP="00B61918">
      <w:pPr>
        <w:ind w:left="720"/>
        <w:rPr>
          <w:sz w:val="28"/>
          <w:szCs w:val="28"/>
        </w:rPr>
      </w:pPr>
      <w:r w:rsidRPr="000D4E28">
        <w:rPr>
          <w:sz w:val="28"/>
          <w:szCs w:val="28"/>
        </w:rPr>
        <w:t>“</w:t>
      </w:r>
      <w:r w:rsidR="005110E5" w:rsidRPr="000D4E28">
        <w:rPr>
          <w:sz w:val="28"/>
          <w:szCs w:val="28"/>
        </w:rPr>
        <w:t>Healing and the forms it should take to best address the needs of Stolen Generations members was the issue most raised</w:t>
      </w:r>
      <w:r w:rsidRPr="000D4E28">
        <w:rPr>
          <w:sz w:val="28"/>
          <w:szCs w:val="28"/>
        </w:rPr>
        <w:t>”</w:t>
      </w:r>
      <w:r w:rsidR="005110E5" w:rsidRPr="000D4E28">
        <w:rPr>
          <w:sz w:val="28"/>
          <w:szCs w:val="28"/>
        </w:rPr>
        <w:t xml:space="preserve"> and</w:t>
      </w:r>
    </w:p>
    <w:p w14:paraId="4848FD33" w14:textId="7D89A58B" w:rsidR="0065618A" w:rsidRPr="000D4E28" w:rsidRDefault="005110E5" w:rsidP="0066234F">
      <w:pPr>
        <w:ind w:left="720"/>
        <w:rPr>
          <w:sz w:val="28"/>
          <w:szCs w:val="28"/>
        </w:rPr>
      </w:pPr>
      <w:r w:rsidRPr="000D4E28">
        <w:rPr>
          <w:sz w:val="28"/>
          <w:szCs w:val="28"/>
        </w:rPr>
        <w:t xml:space="preserve"> </w:t>
      </w:r>
      <w:r w:rsidR="00CE2B6B" w:rsidRPr="000D4E28">
        <w:rPr>
          <w:sz w:val="28"/>
          <w:szCs w:val="28"/>
        </w:rPr>
        <w:t>“N</w:t>
      </w:r>
      <w:r w:rsidRPr="000D4E28">
        <w:rPr>
          <w:sz w:val="28"/>
          <w:szCs w:val="28"/>
        </w:rPr>
        <w:t>eed for a holistic interpretation of healing involving families and communities as well as individuals and which incorporates a broad range of social and cultural activities</w:t>
      </w:r>
      <w:r w:rsidR="00CE2B6B" w:rsidRPr="000D4E28">
        <w:rPr>
          <w:sz w:val="28"/>
          <w:szCs w:val="28"/>
        </w:rPr>
        <w:t>”</w:t>
      </w:r>
      <w:r w:rsidRPr="000D4E28">
        <w:rPr>
          <w:sz w:val="28"/>
          <w:szCs w:val="28"/>
        </w:rPr>
        <w:t xml:space="preserve">.  </w:t>
      </w:r>
    </w:p>
    <w:p w14:paraId="66FA8E94" w14:textId="206C897F" w:rsidR="00190901" w:rsidRPr="00190901" w:rsidRDefault="0066234F" w:rsidP="00190901">
      <w:pPr>
        <w:pStyle w:val="ListParagraph"/>
        <w:numPr>
          <w:ilvl w:val="0"/>
          <w:numId w:val="19"/>
        </w:numPr>
        <w:rPr>
          <w:sz w:val="28"/>
          <w:szCs w:val="28"/>
        </w:rPr>
      </w:pPr>
      <w:r w:rsidRPr="000D4E28">
        <w:rPr>
          <w:sz w:val="28"/>
          <w:szCs w:val="28"/>
          <w:u w:val="single"/>
        </w:rPr>
        <w:t xml:space="preserve"> </w:t>
      </w:r>
      <w:r w:rsidR="00EF669B" w:rsidRPr="000D4E28">
        <w:rPr>
          <w:sz w:val="28"/>
          <w:szCs w:val="28"/>
          <w:u w:val="single"/>
        </w:rPr>
        <w:t>What outcomes are expected?</w:t>
      </w:r>
    </w:p>
    <w:p w14:paraId="6F4B717B" w14:textId="2A7BB5CF" w:rsidR="002D390D" w:rsidRPr="00190901" w:rsidRDefault="00844ADB" w:rsidP="00190901">
      <w:pPr>
        <w:rPr>
          <w:sz w:val="28"/>
          <w:szCs w:val="28"/>
        </w:rPr>
      </w:pPr>
      <w:r w:rsidRPr="00190901">
        <w:rPr>
          <w:sz w:val="28"/>
          <w:szCs w:val="28"/>
        </w:rPr>
        <w:t xml:space="preserve">If the proposal is funded, the Healing Foundation believes that </w:t>
      </w:r>
      <w:r w:rsidR="002D390D" w:rsidRPr="00190901">
        <w:rPr>
          <w:sz w:val="28"/>
          <w:szCs w:val="28"/>
        </w:rPr>
        <w:t xml:space="preserve">healing as a key component to Closing the Gap can be sustained and enhanced including being able to fund long term initiatives for communities and building the capacity of service providers to respond to inter-generational trauma.  The impact on those suffering trauma will include improved social and emotional well-being.  </w:t>
      </w:r>
    </w:p>
    <w:p w14:paraId="71451708" w14:textId="3C4D6DE0" w:rsidR="00D05666" w:rsidRPr="000D4E28" w:rsidRDefault="008B05BD" w:rsidP="00EF669B">
      <w:pPr>
        <w:rPr>
          <w:sz w:val="28"/>
          <w:szCs w:val="28"/>
        </w:rPr>
      </w:pPr>
      <w:r w:rsidRPr="000D4E28">
        <w:rPr>
          <w:sz w:val="28"/>
          <w:szCs w:val="28"/>
        </w:rPr>
        <w:t xml:space="preserve">AIHW’s analysis provides the opportunity to significantly enhance how Australia responds to the needs and priorities of Stolen Generations. For the Healing Foundation, it’s critical to focus not just on survivors but descendants of the Stolen Generations.  This is because the research conducted by the Healing Foundation demonstrates that the trauma of Stolen Generations is being passed onto new generations and is a major cause of very poor social and health outcomes.  It is also critical to address the unique needs of the Stolen Generations, including improving their access to front line services such as the National Disability Insurance Scheme (NDIS) given the very high burden of disability.   </w:t>
      </w:r>
      <w:r w:rsidR="00D05666" w:rsidRPr="000D4E28">
        <w:rPr>
          <w:sz w:val="28"/>
          <w:szCs w:val="28"/>
        </w:rPr>
        <w:t>Using the evidence that trauma and healing informed approaches are an important part of improving outcomes for the Stolen Generations, the proposal’s intended outcomes include</w:t>
      </w:r>
      <w:r w:rsidR="00C61A0E" w:rsidRPr="000D4E28">
        <w:rPr>
          <w:sz w:val="28"/>
          <w:szCs w:val="28"/>
        </w:rPr>
        <w:t>:</w:t>
      </w:r>
    </w:p>
    <w:p w14:paraId="02917A55" w14:textId="77777777" w:rsidR="00C61A0E" w:rsidRPr="000D4E28" w:rsidRDefault="00C61A0E" w:rsidP="00C61A0E">
      <w:pPr>
        <w:pStyle w:val="ListParagraph"/>
        <w:numPr>
          <w:ilvl w:val="0"/>
          <w:numId w:val="15"/>
        </w:numPr>
        <w:rPr>
          <w:sz w:val="28"/>
          <w:szCs w:val="28"/>
        </w:rPr>
      </w:pPr>
      <w:r w:rsidRPr="000D4E28">
        <w:rPr>
          <w:sz w:val="28"/>
          <w:szCs w:val="28"/>
        </w:rPr>
        <w:t>Improv</w:t>
      </w:r>
      <w:r w:rsidR="00256A6A" w:rsidRPr="000D4E28">
        <w:rPr>
          <w:sz w:val="28"/>
          <w:szCs w:val="28"/>
        </w:rPr>
        <w:t>ed</w:t>
      </w:r>
      <w:r w:rsidRPr="000D4E28">
        <w:rPr>
          <w:sz w:val="28"/>
          <w:szCs w:val="28"/>
        </w:rPr>
        <w:t xml:space="preserve"> social and emotional wellbeing and health of Stolen Generations survivors and descendants; and </w:t>
      </w:r>
    </w:p>
    <w:p w14:paraId="220EBC10" w14:textId="4BF8D066" w:rsidR="00C61A0E" w:rsidRPr="000D4E28" w:rsidRDefault="00D05666" w:rsidP="00EF669B">
      <w:pPr>
        <w:pStyle w:val="ListParagraph"/>
        <w:numPr>
          <w:ilvl w:val="0"/>
          <w:numId w:val="15"/>
        </w:numPr>
        <w:rPr>
          <w:sz w:val="28"/>
          <w:szCs w:val="28"/>
        </w:rPr>
      </w:pPr>
      <w:r w:rsidRPr="000D4E28">
        <w:rPr>
          <w:sz w:val="28"/>
          <w:szCs w:val="28"/>
        </w:rPr>
        <w:t>Improved access and quality of aged care for Stolen Generations</w:t>
      </w:r>
      <w:r w:rsidR="00C61A0E" w:rsidRPr="000D4E28">
        <w:rPr>
          <w:sz w:val="28"/>
          <w:szCs w:val="28"/>
        </w:rPr>
        <w:t xml:space="preserve">.  </w:t>
      </w:r>
      <w:r w:rsidR="0066234F" w:rsidRPr="000D4E28">
        <w:rPr>
          <w:sz w:val="28"/>
          <w:szCs w:val="28"/>
        </w:rPr>
        <w:br/>
      </w:r>
    </w:p>
    <w:p w14:paraId="2A517999" w14:textId="3507950C" w:rsidR="002E6B77" w:rsidRPr="000D4E28" w:rsidRDefault="00EF669B" w:rsidP="0066234F">
      <w:pPr>
        <w:pStyle w:val="ListParagraph"/>
        <w:numPr>
          <w:ilvl w:val="0"/>
          <w:numId w:val="19"/>
        </w:numPr>
        <w:rPr>
          <w:sz w:val="28"/>
          <w:szCs w:val="28"/>
          <w:u w:val="single"/>
        </w:rPr>
      </w:pPr>
      <w:r w:rsidRPr="000D4E28">
        <w:rPr>
          <w:sz w:val="28"/>
          <w:szCs w:val="28"/>
          <w:u w:val="single"/>
        </w:rPr>
        <w:t>Relevant previous commitments or decisions of the Government</w:t>
      </w:r>
    </w:p>
    <w:p w14:paraId="7997DC4F" w14:textId="7B7E9989" w:rsidR="00974C15" w:rsidRPr="000D4E28" w:rsidRDefault="000B7E4D" w:rsidP="00884143">
      <w:pPr>
        <w:rPr>
          <w:sz w:val="28"/>
          <w:szCs w:val="28"/>
        </w:rPr>
      </w:pPr>
      <w:r w:rsidRPr="000D4E28">
        <w:rPr>
          <w:sz w:val="28"/>
          <w:szCs w:val="28"/>
        </w:rPr>
        <w:t>Initially, the Government provided $26</w:t>
      </w:r>
      <w:r w:rsidR="00AB0139" w:rsidRPr="000D4E28">
        <w:rPr>
          <w:sz w:val="28"/>
          <w:szCs w:val="28"/>
        </w:rPr>
        <w:t>.4</w:t>
      </w:r>
      <w:r w:rsidR="00A6196C" w:rsidRPr="000D4E28">
        <w:rPr>
          <w:sz w:val="28"/>
          <w:szCs w:val="28"/>
        </w:rPr>
        <w:t xml:space="preserve"> million over four years for the Healing Foundation</w:t>
      </w:r>
      <w:r w:rsidRPr="000D4E28">
        <w:rPr>
          <w:sz w:val="28"/>
          <w:szCs w:val="28"/>
        </w:rPr>
        <w:t xml:space="preserve"> to support healing initiatives for Aboriginal and Torres Strait Islander peoples, with a strong focus on the unique needs of the Stolen Generations.  The funding was used to establish a national organisation that provides practical and innovative healing services as well as education, training and research on Indigenous healing.  </w:t>
      </w:r>
      <w:r w:rsidR="00974C15" w:rsidRPr="000D4E28">
        <w:rPr>
          <w:sz w:val="28"/>
          <w:szCs w:val="28"/>
        </w:rPr>
        <w:t xml:space="preserve">In May 2013, the Federal Government approved a further $26.4 million over 4 years, to ensure the Healing Foundation’s significant work with communities throughout Australia continued.  However, that agreement was reduced to one year’s funding at the same level after a change of Government and then a further year at the same level.  The </w:t>
      </w:r>
      <w:r w:rsidR="00190901">
        <w:rPr>
          <w:sz w:val="28"/>
          <w:szCs w:val="28"/>
        </w:rPr>
        <w:t>Healing Foundation’s received a</w:t>
      </w:r>
      <w:r w:rsidR="00974C15" w:rsidRPr="000D4E28">
        <w:rPr>
          <w:sz w:val="28"/>
          <w:szCs w:val="28"/>
        </w:rPr>
        <w:t xml:space="preserve"> 3 year funding agreement under the newly established Indigenous Advancement Strategy (IAS) which ended on </w:t>
      </w:r>
      <w:r w:rsidR="00C246EA" w:rsidRPr="000D4E28">
        <w:rPr>
          <w:sz w:val="28"/>
          <w:szCs w:val="28"/>
        </w:rPr>
        <w:t xml:space="preserve">30 </w:t>
      </w:r>
      <w:r w:rsidR="00974C15" w:rsidRPr="000D4E28">
        <w:rPr>
          <w:sz w:val="28"/>
          <w:szCs w:val="28"/>
        </w:rPr>
        <w:t>June 2018. The current one-year agreement finishes on 30 June 2019 and there is no commitment to extend its funding past that date.  The prospec</w:t>
      </w:r>
      <w:r w:rsidR="00657F69" w:rsidRPr="000D4E28">
        <w:rPr>
          <w:sz w:val="28"/>
          <w:szCs w:val="28"/>
        </w:rPr>
        <w:t>t of a Federal Election in May</w:t>
      </w:r>
      <w:r w:rsidR="00974C15" w:rsidRPr="000D4E28">
        <w:rPr>
          <w:sz w:val="28"/>
          <w:szCs w:val="28"/>
        </w:rPr>
        <w:t xml:space="preserve"> 2019 adds to the uncertainty for the Healing Foundation and Stolen Generations.  </w:t>
      </w:r>
    </w:p>
    <w:p w14:paraId="2390F183" w14:textId="77777777" w:rsidR="000D713F" w:rsidRPr="000D4E28" w:rsidRDefault="003951E1" w:rsidP="000D713F">
      <w:pPr>
        <w:rPr>
          <w:sz w:val="28"/>
          <w:szCs w:val="28"/>
        </w:rPr>
      </w:pPr>
      <w:r w:rsidRPr="000D4E28">
        <w:rPr>
          <w:sz w:val="28"/>
          <w:szCs w:val="28"/>
        </w:rPr>
        <w:t>In the meantime, to coincide with the 20th A</w:t>
      </w:r>
      <w:r w:rsidR="000D713F" w:rsidRPr="000D4E28">
        <w:rPr>
          <w:sz w:val="28"/>
          <w:szCs w:val="28"/>
        </w:rPr>
        <w:t>nniversary</w:t>
      </w:r>
      <w:r w:rsidRPr="000D4E28">
        <w:rPr>
          <w:sz w:val="28"/>
          <w:szCs w:val="28"/>
        </w:rPr>
        <w:t xml:space="preserve"> of the Bringing them Home</w:t>
      </w:r>
      <w:r w:rsidR="000D713F" w:rsidRPr="000D4E28">
        <w:rPr>
          <w:sz w:val="28"/>
          <w:szCs w:val="28"/>
        </w:rPr>
        <w:t xml:space="preserve"> Report </w:t>
      </w:r>
      <w:r w:rsidRPr="000D4E28">
        <w:rPr>
          <w:sz w:val="28"/>
          <w:szCs w:val="28"/>
        </w:rPr>
        <w:t xml:space="preserve">(BTH) </w:t>
      </w:r>
      <w:r w:rsidR="000D713F" w:rsidRPr="000D4E28">
        <w:rPr>
          <w:sz w:val="28"/>
          <w:szCs w:val="28"/>
        </w:rPr>
        <w:t>in 2</w:t>
      </w:r>
      <w:r w:rsidRPr="000D4E28">
        <w:rPr>
          <w:sz w:val="28"/>
          <w:szCs w:val="28"/>
        </w:rPr>
        <w:t>017, the Healing Foundation</w:t>
      </w:r>
      <w:r w:rsidR="000D713F" w:rsidRPr="000D4E28">
        <w:rPr>
          <w:sz w:val="28"/>
          <w:szCs w:val="28"/>
        </w:rPr>
        <w:t xml:space="preserve"> commissioned a study to review the progress made on its recommendations. Its report, </w:t>
      </w:r>
      <w:r w:rsidRPr="000D4E28">
        <w:rPr>
          <w:sz w:val="28"/>
          <w:szCs w:val="28"/>
        </w:rPr>
        <w:t>‘</w:t>
      </w:r>
      <w:r w:rsidR="000D713F" w:rsidRPr="000D4E28">
        <w:rPr>
          <w:sz w:val="28"/>
          <w:szCs w:val="28"/>
        </w:rPr>
        <w:t>B</w:t>
      </w:r>
      <w:r w:rsidRPr="000D4E28">
        <w:rPr>
          <w:sz w:val="28"/>
          <w:szCs w:val="28"/>
        </w:rPr>
        <w:t>ringing Them Home</w:t>
      </w:r>
      <w:r w:rsidR="000D713F" w:rsidRPr="000D4E28">
        <w:rPr>
          <w:sz w:val="28"/>
          <w:szCs w:val="28"/>
        </w:rPr>
        <w:t xml:space="preserve"> 20 Years On: An Action plan for Healing</w:t>
      </w:r>
      <w:r w:rsidRPr="000D4E28">
        <w:rPr>
          <w:sz w:val="28"/>
          <w:szCs w:val="28"/>
        </w:rPr>
        <w:t>’</w:t>
      </w:r>
      <w:r w:rsidR="000D713F" w:rsidRPr="000D4E28">
        <w:rPr>
          <w:sz w:val="28"/>
          <w:szCs w:val="28"/>
        </w:rPr>
        <w:t xml:space="preserve"> found that the majority of recommendations in the BTH Report had not been implemented and that this had resulted in negative outcomes for Stolen Generations which remain far worse than those of the Indigenous population as a whole. It also found that addressing the underlying trauma of these issues through healing was the only way to create meaningful and lasting change.  It recommended:</w:t>
      </w:r>
    </w:p>
    <w:p w14:paraId="0A8DEC42" w14:textId="77777777" w:rsidR="000D713F" w:rsidRPr="000D4E28" w:rsidRDefault="000D713F" w:rsidP="003951E1">
      <w:pPr>
        <w:ind w:left="720" w:hanging="720"/>
        <w:rPr>
          <w:sz w:val="28"/>
          <w:szCs w:val="28"/>
        </w:rPr>
      </w:pPr>
      <w:r w:rsidRPr="000D4E28">
        <w:rPr>
          <w:sz w:val="28"/>
          <w:szCs w:val="28"/>
        </w:rPr>
        <w:t>1</w:t>
      </w:r>
      <w:r w:rsidRPr="000D4E28">
        <w:rPr>
          <w:sz w:val="28"/>
          <w:szCs w:val="28"/>
        </w:rPr>
        <w:tab/>
        <w:t>A comprehensive assessment of the contemporary and emerging needs of Stolen Generations members, including needs-based funding and a financial redress scheme.</w:t>
      </w:r>
    </w:p>
    <w:p w14:paraId="01AD6643" w14:textId="77777777" w:rsidR="000D713F" w:rsidRPr="000D4E28" w:rsidRDefault="000D713F" w:rsidP="003951E1">
      <w:pPr>
        <w:ind w:left="720" w:hanging="720"/>
        <w:rPr>
          <w:sz w:val="28"/>
          <w:szCs w:val="28"/>
        </w:rPr>
      </w:pPr>
      <w:r w:rsidRPr="000D4E28">
        <w:rPr>
          <w:sz w:val="28"/>
          <w:szCs w:val="28"/>
        </w:rPr>
        <w:t>2</w:t>
      </w:r>
      <w:r w:rsidRPr="000D4E28">
        <w:rPr>
          <w:sz w:val="28"/>
          <w:szCs w:val="28"/>
        </w:rPr>
        <w:tab/>
        <w:t>A national study into intergenerational trauma to ensure that there is real change for young Aboriginal and Torres Strait Islander people in the future.</w:t>
      </w:r>
    </w:p>
    <w:p w14:paraId="7438DA59" w14:textId="77777777" w:rsidR="000D713F" w:rsidRPr="000D4E28" w:rsidRDefault="000D713F" w:rsidP="003951E1">
      <w:pPr>
        <w:ind w:left="720" w:hanging="720"/>
        <w:rPr>
          <w:sz w:val="28"/>
          <w:szCs w:val="28"/>
        </w:rPr>
      </w:pPr>
      <w:r w:rsidRPr="000D4E28">
        <w:rPr>
          <w:sz w:val="28"/>
          <w:szCs w:val="28"/>
        </w:rPr>
        <w:t>3</w:t>
      </w:r>
      <w:r w:rsidRPr="000D4E28">
        <w:rPr>
          <w:sz w:val="28"/>
          <w:szCs w:val="28"/>
        </w:rPr>
        <w:tab/>
        <w:t>An appropriate policy response that is based on the principles underlying the 1997 Bringing Them Home report.</w:t>
      </w:r>
    </w:p>
    <w:p w14:paraId="441D8983" w14:textId="7301C581" w:rsidR="000D713F" w:rsidRPr="000D4E28" w:rsidRDefault="000D713F" w:rsidP="000D713F">
      <w:pPr>
        <w:rPr>
          <w:sz w:val="28"/>
          <w:szCs w:val="28"/>
        </w:rPr>
      </w:pPr>
      <w:r w:rsidRPr="000D4E28">
        <w:rPr>
          <w:sz w:val="28"/>
          <w:szCs w:val="28"/>
        </w:rPr>
        <w:t>Subsequently, in June 2017, the Minister for Indigenous Affairs made $1.375M available to the H</w:t>
      </w:r>
      <w:r w:rsidR="003951E1" w:rsidRPr="000D4E28">
        <w:rPr>
          <w:sz w:val="28"/>
          <w:szCs w:val="28"/>
        </w:rPr>
        <w:t>ealing Foundation</w:t>
      </w:r>
      <w:r w:rsidRPr="000D4E28">
        <w:rPr>
          <w:sz w:val="28"/>
          <w:szCs w:val="28"/>
        </w:rPr>
        <w:t xml:space="preserve"> to implement the immediate priorities of the Action Plan for Healing, which was announced on the 10th Anniversary of the Apology</w:t>
      </w:r>
      <w:r w:rsidR="002960F4" w:rsidRPr="000D4E28">
        <w:rPr>
          <w:sz w:val="28"/>
          <w:szCs w:val="28"/>
        </w:rPr>
        <w:t xml:space="preserve"> on 13 February 2018</w:t>
      </w:r>
      <w:r w:rsidRPr="000D4E28">
        <w:rPr>
          <w:sz w:val="28"/>
          <w:szCs w:val="28"/>
        </w:rPr>
        <w:t xml:space="preserve">.  </w:t>
      </w:r>
      <w:r w:rsidR="00733511" w:rsidRPr="000D4E28">
        <w:rPr>
          <w:sz w:val="28"/>
          <w:szCs w:val="28"/>
        </w:rPr>
        <w:t xml:space="preserve">  </w:t>
      </w:r>
      <w:r w:rsidR="00467536" w:rsidRPr="000D4E28">
        <w:rPr>
          <w:sz w:val="28"/>
          <w:szCs w:val="28"/>
        </w:rPr>
        <w:t>The Minister said the</w:t>
      </w:r>
      <w:r w:rsidR="00733511" w:rsidRPr="000D4E28">
        <w:rPr>
          <w:sz w:val="28"/>
          <w:szCs w:val="28"/>
        </w:rPr>
        <w:t xml:space="preserve"> additional funding was to research the emerging needs of Stolen Generations members and their families, improve the preservation of family records and develop trauma informed packages</w:t>
      </w:r>
      <w:r w:rsidR="00420698" w:rsidRPr="000D4E28">
        <w:rPr>
          <w:sz w:val="28"/>
          <w:szCs w:val="28"/>
        </w:rPr>
        <w:t xml:space="preserve"> for aged care service providers to better meet the needs of the Stolen Generations in aged care.  </w:t>
      </w:r>
    </w:p>
    <w:p w14:paraId="0485F224" w14:textId="019A8576" w:rsidR="00192AD7" w:rsidRPr="000D4E28" w:rsidRDefault="00420698" w:rsidP="000D713F">
      <w:pPr>
        <w:rPr>
          <w:sz w:val="28"/>
          <w:szCs w:val="28"/>
        </w:rPr>
      </w:pPr>
      <w:r w:rsidRPr="000D4E28">
        <w:rPr>
          <w:sz w:val="28"/>
          <w:szCs w:val="28"/>
        </w:rPr>
        <w:t>The Minister also stated that “</w:t>
      </w:r>
      <w:r w:rsidR="002960F4" w:rsidRPr="000D4E28">
        <w:rPr>
          <w:sz w:val="28"/>
          <w:szCs w:val="28"/>
        </w:rPr>
        <w:t>The Government will continue to work with the Healing Foundation, and other stakeholders, including states and territories to ensure the needs of the Stolen Generations continue to be addressed</w:t>
      </w:r>
      <w:r w:rsidRPr="000D4E28">
        <w:rPr>
          <w:sz w:val="28"/>
          <w:szCs w:val="28"/>
        </w:rPr>
        <w:t>”</w:t>
      </w:r>
      <w:r w:rsidR="002960F4" w:rsidRPr="000D4E28">
        <w:rPr>
          <w:sz w:val="28"/>
          <w:szCs w:val="28"/>
        </w:rPr>
        <w:t>.</w:t>
      </w:r>
    </w:p>
    <w:p w14:paraId="3C3136D7" w14:textId="08BD2DF3" w:rsidR="00740293" w:rsidRPr="000D4E28" w:rsidRDefault="000D713F" w:rsidP="003951E1">
      <w:pPr>
        <w:rPr>
          <w:sz w:val="28"/>
          <w:szCs w:val="28"/>
        </w:rPr>
      </w:pPr>
      <w:r w:rsidRPr="000D4E28">
        <w:rPr>
          <w:sz w:val="28"/>
          <w:szCs w:val="28"/>
        </w:rPr>
        <w:t>Good progress has been made</w:t>
      </w:r>
      <w:r w:rsidR="00420698" w:rsidRPr="000D4E28">
        <w:rPr>
          <w:sz w:val="28"/>
          <w:szCs w:val="28"/>
        </w:rPr>
        <w:t xml:space="preserve"> in implementing the priorities of the Action Plan for Healing</w:t>
      </w:r>
      <w:r w:rsidRPr="000D4E28">
        <w:rPr>
          <w:sz w:val="28"/>
          <w:szCs w:val="28"/>
        </w:rPr>
        <w:t>.  In particular, the AIHW report was described as a “landmark analys</w:t>
      </w:r>
      <w:r w:rsidR="00740293" w:rsidRPr="000D4E28">
        <w:rPr>
          <w:sz w:val="28"/>
          <w:szCs w:val="28"/>
        </w:rPr>
        <w:t xml:space="preserve">is” when it was released by </w:t>
      </w:r>
      <w:r w:rsidRPr="000D4E28">
        <w:rPr>
          <w:sz w:val="28"/>
          <w:szCs w:val="28"/>
        </w:rPr>
        <w:t>Minister</w:t>
      </w:r>
      <w:r w:rsidR="00740293" w:rsidRPr="000D4E28">
        <w:rPr>
          <w:sz w:val="28"/>
          <w:szCs w:val="28"/>
        </w:rPr>
        <w:t xml:space="preserve"> Scullion</w:t>
      </w:r>
      <w:r w:rsidRPr="000D4E28">
        <w:rPr>
          <w:sz w:val="28"/>
          <w:szCs w:val="28"/>
        </w:rPr>
        <w:t xml:space="preserve"> in August 2018. </w:t>
      </w:r>
      <w:r w:rsidR="003951E1" w:rsidRPr="000D4E28">
        <w:rPr>
          <w:sz w:val="28"/>
          <w:szCs w:val="28"/>
        </w:rPr>
        <w:t xml:space="preserve"> </w:t>
      </w:r>
      <w:r w:rsidR="00740293" w:rsidRPr="000D4E28">
        <w:rPr>
          <w:sz w:val="28"/>
          <w:szCs w:val="28"/>
        </w:rPr>
        <w:t xml:space="preserve">The </w:t>
      </w:r>
      <w:r w:rsidR="003951E1" w:rsidRPr="000D4E28">
        <w:rPr>
          <w:sz w:val="28"/>
          <w:szCs w:val="28"/>
        </w:rPr>
        <w:t>Minister Scullion stated that</w:t>
      </w:r>
      <w:r w:rsidR="00FE703F" w:rsidRPr="000D4E28">
        <w:rPr>
          <w:sz w:val="28"/>
          <w:szCs w:val="28"/>
        </w:rPr>
        <w:t>:</w:t>
      </w:r>
    </w:p>
    <w:p w14:paraId="47119E30" w14:textId="77777777" w:rsidR="003951E1" w:rsidRPr="000D4E28" w:rsidRDefault="003951E1" w:rsidP="009E20DD">
      <w:pPr>
        <w:ind w:left="720"/>
        <w:rPr>
          <w:sz w:val="28"/>
          <w:szCs w:val="28"/>
        </w:rPr>
      </w:pPr>
      <w:r w:rsidRPr="000D4E28">
        <w:rPr>
          <w:sz w:val="28"/>
          <w:szCs w:val="28"/>
        </w:rPr>
        <w:t xml:space="preserve">"The Stolen Generations have experienced a lifetime of trauma, grief and loss, a legacy which is still felt in families and communities across Australia," </w:t>
      </w:r>
      <w:r w:rsidR="00740293" w:rsidRPr="000D4E28">
        <w:rPr>
          <w:sz w:val="28"/>
          <w:szCs w:val="28"/>
        </w:rPr>
        <w:t xml:space="preserve">and </w:t>
      </w:r>
    </w:p>
    <w:p w14:paraId="09EE673D" w14:textId="77777777" w:rsidR="00740293" w:rsidRPr="000D4E28" w:rsidRDefault="003951E1" w:rsidP="009E20DD">
      <w:pPr>
        <w:ind w:left="720"/>
        <w:rPr>
          <w:sz w:val="28"/>
          <w:szCs w:val="28"/>
        </w:rPr>
      </w:pPr>
      <w:r w:rsidRPr="000D4E28">
        <w:rPr>
          <w:sz w:val="28"/>
          <w:szCs w:val="28"/>
        </w:rPr>
        <w:t>"The results are significant and illustrate the enduring devastation of past government policies</w:t>
      </w:r>
      <w:r w:rsidR="00740293" w:rsidRPr="000D4E28">
        <w:rPr>
          <w:sz w:val="28"/>
          <w:szCs w:val="28"/>
        </w:rPr>
        <w:t>” and</w:t>
      </w:r>
    </w:p>
    <w:p w14:paraId="19FB53CC" w14:textId="42D520DE" w:rsidR="00FA2EE1" w:rsidRPr="000D4E28" w:rsidRDefault="00740293" w:rsidP="00575E3D">
      <w:pPr>
        <w:ind w:left="720"/>
        <w:rPr>
          <w:sz w:val="28"/>
          <w:szCs w:val="28"/>
        </w:rPr>
      </w:pPr>
      <w:r w:rsidRPr="000D4E28">
        <w:rPr>
          <w:sz w:val="28"/>
          <w:szCs w:val="28"/>
        </w:rPr>
        <w:t>“</w:t>
      </w:r>
      <w:r w:rsidR="00DE01BC" w:rsidRPr="000D4E28">
        <w:rPr>
          <w:sz w:val="28"/>
          <w:szCs w:val="28"/>
        </w:rPr>
        <w:t>The</w:t>
      </w:r>
      <w:r w:rsidR="000D713F" w:rsidRPr="000D4E28">
        <w:rPr>
          <w:sz w:val="28"/>
          <w:szCs w:val="28"/>
        </w:rPr>
        <w:t xml:space="preserve"> G</w:t>
      </w:r>
      <w:r w:rsidR="009E20DD" w:rsidRPr="000D4E28">
        <w:rPr>
          <w:sz w:val="28"/>
          <w:szCs w:val="28"/>
        </w:rPr>
        <w:t xml:space="preserve">overnment will consult with the Prime Minister’s </w:t>
      </w:r>
      <w:r w:rsidR="000D713F" w:rsidRPr="000D4E28">
        <w:rPr>
          <w:sz w:val="28"/>
          <w:szCs w:val="28"/>
        </w:rPr>
        <w:t>I</w:t>
      </w:r>
      <w:r w:rsidRPr="000D4E28">
        <w:rPr>
          <w:sz w:val="28"/>
          <w:szCs w:val="28"/>
        </w:rPr>
        <w:t xml:space="preserve">ndigenous Advisory Council and </w:t>
      </w:r>
      <w:r w:rsidR="000D713F" w:rsidRPr="000D4E28">
        <w:rPr>
          <w:sz w:val="28"/>
          <w:szCs w:val="28"/>
        </w:rPr>
        <w:t>continue to work with members of the Stolen Generations to ensure that the Stolen Generations and their families receive the support they require.”</w:t>
      </w:r>
      <w:r w:rsidR="00190901">
        <w:rPr>
          <w:sz w:val="28"/>
          <w:szCs w:val="28"/>
        </w:rPr>
        <w:br/>
      </w:r>
    </w:p>
    <w:p w14:paraId="59CA7B45" w14:textId="0C17137A" w:rsidR="00EF669B" w:rsidRPr="000D4E28" w:rsidRDefault="00EF669B" w:rsidP="0066234F">
      <w:pPr>
        <w:pStyle w:val="ListParagraph"/>
        <w:numPr>
          <w:ilvl w:val="0"/>
          <w:numId w:val="19"/>
        </w:numPr>
        <w:rPr>
          <w:sz w:val="28"/>
          <w:szCs w:val="28"/>
          <w:u w:val="single"/>
        </w:rPr>
      </w:pPr>
      <w:r w:rsidRPr="000D4E28">
        <w:rPr>
          <w:sz w:val="28"/>
          <w:szCs w:val="28"/>
          <w:u w:val="single"/>
        </w:rPr>
        <w:t>Consequences of not taking action or agreeing the proposal</w:t>
      </w:r>
    </w:p>
    <w:p w14:paraId="47E7EED1" w14:textId="40A523B9" w:rsidR="00470F11" w:rsidRDefault="00F91814" w:rsidP="00EF669B">
      <w:pPr>
        <w:rPr>
          <w:sz w:val="28"/>
          <w:szCs w:val="28"/>
        </w:rPr>
      </w:pPr>
      <w:r w:rsidRPr="000D4E28">
        <w:rPr>
          <w:sz w:val="28"/>
          <w:szCs w:val="28"/>
        </w:rPr>
        <w:t>If this proposal is not supported, the Australian Government is left without a</w:t>
      </w:r>
      <w:r w:rsidR="00B14C76" w:rsidRPr="000D4E28">
        <w:rPr>
          <w:sz w:val="28"/>
          <w:szCs w:val="28"/>
        </w:rPr>
        <w:t xml:space="preserve"> financially secure</w:t>
      </w:r>
      <w:r w:rsidRPr="000D4E28">
        <w:rPr>
          <w:sz w:val="28"/>
          <w:szCs w:val="28"/>
        </w:rPr>
        <w:t xml:space="preserve"> national backbone organisation that it is able to partner with </w:t>
      </w:r>
      <w:r w:rsidR="00677051" w:rsidRPr="000D4E28">
        <w:rPr>
          <w:sz w:val="28"/>
          <w:szCs w:val="28"/>
        </w:rPr>
        <w:t>to respond to</w:t>
      </w:r>
      <w:r w:rsidR="00952C7B" w:rsidRPr="000D4E28">
        <w:rPr>
          <w:sz w:val="28"/>
          <w:szCs w:val="28"/>
        </w:rPr>
        <w:t xml:space="preserve"> the priority area of healing and trauma in Aboriginal and Torres Strait Islander communities.</w:t>
      </w:r>
      <w:r w:rsidR="00677051" w:rsidRPr="000D4E28">
        <w:rPr>
          <w:sz w:val="28"/>
          <w:szCs w:val="28"/>
        </w:rPr>
        <w:t xml:space="preserve">  Without the Healing Foundation, </w:t>
      </w:r>
      <w:proofErr w:type="gramStart"/>
      <w:r w:rsidR="00F05834">
        <w:rPr>
          <w:sz w:val="28"/>
          <w:szCs w:val="28"/>
        </w:rPr>
        <w:t>nor</w:t>
      </w:r>
      <w:proofErr w:type="gramEnd"/>
      <w:r w:rsidR="00F05834">
        <w:rPr>
          <w:sz w:val="28"/>
          <w:szCs w:val="28"/>
        </w:rPr>
        <w:t xml:space="preserve"> will </w:t>
      </w:r>
      <w:r w:rsidR="00677051" w:rsidRPr="000D4E28">
        <w:rPr>
          <w:sz w:val="28"/>
          <w:szCs w:val="28"/>
        </w:rPr>
        <w:t>the Australian Government have the capacity to develop effective serv</w:t>
      </w:r>
      <w:r w:rsidR="00F05834">
        <w:rPr>
          <w:sz w:val="28"/>
          <w:szCs w:val="28"/>
        </w:rPr>
        <w:t xml:space="preserve">ices for the Stolen Generations and descendants. </w:t>
      </w:r>
      <w:r w:rsidR="00677051" w:rsidRPr="000D4E28">
        <w:rPr>
          <w:sz w:val="28"/>
          <w:szCs w:val="28"/>
        </w:rPr>
        <w:t xml:space="preserve"> </w:t>
      </w:r>
      <w:r w:rsidR="00961659" w:rsidRPr="000D4E28">
        <w:rPr>
          <w:sz w:val="28"/>
          <w:szCs w:val="28"/>
        </w:rPr>
        <w:t xml:space="preserve"> There will be a negative reaction from the Indigenous sector</w:t>
      </w:r>
      <w:r w:rsidR="000E29DD" w:rsidRPr="000D4E28">
        <w:rPr>
          <w:sz w:val="28"/>
          <w:szCs w:val="28"/>
        </w:rPr>
        <w:t>, including Stolen Generations,</w:t>
      </w:r>
      <w:r w:rsidR="00961659" w:rsidRPr="000D4E28">
        <w:rPr>
          <w:sz w:val="28"/>
          <w:szCs w:val="28"/>
        </w:rPr>
        <w:t xml:space="preserve"> if the Healing Foundation’s funding is not renewed.  </w:t>
      </w:r>
      <w:r w:rsidR="009241C9" w:rsidRPr="000D4E28">
        <w:rPr>
          <w:sz w:val="28"/>
          <w:szCs w:val="28"/>
        </w:rPr>
        <w:t xml:space="preserve">Other sectors including the mental health sector are also likely to </w:t>
      </w:r>
      <w:r w:rsidR="002D390D" w:rsidRPr="000D4E28">
        <w:rPr>
          <w:sz w:val="28"/>
          <w:szCs w:val="28"/>
        </w:rPr>
        <w:t>be very concerned</w:t>
      </w:r>
      <w:r w:rsidR="009241C9" w:rsidRPr="000D4E28">
        <w:rPr>
          <w:sz w:val="28"/>
          <w:szCs w:val="28"/>
        </w:rPr>
        <w:t xml:space="preserve">.  </w:t>
      </w:r>
      <w:r w:rsidR="00081979" w:rsidRPr="000D4E28">
        <w:rPr>
          <w:sz w:val="28"/>
          <w:szCs w:val="28"/>
        </w:rPr>
        <w:t xml:space="preserve"> It is likely to also receive international criticism in organisations such as the United Nations that Australia is reducing its commitment to a high profile group</w:t>
      </w:r>
      <w:r w:rsidR="00F05834">
        <w:rPr>
          <w:sz w:val="28"/>
          <w:szCs w:val="28"/>
        </w:rPr>
        <w:t>, the Stolen Generations,</w:t>
      </w:r>
      <w:r w:rsidR="00081979" w:rsidRPr="000D4E28">
        <w:rPr>
          <w:sz w:val="28"/>
          <w:szCs w:val="28"/>
        </w:rPr>
        <w:t xml:space="preserve"> within the Aboriginal and Torres Strait Islander population.  </w:t>
      </w:r>
    </w:p>
    <w:p w14:paraId="2DDC24A8" w14:textId="77777777" w:rsidR="00612CBB" w:rsidRDefault="00612CBB" w:rsidP="00EF669B">
      <w:pPr>
        <w:rPr>
          <w:sz w:val="28"/>
          <w:szCs w:val="28"/>
        </w:rPr>
      </w:pPr>
    </w:p>
    <w:p w14:paraId="717710E7" w14:textId="77777777" w:rsidR="00612CBB" w:rsidRPr="000D4E28" w:rsidRDefault="00612CBB" w:rsidP="00EF669B">
      <w:pPr>
        <w:rPr>
          <w:sz w:val="28"/>
          <w:szCs w:val="28"/>
        </w:rPr>
      </w:pPr>
    </w:p>
    <w:p w14:paraId="27C19F38" w14:textId="277BB00F" w:rsidR="00EF669B" w:rsidRPr="000D4E28" w:rsidRDefault="008E430F" w:rsidP="0066234F">
      <w:pPr>
        <w:pStyle w:val="ListParagraph"/>
        <w:numPr>
          <w:ilvl w:val="0"/>
          <w:numId w:val="19"/>
        </w:numPr>
        <w:rPr>
          <w:sz w:val="28"/>
          <w:szCs w:val="28"/>
          <w:u w:val="single"/>
        </w:rPr>
      </w:pPr>
      <w:r w:rsidRPr="000D4E28">
        <w:rPr>
          <w:sz w:val="28"/>
          <w:szCs w:val="28"/>
          <w:u w:val="single"/>
        </w:rPr>
        <w:t>R</w:t>
      </w:r>
      <w:r w:rsidR="00EF669B" w:rsidRPr="000D4E28">
        <w:rPr>
          <w:sz w:val="28"/>
          <w:szCs w:val="28"/>
          <w:u w:val="single"/>
        </w:rPr>
        <w:t xml:space="preserve">easons why </w:t>
      </w:r>
      <w:r w:rsidRPr="000D4E28">
        <w:rPr>
          <w:sz w:val="28"/>
          <w:szCs w:val="28"/>
          <w:u w:val="single"/>
        </w:rPr>
        <w:t>the Government should agree to the proposal</w:t>
      </w:r>
    </w:p>
    <w:p w14:paraId="4A05F246" w14:textId="77777777" w:rsidR="00DC43B1" w:rsidRPr="000D4E28" w:rsidRDefault="000E29DD" w:rsidP="00EF669B">
      <w:pPr>
        <w:rPr>
          <w:sz w:val="28"/>
          <w:szCs w:val="28"/>
        </w:rPr>
      </w:pPr>
      <w:r w:rsidRPr="000D4E28">
        <w:rPr>
          <w:sz w:val="28"/>
          <w:szCs w:val="28"/>
        </w:rPr>
        <w:t>There are good reasons for the Government to agree to this proposal including:</w:t>
      </w:r>
    </w:p>
    <w:p w14:paraId="10ACE4AE" w14:textId="13690FF4" w:rsidR="00F05834" w:rsidRDefault="002D390D" w:rsidP="00DC43B1">
      <w:pPr>
        <w:pStyle w:val="ListParagraph"/>
        <w:numPr>
          <w:ilvl w:val="0"/>
          <w:numId w:val="16"/>
        </w:numPr>
        <w:rPr>
          <w:sz w:val="28"/>
          <w:szCs w:val="28"/>
        </w:rPr>
      </w:pPr>
      <w:r w:rsidRPr="000D4E28">
        <w:rPr>
          <w:sz w:val="28"/>
          <w:szCs w:val="28"/>
        </w:rPr>
        <w:t>The commitment of COAG to including trauma and healing in the next phase of Closing the Gap</w:t>
      </w:r>
      <w:r w:rsidR="00F05834">
        <w:rPr>
          <w:sz w:val="28"/>
          <w:szCs w:val="28"/>
        </w:rPr>
        <w:t>;</w:t>
      </w:r>
    </w:p>
    <w:p w14:paraId="36275508" w14:textId="4E6A5FDC" w:rsidR="002D390D" w:rsidRPr="000D4E28" w:rsidRDefault="00F05834" w:rsidP="00DC43B1">
      <w:pPr>
        <w:pStyle w:val="ListParagraph"/>
        <w:numPr>
          <w:ilvl w:val="0"/>
          <w:numId w:val="16"/>
        </w:numPr>
        <w:rPr>
          <w:sz w:val="28"/>
          <w:szCs w:val="28"/>
        </w:rPr>
      </w:pPr>
      <w:r>
        <w:rPr>
          <w:sz w:val="28"/>
          <w:szCs w:val="28"/>
        </w:rPr>
        <w:t>There is strong evidence that ongoing trauma is a problem across Indigenous Australia and that it is contributing to poor life outcomes;</w:t>
      </w:r>
    </w:p>
    <w:p w14:paraId="612C337B" w14:textId="1DF5F012" w:rsidR="00081979" w:rsidRPr="000D4E28" w:rsidRDefault="00C17E89" w:rsidP="00DC43B1">
      <w:pPr>
        <w:pStyle w:val="ListParagraph"/>
        <w:numPr>
          <w:ilvl w:val="0"/>
          <w:numId w:val="16"/>
        </w:numPr>
        <w:rPr>
          <w:sz w:val="28"/>
          <w:szCs w:val="28"/>
        </w:rPr>
      </w:pPr>
      <w:r w:rsidRPr="000D4E28">
        <w:rPr>
          <w:sz w:val="28"/>
          <w:szCs w:val="28"/>
        </w:rPr>
        <w:t>If the serious disadvantage of Stolen Generations is to be reduced, a national approach is needed led by the Commonwealth that includes improving access to its own mainstream services.</w:t>
      </w:r>
      <w:r w:rsidR="00081979" w:rsidRPr="000D4E28">
        <w:rPr>
          <w:sz w:val="28"/>
          <w:szCs w:val="28"/>
        </w:rPr>
        <w:t xml:space="preserve"> </w:t>
      </w:r>
    </w:p>
    <w:p w14:paraId="7C983AB9" w14:textId="33888DA3" w:rsidR="005E4899" w:rsidRPr="000D4E28" w:rsidRDefault="005E4899" w:rsidP="005E4899">
      <w:pPr>
        <w:pStyle w:val="ListParagraph"/>
        <w:numPr>
          <w:ilvl w:val="0"/>
          <w:numId w:val="16"/>
        </w:numPr>
        <w:rPr>
          <w:sz w:val="28"/>
          <w:szCs w:val="28"/>
        </w:rPr>
      </w:pPr>
      <w:r w:rsidRPr="000D4E28">
        <w:rPr>
          <w:sz w:val="28"/>
          <w:szCs w:val="28"/>
        </w:rPr>
        <w:t>Since its inception, the Healing Foundation has been an effective partner for the Commonwealth in responding to the Stolen Generations and has also encouraged State and Territory Governments to do more</w:t>
      </w:r>
      <w:r w:rsidR="00B14C76" w:rsidRPr="000D4E28">
        <w:rPr>
          <w:sz w:val="28"/>
          <w:szCs w:val="28"/>
        </w:rPr>
        <w:t>.</w:t>
      </w:r>
    </w:p>
    <w:p w14:paraId="780DC4B6" w14:textId="1CC56092" w:rsidR="00884143" w:rsidRPr="000D4E28" w:rsidRDefault="00B662C3" w:rsidP="005213D8">
      <w:pPr>
        <w:pStyle w:val="ListParagraph"/>
        <w:numPr>
          <w:ilvl w:val="0"/>
          <w:numId w:val="16"/>
        </w:numPr>
        <w:rPr>
          <w:sz w:val="28"/>
          <w:szCs w:val="28"/>
        </w:rPr>
      </w:pPr>
      <w:r w:rsidRPr="000D4E28">
        <w:rPr>
          <w:sz w:val="28"/>
          <w:szCs w:val="28"/>
        </w:rPr>
        <w:t>The</w:t>
      </w:r>
      <w:r w:rsidR="00B14C76" w:rsidRPr="000D4E28">
        <w:rPr>
          <w:sz w:val="28"/>
          <w:szCs w:val="28"/>
        </w:rPr>
        <w:t xml:space="preserve"> Communities for Healing Programme</w:t>
      </w:r>
      <w:r w:rsidRPr="000D4E28">
        <w:rPr>
          <w:sz w:val="28"/>
          <w:szCs w:val="28"/>
        </w:rPr>
        <w:t xml:space="preserve"> is based on successful men’s and women’s healing projects already delivered in places such as the Darwin town camps and Tiwi Islands that have been shown to reduce trauma and support greater social and economic participation.</w:t>
      </w:r>
      <w:r w:rsidR="005213D8" w:rsidRPr="000D4E28">
        <w:rPr>
          <w:sz w:val="28"/>
          <w:szCs w:val="28"/>
        </w:rPr>
        <w:t xml:space="preserve">  In the Tiwi community of </w:t>
      </w:r>
      <w:proofErr w:type="spellStart"/>
      <w:r w:rsidR="005213D8" w:rsidRPr="000D4E28">
        <w:rPr>
          <w:sz w:val="28"/>
          <w:szCs w:val="28"/>
        </w:rPr>
        <w:t>Wurrumiyanga</w:t>
      </w:r>
      <w:proofErr w:type="spellEnd"/>
      <w:r w:rsidR="005213D8" w:rsidRPr="000D4E28">
        <w:rPr>
          <w:sz w:val="28"/>
          <w:szCs w:val="28"/>
        </w:rPr>
        <w:t xml:space="preserve"> where the ‘Our Men Our Healing’ program has been running the longest, the number of men registered with the NT Department of Correctional Services has dropped by 50 per cent and levels of domestic violence have also dropped.</w:t>
      </w:r>
    </w:p>
    <w:p w14:paraId="12785797" w14:textId="77777777" w:rsidR="00D2124A" w:rsidRPr="000D4E28" w:rsidRDefault="00D2124A" w:rsidP="00D2124A">
      <w:pPr>
        <w:pStyle w:val="ListParagraph"/>
        <w:rPr>
          <w:sz w:val="28"/>
          <w:szCs w:val="28"/>
        </w:rPr>
      </w:pPr>
    </w:p>
    <w:p w14:paraId="43406F01" w14:textId="04C15302" w:rsidR="00884143" w:rsidRPr="000D4E28" w:rsidRDefault="00AF3095" w:rsidP="00D2124A">
      <w:pPr>
        <w:pStyle w:val="ListParagraph"/>
        <w:numPr>
          <w:ilvl w:val="0"/>
          <w:numId w:val="18"/>
        </w:numPr>
        <w:rPr>
          <w:b/>
          <w:sz w:val="28"/>
          <w:szCs w:val="28"/>
        </w:rPr>
      </w:pPr>
      <w:r w:rsidRPr="000D4E28">
        <w:rPr>
          <w:b/>
          <w:sz w:val="28"/>
          <w:szCs w:val="28"/>
        </w:rPr>
        <w:t>Implementation Plan</w:t>
      </w:r>
    </w:p>
    <w:p w14:paraId="19EF60FE" w14:textId="575B2225" w:rsidR="00AF3095" w:rsidRPr="000D4E28" w:rsidRDefault="00DC43B1" w:rsidP="00EF669B">
      <w:pPr>
        <w:rPr>
          <w:sz w:val="28"/>
          <w:szCs w:val="28"/>
        </w:rPr>
      </w:pPr>
      <w:r w:rsidRPr="000D4E28">
        <w:rPr>
          <w:sz w:val="28"/>
          <w:szCs w:val="28"/>
        </w:rPr>
        <w:t xml:space="preserve">The Healing Foundation acknowledges that </w:t>
      </w:r>
      <w:r w:rsidR="001808DF" w:rsidRPr="000D4E28">
        <w:rPr>
          <w:sz w:val="28"/>
          <w:szCs w:val="28"/>
        </w:rPr>
        <w:t xml:space="preserve">the proposal is complex and it will need an implementation plan agreed to with the Commonwealth.  It proposes that a joint project steering committee be established to </w:t>
      </w:r>
      <w:r w:rsidR="00D4145F" w:rsidRPr="000D4E28">
        <w:rPr>
          <w:sz w:val="28"/>
          <w:szCs w:val="28"/>
        </w:rPr>
        <w:t xml:space="preserve">develop and </w:t>
      </w:r>
      <w:r w:rsidR="001808DF" w:rsidRPr="000D4E28">
        <w:rPr>
          <w:sz w:val="28"/>
          <w:szCs w:val="28"/>
        </w:rPr>
        <w:t xml:space="preserve">implement </w:t>
      </w:r>
      <w:r w:rsidR="00D4145F" w:rsidRPr="000D4E28">
        <w:rPr>
          <w:sz w:val="28"/>
          <w:szCs w:val="28"/>
        </w:rPr>
        <w:t>an implementation plan for the proposal</w:t>
      </w:r>
      <w:r w:rsidR="001808DF" w:rsidRPr="000D4E28">
        <w:rPr>
          <w:sz w:val="28"/>
          <w:szCs w:val="28"/>
        </w:rPr>
        <w:t xml:space="preserve">.  </w:t>
      </w:r>
    </w:p>
    <w:p w14:paraId="0F68ABC5" w14:textId="77777777" w:rsidR="00322B19" w:rsidRPr="000D4E28" w:rsidRDefault="00322B19">
      <w:pPr>
        <w:rPr>
          <w:sz w:val="28"/>
          <w:szCs w:val="28"/>
        </w:rPr>
      </w:pPr>
    </w:p>
    <w:p w14:paraId="55C11557" w14:textId="77777777" w:rsidR="00E17370" w:rsidRPr="000D4E28" w:rsidRDefault="00E17370" w:rsidP="00026295">
      <w:pPr>
        <w:rPr>
          <w:sz w:val="28"/>
          <w:szCs w:val="28"/>
        </w:rPr>
      </w:pPr>
    </w:p>
    <w:sectPr w:rsidR="00E17370" w:rsidRPr="000D4E2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0F2BD" w14:textId="77777777" w:rsidR="00623693" w:rsidRDefault="00623693" w:rsidP="000A5853">
      <w:pPr>
        <w:spacing w:after="0" w:line="240" w:lineRule="auto"/>
      </w:pPr>
      <w:r>
        <w:separator/>
      </w:r>
    </w:p>
  </w:endnote>
  <w:endnote w:type="continuationSeparator" w:id="0">
    <w:p w14:paraId="305FD184" w14:textId="77777777" w:rsidR="00623693" w:rsidRDefault="00623693" w:rsidP="000A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304B" w14:textId="77777777" w:rsidR="00623693" w:rsidRDefault="00623693" w:rsidP="000A5853">
      <w:pPr>
        <w:spacing w:after="0" w:line="240" w:lineRule="auto"/>
      </w:pPr>
      <w:r>
        <w:separator/>
      </w:r>
    </w:p>
  </w:footnote>
  <w:footnote w:type="continuationSeparator" w:id="0">
    <w:p w14:paraId="370A27B0" w14:textId="77777777" w:rsidR="00623693" w:rsidRDefault="00623693" w:rsidP="000A5853">
      <w:pPr>
        <w:spacing w:after="0" w:line="240" w:lineRule="auto"/>
      </w:pPr>
      <w:r>
        <w:continuationSeparator/>
      </w:r>
    </w:p>
  </w:footnote>
  <w:footnote w:id="1">
    <w:p w14:paraId="4199D863" w14:textId="77777777" w:rsidR="00DE18B2" w:rsidRDefault="00557073" w:rsidP="00DE18B2">
      <w:pPr>
        <w:pStyle w:val="FootnoteText"/>
      </w:pPr>
      <w:r>
        <w:rPr>
          <w:rStyle w:val="FootnoteReference"/>
        </w:rPr>
        <w:footnoteRef/>
      </w:r>
      <w:r>
        <w:t xml:space="preserve"> </w:t>
      </w:r>
      <w:proofErr w:type="gramStart"/>
      <w:r w:rsidR="00DE18B2">
        <w:t>Australian Institute of Health and Welfare 2018.</w:t>
      </w:r>
      <w:proofErr w:type="gramEnd"/>
      <w:r w:rsidR="00DE18B2">
        <w:t xml:space="preserve"> Aboriginal and Torres Strait Islander Stolen</w:t>
      </w:r>
    </w:p>
    <w:p w14:paraId="460F2209" w14:textId="77777777" w:rsidR="00DE18B2" w:rsidRDefault="00DE18B2" w:rsidP="00DE18B2">
      <w:pPr>
        <w:pStyle w:val="FootnoteText"/>
      </w:pPr>
      <w:r>
        <w:t>Generations and descendants: numbers, demographic characteristics and selected outcomes.</w:t>
      </w:r>
    </w:p>
    <w:p w14:paraId="5970765F" w14:textId="4D998577" w:rsidR="00557073" w:rsidRDefault="00DE18B2" w:rsidP="00DE18B2">
      <w:pPr>
        <w:pStyle w:val="FootnoteText"/>
      </w:pPr>
      <w:r>
        <w:t xml:space="preserve">Cat. </w:t>
      </w:r>
      <w:proofErr w:type="gramStart"/>
      <w:r>
        <w:t>no</w:t>
      </w:r>
      <w:proofErr w:type="gramEnd"/>
      <w:r>
        <w:t xml:space="preserve">. </w:t>
      </w:r>
      <w:proofErr w:type="gramStart"/>
      <w:r>
        <w:t>IHW 195.</w:t>
      </w:r>
      <w:proofErr w:type="gramEnd"/>
      <w:r>
        <w:t xml:space="preserve"> Canberra: AIHW.</w:t>
      </w:r>
      <w:r>
        <w:cr/>
      </w:r>
    </w:p>
  </w:footnote>
  <w:footnote w:id="2">
    <w:p w14:paraId="5359B097" w14:textId="0A0C7852" w:rsidR="00E9367F" w:rsidRDefault="00E9367F">
      <w:pPr>
        <w:pStyle w:val="FootnoteText"/>
      </w:pPr>
      <w:r>
        <w:rPr>
          <w:rStyle w:val="FootnoteReference"/>
        </w:rPr>
        <w:footnoteRef/>
      </w:r>
      <w:r>
        <w:t xml:space="preserve"> </w:t>
      </w:r>
      <w:r w:rsidRPr="00E9367F">
        <w:t xml:space="preserve">The Human Rights and Equal Opportunity Commission’s </w:t>
      </w:r>
      <w:proofErr w:type="gramStart"/>
      <w:r w:rsidRPr="00E9367F">
        <w:t>Bringing</w:t>
      </w:r>
      <w:proofErr w:type="gramEnd"/>
      <w:r w:rsidRPr="00E9367F">
        <w:t xml:space="preserve"> them</w:t>
      </w:r>
      <w:r>
        <w:t xml:space="preserve"> </w:t>
      </w:r>
      <w:r w:rsidR="00DE01BC">
        <w:t>H</w:t>
      </w:r>
      <w:r>
        <w:t xml:space="preserve">ome (BTH) report </w:t>
      </w:r>
      <w:r w:rsidRPr="00E9367F">
        <w:t>documented stories of individuals and families affected by the systematic policy of Australian governments to remove Aboriginal and Torres Strait Islander children from their families. The report also described the extent of harm created for, and the burden suffered by, both those individuals who were removed, and their f</w:t>
      </w:r>
      <w:r w:rsidR="000D6143">
        <w:t>amilies and descendants.</w:t>
      </w:r>
    </w:p>
  </w:footnote>
  <w:footnote w:id="3">
    <w:p w14:paraId="1022F8FF" w14:textId="0A6ADF7D" w:rsidR="00895CB7" w:rsidRDefault="00895CB7">
      <w:pPr>
        <w:pStyle w:val="FootnoteText"/>
      </w:pPr>
      <w:r>
        <w:rPr>
          <w:rStyle w:val="FootnoteReference"/>
        </w:rPr>
        <w:footnoteRef/>
      </w:r>
      <w:r>
        <w:t xml:space="preserve"> Dr Ruth </w:t>
      </w:r>
      <w:proofErr w:type="spellStart"/>
      <w:r>
        <w:t>McCausland</w:t>
      </w:r>
      <w:proofErr w:type="spellEnd"/>
      <w:r>
        <w:t xml:space="preserve">, </w:t>
      </w:r>
      <w:r w:rsidR="00B63BF1">
        <w:t xml:space="preserve">Dr Anna </w:t>
      </w:r>
      <w:proofErr w:type="spellStart"/>
      <w:r w:rsidR="00B63BF1">
        <w:t>Nettheim</w:t>
      </w:r>
      <w:proofErr w:type="spellEnd"/>
      <w:r w:rsidR="00B63BF1">
        <w:t xml:space="preserve">, Ms </w:t>
      </w:r>
      <w:proofErr w:type="spellStart"/>
      <w:r w:rsidR="00B63BF1">
        <w:t>Casie</w:t>
      </w:r>
      <w:proofErr w:type="spellEnd"/>
      <w:r w:rsidR="00B63BF1">
        <w:t xml:space="preserve"> Kang  2017  </w:t>
      </w:r>
      <w:r>
        <w:t xml:space="preserve">Qualitative analysis of documentation of the contemporary experience and needs of the Stolen Generations </w:t>
      </w:r>
    </w:p>
  </w:footnote>
  <w:footnote w:id="4">
    <w:p w14:paraId="1D5BB328" w14:textId="63015DB0" w:rsidR="006C59DE" w:rsidRDefault="006C59DE">
      <w:pPr>
        <w:pStyle w:val="FootnoteText"/>
      </w:pPr>
      <w:r>
        <w:rPr>
          <w:rStyle w:val="FootnoteReference"/>
        </w:rPr>
        <w:footnoteRef/>
      </w:r>
      <w:r>
        <w:t xml:space="preserve"> </w:t>
      </w:r>
      <w:r w:rsidRPr="006C59DE">
        <w:t xml:space="preserve">The Healing Foundation has established an impressive body of evidence with over 20 evaluations and publications, relating to trauma and its impact on social and health issues in Aboriginal and Torres Strait </w:t>
      </w:r>
      <w:proofErr w:type="spellStart"/>
      <w:r w:rsidRPr="006C59DE">
        <w:t>lslander</w:t>
      </w:r>
      <w:proofErr w:type="spellEnd"/>
      <w:r w:rsidRPr="006C59DE">
        <w:t xml:space="preserve"> communities</w:t>
      </w:r>
      <w:r>
        <w:t xml:space="preserve"> (see the Healing Foundation’s we</w:t>
      </w:r>
      <w:r w:rsidR="004D70A2">
        <w:t>bsite for more information (</w:t>
      </w:r>
      <w:hyperlink r:id="rId1" w:history="1">
        <w:r w:rsidR="004D70A2" w:rsidRPr="00E71CB8">
          <w:rPr>
            <w:rStyle w:val="Hyperlink"/>
          </w:rPr>
          <w:t>http://healingfoundation.org.au</w:t>
        </w:r>
      </w:hyperlink>
      <w:r w:rsidR="004D70A2">
        <w:t xml:space="preserve">). </w:t>
      </w:r>
    </w:p>
  </w:footnote>
  <w:footnote w:id="5">
    <w:p w14:paraId="1C2FA2E9" w14:textId="4139F5A0" w:rsidR="004F5B50" w:rsidRDefault="004F5B50" w:rsidP="004F5B50">
      <w:pPr>
        <w:pStyle w:val="FootnoteText"/>
      </w:pPr>
      <w:r>
        <w:rPr>
          <w:rStyle w:val="FootnoteReference"/>
        </w:rPr>
        <w:footnoteRef/>
      </w:r>
      <w:r>
        <w:t xml:space="preserve"> </w:t>
      </w:r>
      <w:proofErr w:type="gramStart"/>
      <w:r>
        <w:t>Australian Institute of Health and Welfare 2018.</w:t>
      </w:r>
      <w:proofErr w:type="gramEnd"/>
      <w:r>
        <w:t xml:space="preserve"> Aboriginal and Torres Strait Islander Stolen Generations aged 50 and over. Cat. </w:t>
      </w:r>
      <w:proofErr w:type="gramStart"/>
      <w:r>
        <w:t>no</w:t>
      </w:r>
      <w:proofErr w:type="gramEnd"/>
      <w:r>
        <w:t xml:space="preserve">. </w:t>
      </w:r>
      <w:proofErr w:type="gramStart"/>
      <w:r>
        <w:t>IHW 199.</w:t>
      </w:r>
      <w:proofErr w:type="gramEnd"/>
      <w:r>
        <w:t xml:space="preserve"> Canberra: AIHW.</w:t>
      </w:r>
      <w:r w:rsidR="007F6315">
        <w:t xml:space="preserve"> This report </w:t>
      </w:r>
      <w:r w:rsidR="007F6315" w:rsidRPr="007F6315">
        <w:t>presents data on a range of health and socioeconomic outcomes, and analysis of differences with an Aboriginal and Torres Strait Islander comparison group to examine the effects of removal from families. The findings will help to inform the needs for health, disability and housing services for the older Stolen Generations members</w:t>
      </w:r>
      <w:r w:rsidR="007F631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A9F28" w14:textId="67D3F852" w:rsidR="00901958" w:rsidRDefault="008D6E41">
    <w:pPr>
      <w:pStyle w:val="Header"/>
      <w:jc w:val="right"/>
    </w:pPr>
    <w:sdt>
      <w:sdtPr>
        <w:id w:val="-1629162336"/>
        <w:docPartObj>
          <w:docPartGallery w:val="Page Numbers (Top of Page)"/>
          <w:docPartUnique/>
        </w:docPartObj>
      </w:sdtPr>
      <w:sdtEndPr>
        <w:rPr>
          <w:noProof/>
        </w:rPr>
      </w:sdtEndPr>
      <w:sdtContent>
        <w:r w:rsidR="00901958">
          <w:fldChar w:fldCharType="begin"/>
        </w:r>
        <w:r w:rsidR="00901958">
          <w:instrText xml:space="preserve"> PAGE   \* MERGEFORMAT </w:instrText>
        </w:r>
        <w:r w:rsidR="00901958">
          <w:fldChar w:fldCharType="separate"/>
        </w:r>
        <w:r>
          <w:rPr>
            <w:noProof/>
          </w:rPr>
          <w:t>2</w:t>
        </w:r>
        <w:r w:rsidR="00901958">
          <w:rPr>
            <w:noProof/>
          </w:rPr>
          <w:fldChar w:fldCharType="end"/>
        </w:r>
      </w:sdtContent>
    </w:sdt>
  </w:p>
  <w:p w14:paraId="1578B9CB" w14:textId="77777777" w:rsidR="00901958" w:rsidRDefault="00901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BEF"/>
    <w:multiLevelType w:val="hybridMultilevel"/>
    <w:tmpl w:val="73167430"/>
    <w:lvl w:ilvl="0" w:tplc="E8EE7C9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9A3DCA"/>
    <w:multiLevelType w:val="hybridMultilevel"/>
    <w:tmpl w:val="E26E469A"/>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F13FED"/>
    <w:multiLevelType w:val="hybridMultilevel"/>
    <w:tmpl w:val="90A6ADAC"/>
    <w:lvl w:ilvl="0" w:tplc="5516C8A2">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070F4E"/>
    <w:multiLevelType w:val="hybridMultilevel"/>
    <w:tmpl w:val="DDE2D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D1D64A9"/>
    <w:multiLevelType w:val="hybridMultilevel"/>
    <w:tmpl w:val="EAE020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E761091"/>
    <w:multiLevelType w:val="hybridMultilevel"/>
    <w:tmpl w:val="D47666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1705484"/>
    <w:multiLevelType w:val="hybridMultilevel"/>
    <w:tmpl w:val="46BCF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1537F9"/>
    <w:multiLevelType w:val="hybridMultilevel"/>
    <w:tmpl w:val="752ECB08"/>
    <w:lvl w:ilvl="0" w:tplc="4B36B05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6A26BE"/>
    <w:multiLevelType w:val="hybridMultilevel"/>
    <w:tmpl w:val="FF585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EB60271"/>
    <w:multiLevelType w:val="hybridMultilevel"/>
    <w:tmpl w:val="AD8C6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2F1515D"/>
    <w:multiLevelType w:val="hybridMultilevel"/>
    <w:tmpl w:val="50A2C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88152C0"/>
    <w:multiLevelType w:val="hybridMultilevel"/>
    <w:tmpl w:val="85F81D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1515E48"/>
    <w:multiLevelType w:val="hybridMultilevel"/>
    <w:tmpl w:val="7AFC76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1D34B3C"/>
    <w:multiLevelType w:val="hybridMultilevel"/>
    <w:tmpl w:val="9A26334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1DB0924"/>
    <w:multiLevelType w:val="hybridMultilevel"/>
    <w:tmpl w:val="110696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4F33AC9"/>
    <w:multiLevelType w:val="hybridMultilevel"/>
    <w:tmpl w:val="E0D049E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ABF216A"/>
    <w:multiLevelType w:val="hybridMultilevel"/>
    <w:tmpl w:val="E1C853CC"/>
    <w:lvl w:ilvl="0" w:tplc="FDB81C60">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B737AD"/>
    <w:multiLevelType w:val="hybridMultilevel"/>
    <w:tmpl w:val="B810D1CC"/>
    <w:lvl w:ilvl="0" w:tplc="7838A028">
      <w:start w:val="2"/>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46A45AC"/>
    <w:multiLevelType w:val="hybridMultilevel"/>
    <w:tmpl w:val="5470C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13"/>
  </w:num>
  <w:num w:numId="5">
    <w:abstractNumId w:val="11"/>
  </w:num>
  <w:num w:numId="6">
    <w:abstractNumId w:val="15"/>
  </w:num>
  <w:num w:numId="7">
    <w:abstractNumId w:val="12"/>
  </w:num>
  <w:num w:numId="8">
    <w:abstractNumId w:val="7"/>
  </w:num>
  <w:num w:numId="9">
    <w:abstractNumId w:val="16"/>
  </w:num>
  <w:num w:numId="10">
    <w:abstractNumId w:val="9"/>
  </w:num>
  <w:num w:numId="11">
    <w:abstractNumId w:val="0"/>
  </w:num>
  <w:num w:numId="12">
    <w:abstractNumId w:val="3"/>
  </w:num>
  <w:num w:numId="13">
    <w:abstractNumId w:val="14"/>
  </w:num>
  <w:num w:numId="14">
    <w:abstractNumId w:val="5"/>
  </w:num>
  <w:num w:numId="15">
    <w:abstractNumId w:val="6"/>
  </w:num>
  <w:num w:numId="16">
    <w:abstractNumId w:val="4"/>
  </w:num>
  <w:num w:numId="17">
    <w:abstractNumId w:val="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19"/>
    <w:rsid w:val="00001F9A"/>
    <w:rsid w:val="00002F88"/>
    <w:rsid w:val="0001260B"/>
    <w:rsid w:val="00014435"/>
    <w:rsid w:val="00021668"/>
    <w:rsid w:val="00023824"/>
    <w:rsid w:val="00024D09"/>
    <w:rsid w:val="00026295"/>
    <w:rsid w:val="00030B01"/>
    <w:rsid w:val="000310CD"/>
    <w:rsid w:val="00034046"/>
    <w:rsid w:val="000374C5"/>
    <w:rsid w:val="00041947"/>
    <w:rsid w:val="00043F77"/>
    <w:rsid w:val="00045F0D"/>
    <w:rsid w:val="000477CF"/>
    <w:rsid w:val="00047F03"/>
    <w:rsid w:val="0005015E"/>
    <w:rsid w:val="000507F2"/>
    <w:rsid w:val="00056458"/>
    <w:rsid w:val="000576A4"/>
    <w:rsid w:val="00057908"/>
    <w:rsid w:val="00063AE1"/>
    <w:rsid w:val="00064170"/>
    <w:rsid w:val="00064A3C"/>
    <w:rsid w:val="00071731"/>
    <w:rsid w:val="00073A0E"/>
    <w:rsid w:val="00074D99"/>
    <w:rsid w:val="00074F4A"/>
    <w:rsid w:val="00080EF5"/>
    <w:rsid w:val="00081979"/>
    <w:rsid w:val="00081E05"/>
    <w:rsid w:val="00086F0A"/>
    <w:rsid w:val="00087430"/>
    <w:rsid w:val="00092778"/>
    <w:rsid w:val="00096444"/>
    <w:rsid w:val="000A4274"/>
    <w:rsid w:val="000A5853"/>
    <w:rsid w:val="000B70FA"/>
    <w:rsid w:val="000B7E4D"/>
    <w:rsid w:val="000C0D23"/>
    <w:rsid w:val="000D0D6B"/>
    <w:rsid w:val="000D4E28"/>
    <w:rsid w:val="000D6143"/>
    <w:rsid w:val="000D6B21"/>
    <w:rsid w:val="000D713F"/>
    <w:rsid w:val="000E03FC"/>
    <w:rsid w:val="000E29DD"/>
    <w:rsid w:val="000F069E"/>
    <w:rsid w:val="000F3AB9"/>
    <w:rsid w:val="000F44CB"/>
    <w:rsid w:val="001040EE"/>
    <w:rsid w:val="001040F6"/>
    <w:rsid w:val="001053D9"/>
    <w:rsid w:val="001077E2"/>
    <w:rsid w:val="00121E28"/>
    <w:rsid w:val="00123C14"/>
    <w:rsid w:val="001301DC"/>
    <w:rsid w:val="001329C8"/>
    <w:rsid w:val="00132D7D"/>
    <w:rsid w:val="00144E34"/>
    <w:rsid w:val="001451FF"/>
    <w:rsid w:val="00151575"/>
    <w:rsid w:val="001524E0"/>
    <w:rsid w:val="00152C58"/>
    <w:rsid w:val="001536FC"/>
    <w:rsid w:val="00154265"/>
    <w:rsid w:val="00156E98"/>
    <w:rsid w:val="0015704B"/>
    <w:rsid w:val="001613E2"/>
    <w:rsid w:val="00161507"/>
    <w:rsid w:val="0016239C"/>
    <w:rsid w:val="0016449F"/>
    <w:rsid w:val="001644A2"/>
    <w:rsid w:val="001653F2"/>
    <w:rsid w:val="00177830"/>
    <w:rsid w:val="001808DF"/>
    <w:rsid w:val="00187731"/>
    <w:rsid w:val="00190901"/>
    <w:rsid w:val="00192AD7"/>
    <w:rsid w:val="00193E4F"/>
    <w:rsid w:val="00195DCE"/>
    <w:rsid w:val="001A0A04"/>
    <w:rsid w:val="001A23B2"/>
    <w:rsid w:val="001A602B"/>
    <w:rsid w:val="001B10B4"/>
    <w:rsid w:val="001B11BC"/>
    <w:rsid w:val="001B4D8A"/>
    <w:rsid w:val="001B747A"/>
    <w:rsid w:val="001C28EF"/>
    <w:rsid w:val="001C2CC8"/>
    <w:rsid w:val="001E097D"/>
    <w:rsid w:val="001E1E54"/>
    <w:rsid w:val="001E5DB2"/>
    <w:rsid w:val="001E5DC7"/>
    <w:rsid w:val="001E6E60"/>
    <w:rsid w:val="001E763D"/>
    <w:rsid w:val="001E77BA"/>
    <w:rsid w:val="001F0BD6"/>
    <w:rsid w:val="001F4D7A"/>
    <w:rsid w:val="00204D42"/>
    <w:rsid w:val="0020650F"/>
    <w:rsid w:val="002075FB"/>
    <w:rsid w:val="00212014"/>
    <w:rsid w:val="00212456"/>
    <w:rsid w:val="00212D6A"/>
    <w:rsid w:val="002152D3"/>
    <w:rsid w:val="00216E49"/>
    <w:rsid w:val="00217754"/>
    <w:rsid w:val="00220693"/>
    <w:rsid w:val="00222E6F"/>
    <w:rsid w:val="00227AE4"/>
    <w:rsid w:val="002336CF"/>
    <w:rsid w:val="00244F3F"/>
    <w:rsid w:val="00245BDB"/>
    <w:rsid w:val="00252341"/>
    <w:rsid w:val="0025252A"/>
    <w:rsid w:val="00254967"/>
    <w:rsid w:val="00254C43"/>
    <w:rsid w:val="00256A6A"/>
    <w:rsid w:val="002617B5"/>
    <w:rsid w:val="002618B1"/>
    <w:rsid w:val="0026680A"/>
    <w:rsid w:val="00270079"/>
    <w:rsid w:val="00271DBE"/>
    <w:rsid w:val="0027250A"/>
    <w:rsid w:val="002746C3"/>
    <w:rsid w:val="00274D0D"/>
    <w:rsid w:val="00280D96"/>
    <w:rsid w:val="00281CD5"/>
    <w:rsid w:val="0028598F"/>
    <w:rsid w:val="00290DFE"/>
    <w:rsid w:val="00294F58"/>
    <w:rsid w:val="002960F4"/>
    <w:rsid w:val="002A0ABC"/>
    <w:rsid w:val="002A47E3"/>
    <w:rsid w:val="002A5D10"/>
    <w:rsid w:val="002B311D"/>
    <w:rsid w:val="002B5932"/>
    <w:rsid w:val="002B60B4"/>
    <w:rsid w:val="002B7B1A"/>
    <w:rsid w:val="002C56AA"/>
    <w:rsid w:val="002C59E5"/>
    <w:rsid w:val="002D37F8"/>
    <w:rsid w:val="002D390D"/>
    <w:rsid w:val="002D6783"/>
    <w:rsid w:val="002E0273"/>
    <w:rsid w:val="002E0FEA"/>
    <w:rsid w:val="002E1550"/>
    <w:rsid w:val="002E32EB"/>
    <w:rsid w:val="002E6B77"/>
    <w:rsid w:val="002E7230"/>
    <w:rsid w:val="002F15E0"/>
    <w:rsid w:val="002F1CBF"/>
    <w:rsid w:val="002F6DA6"/>
    <w:rsid w:val="00300955"/>
    <w:rsid w:val="003017FC"/>
    <w:rsid w:val="00301B98"/>
    <w:rsid w:val="003112F8"/>
    <w:rsid w:val="00314BE8"/>
    <w:rsid w:val="0032251A"/>
    <w:rsid w:val="00322B19"/>
    <w:rsid w:val="0032311B"/>
    <w:rsid w:val="003238D9"/>
    <w:rsid w:val="00324D23"/>
    <w:rsid w:val="00326180"/>
    <w:rsid w:val="0033744A"/>
    <w:rsid w:val="003472CB"/>
    <w:rsid w:val="00347651"/>
    <w:rsid w:val="00347CAE"/>
    <w:rsid w:val="00350F75"/>
    <w:rsid w:val="00351AF2"/>
    <w:rsid w:val="0036200C"/>
    <w:rsid w:val="00362424"/>
    <w:rsid w:val="00367A4E"/>
    <w:rsid w:val="003731DB"/>
    <w:rsid w:val="00374134"/>
    <w:rsid w:val="003756B0"/>
    <w:rsid w:val="00391C19"/>
    <w:rsid w:val="00391FCB"/>
    <w:rsid w:val="0039241D"/>
    <w:rsid w:val="0039384A"/>
    <w:rsid w:val="00394A9E"/>
    <w:rsid w:val="003951E1"/>
    <w:rsid w:val="003A0C52"/>
    <w:rsid w:val="003A3883"/>
    <w:rsid w:val="003B451D"/>
    <w:rsid w:val="003B7908"/>
    <w:rsid w:val="003C0EC7"/>
    <w:rsid w:val="003C2E70"/>
    <w:rsid w:val="003C341F"/>
    <w:rsid w:val="003C48E4"/>
    <w:rsid w:val="003C6922"/>
    <w:rsid w:val="003C770C"/>
    <w:rsid w:val="003D447D"/>
    <w:rsid w:val="003D58E1"/>
    <w:rsid w:val="003D716E"/>
    <w:rsid w:val="003E2202"/>
    <w:rsid w:val="003E307B"/>
    <w:rsid w:val="003E3A27"/>
    <w:rsid w:val="003E57E5"/>
    <w:rsid w:val="003E6ADC"/>
    <w:rsid w:val="003E6E0F"/>
    <w:rsid w:val="003F4E0F"/>
    <w:rsid w:val="004120DC"/>
    <w:rsid w:val="004131B5"/>
    <w:rsid w:val="00413A42"/>
    <w:rsid w:val="004165EC"/>
    <w:rsid w:val="00420698"/>
    <w:rsid w:val="00421B8C"/>
    <w:rsid w:val="004256B6"/>
    <w:rsid w:val="00425881"/>
    <w:rsid w:val="00425D1A"/>
    <w:rsid w:val="004261FB"/>
    <w:rsid w:val="00426ECB"/>
    <w:rsid w:val="00427BC1"/>
    <w:rsid w:val="00431207"/>
    <w:rsid w:val="0043155C"/>
    <w:rsid w:val="0043367F"/>
    <w:rsid w:val="00434B56"/>
    <w:rsid w:val="00434E30"/>
    <w:rsid w:val="00437448"/>
    <w:rsid w:val="00440985"/>
    <w:rsid w:val="0044149C"/>
    <w:rsid w:val="004418BF"/>
    <w:rsid w:val="00441E7D"/>
    <w:rsid w:val="00442DF9"/>
    <w:rsid w:val="004478F1"/>
    <w:rsid w:val="00451341"/>
    <w:rsid w:val="00455379"/>
    <w:rsid w:val="00457BC2"/>
    <w:rsid w:val="00461189"/>
    <w:rsid w:val="00467536"/>
    <w:rsid w:val="00470F11"/>
    <w:rsid w:val="00471893"/>
    <w:rsid w:val="00474E72"/>
    <w:rsid w:val="00491656"/>
    <w:rsid w:val="00492D66"/>
    <w:rsid w:val="004A7187"/>
    <w:rsid w:val="004B07F7"/>
    <w:rsid w:val="004B59D4"/>
    <w:rsid w:val="004B7521"/>
    <w:rsid w:val="004C3F9D"/>
    <w:rsid w:val="004C7C5C"/>
    <w:rsid w:val="004D5ABB"/>
    <w:rsid w:val="004D65B6"/>
    <w:rsid w:val="004D67E8"/>
    <w:rsid w:val="004D70A2"/>
    <w:rsid w:val="004D79F2"/>
    <w:rsid w:val="004E10A7"/>
    <w:rsid w:val="004E5F1D"/>
    <w:rsid w:val="004F26EF"/>
    <w:rsid w:val="004F299E"/>
    <w:rsid w:val="004F2D3C"/>
    <w:rsid w:val="004F5B50"/>
    <w:rsid w:val="004F5BB9"/>
    <w:rsid w:val="004F5F14"/>
    <w:rsid w:val="005054D2"/>
    <w:rsid w:val="005110E5"/>
    <w:rsid w:val="0051215A"/>
    <w:rsid w:val="00514517"/>
    <w:rsid w:val="00514EDB"/>
    <w:rsid w:val="00515546"/>
    <w:rsid w:val="005157EB"/>
    <w:rsid w:val="00517527"/>
    <w:rsid w:val="00520233"/>
    <w:rsid w:val="00520B60"/>
    <w:rsid w:val="005213D8"/>
    <w:rsid w:val="00524C48"/>
    <w:rsid w:val="00530F68"/>
    <w:rsid w:val="00531065"/>
    <w:rsid w:val="00531E21"/>
    <w:rsid w:val="00532AB6"/>
    <w:rsid w:val="00540D3D"/>
    <w:rsid w:val="00545216"/>
    <w:rsid w:val="00546FC5"/>
    <w:rsid w:val="00547599"/>
    <w:rsid w:val="00552CD5"/>
    <w:rsid w:val="0055588B"/>
    <w:rsid w:val="00557073"/>
    <w:rsid w:val="005575AF"/>
    <w:rsid w:val="00561188"/>
    <w:rsid w:val="00563B1C"/>
    <w:rsid w:val="00563E10"/>
    <w:rsid w:val="00575E3D"/>
    <w:rsid w:val="00582927"/>
    <w:rsid w:val="00586AD7"/>
    <w:rsid w:val="00586CA7"/>
    <w:rsid w:val="00586D90"/>
    <w:rsid w:val="00587004"/>
    <w:rsid w:val="00591522"/>
    <w:rsid w:val="00595800"/>
    <w:rsid w:val="00596E45"/>
    <w:rsid w:val="005A0BA9"/>
    <w:rsid w:val="005A6A51"/>
    <w:rsid w:val="005B2292"/>
    <w:rsid w:val="005B2C1F"/>
    <w:rsid w:val="005B77FA"/>
    <w:rsid w:val="005C00C9"/>
    <w:rsid w:val="005C0142"/>
    <w:rsid w:val="005C20BD"/>
    <w:rsid w:val="005C2572"/>
    <w:rsid w:val="005C2ED2"/>
    <w:rsid w:val="005C45A5"/>
    <w:rsid w:val="005C4F11"/>
    <w:rsid w:val="005C5D54"/>
    <w:rsid w:val="005C75C9"/>
    <w:rsid w:val="005D12B1"/>
    <w:rsid w:val="005D2307"/>
    <w:rsid w:val="005D290F"/>
    <w:rsid w:val="005D451C"/>
    <w:rsid w:val="005D7FAE"/>
    <w:rsid w:val="005E4899"/>
    <w:rsid w:val="005F03A3"/>
    <w:rsid w:val="005F4757"/>
    <w:rsid w:val="005F4BE0"/>
    <w:rsid w:val="005F50D9"/>
    <w:rsid w:val="005F7CCC"/>
    <w:rsid w:val="005F7F6F"/>
    <w:rsid w:val="006075D4"/>
    <w:rsid w:val="006109CE"/>
    <w:rsid w:val="00612CBB"/>
    <w:rsid w:val="00615E74"/>
    <w:rsid w:val="00623693"/>
    <w:rsid w:val="00624E8C"/>
    <w:rsid w:val="00625B78"/>
    <w:rsid w:val="006268B3"/>
    <w:rsid w:val="00627399"/>
    <w:rsid w:val="0063193E"/>
    <w:rsid w:val="006339AD"/>
    <w:rsid w:val="00636322"/>
    <w:rsid w:val="00636C00"/>
    <w:rsid w:val="00640FA0"/>
    <w:rsid w:val="0064112C"/>
    <w:rsid w:val="00647D7A"/>
    <w:rsid w:val="00651060"/>
    <w:rsid w:val="006516E2"/>
    <w:rsid w:val="00651DDD"/>
    <w:rsid w:val="00651EAF"/>
    <w:rsid w:val="00654BFB"/>
    <w:rsid w:val="00655CE1"/>
    <w:rsid w:val="00656169"/>
    <w:rsid w:val="0065618A"/>
    <w:rsid w:val="00657D1C"/>
    <w:rsid w:val="00657F69"/>
    <w:rsid w:val="0066234F"/>
    <w:rsid w:val="00662E4D"/>
    <w:rsid w:val="0067433D"/>
    <w:rsid w:val="00674B56"/>
    <w:rsid w:val="006768E6"/>
    <w:rsid w:val="00677051"/>
    <w:rsid w:val="006878A3"/>
    <w:rsid w:val="00691DEE"/>
    <w:rsid w:val="00695F13"/>
    <w:rsid w:val="006A68F2"/>
    <w:rsid w:val="006B1FCC"/>
    <w:rsid w:val="006B44B2"/>
    <w:rsid w:val="006B52F6"/>
    <w:rsid w:val="006C000E"/>
    <w:rsid w:val="006C3F3D"/>
    <w:rsid w:val="006C59DE"/>
    <w:rsid w:val="006C7405"/>
    <w:rsid w:val="006F5524"/>
    <w:rsid w:val="00706EFD"/>
    <w:rsid w:val="007125AD"/>
    <w:rsid w:val="00712D98"/>
    <w:rsid w:val="007152C3"/>
    <w:rsid w:val="00717A20"/>
    <w:rsid w:val="00717D64"/>
    <w:rsid w:val="00721101"/>
    <w:rsid w:val="007240F1"/>
    <w:rsid w:val="00725E98"/>
    <w:rsid w:val="00726114"/>
    <w:rsid w:val="00731AD6"/>
    <w:rsid w:val="00733511"/>
    <w:rsid w:val="00735DB1"/>
    <w:rsid w:val="00735E2A"/>
    <w:rsid w:val="00737921"/>
    <w:rsid w:val="007401B9"/>
    <w:rsid w:val="00740293"/>
    <w:rsid w:val="00741046"/>
    <w:rsid w:val="007420B0"/>
    <w:rsid w:val="0074629F"/>
    <w:rsid w:val="00747A83"/>
    <w:rsid w:val="00751095"/>
    <w:rsid w:val="00752157"/>
    <w:rsid w:val="0075405B"/>
    <w:rsid w:val="007566A8"/>
    <w:rsid w:val="00766670"/>
    <w:rsid w:val="00777D82"/>
    <w:rsid w:val="00784265"/>
    <w:rsid w:val="0078668E"/>
    <w:rsid w:val="00786E68"/>
    <w:rsid w:val="0078716B"/>
    <w:rsid w:val="00791550"/>
    <w:rsid w:val="00797EEA"/>
    <w:rsid w:val="007A3561"/>
    <w:rsid w:val="007A47C9"/>
    <w:rsid w:val="007A4D42"/>
    <w:rsid w:val="007B4788"/>
    <w:rsid w:val="007B53AC"/>
    <w:rsid w:val="007B7A23"/>
    <w:rsid w:val="007C0D3A"/>
    <w:rsid w:val="007C0EAD"/>
    <w:rsid w:val="007C341B"/>
    <w:rsid w:val="007C3745"/>
    <w:rsid w:val="007C4058"/>
    <w:rsid w:val="007C6E64"/>
    <w:rsid w:val="007C7BBC"/>
    <w:rsid w:val="007D2692"/>
    <w:rsid w:val="007D327D"/>
    <w:rsid w:val="007D6B96"/>
    <w:rsid w:val="007D7F8F"/>
    <w:rsid w:val="007E0AC9"/>
    <w:rsid w:val="007E1CE6"/>
    <w:rsid w:val="007E33FB"/>
    <w:rsid w:val="007E3466"/>
    <w:rsid w:val="007F257E"/>
    <w:rsid w:val="007F4AFC"/>
    <w:rsid w:val="007F6315"/>
    <w:rsid w:val="00800C7B"/>
    <w:rsid w:val="008051FD"/>
    <w:rsid w:val="00807225"/>
    <w:rsid w:val="0081074D"/>
    <w:rsid w:val="0081252D"/>
    <w:rsid w:val="008178E9"/>
    <w:rsid w:val="008205A1"/>
    <w:rsid w:val="008220A0"/>
    <w:rsid w:val="0082449A"/>
    <w:rsid w:val="00826001"/>
    <w:rsid w:val="00827866"/>
    <w:rsid w:val="0083052D"/>
    <w:rsid w:val="00830C94"/>
    <w:rsid w:val="00837336"/>
    <w:rsid w:val="00840D33"/>
    <w:rsid w:val="0084170E"/>
    <w:rsid w:val="00842683"/>
    <w:rsid w:val="00842878"/>
    <w:rsid w:val="008431DB"/>
    <w:rsid w:val="00844ADB"/>
    <w:rsid w:val="00844B8C"/>
    <w:rsid w:val="00852DA4"/>
    <w:rsid w:val="00853E1F"/>
    <w:rsid w:val="008600B0"/>
    <w:rsid w:val="00861536"/>
    <w:rsid w:val="008656D4"/>
    <w:rsid w:val="008658E3"/>
    <w:rsid w:val="00867506"/>
    <w:rsid w:val="008705BA"/>
    <w:rsid w:val="0087549D"/>
    <w:rsid w:val="00877DE0"/>
    <w:rsid w:val="0088011C"/>
    <w:rsid w:val="00880D52"/>
    <w:rsid w:val="00883721"/>
    <w:rsid w:val="00884143"/>
    <w:rsid w:val="00884B3F"/>
    <w:rsid w:val="00885C38"/>
    <w:rsid w:val="00886AF8"/>
    <w:rsid w:val="00887B84"/>
    <w:rsid w:val="00894A0C"/>
    <w:rsid w:val="00895CB7"/>
    <w:rsid w:val="00896535"/>
    <w:rsid w:val="008970E1"/>
    <w:rsid w:val="008B05BD"/>
    <w:rsid w:val="008C25FD"/>
    <w:rsid w:val="008C32B8"/>
    <w:rsid w:val="008D008F"/>
    <w:rsid w:val="008D02EF"/>
    <w:rsid w:val="008D3BB0"/>
    <w:rsid w:val="008D4FE5"/>
    <w:rsid w:val="008D515F"/>
    <w:rsid w:val="008D51B2"/>
    <w:rsid w:val="008D6E41"/>
    <w:rsid w:val="008E069D"/>
    <w:rsid w:val="008E192D"/>
    <w:rsid w:val="008E430F"/>
    <w:rsid w:val="008E6E73"/>
    <w:rsid w:val="008F309E"/>
    <w:rsid w:val="008F46C4"/>
    <w:rsid w:val="00901958"/>
    <w:rsid w:val="00901E1E"/>
    <w:rsid w:val="00913BAD"/>
    <w:rsid w:val="00913F6D"/>
    <w:rsid w:val="009220FD"/>
    <w:rsid w:val="00922A27"/>
    <w:rsid w:val="009241C9"/>
    <w:rsid w:val="00947AC4"/>
    <w:rsid w:val="00952C7B"/>
    <w:rsid w:val="009545A3"/>
    <w:rsid w:val="00954C70"/>
    <w:rsid w:val="0095622C"/>
    <w:rsid w:val="009608CC"/>
    <w:rsid w:val="00961659"/>
    <w:rsid w:val="00970B6A"/>
    <w:rsid w:val="009719A8"/>
    <w:rsid w:val="009744A0"/>
    <w:rsid w:val="00974C15"/>
    <w:rsid w:val="0097657E"/>
    <w:rsid w:val="009774EB"/>
    <w:rsid w:val="00981095"/>
    <w:rsid w:val="0098166B"/>
    <w:rsid w:val="00983806"/>
    <w:rsid w:val="00984EE5"/>
    <w:rsid w:val="009903C6"/>
    <w:rsid w:val="00991665"/>
    <w:rsid w:val="00991DB8"/>
    <w:rsid w:val="00992A75"/>
    <w:rsid w:val="00997F9D"/>
    <w:rsid w:val="009A2DB1"/>
    <w:rsid w:val="009A6A75"/>
    <w:rsid w:val="009B047A"/>
    <w:rsid w:val="009B2DB8"/>
    <w:rsid w:val="009B2EB9"/>
    <w:rsid w:val="009C073C"/>
    <w:rsid w:val="009C58E2"/>
    <w:rsid w:val="009D1BAC"/>
    <w:rsid w:val="009D4A0D"/>
    <w:rsid w:val="009D6771"/>
    <w:rsid w:val="009D7696"/>
    <w:rsid w:val="009E20DD"/>
    <w:rsid w:val="009E65BF"/>
    <w:rsid w:val="009E67C1"/>
    <w:rsid w:val="009E73B1"/>
    <w:rsid w:val="009F0A3B"/>
    <w:rsid w:val="009F3DFD"/>
    <w:rsid w:val="009F707B"/>
    <w:rsid w:val="00A01B92"/>
    <w:rsid w:val="00A04923"/>
    <w:rsid w:val="00A10955"/>
    <w:rsid w:val="00A123CD"/>
    <w:rsid w:val="00A15FC1"/>
    <w:rsid w:val="00A1646E"/>
    <w:rsid w:val="00A168C6"/>
    <w:rsid w:val="00A16F27"/>
    <w:rsid w:val="00A266EB"/>
    <w:rsid w:val="00A30CE3"/>
    <w:rsid w:val="00A324A8"/>
    <w:rsid w:val="00A32FC1"/>
    <w:rsid w:val="00A337CB"/>
    <w:rsid w:val="00A3540B"/>
    <w:rsid w:val="00A35D5D"/>
    <w:rsid w:val="00A37E9C"/>
    <w:rsid w:val="00A449FD"/>
    <w:rsid w:val="00A46387"/>
    <w:rsid w:val="00A463AC"/>
    <w:rsid w:val="00A4679A"/>
    <w:rsid w:val="00A52BB3"/>
    <w:rsid w:val="00A5559D"/>
    <w:rsid w:val="00A557BB"/>
    <w:rsid w:val="00A55FF7"/>
    <w:rsid w:val="00A6196C"/>
    <w:rsid w:val="00A65B4E"/>
    <w:rsid w:val="00A71BD3"/>
    <w:rsid w:val="00A72B10"/>
    <w:rsid w:val="00A73AA1"/>
    <w:rsid w:val="00A74A71"/>
    <w:rsid w:val="00A811AF"/>
    <w:rsid w:val="00A81D47"/>
    <w:rsid w:val="00A9267E"/>
    <w:rsid w:val="00A92D00"/>
    <w:rsid w:val="00A9577F"/>
    <w:rsid w:val="00A97666"/>
    <w:rsid w:val="00AA4E27"/>
    <w:rsid w:val="00AA520E"/>
    <w:rsid w:val="00AA612D"/>
    <w:rsid w:val="00AA66D4"/>
    <w:rsid w:val="00AB0139"/>
    <w:rsid w:val="00AB1979"/>
    <w:rsid w:val="00AB32BF"/>
    <w:rsid w:val="00AC1AF5"/>
    <w:rsid w:val="00AC1D74"/>
    <w:rsid w:val="00AC221E"/>
    <w:rsid w:val="00AC3237"/>
    <w:rsid w:val="00AC3A3E"/>
    <w:rsid w:val="00AC6DCD"/>
    <w:rsid w:val="00AC71B5"/>
    <w:rsid w:val="00AD3722"/>
    <w:rsid w:val="00AD3FAC"/>
    <w:rsid w:val="00AF2447"/>
    <w:rsid w:val="00AF3095"/>
    <w:rsid w:val="00AF3E3B"/>
    <w:rsid w:val="00B027F9"/>
    <w:rsid w:val="00B03FC9"/>
    <w:rsid w:val="00B045F6"/>
    <w:rsid w:val="00B14C76"/>
    <w:rsid w:val="00B174E4"/>
    <w:rsid w:val="00B17F96"/>
    <w:rsid w:val="00B206B7"/>
    <w:rsid w:val="00B208EC"/>
    <w:rsid w:val="00B210ED"/>
    <w:rsid w:val="00B211AE"/>
    <w:rsid w:val="00B2258F"/>
    <w:rsid w:val="00B26136"/>
    <w:rsid w:val="00B31718"/>
    <w:rsid w:val="00B334E1"/>
    <w:rsid w:val="00B33A42"/>
    <w:rsid w:val="00B342B1"/>
    <w:rsid w:val="00B3659D"/>
    <w:rsid w:val="00B37182"/>
    <w:rsid w:val="00B423E0"/>
    <w:rsid w:val="00B46214"/>
    <w:rsid w:val="00B477FA"/>
    <w:rsid w:val="00B50644"/>
    <w:rsid w:val="00B53E56"/>
    <w:rsid w:val="00B54CBB"/>
    <w:rsid w:val="00B56CA5"/>
    <w:rsid w:val="00B5761D"/>
    <w:rsid w:val="00B6066B"/>
    <w:rsid w:val="00B61918"/>
    <w:rsid w:val="00B63BF1"/>
    <w:rsid w:val="00B6608E"/>
    <w:rsid w:val="00B662C3"/>
    <w:rsid w:val="00B671F0"/>
    <w:rsid w:val="00B751CC"/>
    <w:rsid w:val="00B756E3"/>
    <w:rsid w:val="00B81AF8"/>
    <w:rsid w:val="00B85C5E"/>
    <w:rsid w:val="00B90271"/>
    <w:rsid w:val="00B90ED1"/>
    <w:rsid w:val="00B928D7"/>
    <w:rsid w:val="00BA58B9"/>
    <w:rsid w:val="00BB721A"/>
    <w:rsid w:val="00BC1266"/>
    <w:rsid w:val="00BC140B"/>
    <w:rsid w:val="00BC43F3"/>
    <w:rsid w:val="00BD3B77"/>
    <w:rsid w:val="00BE14B5"/>
    <w:rsid w:val="00BE5735"/>
    <w:rsid w:val="00BF1E45"/>
    <w:rsid w:val="00C00F98"/>
    <w:rsid w:val="00C02276"/>
    <w:rsid w:val="00C02B60"/>
    <w:rsid w:val="00C054CC"/>
    <w:rsid w:val="00C12FCD"/>
    <w:rsid w:val="00C13CBB"/>
    <w:rsid w:val="00C17E89"/>
    <w:rsid w:val="00C204A2"/>
    <w:rsid w:val="00C246EA"/>
    <w:rsid w:val="00C25215"/>
    <w:rsid w:val="00C259B2"/>
    <w:rsid w:val="00C26548"/>
    <w:rsid w:val="00C26715"/>
    <w:rsid w:val="00C3607C"/>
    <w:rsid w:val="00C37BBB"/>
    <w:rsid w:val="00C42821"/>
    <w:rsid w:val="00C45254"/>
    <w:rsid w:val="00C45B72"/>
    <w:rsid w:val="00C46AA0"/>
    <w:rsid w:val="00C5424D"/>
    <w:rsid w:val="00C57C69"/>
    <w:rsid w:val="00C606EB"/>
    <w:rsid w:val="00C61A0E"/>
    <w:rsid w:val="00C628F2"/>
    <w:rsid w:val="00C72EE7"/>
    <w:rsid w:val="00C742A3"/>
    <w:rsid w:val="00C7638A"/>
    <w:rsid w:val="00C77EB0"/>
    <w:rsid w:val="00C81063"/>
    <w:rsid w:val="00C82771"/>
    <w:rsid w:val="00C86844"/>
    <w:rsid w:val="00C91E5D"/>
    <w:rsid w:val="00C93DF3"/>
    <w:rsid w:val="00C942FE"/>
    <w:rsid w:val="00CA649F"/>
    <w:rsid w:val="00CB13E9"/>
    <w:rsid w:val="00CB2BB4"/>
    <w:rsid w:val="00CB2EF2"/>
    <w:rsid w:val="00CB3860"/>
    <w:rsid w:val="00CB3AB1"/>
    <w:rsid w:val="00CC13D9"/>
    <w:rsid w:val="00CC33B0"/>
    <w:rsid w:val="00CC37E3"/>
    <w:rsid w:val="00CC3DDD"/>
    <w:rsid w:val="00CC710B"/>
    <w:rsid w:val="00CD05B9"/>
    <w:rsid w:val="00CD20E1"/>
    <w:rsid w:val="00CD74E1"/>
    <w:rsid w:val="00CE2B6B"/>
    <w:rsid w:val="00CE4D0F"/>
    <w:rsid w:val="00CF0281"/>
    <w:rsid w:val="00CF06ED"/>
    <w:rsid w:val="00CF2B05"/>
    <w:rsid w:val="00CF398C"/>
    <w:rsid w:val="00CF458D"/>
    <w:rsid w:val="00D00CDB"/>
    <w:rsid w:val="00D01499"/>
    <w:rsid w:val="00D05666"/>
    <w:rsid w:val="00D05FCC"/>
    <w:rsid w:val="00D07CA1"/>
    <w:rsid w:val="00D15BF9"/>
    <w:rsid w:val="00D2124A"/>
    <w:rsid w:val="00D27FBC"/>
    <w:rsid w:val="00D3263E"/>
    <w:rsid w:val="00D33284"/>
    <w:rsid w:val="00D3451D"/>
    <w:rsid w:val="00D4145F"/>
    <w:rsid w:val="00D41611"/>
    <w:rsid w:val="00D4266A"/>
    <w:rsid w:val="00D47559"/>
    <w:rsid w:val="00D5054B"/>
    <w:rsid w:val="00D509C0"/>
    <w:rsid w:val="00D52232"/>
    <w:rsid w:val="00D57049"/>
    <w:rsid w:val="00D60506"/>
    <w:rsid w:val="00D62485"/>
    <w:rsid w:val="00D7220A"/>
    <w:rsid w:val="00D73531"/>
    <w:rsid w:val="00D75896"/>
    <w:rsid w:val="00D82789"/>
    <w:rsid w:val="00D8406F"/>
    <w:rsid w:val="00D84F04"/>
    <w:rsid w:val="00D92F65"/>
    <w:rsid w:val="00D93A8C"/>
    <w:rsid w:val="00D961F6"/>
    <w:rsid w:val="00DA0B40"/>
    <w:rsid w:val="00DA53DD"/>
    <w:rsid w:val="00DB0841"/>
    <w:rsid w:val="00DB0994"/>
    <w:rsid w:val="00DB6CE2"/>
    <w:rsid w:val="00DC178B"/>
    <w:rsid w:val="00DC43B1"/>
    <w:rsid w:val="00DD4CA8"/>
    <w:rsid w:val="00DD6331"/>
    <w:rsid w:val="00DE01BC"/>
    <w:rsid w:val="00DE0618"/>
    <w:rsid w:val="00DE0B21"/>
    <w:rsid w:val="00DE18B2"/>
    <w:rsid w:val="00DE1942"/>
    <w:rsid w:val="00DE2E75"/>
    <w:rsid w:val="00DF010F"/>
    <w:rsid w:val="00DF20A5"/>
    <w:rsid w:val="00DF3D33"/>
    <w:rsid w:val="00DF7B47"/>
    <w:rsid w:val="00E013C4"/>
    <w:rsid w:val="00E02034"/>
    <w:rsid w:val="00E062BB"/>
    <w:rsid w:val="00E0664F"/>
    <w:rsid w:val="00E06693"/>
    <w:rsid w:val="00E10CA8"/>
    <w:rsid w:val="00E116F1"/>
    <w:rsid w:val="00E13BB5"/>
    <w:rsid w:val="00E14151"/>
    <w:rsid w:val="00E14BE9"/>
    <w:rsid w:val="00E15B9A"/>
    <w:rsid w:val="00E17370"/>
    <w:rsid w:val="00E24C3E"/>
    <w:rsid w:val="00E252A8"/>
    <w:rsid w:val="00E25D26"/>
    <w:rsid w:val="00E25E11"/>
    <w:rsid w:val="00E30848"/>
    <w:rsid w:val="00E33982"/>
    <w:rsid w:val="00E33D79"/>
    <w:rsid w:val="00E46289"/>
    <w:rsid w:val="00E54A6C"/>
    <w:rsid w:val="00E565AF"/>
    <w:rsid w:val="00E629A7"/>
    <w:rsid w:val="00E6316D"/>
    <w:rsid w:val="00E63C90"/>
    <w:rsid w:val="00E64A20"/>
    <w:rsid w:val="00E70F1F"/>
    <w:rsid w:val="00E76146"/>
    <w:rsid w:val="00E871BE"/>
    <w:rsid w:val="00E87CF2"/>
    <w:rsid w:val="00E90DC0"/>
    <w:rsid w:val="00E91B6C"/>
    <w:rsid w:val="00E91F44"/>
    <w:rsid w:val="00E9367F"/>
    <w:rsid w:val="00E93EDB"/>
    <w:rsid w:val="00E93FC8"/>
    <w:rsid w:val="00E942A2"/>
    <w:rsid w:val="00E944ED"/>
    <w:rsid w:val="00E959DE"/>
    <w:rsid w:val="00E959F7"/>
    <w:rsid w:val="00E963E8"/>
    <w:rsid w:val="00EA2F32"/>
    <w:rsid w:val="00EB3022"/>
    <w:rsid w:val="00EB4BA0"/>
    <w:rsid w:val="00EB7C03"/>
    <w:rsid w:val="00EC6323"/>
    <w:rsid w:val="00ED426F"/>
    <w:rsid w:val="00EE0E5F"/>
    <w:rsid w:val="00EE162C"/>
    <w:rsid w:val="00EE1A62"/>
    <w:rsid w:val="00EE3341"/>
    <w:rsid w:val="00EE33A7"/>
    <w:rsid w:val="00EE3D1F"/>
    <w:rsid w:val="00EE6EDE"/>
    <w:rsid w:val="00EF1396"/>
    <w:rsid w:val="00EF2E03"/>
    <w:rsid w:val="00EF3A9C"/>
    <w:rsid w:val="00EF4657"/>
    <w:rsid w:val="00EF5A37"/>
    <w:rsid w:val="00EF669B"/>
    <w:rsid w:val="00EF76F8"/>
    <w:rsid w:val="00F00310"/>
    <w:rsid w:val="00F04760"/>
    <w:rsid w:val="00F04822"/>
    <w:rsid w:val="00F05834"/>
    <w:rsid w:val="00F05D6D"/>
    <w:rsid w:val="00F13E90"/>
    <w:rsid w:val="00F15BD1"/>
    <w:rsid w:val="00F1640A"/>
    <w:rsid w:val="00F21586"/>
    <w:rsid w:val="00F229E3"/>
    <w:rsid w:val="00F264C6"/>
    <w:rsid w:val="00F270C2"/>
    <w:rsid w:val="00F272F0"/>
    <w:rsid w:val="00F3090F"/>
    <w:rsid w:val="00F3503F"/>
    <w:rsid w:val="00F37F08"/>
    <w:rsid w:val="00F419E8"/>
    <w:rsid w:val="00F4302F"/>
    <w:rsid w:val="00F52B89"/>
    <w:rsid w:val="00F55A3E"/>
    <w:rsid w:val="00F57B5F"/>
    <w:rsid w:val="00F57D0E"/>
    <w:rsid w:val="00F607F8"/>
    <w:rsid w:val="00F72DC2"/>
    <w:rsid w:val="00F77981"/>
    <w:rsid w:val="00F80FDB"/>
    <w:rsid w:val="00F833D8"/>
    <w:rsid w:val="00F8552B"/>
    <w:rsid w:val="00F866CC"/>
    <w:rsid w:val="00F87913"/>
    <w:rsid w:val="00F91814"/>
    <w:rsid w:val="00FA2EE1"/>
    <w:rsid w:val="00FB068F"/>
    <w:rsid w:val="00FB0A40"/>
    <w:rsid w:val="00FB2DAD"/>
    <w:rsid w:val="00FB4F42"/>
    <w:rsid w:val="00FB78BF"/>
    <w:rsid w:val="00FC1AC3"/>
    <w:rsid w:val="00FC3202"/>
    <w:rsid w:val="00FC4059"/>
    <w:rsid w:val="00FC42A2"/>
    <w:rsid w:val="00FC5C70"/>
    <w:rsid w:val="00FC6B3A"/>
    <w:rsid w:val="00FD31B2"/>
    <w:rsid w:val="00FD410B"/>
    <w:rsid w:val="00FD7249"/>
    <w:rsid w:val="00FE59D1"/>
    <w:rsid w:val="00FE70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4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B78"/>
    <w:pPr>
      <w:ind w:left="720"/>
      <w:contextualSpacing/>
    </w:pPr>
  </w:style>
  <w:style w:type="paragraph" w:styleId="FootnoteText">
    <w:name w:val="footnote text"/>
    <w:basedOn w:val="Normal"/>
    <w:link w:val="FootnoteTextChar"/>
    <w:uiPriority w:val="99"/>
    <w:semiHidden/>
    <w:unhideWhenUsed/>
    <w:rsid w:val="000A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853"/>
    <w:rPr>
      <w:sz w:val="20"/>
      <w:szCs w:val="20"/>
    </w:rPr>
  </w:style>
  <w:style w:type="character" w:styleId="FootnoteReference">
    <w:name w:val="footnote reference"/>
    <w:basedOn w:val="DefaultParagraphFont"/>
    <w:uiPriority w:val="99"/>
    <w:semiHidden/>
    <w:unhideWhenUsed/>
    <w:rsid w:val="000A5853"/>
    <w:rPr>
      <w:vertAlign w:val="superscript"/>
    </w:rPr>
  </w:style>
  <w:style w:type="paragraph" w:styleId="Header">
    <w:name w:val="header"/>
    <w:basedOn w:val="Normal"/>
    <w:link w:val="HeaderChar"/>
    <w:uiPriority w:val="99"/>
    <w:unhideWhenUsed/>
    <w:rsid w:val="00901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58"/>
  </w:style>
  <w:style w:type="paragraph" w:styleId="Footer">
    <w:name w:val="footer"/>
    <w:basedOn w:val="Normal"/>
    <w:link w:val="FooterChar"/>
    <w:uiPriority w:val="99"/>
    <w:unhideWhenUsed/>
    <w:rsid w:val="00901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58"/>
  </w:style>
  <w:style w:type="table" w:styleId="TableGrid">
    <w:name w:val="Table Grid"/>
    <w:basedOn w:val="TableNormal"/>
    <w:uiPriority w:val="39"/>
    <w:rsid w:val="0054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46E"/>
    <w:rPr>
      <w:sz w:val="16"/>
      <w:szCs w:val="16"/>
    </w:rPr>
  </w:style>
  <w:style w:type="paragraph" w:styleId="CommentText">
    <w:name w:val="annotation text"/>
    <w:basedOn w:val="Normal"/>
    <w:link w:val="CommentTextChar"/>
    <w:uiPriority w:val="99"/>
    <w:semiHidden/>
    <w:unhideWhenUsed/>
    <w:rsid w:val="00A1646E"/>
    <w:pPr>
      <w:spacing w:line="240" w:lineRule="auto"/>
    </w:pPr>
    <w:rPr>
      <w:sz w:val="20"/>
      <w:szCs w:val="20"/>
    </w:rPr>
  </w:style>
  <w:style w:type="character" w:customStyle="1" w:styleId="CommentTextChar">
    <w:name w:val="Comment Text Char"/>
    <w:basedOn w:val="DefaultParagraphFont"/>
    <w:link w:val="CommentText"/>
    <w:uiPriority w:val="99"/>
    <w:semiHidden/>
    <w:rsid w:val="00A1646E"/>
    <w:rPr>
      <w:sz w:val="20"/>
      <w:szCs w:val="20"/>
    </w:rPr>
  </w:style>
  <w:style w:type="paragraph" w:styleId="CommentSubject">
    <w:name w:val="annotation subject"/>
    <w:basedOn w:val="CommentText"/>
    <w:next w:val="CommentText"/>
    <w:link w:val="CommentSubjectChar"/>
    <w:uiPriority w:val="99"/>
    <w:semiHidden/>
    <w:unhideWhenUsed/>
    <w:rsid w:val="00A1646E"/>
    <w:rPr>
      <w:b/>
      <w:bCs/>
    </w:rPr>
  </w:style>
  <w:style w:type="character" w:customStyle="1" w:styleId="CommentSubjectChar">
    <w:name w:val="Comment Subject Char"/>
    <w:basedOn w:val="CommentTextChar"/>
    <w:link w:val="CommentSubject"/>
    <w:uiPriority w:val="99"/>
    <w:semiHidden/>
    <w:rsid w:val="00A1646E"/>
    <w:rPr>
      <w:b/>
      <w:bCs/>
      <w:sz w:val="20"/>
      <w:szCs w:val="20"/>
    </w:rPr>
  </w:style>
  <w:style w:type="paragraph" w:styleId="BalloonText">
    <w:name w:val="Balloon Text"/>
    <w:basedOn w:val="Normal"/>
    <w:link w:val="BalloonTextChar"/>
    <w:uiPriority w:val="99"/>
    <w:semiHidden/>
    <w:unhideWhenUsed/>
    <w:rsid w:val="00A1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46E"/>
    <w:rPr>
      <w:rFonts w:ascii="Segoe UI" w:hAnsi="Segoe UI" w:cs="Segoe UI"/>
      <w:sz w:val="18"/>
      <w:szCs w:val="18"/>
    </w:rPr>
  </w:style>
  <w:style w:type="paragraph" w:styleId="NoSpacing">
    <w:name w:val="No Spacing"/>
    <w:uiPriority w:val="1"/>
    <w:qFormat/>
    <w:rsid w:val="00EB7C03"/>
    <w:pPr>
      <w:spacing w:after="0" w:line="240" w:lineRule="auto"/>
    </w:pPr>
  </w:style>
  <w:style w:type="character" w:styleId="Hyperlink">
    <w:name w:val="Hyperlink"/>
    <w:basedOn w:val="DefaultParagraphFont"/>
    <w:uiPriority w:val="99"/>
    <w:unhideWhenUsed/>
    <w:rsid w:val="004D70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B78"/>
    <w:pPr>
      <w:ind w:left="720"/>
      <w:contextualSpacing/>
    </w:pPr>
  </w:style>
  <w:style w:type="paragraph" w:styleId="FootnoteText">
    <w:name w:val="footnote text"/>
    <w:basedOn w:val="Normal"/>
    <w:link w:val="FootnoteTextChar"/>
    <w:uiPriority w:val="99"/>
    <w:semiHidden/>
    <w:unhideWhenUsed/>
    <w:rsid w:val="000A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853"/>
    <w:rPr>
      <w:sz w:val="20"/>
      <w:szCs w:val="20"/>
    </w:rPr>
  </w:style>
  <w:style w:type="character" w:styleId="FootnoteReference">
    <w:name w:val="footnote reference"/>
    <w:basedOn w:val="DefaultParagraphFont"/>
    <w:uiPriority w:val="99"/>
    <w:semiHidden/>
    <w:unhideWhenUsed/>
    <w:rsid w:val="000A5853"/>
    <w:rPr>
      <w:vertAlign w:val="superscript"/>
    </w:rPr>
  </w:style>
  <w:style w:type="paragraph" w:styleId="Header">
    <w:name w:val="header"/>
    <w:basedOn w:val="Normal"/>
    <w:link w:val="HeaderChar"/>
    <w:uiPriority w:val="99"/>
    <w:unhideWhenUsed/>
    <w:rsid w:val="00901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958"/>
  </w:style>
  <w:style w:type="paragraph" w:styleId="Footer">
    <w:name w:val="footer"/>
    <w:basedOn w:val="Normal"/>
    <w:link w:val="FooterChar"/>
    <w:uiPriority w:val="99"/>
    <w:unhideWhenUsed/>
    <w:rsid w:val="00901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958"/>
  </w:style>
  <w:style w:type="table" w:styleId="TableGrid">
    <w:name w:val="Table Grid"/>
    <w:basedOn w:val="TableNormal"/>
    <w:uiPriority w:val="39"/>
    <w:rsid w:val="0054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46E"/>
    <w:rPr>
      <w:sz w:val="16"/>
      <w:szCs w:val="16"/>
    </w:rPr>
  </w:style>
  <w:style w:type="paragraph" w:styleId="CommentText">
    <w:name w:val="annotation text"/>
    <w:basedOn w:val="Normal"/>
    <w:link w:val="CommentTextChar"/>
    <w:uiPriority w:val="99"/>
    <w:semiHidden/>
    <w:unhideWhenUsed/>
    <w:rsid w:val="00A1646E"/>
    <w:pPr>
      <w:spacing w:line="240" w:lineRule="auto"/>
    </w:pPr>
    <w:rPr>
      <w:sz w:val="20"/>
      <w:szCs w:val="20"/>
    </w:rPr>
  </w:style>
  <w:style w:type="character" w:customStyle="1" w:styleId="CommentTextChar">
    <w:name w:val="Comment Text Char"/>
    <w:basedOn w:val="DefaultParagraphFont"/>
    <w:link w:val="CommentText"/>
    <w:uiPriority w:val="99"/>
    <w:semiHidden/>
    <w:rsid w:val="00A1646E"/>
    <w:rPr>
      <w:sz w:val="20"/>
      <w:szCs w:val="20"/>
    </w:rPr>
  </w:style>
  <w:style w:type="paragraph" w:styleId="CommentSubject">
    <w:name w:val="annotation subject"/>
    <w:basedOn w:val="CommentText"/>
    <w:next w:val="CommentText"/>
    <w:link w:val="CommentSubjectChar"/>
    <w:uiPriority w:val="99"/>
    <w:semiHidden/>
    <w:unhideWhenUsed/>
    <w:rsid w:val="00A1646E"/>
    <w:rPr>
      <w:b/>
      <w:bCs/>
    </w:rPr>
  </w:style>
  <w:style w:type="character" w:customStyle="1" w:styleId="CommentSubjectChar">
    <w:name w:val="Comment Subject Char"/>
    <w:basedOn w:val="CommentTextChar"/>
    <w:link w:val="CommentSubject"/>
    <w:uiPriority w:val="99"/>
    <w:semiHidden/>
    <w:rsid w:val="00A1646E"/>
    <w:rPr>
      <w:b/>
      <w:bCs/>
      <w:sz w:val="20"/>
      <w:szCs w:val="20"/>
    </w:rPr>
  </w:style>
  <w:style w:type="paragraph" w:styleId="BalloonText">
    <w:name w:val="Balloon Text"/>
    <w:basedOn w:val="Normal"/>
    <w:link w:val="BalloonTextChar"/>
    <w:uiPriority w:val="99"/>
    <w:semiHidden/>
    <w:unhideWhenUsed/>
    <w:rsid w:val="00A1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46E"/>
    <w:rPr>
      <w:rFonts w:ascii="Segoe UI" w:hAnsi="Segoe UI" w:cs="Segoe UI"/>
      <w:sz w:val="18"/>
      <w:szCs w:val="18"/>
    </w:rPr>
  </w:style>
  <w:style w:type="paragraph" w:styleId="NoSpacing">
    <w:name w:val="No Spacing"/>
    <w:uiPriority w:val="1"/>
    <w:qFormat/>
    <w:rsid w:val="00EB7C03"/>
    <w:pPr>
      <w:spacing w:after="0" w:line="240" w:lineRule="auto"/>
    </w:pPr>
  </w:style>
  <w:style w:type="character" w:styleId="Hyperlink">
    <w:name w:val="Hyperlink"/>
    <w:basedOn w:val="DefaultParagraphFont"/>
    <w:uiPriority w:val="99"/>
    <w:unhideWhenUsed/>
    <w:rsid w:val="004D7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ealingfounda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2019MINS-957875958-193</_dlc_DocId>
    <_dlc_DocIdUrl xmlns="0f563589-9cf9-4143-b1eb-fb0534803d38">
      <Url>http://tweb/sites/mins/activity/prebudget/_layouts/15/DocIdRedir.aspx?ID=2019MINS-957875958-193</Url>
      <Description>2019MINS-957875958-193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0A108-2A3D-4DE2-A5A6-D51676B07A62}"/>
</file>

<file path=customXml/itemProps2.xml><?xml version="1.0" encoding="utf-8"?>
<ds:datastoreItem xmlns:ds="http://schemas.openxmlformats.org/officeDocument/2006/customXml" ds:itemID="{D034F3FD-20B9-4631-BE54-4B25C836CDF7}">
  <ds:schemaRefs>
    <ds:schemaRef ds:uri="http://schemas.microsoft.com/sharepoint/events"/>
  </ds:schemaRefs>
</ds:datastoreItem>
</file>

<file path=customXml/itemProps3.xml><?xml version="1.0" encoding="utf-8"?>
<ds:datastoreItem xmlns:ds="http://schemas.openxmlformats.org/officeDocument/2006/customXml" ds:itemID="{DD216ECD-D6A4-4460-BEB7-F82D0FA7C8FA}">
  <ds:schemaRefs>
    <ds:schemaRef ds:uri="office.server.policy"/>
  </ds:schemaRefs>
</ds:datastoreItem>
</file>

<file path=customXml/itemProps4.xml><?xml version="1.0" encoding="utf-8"?>
<ds:datastoreItem xmlns:ds="http://schemas.openxmlformats.org/officeDocument/2006/customXml" ds:itemID="{F3323050-6651-4FE6-B450-8E27C2095CD2}">
  <ds:schemaRefs>
    <ds:schemaRef ds:uri="http://schemas.microsoft.com/sharepoint/v3/contenttype/forms"/>
  </ds:schemaRefs>
</ds:datastoreItem>
</file>

<file path=customXml/itemProps5.xml><?xml version="1.0" encoding="utf-8"?>
<ds:datastoreItem xmlns:ds="http://schemas.openxmlformats.org/officeDocument/2006/customXml" ds:itemID="{0CD1756C-1AC9-400A-8F24-035FF18705B4}">
  <ds:schemaRefs>
    <ds:schemaRef ds:uri="http://purl.org/dc/term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68d4202-dccb-4ec8-a008-7abfadedbb89"/>
    <ds:schemaRef ds:uri="0f563589-9cf9-4143-b1eb-fb0534803d38"/>
    <ds:schemaRef ds:uri="http://www.w3.org/XML/1998/namespace"/>
  </ds:schemaRefs>
</ds:datastoreItem>
</file>

<file path=customXml/itemProps6.xml><?xml version="1.0" encoding="utf-8"?>
<ds:datastoreItem xmlns:ds="http://schemas.openxmlformats.org/officeDocument/2006/customXml" ds:itemID="{59AE2615-5286-44FF-B935-E94E2E92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4568</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stacey</dc:creator>
  <cp:lastModifiedBy>Whittaker, Jillian</cp:lastModifiedBy>
  <cp:revision>2</cp:revision>
  <dcterms:created xsi:type="dcterms:W3CDTF">2019-01-31T06:54:00Z</dcterms:created>
  <dcterms:modified xsi:type="dcterms:W3CDTF">2019-01-31T06:54:00Z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9d08208f-37d8-4b09-a461-00f14099d6c3</vt:lpwstr>
  </property>
</Properties>
</file>