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9F3E0" w14:textId="77777777" w:rsidR="006134B7" w:rsidRPr="001A0C53" w:rsidRDefault="006134B7" w:rsidP="006134B7">
      <w:pPr>
        <w:pStyle w:val="Body"/>
        <w:jc w:val="center"/>
        <w:rPr>
          <w:rFonts w:ascii="Calibri" w:eastAsia="Calibri" w:hAnsi="Calibri" w:cs="Calibri"/>
          <w:color w:val="000000" w:themeColor="text1"/>
          <w:sz w:val="24"/>
          <w:szCs w:val="24"/>
        </w:rPr>
      </w:pPr>
      <w:bookmarkStart w:id="0" w:name="_GoBack"/>
      <w:bookmarkEnd w:id="0"/>
    </w:p>
    <w:p w14:paraId="3C1DCCBD" w14:textId="77777777" w:rsidR="006134B7" w:rsidRPr="001A0C53" w:rsidRDefault="006134B7" w:rsidP="006134B7">
      <w:pPr>
        <w:pStyle w:val="Body"/>
        <w:widowControl w:val="0"/>
        <w:jc w:val="center"/>
        <w:rPr>
          <w:rFonts w:ascii="Calibri" w:eastAsia="Calibri" w:hAnsi="Calibri" w:cs="Calibri"/>
          <w:b/>
          <w:bCs/>
          <w:color w:val="000000" w:themeColor="text1"/>
          <w:sz w:val="32"/>
          <w:szCs w:val="32"/>
        </w:rPr>
      </w:pPr>
    </w:p>
    <w:p w14:paraId="5E444BF2" w14:textId="77777777" w:rsidR="006134B7" w:rsidRPr="001A0C53" w:rsidRDefault="006134B7" w:rsidP="006134B7">
      <w:pPr>
        <w:pStyle w:val="Body"/>
        <w:widowControl w:val="0"/>
        <w:jc w:val="center"/>
        <w:rPr>
          <w:rFonts w:ascii="Calibri" w:eastAsia="Calibri" w:hAnsi="Calibri" w:cs="Calibri"/>
          <w:b/>
          <w:bCs/>
          <w:color w:val="000000" w:themeColor="text1"/>
          <w:sz w:val="36"/>
          <w:szCs w:val="36"/>
          <w:u w:color="0000FF"/>
        </w:rPr>
      </w:pPr>
      <w:r w:rsidRPr="001A0C53">
        <w:rPr>
          <w:rFonts w:ascii="Calibri" w:eastAsia="Calibri" w:hAnsi="Calibri" w:cs="Calibri"/>
          <w:b/>
          <w:bCs/>
          <w:color w:val="000000" w:themeColor="text1"/>
          <w:sz w:val="36"/>
          <w:szCs w:val="36"/>
          <w:u w:color="0000FF"/>
          <w:lang w:val="en-US"/>
        </w:rPr>
        <w:t>Isolated Children’s Parents’ Association of Australia Inc.</w:t>
      </w:r>
    </w:p>
    <w:p w14:paraId="7D226238" w14:textId="77777777" w:rsidR="006134B7" w:rsidRPr="001A0C53" w:rsidRDefault="006134B7" w:rsidP="006134B7">
      <w:pPr>
        <w:pStyle w:val="Body"/>
        <w:jc w:val="center"/>
        <w:rPr>
          <w:rFonts w:ascii="Calibri" w:eastAsia="Calibri" w:hAnsi="Calibri" w:cs="Calibri"/>
          <w:color w:val="000000" w:themeColor="text1"/>
          <w:sz w:val="28"/>
          <w:szCs w:val="28"/>
        </w:rPr>
      </w:pPr>
    </w:p>
    <w:p w14:paraId="2B1F0059" w14:textId="77777777" w:rsidR="006134B7" w:rsidRPr="001A0C53" w:rsidRDefault="006134B7" w:rsidP="006134B7">
      <w:pPr>
        <w:pStyle w:val="Body"/>
        <w:jc w:val="center"/>
        <w:rPr>
          <w:rFonts w:ascii="Calibri" w:eastAsia="Calibri" w:hAnsi="Calibri" w:cs="Calibri"/>
          <w:b/>
          <w:bCs/>
          <w:color w:val="000000" w:themeColor="text1"/>
          <w:sz w:val="28"/>
          <w:szCs w:val="28"/>
          <w:u w:color="0000FF"/>
        </w:rPr>
      </w:pPr>
      <w:r w:rsidRPr="001A0C53">
        <w:rPr>
          <w:rFonts w:ascii="Calibri" w:eastAsia="Calibri" w:hAnsi="Calibri" w:cs="Calibri"/>
          <w:b/>
          <w:bCs/>
          <w:color w:val="000000" w:themeColor="text1"/>
          <w:sz w:val="28"/>
          <w:szCs w:val="28"/>
          <w:u w:color="0000FF"/>
          <w:lang w:val="en-US"/>
        </w:rPr>
        <w:t>"Access to Education"</w:t>
      </w:r>
    </w:p>
    <w:p w14:paraId="5F5D0F80" w14:textId="77777777" w:rsidR="006134B7" w:rsidRPr="001A0C53" w:rsidRDefault="006134B7" w:rsidP="006134B7">
      <w:pPr>
        <w:pStyle w:val="Body"/>
        <w:jc w:val="center"/>
        <w:rPr>
          <w:rFonts w:ascii="Calibri" w:eastAsia="Calibri" w:hAnsi="Calibri" w:cs="Calibri"/>
          <w:b/>
          <w:bCs/>
          <w:color w:val="000000" w:themeColor="text1"/>
          <w:spacing w:val="6"/>
          <w:sz w:val="28"/>
          <w:szCs w:val="28"/>
          <w:u w:color="0000FF"/>
        </w:rPr>
      </w:pPr>
    </w:p>
    <w:p w14:paraId="1028920C" w14:textId="3130F7A4" w:rsidR="006134B7" w:rsidRPr="001A0C53" w:rsidRDefault="006134B7" w:rsidP="006134B7">
      <w:pPr>
        <w:pStyle w:val="Body"/>
        <w:jc w:val="center"/>
        <w:rPr>
          <w:rFonts w:ascii="Calibri" w:eastAsia="Calibri" w:hAnsi="Calibri" w:cs="Calibri"/>
          <w:b/>
          <w:bCs/>
          <w:color w:val="000000" w:themeColor="text1"/>
          <w:spacing w:val="6"/>
          <w:sz w:val="28"/>
          <w:szCs w:val="28"/>
          <w:u w:color="0000FF"/>
        </w:rPr>
      </w:pPr>
    </w:p>
    <w:p w14:paraId="7F778317" w14:textId="3E992CEA" w:rsidR="006134B7" w:rsidRPr="001A0C53" w:rsidRDefault="006A1EA4" w:rsidP="006134B7">
      <w:pPr>
        <w:pStyle w:val="Body"/>
        <w:widowControl w:val="0"/>
        <w:jc w:val="center"/>
        <w:rPr>
          <w:rFonts w:ascii="Calibri" w:eastAsia="Calibri" w:hAnsi="Calibri" w:cs="Calibri"/>
          <w:b/>
          <w:bCs/>
          <w:color w:val="000000" w:themeColor="text1"/>
          <w:sz w:val="32"/>
          <w:szCs w:val="32"/>
          <w:u w:val="single"/>
        </w:rPr>
      </w:pPr>
      <w:r w:rsidRPr="001A0C53">
        <w:rPr>
          <w:noProof/>
          <w:color w:val="000000" w:themeColor="text1"/>
        </w:rPr>
        <w:drawing>
          <wp:anchor distT="57150" distB="57150" distL="57150" distR="57150" simplePos="0" relativeHeight="251659264" behindDoc="0" locked="0" layoutInCell="1" allowOverlap="1" wp14:anchorId="5EFC4740" wp14:editId="3E57A47D">
            <wp:simplePos x="0" y="0"/>
            <wp:positionH relativeFrom="column">
              <wp:posOffset>2604770</wp:posOffset>
            </wp:positionH>
            <wp:positionV relativeFrom="line">
              <wp:posOffset>23495</wp:posOffset>
            </wp:positionV>
            <wp:extent cx="1371600" cy="132334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descr="ICPA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132334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26ECF40E" w14:textId="77777777" w:rsidR="006134B7" w:rsidRPr="001A0C53" w:rsidRDefault="006134B7" w:rsidP="006134B7">
      <w:pPr>
        <w:pStyle w:val="Body"/>
        <w:widowControl w:val="0"/>
        <w:jc w:val="center"/>
        <w:rPr>
          <w:rFonts w:ascii="Calibri" w:eastAsia="Calibri" w:hAnsi="Calibri" w:cs="Calibri"/>
          <w:b/>
          <w:bCs/>
          <w:color w:val="000000" w:themeColor="text1"/>
          <w:sz w:val="36"/>
          <w:szCs w:val="36"/>
          <w:u w:val="single"/>
        </w:rPr>
      </w:pPr>
    </w:p>
    <w:p w14:paraId="6B5B89BC" w14:textId="77777777" w:rsidR="006134B7" w:rsidRPr="001A0C53" w:rsidRDefault="006134B7" w:rsidP="006134B7">
      <w:pPr>
        <w:pStyle w:val="Body"/>
        <w:widowControl w:val="0"/>
        <w:jc w:val="center"/>
        <w:rPr>
          <w:rFonts w:ascii="Calibri" w:eastAsia="Calibri" w:hAnsi="Calibri" w:cs="Calibri"/>
          <w:b/>
          <w:bCs/>
          <w:color w:val="000000" w:themeColor="text1"/>
          <w:sz w:val="36"/>
          <w:szCs w:val="36"/>
          <w:u w:val="single"/>
        </w:rPr>
      </w:pPr>
    </w:p>
    <w:p w14:paraId="31BFEA88" w14:textId="77777777" w:rsidR="006134B7" w:rsidRPr="001A0C53" w:rsidRDefault="006134B7" w:rsidP="006134B7">
      <w:pPr>
        <w:pStyle w:val="Body"/>
        <w:widowControl w:val="0"/>
        <w:jc w:val="center"/>
        <w:rPr>
          <w:rFonts w:ascii="Calibri" w:eastAsia="Calibri" w:hAnsi="Calibri" w:cs="Calibri"/>
          <w:b/>
          <w:bCs/>
          <w:color w:val="000000" w:themeColor="text1"/>
          <w:sz w:val="36"/>
          <w:szCs w:val="36"/>
          <w:u w:val="single"/>
        </w:rPr>
      </w:pPr>
    </w:p>
    <w:p w14:paraId="2A95395A" w14:textId="77777777" w:rsidR="006134B7" w:rsidRPr="001A0C53" w:rsidRDefault="006134B7" w:rsidP="006134B7">
      <w:pPr>
        <w:pStyle w:val="Body"/>
        <w:widowControl w:val="0"/>
        <w:jc w:val="center"/>
        <w:rPr>
          <w:rFonts w:ascii="Calibri" w:eastAsia="Calibri" w:hAnsi="Calibri" w:cs="Calibri"/>
          <w:b/>
          <w:bCs/>
          <w:color w:val="000000" w:themeColor="text1"/>
          <w:sz w:val="36"/>
          <w:szCs w:val="36"/>
          <w:u w:val="single"/>
        </w:rPr>
      </w:pPr>
    </w:p>
    <w:p w14:paraId="39C5F249" w14:textId="77777777" w:rsidR="006134B7" w:rsidRPr="001A0C53" w:rsidRDefault="006134B7" w:rsidP="006134B7">
      <w:pPr>
        <w:pStyle w:val="Body"/>
        <w:widowControl w:val="0"/>
        <w:jc w:val="center"/>
        <w:rPr>
          <w:rFonts w:ascii="Calibri" w:eastAsia="Calibri" w:hAnsi="Calibri" w:cs="Calibri"/>
          <w:b/>
          <w:bCs/>
          <w:color w:val="000000" w:themeColor="text1"/>
          <w:sz w:val="36"/>
          <w:szCs w:val="36"/>
          <w:u w:val="single"/>
        </w:rPr>
      </w:pPr>
    </w:p>
    <w:p w14:paraId="79ECA405" w14:textId="77777777" w:rsidR="006134B7" w:rsidRPr="001A0C53" w:rsidRDefault="006134B7" w:rsidP="006134B7">
      <w:pPr>
        <w:pStyle w:val="Body"/>
        <w:widowControl w:val="0"/>
        <w:jc w:val="center"/>
        <w:rPr>
          <w:rFonts w:ascii="Calibri" w:eastAsia="Calibri" w:hAnsi="Calibri" w:cs="Calibri"/>
          <w:b/>
          <w:bCs/>
          <w:color w:val="000000" w:themeColor="text1"/>
          <w:sz w:val="36"/>
          <w:szCs w:val="36"/>
          <w:u w:val="single"/>
        </w:rPr>
      </w:pPr>
    </w:p>
    <w:p w14:paraId="065D5B4A" w14:textId="3E90AD93" w:rsidR="006134B7" w:rsidRPr="001A0C53" w:rsidRDefault="00931CA5" w:rsidP="006134B7">
      <w:pPr>
        <w:widowControl w:val="0"/>
        <w:autoSpaceDE w:val="0"/>
        <w:autoSpaceDN w:val="0"/>
        <w:adjustRightInd w:val="0"/>
        <w:jc w:val="center"/>
        <w:rPr>
          <w:rFonts w:ascii="Calibri" w:hAnsi="Calibri" w:cs="Garamond"/>
          <w:b/>
          <w:bCs/>
          <w:color w:val="000000" w:themeColor="text1"/>
          <w:sz w:val="32"/>
          <w:szCs w:val="32"/>
          <w:u w:val="single"/>
        </w:rPr>
      </w:pPr>
      <w:r w:rsidRPr="001A0C53">
        <w:rPr>
          <w:rFonts w:ascii="Calibri" w:hAnsi="Calibri" w:cs="Garamond"/>
          <w:b/>
          <w:bCs/>
          <w:color w:val="000000" w:themeColor="text1"/>
          <w:sz w:val="32"/>
          <w:szCs w:val="32"/>
          <w:u w:val="single"/>
        </w:rPr>
        <w:t>20</w:t>
      </w:r>
      <w:r w:rsidR="006134B7" w:rsidRPr="001A0C53">
        <w:rPr>
          <w:rFonts w:ascii="Calibri" w:hAnsi="Calibri" w:cs="Garamond"/>
          <w:b/>
          <w:bCs/>
          <w:color w:val="000000" w:themeColor="text1"/>
          <w:sz w:val="32"/>
          <w:szCs w:val="32"/>
          <w:u w:val="single"/>
        </w:rPr>
        <w:t>1</w:t>
      </w:r>
      <w:r w:rsidR="006D4954" w:rsidRPr="001A0C53">
        <w:rPr>
          <w:rFonts w:ascii="Calibri" w:hAnsi="Calibri" w:cs="Garamond"/>
          <w:b/>
          <w:bCs/>
          <w:color w:val="000000" w:themeColor="text1"/>
          <w:sz w:val="32"/>
          <w:szCs w:val="32"/>
          <w:u w:val="single"/>
        </w:rPr>
        <w:t>9</w:t>
      </w:r>
      <w:r w:rsidRPr="001A0C53">
        <w:rPr>
          <w:rFonts w:ascii="Calibri" w:hAnsi="Calibri" w:cs="Garamond"/>
          <w:b/>
          <w:bCs/>
          <w:color w:val="000000" w:themeColor="text1"/>
          <w:sz w:val="32"/>
          <w:szCs w:val="32"/>
          <w:u w:val="single"/>
        </w:rPr>
        <w:t>-2020</w:t>
      </w:r>
      <w:r w:rsidR="006134B7" w:rsidRPr="001A0C53">
        <w:rPr>
          <w:rFonts w:ascii="Calibri" w:hAnsi="Calibri" w:cs="Garamond"/>
          <w:b/>
          <w:bCs/>
          <w:color w:val="000000" w:themeColor="text1"/>
          <w:sz w:val="32"/>
          <w:szCs w:val="32"/>
          <w:u w:val="single"/>
        </w:rPr>
        <w:t xml:space="preserve"> </w:t>
      </w:r>
      <w:r w:rsidR="006A1EA4" w:rsidRPr="001A0C53">
        <w:rPr>
          <w:rFonts w:ascii="Calibri" w:hAnsi="Calibri" w:cs="Garamond"/>
          <w:b/>
          <w:bCs/>
          <w:color w:val="000000" w:themeColor="text1"/>
          <w:sz w:val="32"/>
          <w:szCs w:val="32"/>
          <w:u w:val="single"/>
        </w:rPr>
        <w:t>Pre-Budget</w:t>
      </w:r>
      <w:r w:rsidR="006134B7" w:rsidRPr="001A0C53">
        <w:rPr>
          <w:rFonts w:ascii="Calibri" w:hAnsi="Calibri" w:cs="Garamond"/>
          <w:b/>
          <w:bCs/>
          <w:color w:val="000000" w:themeColor="text1"/>
          <w:sz w:val="32"/>
          <w:szCs w:val="32"/>
          <w:u w:val="single"/>
        </w:rPr>
        <w:t xml:space="preserve"> Submission</w:t>
      </w:r>
    </w:p>
    <w:p w14:paraId="4683E8F2" w14:textId="77777777" w:rsidR="006134B7" w:rsidRPr="001A0C53" w:rsidRDefault="006134B7" w:rsidP="006134B7">
      <w:pPr>
        <w:widowControl w:val="0"/>
        <w:autoSpaceDE w:val="0"/>
        <w:autoSpaceDN w:val="0"/>
        <w:adjustRightInd w:val="0"/>
        <w:jc w:val="center"/>
        <w:rPr>
          <w:rFonts w:ascii="Calibri" w:hAnsi="Calibri" w:cs="Garamond"/>
          <w:b/>
          <w:bCs/>
          <w:color w:val="000000" w:themeColor="text1"/>
          <w:sz w:val="32"/>
          <w:szCs w:val="32"/>
          <w:u w:val="single"/>
        </w:rPr>
      </w:pPr>
    </w:p>
    <w:p w14:paraId="4D8C5532" w14:textId="77777777" w:rsidR="006134B7" w:rsidRPr="001A0C53" w:rsidRDefault="006134B7" w:rsidP="006134B7">
      <w:pPr>
        <w:widowControl w:val="0"/>
        <w:autoSpaceDE w:val="0"/>
        <w:autoSpaceDN w:val="0"/>
        <w:adjustRightInd w:val="0"/>
        <w:jc w:val="center"/>
        <w:rPr>
          <w:rFonts w:ascii="Calibri" w:hAnsi="Calibri" w:cs="Garamond"/>
          <w:b/>
          <w:bCs/>
          <w:color w:val="000000" w:themeColor="text1"/>
          <w:sz w:val="32"/>
          <w:szCs w:val="32"/>
        </w:rPr>
      </w:pPr>
      <w:r w:rsidRPr="001A0C53">
        <w:rPr>
          <w:rFonts w:ascii="Calibri" w:hAnsi="Calibri" w:cs="Garamond"/>
          <w:b/>
          <w:bCs/>
          <w:color w:val="000000" w:themeColor="text1"/>
          <w:sz w:val="32"/>
          <w:szCs w:val="32"/>
        </w:rPr>
        <w:t>from the</w:t>
      </w:r>
    </w:p>
    <w:p w14:paraId="1BAD2B5E" w14:textId="77777777" w:rsidR="006134B7" w:rsidRPr="001A0C53" w:rsidRDefault="006134B7" w:rsidP="006134B7">
      <w:pPr>
        <w:widowControl w:val="0"/>
        <w:autoSpaceDE w:val="0"/>
        <w:autoSpaceDN w:val="0"/>
        <w:adjustRightInd w:val="0"/>
        <w:jc w:val="center"/>
        <w:rPr>
          <w:rFonts w:ascii="Calibri" w:hAnsi="Calibri" w:cs="Garamond"/>
          <w:b/>
          <w:bCs/>
          <w:color w:val="000000" w:themeColor="text1"/>
          <w:sz w:val="32"/>
          <w:szCs w:val="32"/>
        </w:rPr>
      </w:pPr>
    </w:p>
    <w:p w14:paraId="5D658492" w14:textId="77777777" w:rsidR="006134B7" w:rsidRPr="001A0C53" w:rsidRDefault="006134B7" w:rsidP="006134B7">
      <w:pPr>
        <w:widowControl w:val="0"/>
        <w:autoSpaceDE w:val="0"/>
        <w:autoSpaceDN w:val="0"/>
        <w:adjustRightInd w:val="0"/>
        <w:jc w:val="center"/>
        <w:rPr>
          <w:rFonts w:ascii="Calibri" w:hAnsi="Calibri" w:cs="Garamond"/>
          <w:b/>
          <w:bCs/>
          <w:color w:val="000000" w:themeColor="text1"/>
          <w:sz w:val="32"/>
          <w:szCs w:val="32"/>
        </w:rPr>
      </w:pPr>
      <w:r w:rsidRPr="001A0C53">
        <w:rPr>
          <w:rFonts w:ascii="Calibri" w:hAnsi="Calibri" w:cs="Garamond"/>
          <w:b/>
          <w:bCs/>
          <w:color w:val="000000" w:themeColor="text1"/>
          <w:sz w:val="32"/>
          <w:szCs w:val="32"/>
        </w:rPr>
        <w:t>Federal Council</w:t>
      </w:r>
    </w:p>
    <w:p w14:paraId="1A9BC390" w14:textId="77777777" w:rsidR="006134B7" w:rsidRPr="001A0C53" w:rsidRDefault="006134B7" w:rsidP="006134B7">
      <w:pPr>
        <w:widowControl w:val="0"/>
        <w:autoSpaceDE w:val="0"/>
        <w:autoSpaceDN w:val="0"/>
        <w:adjustRightInd w:val="0"/>
        <w:jc w:val="center"/>
        <w:rPr>
          <w:rFonts w:ascii="Calibri" w:hAnsi="Calibri" w:cs="Garamond"/>
          <w:b/>
          <w:bCs/>
          <w:color w:val="000000" w:themeColor="text1"/>
          <w:sz w:val="32"/>
          <w:szCs w:val="32"/>
        </w:rPr>
      </w:pPr>
    </w:p>
    <w:p w14:paraId="64AA1BB7" w14:textId="77777777" w:rsidR="006134B7" w:rsidRPr="001A0C53" w:rsidRDefault="006134B7" w:rsidP="006134B7">
      <w:pPr>
        <w:widowControl w:val="0"/>
        <w:autoSpaceDE w:val="0"/>
        <w:autoSpaceDN w:val="0"/>
        <w:adjustRightInd w:val="0"/>
        <w:jc w:val="center"/>
        <w:rPr>
          <w:rFonts w:ascii="Calibri" w:hAnsi="Calibri" w:cs="Garamond"/>
          <w:b/>
          <w:bCs/>
          <w:color w:val="000000" w:themeColor="text1"/>
          <w:sz w:val="32"/>
          <w:szCs w:val="32"/>
        </w:rPr>
      </w:pPr>
      <w:r w:rsidRPr="001A0C53">
        <w:rPr>
          <w:rFonts w:ascii="Calibri" w:hAnsi="Calibri" w:cs="Garamond"/>
          <w:b/>
          <w:bCs/>
          <w:color w:val="000000" w:themeColor="text1"/>
          <w:sz w:val="32"/>
          <w:szCs w:val="32"/>
        </w:rPr>
        <w:t>of the</w:t>
      </w:r>
    </w:p>
    <w:p w14:paraId="6CF6225B" w14:textId="77777777" w:rsidR="006134B7" w:rsidRPr="001A0C53" w:rsidRDefault="006134B7" w:rsidP="006134B7">
      <w:pPr>
        <w:widowControl w:val="0"/>
        <w:autoSpaceDE w:val="0"/>
        <w:autoSpaceDN w:val="0"/>
        <w:adjustRightInd w:val="0"/>
        <w:jc w:val="center"/>
        <w:rPr>
          <w:rFonts w:ascii="Calibri" w:hAnsi="Calibri" w:cs="Garamond"/>
          <w:b/>
          <w:bCs/>
          <w:color w:val="000000" w:themeColor="text1"/>
          <w:sz w:val="32"/>
          <w:szCs w:val="32"/>
        </w:rPr>
      </w:pPr>
    </w:p>
    <w:p w14:paraId="3990E5F5" w14:textId="77777777" w:rsidR="006134B7" w:rsidRPr="001A0C53" w:rsidRDefault="006134B7" w:rsidP="006134B7">
      <w:pPr>
        <w:widowControl w:val="0"/>
        <w:autoSpaceDE w:val="0"/>
        <w:autoSpaceDN w:val="0"/>
        <w:adjustRightInd w:val="0"/>
        <w:jc w:val="center"/>
        <w:rPr>
          <w:rFonts w:ascii="Calibri" w:hAnsi="Calibri" w:cs="Garamond"/>
          <w:b/>
          <w:bCs/>
          <w:color w:val="000000" w:themeColor="text1"/>
          <w:sz w:val="32"/>
          <w:szCs w:val="32"/>
        </w:rPr>
      </w:pPr>
      <w:r w:rsidRPr="001A0C53">
        <w:rPr>
          <w:rFonts w:ascii="Calibri" w:hAnsi="Calibri" w:cs="Garamond"/>
          <w:b/>
          <w:bCs/>
          <w:color w:val="000000" w:themeColor="text1"/>
          <w:sz w:val="32"/>
          <w:szCs w:val="32"/>
        </w:rPr>
        <w:t>Isolated Children’s Parents’ Association of Australia Inc.</w:t>
      </w:r>
    </w:p>
    <w:p w14:paraId="06D2CD3C" w14:textId="77777777" w:rsidR="006134B7" w:rsidRPr="001A0C53" w:rsidRDefault="006134B7" w:rsidP="006134B7">
      <w:pPr>
        <w:widowControl w:val="0"/>
        <w:autoSpaceDE w:val="0"/>
        <w:autoSpaceDN w:val="0"/>
        <w:adjustRightInd w:val="0"/>
        <w:jc w:val="center"/>
        <w:rPr>
          <w:rFonts w:ascii="Calibri" w:hAnsi="Calibri" w:cs="Garamond"/>
          <w:b/>
          <w:bCs/>
          <w:color w:val="000000" w:themeColor="text1"/>
          <w:sz w:val="32"/>
          <w:szCs w:val="32"/>
        </w:rPr>
      </w:pPr>
      <w:r w:rsidRPr="001A0C53">
        <w:rPr>
          <w:rFonts w:ascii="Calibri" w:hAnsi="Calibri" w:cs="Garamond"/>
          <w:b/>
          <w:bCs/>
          <w:color w:val="000000" w:themeColor="text1"/>
          <w:sz w:val="32"/>
          <w:szCs w:val="32"/>
        </w:rPr>
        <w:t>ICPA (Aust)</w:t>
      </w:r>
    </w:p>
    <w:p w14:paraId="6018397B" w14:textId="77777777" w:rsidR="006134B7" w:rsidRPr="001A0C53" w:rsidRDefault="006134B7" w:rsidP="006134B7">
      <w:pPr>
        <w:pStyle w:val="Body"/>
        <w:widowControl w:val="0"/>
        <w:jc w:val="center"/>
        <w:rPr>
          <w:rFonts w:ascii="Calibri" w:eastAsia="Calibri" w:hAnsi="Calibri" w:cs="Calibri"/>
          <w:b/>
          <w:bCs/>
          <w:color w:val="000000" w:themeColor="text1"/>
          <w:sz w:val="36"/>
          <w:szCs w:val="36"/>
          <w:u w:val="single"/>
        </w:rPr>
      </w:pPr>
    </w:p>
    <w:p w14:paraId="1C6216DA" w14:textId="77777777" w:rsidR="006134B7" w:rsidRPr="001A0C53" w:rsidRDefault="006134B7" w:rsidP="006134B7">
      <w:pPr>
        <w:pStyle w:val="Body"/>
        <w:widowControl w:val="0"/>
        <w:jc w:val="center"/>
        <w:rPr>
          <w:rFonts w:ascii="Calibri" w:eastAsia="Calibri" w:hAnsi="Calibri" w:cs="Calibri"/>
          <w:b/>
          <w:bCs/>
          <w:color w:val="000000" w:themeColor="text1"/>
          <w:sz w:val="28"/>
          <w:szCs w:val="28"/>
        </w:rPr>
      </w:pPr>
    </w:p>
    <w:p w14:paraId="7A1363A3" w14:textId="0ABC9DC1" w:rsidR="006134B7" w:rsidRPr="001A0C53" w:rsidRDefault="00A27EA1" w:rsidP="006134B7">
      <w:pPr>
        <w:pStyle w:val="Body"/>
        <w:widowControl w:val="0"/>
        <w:jc w:val="center"/>
        <w:rPr>
          <w:rFonts w:ascii="Calibri" w:eastAsia="Calibri" w:hAnsi="Calibri" w:cs="Calibri"/>
          <w:b/>
          <w:bCs/>
          <w:color w:val="000000" w:themeColor="text1"/>
          <w:sz w:val="28"/>
          <w:szCs w:val="28"/>
        </w:rPr>
      </w:pPr>
      <w:r>
        <w:rPr>
          <w:rFonts w:ascii="Calibri" w:eastAsia="Calibri" w:hAnsi="Calibri" w:cs="Calibri"/>
          <w:b/>
          <w:bCs/>
          <w:color w:val="000000" w:themeColor="text1"/>
          <w:sz w:val="28"/>
          <w:szCs w:val="28"/>
        </w:rPr>
        <w:t>February</w:t>
      </w:r>
      <w:r w:rsidR="00931CA5" w:rsidRPr="001A0C53">
        <w:rPr>
          <w:rFonts w:ascii="Calibri" w:eastAsia="Calibri" w:hAnsi="Calibri" w:cs="Calibri"/>
          <w:b/>
          <w:bCs/>
          <w:color w:val="000000" w:themeColor="text1"/>
          <w:sz w:val="28"/>
          <w:szCs w:val="28"/>
        </w:rPr>
        <w:t xml:space="preserve"> 2019</w:t>
      </w:r>
    </w:p>
    <w:p w14:paraId="54E25821" w14:textId="77777777" w:rsidR="006134B7" w:rsidRPr="001A0C53" w:rsidRDefault="006134B7" w:rsidP="006134B7">
      <w:pPr>
        <w:pStyle w:val="Body"/>
        <w:widowControl w:val="0"/>
        <w:jc w:val="center"/>
        <w:rPr>
          <w:rFonts w:ascii="Calibri" w:eastAsia="Calibri" w:hAnsi="Calibri" w:cs="Calibri"/>
          <w:b/>
          <w:bCs/>
          <w:color w:val="000000" w:themeColor="text1"/>
          <w:sz w:val="28"/>
          <w:szCs w:val="28"/>
        </w:rPr>
      </w:pPr>
    </w:p>
    <w:p w14:paraId="0A5BC3D5" w14:textId="77777777" w:rsidR="006134B7" w:rsidRPr="001A0C53" w:rsidRDefault="006134B7" w:rsidP="006134B7">
      <w:pPr>
        <w:pStyle w:val="Heading"/>
        <w:rPr>
          <w:rFonts w:ascii="Calibri" w:eastAsia="Calibri" w:hAnsi="Calibri" w:cs="Calibri"/>
          <w:b/>
          <w:bCs/>
          <w:color w:val="000000" w:themeColor="text1"/>
          <w:sz w:val="24"/>
          <w:szCs w:val="24"/>
          <w:u w:val="single"/>
        </w:rPr>
      </w:pPr>
    </w:p>
    <w:p w14:paraId="7D746DAF" w14:textId="77777777" w:rsidR="006134B7" w:rsidRPr="001A0C53" w:rsidRDefault="006134B7" w:rsidP="006134B7">
      <w:pPr>
        <w:pStyle w:val="Heading"/>
        <w:rPr>
          <w:rFonts w:ascii="Calibri" w:eastAsia="Calibri" w:hAnsi="Calibri" w:cs="Calibri"/>
          <w:b/>
          <w:bCs/>
          <w:color w:val="000000" w:themeColor="text1"/>
          <w:sz w:val="24"/>
          <w:szCs w:val="24"/>
        </w:rPr>
      </w:pPr>
      <w:r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u w:val="single"/>
        </w:rPr>
        <w:t>Contact:</w:t>
      </w:r>
      <w:r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u w:val="single"/>
        </w:rPr>
        <w:t>Contact:</w:t>
      </w:r>
      <w:r w:rsidRPr="001A0C53">
        <w:rPr>
          <w:rFonts w:ascii="Calibri" w:eastAsia="Calibri" w:hAnsi="Calibri" w:cs="Calibri"/>
          <w:b/>
          <w:bCs/>
          <w:color w:val="000000" w:themeColor="text1"/>
          <w:sz w:val="24"/>
          <w:szCs w:val="24"/>
        </w:rPr>
        <w:tab/>
      </w:r>
    </w:p>
    <w:p w14:paraId="76A0D253" w14:textId="7AAB9E5D" w:rsidR="006134B7" w:rsidRPr="001A0C53" w:rsidRDefault="006134B7" w:rsidP="006134B7">
      <w:pPr>
        <w:pStyle w:val="Body"/>
        <w:widowControl w:val="0"/>
        <w:rPr>
          <w:rFonts w:ascii="Calibri" w:eastAsia="Calibri" w:hAnsi="Calibri" w:cs="Calibri"/>
          <w:b/>
          <w:bCs/>
          <w:color w:val="000000" w:themeColor="text1"/>
          <w:sz w:val="24"/>
          <w:szCs w:val="24"/>
        </w:rPr>
      </w:pPr>
      <w:r w:rsidRPr="001A0C53">
        <w:rPr>
          <w:rFonts w:ascii="Calibri" w:eastAsia="Calibri" w:hAnsi="Calibri" w:cs="Calibri"/>
          <w:b/>
          <w:bCs/>
          <w:color w:val="000000" w:themeColor="text1"/>
          <w:sz w:val="24"/>
          <w:szCs w:val="24"/>
        </w:rPr>
        <w:tab/>
      </w:r>
      <w:r w:rsidR="006D4954" w:rsidRPr="001A0C53">
        <w:rPr>
          <w:rFonts w:ascii="Calibri" w:eastAsia="Calibri" w:hAnsi="Calibri" w:cs="Calibri"/>
          <w:b/>
          <w:bCs/>
          <w:color w:val="000000" w:themeColor="text1"/>
          <w:sz w:val="24"/>
          <w:szCs w:val="24"/>
        </w:rPr>
        <w:t>Mrs) Suzanne Wilson</w:t>
      </w:r>
      <w:r w:rsidRPr="001A0C53">
        <w:rPr>
          <w:rFonts w:ascii="Calibri" w:eastAsia="Calibri" w:hAnsi="Calibri" w:cs="Calibri"/>
          <w:b/>
          <w:bCs/>
          <w:color w:val="000000" w:themeColor="text1"/>
          <w:sz w:val="24"/>
          <w:szCs w:val="24"/>
          <w:lang w:val="pt-PT"/>
        </w:rPr>
        <w:tab/>
      </w:r>
      <w:r w:rsidRPr="001A0C53">
        <w:rPr>
          <w:rFonts w:ascii="Calibri" w:eastAsia="Calibri" w:hAnsi="Calibri" w:cs="Calibri"/>
          <w:b/>
          <w:bCs/>
          <w:color w:val="000000" w:themeColor="text1"/>
          <w:sz w:val="24"/>
          <w:szCs w:val="24"/>
          <w:lang w:val="pt-PT"/>
        </w:rPr>
        <w:tab/>
      </w:r>
      <w:r w:rsidRPr="001A0C53">
        <w:rPr>
          <w:rFonts w:ascii="Calibri" w:eastAsia="Calibri" w:hAnsi="Calibri" w:cs="Calibri"/>
          <w:b/>
          <w:bCs/>
          <w:color w:val="000000" w:themeColor="text1"/>
          <w:sz w:val="24"/>
          <w:szCs w:val="24"/>
          <w:lang w:val="pt-PT"/>
        </w:rPr>
        <w:tab/>
      </w:r>
      <w:r w:rsidRPr="001A0C53">
        <w:rPr>
          <w:rFonts w:ascii="Calibri" w:eastAsia="Calibri" w:hAnsi="Calibri" w:cs="Calibri"/>
          <w:b/>
          <w:bCs/>
          <w:color w:val="000000" w:themeColor="text1"/>
          <w:sz w:val="24"/>
          <w:szCs w:val="24"/>
          <w:lang w:val="pt-PT"/>
        </w:rPr>
        <w:tab/>
      </w:r>
      <w:r w:rsidR="006D4954" w:rsidRPr="001A0C53">
        <w:rPr>
          <w:rFonts w:ascii="Calibri" w:eastAsia="Calibri" w:hAnsi="Calibri" w:cs="Calibri"/>
          <w:b/>
          <w:bCs/>
          <w:color w:val="000000" w:themeColor="text1"/>
          <w:sz w:val="24"/>
          <w:szCs w:val="24"/>
          <w:lang w:val="pt-PT"/>
        </w:rPr>
        <w:t xml:space="preserve"> </w:t>
      </w:r>
      <w:r w:rsidR="006D4954" w:rsidRPr="001A0C53">
        <w:rPr>
          <w:rFonts w:ascii="Calibri" w:eastAsia="Calibri" w:hAnsi="Calibri" w:cs="Calibri"/>
          <w:b/>
          <w:bCs/>
          <w:color w:val="000000" w:themeColor="text1"/>
          <w:sz w:val="24"/>
          <w:szCs w:val="24"/>
          <w:lang w:val="pt-PT"/>
        </w:rPr>
        <w:tab/>
      </w:r>
      <w:r w:rsidRPr="001A0C53">
        <w:rPr>
          <w:rFonts w:ascii="Calibri" w:eastAsia="Calibri" w:hAnsi="Calibri" w:cs="Calibri"/>
          <w:b/>
          <w:bCs/>
          <w:color w:val="000000" w:themeColor="text1"/>
          <w:sz w:val="24"/>
          <w:szCs w:val="24"/>
          <w:lang w:val="pt-PT"/>
        </w:rPr>
        <w:t xml:space="preserve">(Mrs) </w:t>
      </w:r>
      <w:r w:rsidRPr="001A0C53">
        <w:rPr>
          <w:rFonts w:ascii="Calibri" w:eastAsia="Calibri" w:hAnsi="Calibri" w:cs="Calibri"/>
          <w:b/>
          <w:bCs/>
          <w:color w:val="000000" w:themeColor="text1"/>
          <w:sz w:val="24"/>
          <w:szCs w:val="24"/>
          <w:lang w:val="en-US"/>
        </w:rPr>
        <w:t>Wendy Hick</w:t>
      </w:r>
    </w:p>
    <w:p w14:paraId="12B1AED2" w14:textId="77777777" w:rsidR="006134B7" w:rsidRPr="001A0C53" w:rsidRDefault="006134B7" w:rsidP="006134B7">
      <w:pPr>
        <w:pStyle w:val="Body"/>
        <w:widowControl w:val="0"/>
        <w:rPr>
          <w:rFonts w:ascii="Calibri" w:eastAsia="Calibri" w:hAnsi="Calibri" w:cs="Calibri"/>
          <w:b/>
          <w:bCs/>
          <w:color w:val="000000" w:themeColor="text1"/>
          <w:sz w:val="24"/>
          <w:szCs w:val="24"/>
        </w:rPr>
      </w:pPr>
      <w:r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lang w:val="en-US"/>
        </w:rPr>
        <w:t xml:space="preserve">Federal Secretary </w:t>
      </w:r>
      <w:r w:rsidRPr="001A0C53">
        <w:rPr>
          <w:rFonts w:ascii="Calibri" w:eastAsia="Calibri" w:hAnsi="Calibri" w:cs="Calibri"/>
          <w:b/>
          <w:bCs/>
          <w:color w:val="000000" w:themeColor="text1"/>
          <w:sz w:val="24"/>
          <w:szCs w:val="24"/>
          <w:lang w:val="en-US"/>
        </w:rPr>
        <w:tab/>
      </w:r>
      <w:r w:rsidRPr="001A0C53">
        <w:rPr>
          <w:rFonts w:ascii="Calibri" w:eastAsia="Calibri" w:hAnsi="Calibri" w:cs="Calibri"/>
          <w:b/>
          <w:bCs/>
          <w:color w:val="000000" w:themeColor="text1"/>
          <w:sz w:val="24"/>
          <w:szCs w:val="24"/>
          <w:lang w:val="en-US"/>
        </w:rPr>
        <w:tab/>
      </w:r>
      <w:r w:rsidRPr="001A0C53">
        <w:rPr>
          <w:rFonts w:ascii="Calibri" w:eastAsia="Calibri" w:hAnsi="Calibri" w:cs="Calibri"/>
          <w:b/>
          <w:bCs/>
          <w:color w:val="000000" w:themeColor="text1"/>
          <w:sz w:val="24"/>
          <w:szCs w:val="24"/>
          <w:lang w:val="en-US"/>
        </w:rPr>
        <w:tab/>
      </w:r>
      <w:r w:rsidRPr="001A0C53">
        <w:rPr>
          <w:rFonts w:ascii="Calibri" w:eastAsia="Calibri" w:hAnsi="Calibri" w:cs="Calibri"/>
          <w:b/>
          <w:bCs/>
          <w:color w:val="000000" w:themeColor="text1"/>
          <w:sz w:val="24"/>
          <w:szCs w:val="24"/>
          <w:lang w:val="en-US"/>
        </w:rPr>
        <w:tab/>
      </w:r>
      <w:r w:rsidRPr="001A0C53">
        <w:rPr>
          <w:rFonts w:ascii="Calibri" w:eastAsia="Calibri" w:hAnsi="Calibri" w:cs="Calibri"/>
          <w:b/>
          <w:bCs/>
          <w:color w:val="000000" w:themeColor="text1"/>
          <w:sz w:val="24"/>
          <w:szCs w:val="24"/>
          <w:lang w:val="en-US"/>
        </w:rPr>
        <w:tab/>
        <w:t>Federal President</w:t>
      </w:r>
    </w:p>
    <w:p w14:paraId="458C5AB9" w14:textId="77777777" w:rsidR="006134B7" w:rsidRPr="001A0C53" w:rsidRDefault="006134B7" w:rsidP="006134B7">
      <w:pPr>
        <w:pStyle w:val="Body"/>
        <w:widowControl w:val="0"/>
        <w:rPr>
          <w:rFonts w:ascii="Calibri" w:eastAsia="Calibri" w:hAnsi="Calibri" w:cs="Calibri"/>
          <w:b/>
          <w:bCs/>
          <w:color w:val="000000" w:themeColor="text1"/>
          <w:sz w:val="24"/>
          <w:szCs w:val="24"/>
        </w:rPr>
      </w:pPr>
      <w:r w:rsidRPr="001A0C53">
        <w:rPr>
          <w:rFonts w:ascii="Calibri" w:eastAsia="Calibri" w:hAnsi="Calibri" w:cs="Calibri"/>
          <w:b/>
          <w:bCs/>
          <w:color w:val="000000" w:themeColor="text1"/>
          <w:sz w:val="24"/>
          <w:szCs w:val="24"/>
        </w:rPr>
        <w:tab/>
        <w:t>ICPA (Aust)</w:t>
      </w:r>
      <w:r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rPr>
        <w:tab/>
        <w:t>ICPA (Aust)</w:t>
      </w:r>
    </w:p>
    <w:p w14:paraId="34813A08" w14:textId="7E51E162" w:rsidR="006134B7" w:rsidRPr="001A0C53" w:rsidRDefault="006134B7" w:rsidP="006134B7">
      <w:pPr>
        <w:pStyle w:val="Body"/>
        <w:widowControl w:val="0"/>
        <w:rPr>
          <w:rFonts w:ascii="Calibri" w:eastAsia="Calibri" w:hAnsi="Calibri" w:cs="Calibri"/>
          <w:b/>
          <w:bCs/>
          <w:color w:val="000000" w:themeColor="text1"/>
          <w:sz w:val="24"/>
          <w:szCs w:val="24"/>
        </w:rPr>
      </w:pPr>
      <w:r w:rsidRPr="001A0C53">
        <w:rPr>
          <w:rFonts w:ascii="Calibri" w:eastAsia="Calibri" w:hAnsi="Calibri" w:cs="Calibri"/>
          <w:b/>
          <w:bCs/>
          <w:color w:val="000000" w:themeColor="text1"/>
          <w:sz w:val="24"/>
          <w:szCs w:val="24"/>
        </w:rPr>
        <w:tab/>
      </w:r>
      <w:r w:rsidR="006D4954" w:rsidRPr="001A0C53">
        <w:rPr>
          <w:rFonts w:ascii="Calibri" w:eastAsia="Calibri" w:hAnsi="Calibri" w:cs="Calibri"/>
          <w:b/>
          <w:bCs/>
          <w:color w:val="000000" w:themeColor="text1"/>
          <w:sz w:val="24"/>
          <w:szCs w:val="24"/>
          <w:lang w:val="it-IT"/>
        </w:rPr>
        <w:t>122/8 Gardiner St</w:t>
      </w:r>
      <w:r w:rsidRPr="001A0C53">
        <w:rPr>
          <w:rFonts w:ascii="Calibri" w:eastAsia="Calibri" w:hAnsi="Calibri" w:cs="Calibri"/>
          <w:b/>
          <w:bCs/>
          <w:color w:val="000000" w:themeColor="text1"/>
          <w:sz w:val="24"/>
          <w:szCs w:val="24"/>
          <w:lang w:val="it-IT"/>
        </w:rPr>
        <w:t xml:space="preserve">         </w:t>
      </w:r>
      <w:r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rPr>
        <w:tab/>
      </w:r>
      <w:r w:rsidR="006D4954" w:rsidRPr="001A0C53">
        <w:rPr>
          <w:rFonts w:ascii="Calibri" w:eastAsia="Calibri" w:hAnsi="Calibri" w:cs="Calibri"/>
          <w:b/>
          <w:bCs/>
          <w:color w:val="000000" w:themeColor="text1"/>
          <w:sz w:val="24"/>
          <w:szCs w:val="24"/>
        </w:rPr>
        <w:tab/>
      </w:r>
      <w:r w:rsidR="006D4954"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lang w:val="en-US"/>
        </w:rPr>
        <w:t>Thorntonia Station</w:t>
      </w:r>
      <w:r w:rsidRPr="001A0C53">
        <w:rPr>
          <w:rFonts w:ascii="Calibri" w:eastAsia="Calibri" w:hAnsi="Calibri" w:cs="Calibri"/>
          <w:b/>
          <w:bCs/>
          <w:color w:val="000000" w:themeColor="text1"/>
          <w:sz w:val="24"/>
          <w:szCs w:val="24"/>
        </w:rPr>
        <w:t xml:space="preserve">       </w:t>
      </w:r>
    </w:p>
    <w:p w14:paraId="5C9C220A" w14:textId="282F7943" w:rsidR="006134B7" w:rsidRPr="001A0C53" w:rsidRDefault="006134B7" w:rsidP="006134B7">
      <w:pPr>
        <w:pStyle w:val="Body"/>
        <w:widowControl w:val="0"/>
        <w:rPr>
          <w:rFonts w:ascii="Calibri" w:eastAsia="Calibri" w:hAnsi="Calibri" w:cs="Calibri"/>
          <w:b/>
          <w:bCs/>
          <w:color w:val="000000" w:themeColor="text1"/>
          <w:sz w:val="24"/>
          <w:szCs w:val="24"/>
        </w:rPr>
      </w:pPr>
      <w:r w:rsidRPr="001A0C53">
        <w:rPr>
          <w:rFonts w:ascii="Calibri" w:eastAsia="Calibri" w:hAnsi="Calibri" w:cs="Calibri"/>
          <w:b/>
          <w:bCs/>
          <w:color w:val="000000" w:themeColor="text1"/>
          <w:sz w:val="24"/>
          <w:szCs w:val="24"/>
        </w:rPr>
        <w:tab/>
      </w:r>
      <w:r w:rsidR="006D4954" w:rsidRPr="001A0C53">
        <w:rPr>
          <w:rFonts w:ascii="Calibri" w:eastAsia="Calibri" w:hAnsi="Calibri" w:cs="Calibri"/>
          <w:b/>
          <w:bCs/>
          <w:color w:val="000000" w:themeColor="text1"/>
          <w:sz w:val="24"/>
          <w:szCs w:val="24"/>
        </w:rPr>
        <w:t>DARWIN NT 0800</w:t>
      </w:r>
      <w:r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rPr>
        <w:tab/>
        <w:t xml:space="preserve">                   </w:t>
      </w:r>
      <w:r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rPr>
        <w:tab/>
        <w:t xml:space="preserve">CAMOOWEAL QLD 4828                     </w:t>
      </w:r>
    </w:p>
    <w:p w14:paraId="6CD2D15E" w14:textId="77777777" w:rsidR="006134B7" w:rsidRPr="001A0C53" w:rsidRDefault="006134B7" w:rsidP="006134B7">
      <w:pPr>
        <w:pStyle w:val="Body"/>
        <w:widowControl w:val="0"/>
        <w:rPr>
          <w:rFonts w:ascii="Calibri" w:eastAsia="Calibri" w:hAnsi="Calibri" w:cs="Calibri"/>
          <w:b/>
          <w:bCs/>
          <w:color w:val="000000" w:themeColor="text1"/>
          <w:sz w:val="24"/>
          <w:szCs w:val="24"/>
        </w:rPr>
      </w:pPr>
      <w:r w:rsidRPr="001A0C53">
        <w:rPr>
          <w:rFonts w:ascii="Calibri" w:eastAsia="Calibri" w:hAnsi="Calibri" w:cs="Calibri"/>
          <w:b/>
          <w:bCs/>
          <w:color w:val="000000" w:themeColor="text1"/>
          <w:sz w:val="24"/>
          <w:szCs w:val="24"/>
        </w:rPr>
        <w:tab/>
      </w:r>
      <w:hyperlink r:id="rId15" w:history="1">
        <w:r w:rsidRPr="001A0C53">
          <w:rPr>
            <w:rStyle w:val="Hyperlink1"/>
            <w:color w:val="000000" w:themeColor="text1"/>
            <w:lang w:val="en-US"/>
          </w:rPr>
          <w:t>FedSecretary@icpa.com.au</w:t>
        </w:r>
      </w:hyperlink>
      <w:r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u w:val="single" w:color="0000FF"/>
        </w:rPr>
        <w:t>FedPresident@icpa.com.au</w:t>
      </w:r>
      <w:r w:rsidRPr="001A0C53">
        <w:rPr>
          <w:rFonts w:ascii="Calibri" w:eastAsia="Calibri" w:hAnsi="Calibri" w:cs="Calibri"/>
          <w:b/>
          <w:bCs/>
          <w:color w:val="000000" w:themeColor="text1"/>
          <w:sz w:val="24"/>
          <w:szCs w:val="24"/>
        </w:rPr>
        <w:t xml:space="preserve">  </w:t>
      </w:r>
      <w:r w:rsidRPr="001A0C53">
        <w:rPr>
          <w:rFonts w:ascii="Calibri" w:eastAsia="Calibri" w:hAnsi="Calibri" w:cs="Calibri"/>
          <w:b/>
          <w:bCs/>
          <w:color w:val="000000" w:themeColor="text1"/>
          <w:sz w:val="24"/>
          <w:szCs w:val="24"/>
        </w:rPr>
        <w:tab/>
      </w:r>
    </w:p>
    <w:p w14:paraId="6EB6E706" w14:textId="351A00E8" w:rsidR="006134B7" w:rsidRPr="001A0C53" w:rsidRDefault="006134B7" w:rsidP="006134B7">
      <w:pPr>
        <w:pStyle w:val="Body"/>
        <w:widowControl w:val="0"/>
        <w:rPr>
          <w:rFonts w:ascii="Calibri" w:eastAsia="Calibri" w:hAnsi="Calibri" w:cs="Calibri"/>
          <w:color w:val="000000" w:themeColor="text1"/>
          <w:sz w:val="24"/>
          <w:szCs w:val="24"/>
        </w:rPr>
      </w:pPr>
      <w:r w:rsidRPr="001A0C53">
        <w:rPr>
          <w:rFonts w:ascii="Calibri" w:eastAsia="Calibri" w:hAnsi="Calibri" w:cs="Calibri"/>
          <w:b/>
          <w:bCs/>
          <w:color w:val="000000" w:themeColor="text1"/>
          <w:sz w:val="24"/>
          <w:szCs w:val="24"/>
        </w:rPr>
        <w:tab/>
        <w:t xml:space="preserve">Phone: </w:t>
      </w:r>
      <w:r w:rsidR="006D4954" w:rsidRPr="001A0C53">
        <w:rPr>
          <w:rFonts w:ascii="Calibri" w:eastAsia="Calibri" w:hAnsi="Calibri" w:cs="Calibri"/>
          <w:b/>
          <w:bCs/>
          <w:color w:val="000000" w:themeColor="text1"/>
          <w:sz w:val="24"/>
          <w:szCs w:val="24"/>
        </w:rPr>
        <w:t>0418 830 214</w:t>
      </w:r>
      <w:r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rPr>
        <w:tab/>
      </w:r>
      <w:r w:rsidR="006D4954" w:rsidRPr="001A0C53">
        <w:rPr>
          <w:rFonts w:ascii="Calibri" w:eastAsia="Calibri" w:hAnsi="Calibri" w:cs="Calibri"/>
          <w:b/>
          <w:bCs/>
          <w:color w:val="000000" w:themeColor="text1"/>
          <w:sz w:val="24"/>
          <w:szCs w:val="24"/>
        </w:rPr>
        <w:tab/>
      </w:r>
      <w:r w:rsidRPr="001A0C53">
        <w:rPr>
          <w:rFonts w:ascii="Calibri" w:eastAsia="Calibri" w:hAnsi="Calibri" w:cs="Calibri"/>
          <w:b/>
          <w:bCs/>
          <w:color w:val="000000" w:themeColor="text1"/>
          <w:sz w:val="24"/>
          <w:szCs w:val="24"/>
        </w:rPr>
        <w:t xml:space="preserve">Phone: </w:t>
      </w:r>
      <w:r w:rsidR="00A6312F" w:rsidRPr="001A0C53">
        <w:rPr>
          <w:rFonts w:ascii="Calibri" w:eastAsia="Calibri" w:hAnsi="Calibri" w:cs="Calibri"/>
          <w:b/>
          <w:bCs/>
          <w:color w:val="000000" w:themeColor="text1"/>
          <w:sz w:val="24"/>
          <w:szCs w:val="24"/>
        </w:rPr>
        <w:t>(</w:t>
      </w:r>
      <w:r w:rsidRPr="001A0C53">
        <w:rPr>
          <w:rFonts w:ascii="Calibri" w:eastAsia="Calibri" w:hAnsi="Calibri" w:cs="Calibri"/>
          <w:b/>
          <w:bCs/>
          <w:color w:val="000000" w:themeColor="text1"/>
          <w:sz w:val="24"/>
          <w:szCs w:val="24"/>
        </w:rPr>
        <w:t>07</w:t>
      </w:r>
      <w:r w:rsidR="00A6312F" w:rsidRPr="001A0C53">
        <w:rPr>
          <w:rFonts w:ascii="Calibri" w:eastAsia="Calibri" w:hAnsi="Calibri" w:cs="Calibri"/>
          <w:b/>
          <w:bCs/>
          <w:color w:val="000000" w:themeColor="text1"/>
          <w:sz w:val="24"/>
          <w:szCs w:val="24"/>
        </w:rPr>
        <w:t>)</w:t>
      </w:r>
      <w:r w:rsidRPr="001A0C53">
        <w:rPr>
          <w:rFonts w:ascii="Calibri" w:eastAsia="Calibri" w:hAnsi="Calibri" w:cs="Calibri"/>
          <w:b/>
          <w:bCs/>
          <w:color w:val="000000" w:themeColor="text1"/>
          <w:sz w:val="24"/>
          <w:szCs w:val="24"/>
        </w:rPr>
        <w:t xml:space="preserve"> </w:t>
      </w:r>
      <w:r w:rsidR="001976DD">
        <w:rPr>
          <w:rFonts w:ascii="Calibri" w:eastAsia="Calibri" w:hAnsi="Calibri" w:cs="Calibri"/>
          <w:b/>
          <w:bCs/>
          <w:color w:val="000000" w:themeColor="text1"/>
          <w:sz w:val="24"/>
          <w:szCs w:val="24"/>
        </w:rPr>
        <w:t>4748 4852</w:t>
      </w:r>
    </w:p>
    <w:p w14:paraId="0527798D" w14:textId="77777777" w:rsidR="006134B7" w:rsidRPr="001A0C53" w:rsidRDefault="006134B7" w:rsidP="006A1E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eastAsiaTheme="minorHAnsi" w:hAnsi="Calibri" w:cs="Calibri"/>
          <w:color w:val="000000" w:themeColor="text1"/>
          <w:sz w:val="20"/>
          <w:szCs w:val="20"/>
          <w:bdr w:val="none" w:sz="0" w:space="0" w:color="auto"/>
          <w:lang w:val="en-AU"/>
        </w:rPr>
      </w:pPr>
      <w:r w:rsidRPr="001A0C53">
        <w:rPr>
          <w:rFonts w:ascii="Calibri" w:eastAsiaTheme="minorHAnsi" w:hAnsi="Calibri" w:cs="Calibri"/>
          <w:color w:val="000000" w:themeColor="text1"/>
          <w:sz w:val="20"/>
          <w:szCs w:val="20"/>
          <w:highlight w:val="darkYellow"/>
          <w:bdr w:val="none" w:sz="0" w:space="0" w:color="auto"/>
          <w:lang w:val="en-AU"/>
        </w:rPr>
        <w:t xml:space="preserve"> </w:t>
      </w:r>
    </w:p>
    <w:p w14:paraId="4DE44E6E" w14:textId="77777777" w:rsidR="00C90DBF" w:rsidRPr="001A0C53" w:rsidRDefault="00C90DBF" w:rsidP="006134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color w:val="000000" w:themeColor="text1"/>
          <w:sz w:val="22"/>
          <w:szCs w:val="22"/>
          <w:bdr w:val="none" w:sz="0" w:space="0" w:color="auto"/>
          <w:lang w:val="en-AU"/>
        </w:rPr>
      </w:pPr>
    </w:p>
    <w:p w14:paraId="4AA1AECC" w14:textId="77777777" w:rsidR="00C90DBF" w:rsidRPr="001A0C53" w:rsidRDefault="00C90DBF" w:rsidP="006134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color w:val="000000" w:themeColor="text1"/>
          <w:sz w:val="22"/>
          <w:szCs w:val="22"/>
          <w:bdr w:val="none" w:sz="0" w:space="0" w:color="auto"/>
          <w:lang w:val="en-AU"/>
        </w:rPr>
      </w:pPr>
    </w:p>
    <w:p w14:paraId="37BBA3F9" w14:textId="77777777" w:rsidR="00C90DBF" w:rsidRPr="001A0C53" w:rsidRDefault="00C90DBF" w:rsidP="006134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color w:val="000000" w:themeColor="text1"/>
          <w:sz w:val="22"/>
          <w:szCs w:val="22"/>
          <w:bdr w:val="none" w:sz="0" w:space="0" w:color="auto"/>
          <w:lang w:val="en-AU"/>
        </w:rPr>
      </w:pPr>
    </w:p>
    <w:p w14:paraId="348E5575" w14:textId="77777777" w:rsidR="00C90DBF" w:rsidRPr="001A0C53" w:rsidRDefault="00C90DBF" w:rsidP="006134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color w:val="000000" w:themeColor="text1"/>
          <w:sz w:val="22"/>
          <w:szCs w:val="22"/>
          <w:bdr w:val="none" w:sz="0" w:space="0" w:color="auto"/>
          <w:lang w:val="en-AU"/>
        </w:rPr>
      </w:pPr>
    </w:p>
    <w:p w14:paraId="537146B7" w14:textId="77777777" w:rsidR="00C90DBF" w:rsidRPr="001A0C53" w:rsidRDefault="00C90DBF" w:rsidP="006134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color w:val="000000" w:themeColor="text1"/>
          <w:sz w:val="22"/>
          <w:szCs w:val="22"/>
          <w:bdr w:val="none" w:sz="0" w:space="0" w:color="auto"/>
          <w:lang w:val="en-AU"/>
        </w:rPr>
      </w:pPr>
    </w:p>
    <w:p w14:paraId="3BB2B2D2" w14:textId="77777777" w:rsidR="00C90DBF" w:rsidRPr="001A0C53" w:rsidRDefault="00C90DBF" w:rsidP="006134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color w:val="000000" w:themeColor="text1"/>
          <w:sz w:val="22"/>
          <w:szCs w:val="22"/>
          <w:bdr w:val="none" w:sz="0" w:space="0" w:color="auto"/>
          <w:lang w:val="en-AU"/>
        </w:rPr>
      </w:pPr>
    </w:p>
    <w:p w14:paraId="5183020C" w14:textId="77777777" w:rsidR="00C90DBF" w:rsidRPr="001A0C53" w:rsidRDefault="00C90DBF" w:rsidP="006134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color w:val="000000" w:themeColor="text1"/>
          <w:sz w:val="22"/>
          <w:szCs w:val="22"/>
          <w:bdr w:val="none" w:sz="0" w:space="0" w:color="auto"/>
          <w:lang w:val="en-AU"/>
        </w:rPr>
      </w:pPr>
    </w:p>
    <w:p w14:paraId="29F26572" w14:textId="77777777" w:rsidR="00C90DBF" w:rsidRPr="001A0C53" w:rsidRDefault="00C90DBF" w:rsidP="006134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color w:val="000000" w:themeColor="text1"/>
          <w:sz w:val="22"/>
          <w:szCs w:val="22"/>
          <w:bdr w:val="none" w:sz="0" w:space="0" w:color="auto"/>
          <w:lang w:val="en-AU"/>
        </w:rPr>
      </w:pPr>
    </w:p>
    <w:p w14:paraId="566ED9A8" w14:textId="0F52586C" w:rsidR="006134B7" w:rsidRPr="001A0C53" w:rsidRDefault="006134B7" w:rsidP="006134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color w:val="000000" w:themeColor="text1"/>
          <w:sz w:val="22"/>
          <w:szCs w:val="22"/>
          <w:bdr w:val="none" w:sz="0" w:space="0" w:color="auto"/>
          <w:lang w:val="en-AU"/>
        </w:rPr>
      </w:pPr>
      <w:r w:rsidRPr="001A0C53">
        <w:rPr>
          <w:rFonts w:ascii="Calibri" w:eastAsiaTheme="minorHAnsi" w:hAnsi="Calibri" w:cs="Calibri"/>
          <w:color w:val="000000" w:themeColor="text1"/>
          <w:sz w:val="22"/>
          <w:szCs w:val="22"/>
          <w:bdr w:val="none" w:sz="0" w:space="0" w:color="auto"/>
          <w:lang w:val="en-AU"/>
        </w:rPr>
        <w:t xml:space="preserve">The Isolated Children’s Parents’ Association of Australia, ICPA (Aust), is pleased to provide </w:t>
      </w:r>
      <w:r w:rsidR="004216F7" w:rsidRPr="001A0C53">
        <w:rPr>
          <w:rFonts w:ascii="Calibri" w:eastAsiaTheme="minorHAnsi" w:hAnsi="Calibri" w:cs="Calibri"/>
          <w:color w:val="000000" w:themeColor="text1"/>
          <w:sz w:val="22"/>
          <w:szCs w:val="22"/>
          <w:bdr w:val="none" w:sz="0" w:space="0" w:color="auto"/>
          <w:lang w:val="en-AU"/>
        </w:rPr>
        <w:t>several</w:t>
      </w:r>
      <w:r w:rsidR="006D4954" w:rsidRPr="001A0C53">
        <w:rPr>
          <w:rFonts w:ascii="Calibri" w:eastAsiaTheme="minorHAnsi" w:hAnsi="Calibri" w:cs="Calibri"/>
          <w:color w:val="000000" w:themeColor="text1"/>
          <w:sz w:val="22"/>
          <w:szCs w:val="22"/>
          <w:bdr w:val="none" w:sz="0" w:space="0" w:color="auto"/>
          <w:lang w:val="en-AU"/>
        </w:rPr>
        <w:t xml:space="preserve"> recommendations</w:t>
      </w:r>
      <w:r w:rsidRPr="001A0C53">
        <w:rPr>
          <w:rFonts w:ascii="Calibri" w:eastAsiaTheme="minorHAnsi" w:hAnsi="Calibri" w:cs="Calibri"/>
          <w:color w:val="000000" w:themeColor="text1"/>
          <w:sz w:val="22"/>
          <w:szCs w:val="22"/>
          <w:bdr w:val="none" w:sz="0" w:space="0" w:color="auto"/>
          <w:lang w:val="en-AU"/>
        </w:rPr>
        <w:t xml:space="preserve"> for consideration in the </w:t>
      </w:r>
      <w:r w:rsidR="004D7DEE" w:rsidRPr="001A0C53">
        <w:rPr>
          <w:rFonts w:ascii="Calibri" w:eastAsiaTheme="minorHAnsi" w:hAnsi="Calibri" w:cs="Calibri"/>
          <w:color w:val="000000" w:themeColor="text1"/>
          <w:sz w:val="22"/>
          <w:szCs w:val="22"/>
          <w:bdr w:val="none" w:sz="0" w:space="0" w:color="auto"/>
          <w:lang w:val="en-AU"/>
        </w:rPr>
        <w:t xml:space="preserve">2019-20 </w:t>
      </w:r>
      <w:r w:rsidRPr="001A0C53">
        <w:rPr>
          <w:rFonts w:ascii="Calibri" w:eastAsiaTheme="minorHAnsi" w:hAnsi="Calibri" w:cs="Calibri"/>
          <w:color w:val="000000" w:themeColor="text1"/>
          <w:sz w:val="22"/>
          <w:szCs w:val="22"/>
          <w:bdr w:val="none" w:sz="0" w:space="0" w:color="auto"/>
          <w:lang w:val="en-AU"/>
        </w:rPr>
        <w:t xml:space="preserve">budget </w:t>
      </w:r>
      <w:r w:rsidR="00347EF7" w:rsidRPr="001A0C53">
        <w:rPr>
          <w:rFonts w:ascii="Calibri" w:eastAsiaTheme="minorHAnsi" w:hAnsi="Calibri" w:cs="Calibri"/>
          <w:color w:val="000000" w:themeColor="text1"/>
          <w:sz w:val="22"/>
          <w:szCs w:val="22"/>
          <w:bdr w:val="none" w:sz="0" w:space="0" w:color="auto"/>
          <w:lang w:val="en-AU"/>
        </w:rPr>
        <w:t xml:space="preserve">to </w:t>
      </w:r>
      <w:r w:rsidRPr="001A0C53">
        <w:rPr>
          <w:rFonts w:ascii="Calibri" w:eastAsiaTheme="minorHAnsi" w:hAnsi="Calibri" w:cs="Calibri"/>
          <w:color w:val="000000" w:themeColor="text1"/>
          <w:sz w:val="22"/>
          <w:szCs w:val="22"/>
          <w:bdr w:val="none" w:sz="0" w:space="0" w:color="auto"/>
          <w:lang w:val="en-AU"/>
        </w:rPr>
        <w:t>contribute to</w:t>
      </w:r>
      <w:r w:rsidR="00416D5D" w:rsidRPr="001A0C53">
        <w:rPr>
          <w:rFonts w:ascii="Calibri" w:eastAsiaTheme="minorHAnsi" w:hAnsi="Calibri" w:cs="Calibri"/>
          <w:color w:val="000000" w:themeColor="text1"/>
          <w:sz w:val="22"/>
          <w:szCs w:val="22"/>
          <w:bdr w:val="none" w:sz="0" w:space="0" w:color="auto"/>
          <w:lang w:val="en-AU"/>
        </w:rPr>
        <w:t xml:space="preserve"> </w:t>
      </w:r>
      <w:r w:rsidRPr="001A0C53">
        <w:rPr>
          <w:rFonts w:ascii="Calibri" w:eastAsiaTheme="minorHAnsi" w:hAnsi="Calibri" w:cs="Calibri"/>
          <w:color w:val="000000" w:themeColor="text1"/>
          <w:sz w:val="22"/>
          <w:szCs w:val="22"/>
          <w:bdr w:val="none" w:sz="0" w:space="0" w:color="auto"/>
          <w:lang w:val="en-AU"/>
        </w:rPr>
        <w:t>achieving equity of educational opportunity for children and students living in rural and remote regions, thus ensuring they have access to a continuing and appropriate education determined by their aspirations rather than their location.</w:t>
      </w:r>
    </w:p>
    <w:p w14:paraId="75A0EE26" w14:textId="77777777" w:rsidR="006134B7" w:rsidRPr="001A0C53" w:rsidRDefault="006134B7" w:rsidP="006134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color w:val="000000" w:themeColor="text1"/>
          <w:sz w:val="22"/>
          <w:szCs w:val="22"/>
          <w:bdr w:val="none" w:sz="0" w:space="0" w:color="auto"/>
          <w:lang w:val="en-AU"/>
        </w:rPr>
      </w:pPr>
    </w:p>
    <w:p w14:paraId="39DD2C21" w14:textId="1E22E3F1" w:rsidR="006134B7" w:rsidRPr="001A0C53" w:rsidRDefault="006134B7" w:rsidP="006134B7">
      <w:pPr>
        <w:jc w:val="both"/>
        <w:rPr>
          <w:rFonts w:ascii="Calibri" w:hAnsi="Calibri" w:cs="Arial"/>
          <w:color w:val="000000" w:themeColor="text1"/>
          <w:sz w:val="22"/>
          <w:szCs w:val="22"/>
        </w:rPr>
      </w:pPr>
      <w:r w:rsidRPr="001A0C53">
        <w:rPr>
          <w:rFonts w:ascii="Calibri" w:hAnsi="Calibri" w:cs="Arial"/>
          <w:color w:val="000000" w:themeColor="text1"/>
          <w:sz w:val="22"/>
          <w:szCs w:val="22"/>
        </w:rPr>
        <w:t xml:space="preserve">Improving the educational outcomes for rural and remote students requires a nation-wide approach </w:t>
      </w:r>
      <w:r w:rsidR="00347EF7" w:rsidRPr="001A0C53">
        <w:rPr>
          <w:rFonts w:ascii="Calibri" w:hAnsi="Calibri" w:cs="Arial"/>
          <w:color w:val="000000" w:themeColor="text1"/>
          <w:sz w:val="22"/>
          <w:szCs w:val="22"/>
        </w:rPr>
        <w:t xml:space="preserve">to ensure </w:t>
      </w:r>
      <w:r w:rsidRPr="001A0C53">
        <w:rPr>
          <w:rFonts w:ascii="Calibri" w:hAnsi="Calibri" w:cs="Arial"/>
          <w:color w:val="000000" w:themeColor="text1"/>
          <w:sz w:val="22"/>
          <w:szCs w:val="22"/>
        </w:rPr>
        <w:t>national consistency no matter where education is provided. The financial cost to families educating children in these locations continues to rise</w:t>
      </w:r>
      <w:r w:rsidR="00347EF7" w:rsidRPr="001A0C53">
        <w:rPr>
          <w:rFonts w:ascii="Calibri" w:hAnsi="Calibri" w:cs="Arial"/>
          <w:color w:val="000000" w:themeColor="text1"/>
          <w:sz w:val="22"/>
          <w:szCs w:val="22"/>
        </w:rPr>
        <w:t xml:space="preserve"> and the loss of many famil</w:t>
      </w:r>
      <w:r w:rsidR="00602C3B" w:rsidRPr="001A0C53">
        <w:rPr>
          <w:rFonts w:ascii="Calibri" w:hAnsi="Calibri" w:cs="Arial"/>
          <w:color w:val="000000" w:themeColor="text1"/>
          <w:sz w:val="22"/>
          <w:szCs w:val="22"/>
        </w:rPr>
        <w:t>i</w:t>
      </w:r>
      <w:r w:rsidR="00347EF7" w:rsidRPr="001A0C53">
        <w:rPr>
          <w:rFonts w:ascii="Calibri" w:hAnsi="Calibri" w:cs="Arial"/>
          <w:color w:val="000000" w:themeColor="text1"/>
          <w:sz w:val="22"/>
          <w:szCs w:val="22"/>
        </w:rPr>
        <w:t>es from these areas can be attributed to the cost and difficulties of accessing education.</w:t>
      </w:r>
      <w:r w:rsidRPr="001A0C53">
        <w:rPr>
          <w:rFonts w:ascii="Calibri" w:hAnsi="Calibri" w:cs="Arial"/>
          <w:color w:val="000000" w:themeColor="text1"/>
          <w:sz w:val="22"/>
          <w:szCs w:val="22"/>
        </w:rPr>
        <w:t xml:space="preserve"> </w:t>
      </w:r>
    </w:p>
    <w:p w14:paraId="456970EC" w14:textId="77777777" w:rsidR="004D7DEE" w:rsidRPr="001A0C53" w:rsidRDefault="004D7DEE" w:rsidP="006134B7">
      <w:pPr>
        <w:jc w:val="both"/>
        <w:rPr>
          <w:rFonts w:ascii="Calibri" w:hAnsi="Calibri" w:cs="Arial"/>
          <w:color w:val="000000" w:themeColor="text1"/>
          <w:sz w:val="22"/>
          <w:szCs w:val="22"/>
        </w:rPr>
      </w:pPr>
    </w:p>
    <w:p w14:paraId="791DE6D2" w14:textId="080564BE" w:rsidR="004D7DEE" w:rsidRPr="001A0C53" w:rsidRDefault="004D7DEE" w:rsidP="006134B7">
      <w:pPr>
        <w:jc w:val="both"/>
        <w:rPr>
          <w:rFonts w:ascii="Calibri" w:hAnsi="Calibri" w:cs="Arial"/>
          <w:color w:val="000000" w:themeColor="text1"/>
          <w:sz w:val="22"/>
          <w:szCs w:val="22"/>
        </w:rPr>
      </w:pPr>
      <w:r w:rsidRPr="001A0C53">
        <w:rPr>
          <w:rFonts w:ascii="Calibri" w:hAnsi="Calibri" w:cs="Arial"/>
          <w:color w:val="000000" w:themeColor="text1"/>
          <w:sz w:val="22"/>
          <w:szCs w:val="22"/>
        </w:rPr>
        <w:t>ICPA (Aust) is grateful for the ongoing commitment made by the current government to address concerns in regional, rural and remote education.</w:t>
      </w:r>
      <w:r w:rsidR="00CB0AB2" w:rsidRPr="001A0C53">
        <w:rPr>
          <w:rFonts w:ascii="Calibri" w:hAnsi="Calibri" w:cs="Arial"/>
          <w:color w:val="000000" w:themeColor="text1"/>
          <w:sz w:val="22"/>
          <w:szCs w:val="22"/>
        </w:rPr>
        <w:t xml:space="preserve"> ICPA members welcomed the announcement from the 2018-2019 Budget that </w:t>
      </w:r>
      <w:r w:rsidR="00F569B2" w:rsidRPr="001A0C53">
        <w:rPr>
          <w:rFonts w:asciiTheme="minorHAnsi" w:hAnsiTheme="minorHAnsi" w:cstheme="minorHAnsi"/>
          <w:color w:val="000000" w:themeColor="text1"/>
          <w:sz w:val="22"/>
          <w:szCs w:val="22"/>
        </w:rPr>
        <w:t xml:space="preserve">the Parental Income cut-off for the regional workforce independence criterion would increase from $150,000 to $160,000, plus an additional $10,000 increase to the cut-off for each additional child in the family. </w:t>
      </w:r>
      <w:r w:rsidRPr="001A0C53">
        <w:rPr>
          <w:rFonts w:ascii="Calibri" w:hAnsi="Calibri" w:cs="Arial"/>
          <w:color w:val="000000" w:themeColor="text1"/>
          <w:sz w:val="22"/>
          <w:szCs w:val="22"/>
        </w:rPr>
        <w:t xml:space="preserve"> ICPA (Aust) would like to see further developments in the following areas allocated in the 2019-2020 budget. </w:t>
      </w:r>
    </w:p>
    <w:p w14:paraId="57D692C6" w14:textId="77777777" w:rsidR="001C0150" w:rsidRPr="001A0C53" w:rsidRDefault="001C0150" w:rsidP="001C0150">
      <w:pPr>
        <w:tabs>
          <w:tab w:val="left" w:pos="6840"/>
          <w:tab w:val="left" w:pos="9746"/>
        </w:tabs>
        <w:ind w:right="-35"/>
        <w:jc w:val="both"/>
        <w:rPr>
          <w:rFonts w:asciiTheme="minorHAnsi" w:eastAsia="Calibri" w:hAnsiTheme="minorHAnsi" w:cstheme="minorHAnsi"/>
          <w:bCs/>
          <w:color w:val="000000" w:themeColor="text1"/>
          <w:sz w:val="22"/>
          <w:szCs w:val="22"/>
          <w:highlight w:val="yellow"/>
          <w:bdr w:val="none" w:sz="0" w:space="0" w:color="auto" w:frame="1"/>
        </w:rPr>
      </w:pPr>
    </w:p>
    <w:p w14:paraId="444EAC74" w14:textId="77777777" w:rsidR="001C0150" w:rsidRPr="001A0C53" w:rsidRDefault="001C0150" w:rsidP="001C0150">
      <w:pPr>
        <w:tabs>
          <w:tab w:val="left" w:pos="6840"/>
          <w:tab w:val="left" w:pos="9746"/>
        </w:tabs>
        <w:ind w:right="-35"/>
        <w:jc w:val="both"/>
        <w:rPr>
          <w:rFonts w:asciiTheme="minorHAnsi" w:eastAsia="Calibri" w:hAnsiTheme="minorHAnsi" w:cstheme="minorHAnsi"/>
          <w:bCs/>
          <w:color w:val="000000" w:themeColor="text1"/>
          <w:sz w:val="22"/>
          <w:szCs w:val="22"/>
          <w:bdr w:val="none" w:sz="0" w:space="0" w:color="auto" w:frame="1"/>
        </w:rPr>
      </w:pPr>
    </w:p>
    <w:p w14:paraId="193AC6AB" w14:textId="77777777" w:rsidR="001C0150" w:rsidRPr="001A0C53" w:rsidRDefault="001C0150" w:rsidP="001C0150">
      <w:pPr>
        <w:tabs>
          <w:tab w:val="left" w:pos="6840"/>
          <w:tab w:val="left" w:pos="9746"/>
        </w:tabs>
        <w:ind w:right="-35"/>
        <w:jc w:val="both"/>
        <w:rPr>
          <w:rFonts w:asciiTheme="minorHAnsi" w:eastAsia="Calibri" w:hAnsiTheme="minorHAnsi" w:cstheme="minorHAnsi"/>
          <w:b/>
          <w:bCs/>
          <w:color w:val="000000" w:themeColor="text1"/>
          <w:sz w:val="22"/>
          <w:szCs w:val="22"/>
          <w:bdr w:val="none" w:sz="0" w:space="0" w:color="auto" w:frame="1"/>
        </w:rPr>
      </w:pPr>
      <w:r w:rsidRPr="001A0C53">
        <w:rPr>
          <w:rFonts w:asciiTheme="minorHAnsi" w:eastAsia="Calibri" w:hAnsiTheme="minorHAnsi" w:cstheme="minorHAnsi"/>
          <w:b/>
          <w:bCs/>
          <w:color w:val="000000" w:themeColor="text1"/>
          <w:sz w:val="22"/>
          <w:szCs w:val="22"/>
          <w:bdr w:val="none" w:sz="0" w:space="0" w:color="auto" w:frame="1"/>
        </w:rPr>
        <w:t>DISTANCE EDUCATION</w:t>
      </w:r>
    </w:p>
    <w:p w14:paraId="7EE45081" w14:textId="29107683" w:rsidR="001C0150" w:rsidRPr="001A0C53" w:rsidRDefault="001C0150" w:rsidP="001C0150">
      <w:pPr>
        <w:tabs>
          <w:tab w:val="left" w:pos="6840"/>
          <w:tab w:val="left" w:pos="9746"/>
        </w:tabs>
        <w:ind w:right="-35"/>
        <w:jc w:val="both"/>
        <w:rPr>
          <w:rFonts w:asciiTheme="minorHAnsi" w:eastAsia="Calibri" w:hAnsiTheme="minorHAnsi" w:cstheme="minorHAnsi"/>
          <w:bCs/>
          <w:color w:val="000000" w:themeColor="text1"/>
          <w:sz w:val="22"/>
          <w:szCs w:val="22"/>
          <w:bdr w:val="none" w:sz="0" w:space="0" w:color="auto" w:frame="1"/>
        </w:rPr>
      </w:pPr>
      <w:r w:rsidRPr="001A0C53">
        <w:rPr>
          <w:rFonts w:asciiTheme="minorHAnsi" w:eastAsia="Calibri" w:hAnsiTheme="minorHAnsi" w:cstheme="minorHAnsi"/>
          <w:bCs/>
          <w:color w:val="000000" w:themeColor="text1"/>
          <w:sz w:val="22"/>
          <w:szCs w:val="22"/>
          <w:bdr w:val="none" w:sz="0" w:space="0" w:color="auto" w:frame="1"/>
        </w:rPr>
        <w:t xml:space="preserve">Families who educate their children via distance education are required to establish and maintain a schoolroom setting, provide extra learning materials and resources, print necessary learning materials which are supplied to students at mainstream schools.  In addition, distance education families often travel significant distances to participate in school activities that offer interaction and socialisation for their children. The </w:t>
      </w:r>
      <w:r w:rsidR="002E1BC4" w:rsidRPr="001A0C53">
        <w:rPr>
          <w:rFonts w:asciiTheme="minorHAnsi" w:eastAsia="Calibri" w:hAnsiTheme="minorHAnsi" w:cstheme="minorHAnsi"/>
          <w:bCs/>
          <w:color w:val="000000" w:themeColor="text1"/>
          <w:sz w:val="22"/>
          <w:szCs w:val="22"/>
          <w:bdr w:val="none" w:sz="0" w:space="0" w:color="auto" w:frame="1"/>
        </w:rPr>
        <w:t>Assistance for Isolated Children (</w:t>
      </w:r>
      <w:r w:rsidRPr="001A0C53">
        <w:rPr>
          <w:rFonts w:asciiTheme="minorHAnsi" w:eastAsia="Calibri" w:hAnsiTheme="minorHAnsi" w:cstheme="minorHAnsi"/>
          <w:bCs/>
          <w:color w:val="000000" w:themeColor="text1"/>
          <w:sz w:val="22"/>
          <w:szCs w:val="22"/>
          <w:bdr w:val="none" w:sz="0" w:space="0" w:color="auto" w:frame="1"/>
        </w:rPr>
        <w:t>AIC</w:t>
      </w:r>
      <w:r w:rsidR="002E1BC4" w:rsidRPr="001A0C53">
        <w:rPr>
          <w:rFonts w:asciiTheme="minorHAnsi" w:eastAsia="Calibri" w:hAnsiTheme="minorHAnsi" w:cstheme="minorHAnsi"/>
          <w:bCs/>
          <w:color w:val="000000" w:themeColor="text1"/>
          <w:sz w:val="22"/>
          <w:szCs w:val="22"/>
          <w:bdr w:val="none" w:sz="0" w:space="0" w:color="auto" w:frame="1"/>
        </w:rPr>
        <w:t>)</w:t>
      </w:r>
      <w:r w:rsidRPr="001A0C53">
        <w:rPr>
          <w:rFonts w:asciiTheme="minorHAnsi" w:eastAsia="Calibri" w:hAnsiTheme="minorHAnsi" w:cstheme="minorHAnsi"/>
          <w:bCs/>
          <w:color w:val="000000" w:themeColor="text1"/>
          <w:sz w:val="22"/>
          <w:szCs w:val="22"/>
          <w:bdr w:val="none" w:sz="0" w:space="0" w:color="auto" w:frame="1"/>
        </w:rPr>
        <w:t xml:space="preserve"> D</w:t>
      </w:r>
      <w:r w:rsidR="00932435" w:rsidRPr="001A0C53">
        <w:rPr>
          <w:rFonts w:asciiTheme="minorHAnsi" w:eastAsia="Calibri" w:hAnsiTheme="minorHAnsi" w:cstheme="minorHAnsi"/>
          <w:bCs/>
          <w:color w:val="000000" w:themeColor="text1"/>
          <w:sz w:val="22"/>
          <w:szCs w:val="22"/>
          <w:bdr w:val="none" w:sz="0" w:space="0" w:color="auto" w:frame="1"/>
        </w:rPr>
        <w:t xml:space="preserve">istance </w:t>
      </w:r>
      <w:r w:rsidRPr="001A0C53">
        <w:rPr>
          <w:rFonts w:asciiTheme="minorHAnsi" w:eastAsia="Calibri" w:hAnsiTheme="minorHAnsi" w:cstheme="minorHAnsi"/>
          <w:bCs/>
          <w:color w:val="000000" w:themeColor="text1"/>
          <w:sz w:val="22"/>
          <w:szCs w:val="22"/>
          <w:bdr w:val="none" w:sz="0" w:space="0" w:color="auto" w:frame="1"/>
        </w:rPr>
        <w:t>E</w:t>
      </w:r>
      <w:r w:rsidR="00932435" w:rsidRPr="001A0C53">
        <w:rPr>
          <w:rFonts w:asciiTheme="minorHAnsi" w:eastAsia="Calibri" w:hAnsiTheme="minorHAnsi" w:cstheme="minorHAnsi"/>
          <w:bCs/>
          <w:color w:val="000000" w:themeColor="text1"/>
          <w:sz w:val="22"/>
          <w:szCs w:val="22"/>
          <w:bdr w:val="none" w:sz="0" w:space="0" w:color="auto" w:frame="1"/>
        </w:rPr>
        <w:t>ducation</w:t>
      </w:r>
      <w:r w:rsidRPr="001A0C53">
        <w:rPr>
          <w:rFonts w:asciiTheme="minorHAnsi" w:eastAsia="Calibri" w:hAnsiTheme="minorHAnsi" w:cstheme="minorHAnsi"/>
          <w:bCs/>
          <w:color w:val="000000" w:themeColor="text1"/>
          <w:sz w:val="22"/>
          <w:szCs w:val="22"/>
          <w:bdr w:val="none" w:sz="0" w:space="0" w:color="auto" w:frame="1"/>
        </w:rPr>
        <w:t xml:space="preserve"> Allowance assists distance education families with some of these necessary expenses in order to educate their children when living in geographic isolation. </w:t>
      </w:r>
    </w:p>
    <w:p w14:paraId="17F16285" w14:textId="77777777" w:rsidR="001C0150" w:rsidRPr="001A0C53" w:rsidRDefault="001C0150" w:rsidP="001C0150">
      <w:pPr>
        <w:tabs>
          <w:tab w:val="left" w:pos="6840"/>
          <w:tab w:val="left" w:pos="9746"/>
        </w:tabs>
        <w:ind w:right="-35"/>
        <w:jc w:val="both"/>
        <w:rPr>
          <w:rFonts w:asciiTheme="minorHAnsi" w:eastAsia="Calibri" w:hAnsiTheme="minorHAnsi" w:cstheme="minorHAnsi"/>
          <w:bCs/>
          <w:color w:val="000000" w:themeColor="text1"/>
          <w:sz w:val="22"/>
          <w:szCs w:val="22"/>
          <w:bdr w:val="none" w:sz="0" w:space="0" w:color="auto" w:frame="1"/>
        </w:rPr>
      </w:pPr>
    </w:p>
    <w:p w14:paraId="225D5352" w14:textId="77777777" w:rsidR="001C0150" w:rsidRPr="001A0C53" w:rsidRDefault="001C0150" w:rsidP="001C0150">
      <w:pPr>
        <w:jc w:val="both"/>
        <w:outlineLvl w:val="0"/>
        <w:rPr>
          <w:rFonts w:asciiTheme="minorHAnsi" w:hAnsiTheme="minorHAnsi" w:cstheme="minorHAnsi"/>
          <w:b/>
          <w:color w:val="000000" w:themeColor="text1"/>
          <w:sz w:val="22"/>
          <w:szCs w:val="22"/>
        </w:rPr>
      </w:pPr>
      <w:r w:rsidRPr="001A0C53">
        <w:rPr>
          <w:rFonts w:asciiTheme="minorHAnsi" w:hAnsiTheme="minorHAnsi" w:cstheme="minorHAnsi"/>
          <w:b/>
          <w:color w:val="000000" w:themeColor="text1"/>
          <w:sz w:val="22"/>
          <w:szCs w:val="22"/>
          <w:u w:val="single"/>
        </w:rPr>
        <w:t>Distance Education Allowance</w:t>
      </w:r>
      <w:r w:rsidRPr="001A0C53">
        <w:rPr>
          <w:rFonts w:asciiTheme="minorHAnsi" w:hAnsiTheme="minorHAnsi" w:cstheme="minorHAnsi"/>
          <w:b/>
          <w:color w:val="000000" w:themeColor="text1"/>
          <w:sz w:val="22"/>
          <w:szCs w:val="22"/>
        </w:rPr>
        <w:t xml:space="preserve"> increase of $750 per annum</w:t>
      </w:r>
    </w:p>
    <w:p w14:paraId="715243CF" w14:textId="64D0389B" w:rsidR="001C0150" w:rsidRPr="001A0C53" w:rsidRDefault="00533289" w:rsidP="001C0150">
      <w:pPr>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5268 st</w:t>
      </w:r>
      <w:r w:rsidR="001C0150" w:rsidRPr="001A0C53">
        <w:rPr>
          <w:rFonts w:asciiTheme="minorHAnsi" w:hAnsiTheme="minorHAnsi" w:cstheme="minorHAnsi"/>
          <w:color w:val="000000" w:themeColor="text1"/>
          <w:sz w:val="22"/>
          <w:szCs w:val="22"/>
        </w:rPr>
        <w:t xml:space="preserve">udents </w:t>
      </w:r>
      <w:r w:rsidRPr="001A0C53">
        <w:rPr>
          <w:rFonts w:asciiTheme="minorHAnsi" w:hAnsiTheme="minorHAnsi" w:cstheme="minorHAnsi"/>
          <w:color w:val="000000" w:themeColor="text1"/>
          <w:sz w:val="22"/>
          <w:szCs w:val="22"/>
        </w:rPr>
        <w:t xml:space="preserve">(Dec 2017) </w:t>
      </w:r>
      <w:r w:rsidR="001C0150" w:rsidRPr="001A0C53">
        <w:rPr>
          <w:rFonts w:asciiTheme="minorHAnsi" w:hAnsiTheme="minorHAnsi" w:cstheme="minorHAnsi"/>
          <w:color w:val="000000" w:themeColor="text1"/>
          <w:sz w:val="22"/>
          <w:szCs w:val="22"/>
        </w:rPr>
        <w:t>receive Distance Education Allowance @</w:t>
      </w:r>
      <w:r w:rsidR="00410B47" w:rsidRPr="001A0C53">
        <w:rPr>
          <w:rFonts w:asciiTheme="minorHAnsi" w:hAnsiTheme="minorHAnsi" w:cstheme="minorHAnsi"/>
          <w:color w:val="000000" w:themeColor="text1"/>
          <w:sz w:val="22"/>
          <w:szCs w:val="22"/>
        </w:rPr>
        <w:t xml:space="preserve"> </w:t>
      </w:r>
      <w:r w:rsidRPr="001A0C53">
        <w:rPr>
          <w:rFonts w:asciiTheme="minorHAnsi" w:hAnsiTheme="minorHAnsi" w:cstheme="minorHAnsi"/>
          <w:color w:val="000000" w:themeColor="text1"/>
          <w:sz w:val="22"/>
          <w:szCs w:val="22"/>
        </w:rPr>
        <w:t xml:space="preserve">$4211 </w:t>
      </w:r>
      <w:r w:rsidR="001C0150" w:rsidRPr="001A0C53">
        <w:rPr>
          <w:rFonts w:asciiTheme="minorHAnsi" w:hAnsiTheme="minorHAnsi" w:cstheme="minorHAnsi"/>
          <w:color w:val="000000" w:themeColor="text1"/>
          <w:sz w:val="22"/>
          <w:szCs w:val="22"/>
        </w:rPr>
        <w:t>per year</w:t>
      </w:r>
      <w:r w:rsidRPr="001A0C53">
        <w:rPr>
          <w:rFonts w:asciiTheme="minorHAnsi" w:hAnsiTheme="minorHAnsi" w:cstheme="minorHAnsi"/>
          <w:color w:val="000000" w:themeColor="text1"/>
          <w:sz w:val="22"/>
          <w:szCs w:val="22"/>
        </w:rPr>
        <w:t xml:space="preserve"> (2019)</w:t>
      </w:r>
    </w:p>
    <w:p w14:paraId="7C003FED" w14:textId="231870A5" w:rsidR="001C0150" w:rsidRPr="001A0C53" w:rsidRDefault="001C0150" w:rsidP="001C015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 xml:space="preserve">Increase of $750 per annum = </w:t>
      </w:r>
      <w:r w:rsidR="00E9758F" w:rsidRPr="001A0C53">
        <w:rPr>
          <w:rFonts w:asciiTheme="minorHAnsi" w:hAnsiTheme="minorHAnsi" w:cstheme="minorHAnsi"/>
          <w:color w:val="000000" w:themeColor="text1"/>
          <w:sz w:val="22"/>
          <w:szCs w:val="22"/>
        </w:rPr>
        <w:t>$3,951,000</w:t>
      </w:r>
    </w:p>
    <w:p w14:paraId="30A15E4F" w14:textId="6BFC5FE8" w:rsidR="001C0150" w:rsidRPr="001A0C53" w:rsidRDefault="001C0150" w:rsidP="001C015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Total funding allocation over forward estimate</w:t>
      </w:r>
      <w:r w:rsidR="002E1BC4" w:rsidRPr="001A0C53">
        <w:rPr>
          <w:rFonts w:asciiTheme="minorHAnsi" w:hAnsiTheme="minorHAnsi" w:cstheme="minorHAnsi"/>
          <w:color w:val="000000" w:themeColor="text1"/>
          <w:sz w:val="22"/>
          <w:szCs w:val="22"/>
        </w:rPr>
        <w:t xml:space="preserve">s </w:t>
      </w:r>
      <w:r w:rsidR="00E9758F" w:rsidRPr="001A0C53">
        <w:rPr>
          <w:rFonts w:asciiTheme="minorHAnsi" w:hAnsiTheme="minorHAnsi" w:cstheme="minorHAnsi"/>
          <w:color w:val="000000" w:themeColor="text1"/>
          <w:sz w:val="22"/>
          <w:szCs w:val="22"/>
        </w:rPr>
        <w:t xml:space="preserve">(4 years) </w:t>
      </w:r>
      <w:r w:rsidRPr="001A0C53">
        <w:rPr>
          <w:rFonts w:asciiTheme="minorHAnsi" w:hAnsiTheme="minorHAnsi" w:cstheme="minorHAnsi"/>
          <w:color w:val="000000" w:themeColor="text1"/>
          <w:sz w:val="22"/>
          <w:szCs w:val="22"/>
        </w:rPr>
        <w:t xml:space="preserve">= </w:t>
      </w:r>
      <w:r w:rsidR="00E9758F" w:rsidRPr="001A0C53">
        <w:rPr>
          <w:rFonts w:asciiTheme="minorHAnsi" w:hAnsiTheme="minorHAnsi" w:cstheme="minorHAnsi"/>
          <w:color w:val="000000" w:themeColor="text1"/>
          <w:sz w:val="22"/>
          <w:szCs w:val="22"/>
        </w:rPr>
        <w:t>$15,804,000</w:t>
      </w:r>
    </w:p>
    <w:p w14:paraId="39ABD63D" w14:textId="77777777" w:rsidR="001C0150" w:rsidRPr="001A0C53" w:rsidRDefault="001C0150" w:rsidP="001C0150">
      <w:pPr>
        <w:tabs>
          <w:tab w:val="left" w:pos="6840"/>
          <w:tab w:val="left" w:pos="9746"/>
        </w:tabs>
        <w:ind w:right="-35"/>
        <w:jc w:val="both"/>
        <w:rPr>
          <w:rFonts w:asciiTheme="minorHAnsi" w:eastAsia="Calibri" w:hAnsiTheme="minorHAnsi" w:cstheme="minorHAnsi"/>
          <w:bCs/>
          <w:color w:val="000000" w:themeColor="text1"/>
          <w:sz w:val="22"/>
          <w:szCs w:val="22"/>
          <w:bdr w:val="none" w:sz="0" w:space="0" w:color="auto" w:frame="1"/>
        </w:rPr>
      </w:pPr>
    </w:p>
    <w:p w14:paraId="1046BE53" w14:textId="77777777" w:rsidR="001C0150" w:rsidRPr="001A0C53" w:rsidRDefault="001C0150" w:rsidP="001C0150">
      <w:pPr>
        <w:tabs>
          <w:tab w:val="left" w:pos="6840"/>
          <w:tab w:val="left" w:pos="9746"/>
        </w:tabs>
        <w:ind w:right="-35"/>
        <w:jc w:val="both"/>
        <w:rPr>
          <w:rFonts w:asciiTheme="minorHAnsi" w:eastAsia="Calibri" w:hAnsiTheme="minorHAnsi" w:cstheme="minorHAnsi"/>
          <w:b/>
          <w:bCs/>
          <w:color w:val="000000" w:themeColor="text1"/>
          <w:sz w:val="22"/>
          <w:szCs w:val="22"/>
          <w:bdr w:val="none" w:sz="0" w:space="0" w:color="auto" w:frame="1"/>
        </w:rPr>
      </w:pPr>
      <w:r w:rsidRPr="001A0C53">
        <w:rPr>
          <w:rFonts w:asciiTheme="minorHAnsi" w:eastAsia="Calibri" w:hAnsiTheme="minorHAnsi" w:cstheme="minorHAnsi"/>
          <w:b/>
          <w:bCs/>
          <w:color w:val="000000" w:themeColor="text1"/>
          <w:sz w:val="22"/>
          <w:szCs w:val="22"/>
          <w:bdr w:val="none" w:sz="0" w:space="0" w:color="auto" w:frame="1"/>
        </w:rPr>
        <w:t xml:space="preserve">BOARDING </w:t>
      </w:r>
    </w:p>
    <w:p w14:paraId="050039AB" w14:textId="77777777" w:rsidR="001C0150" w:rsidRPr="001A0C53" w:rsidRDefault="001C0150" w:rsidP="001C0150">
      <w:pPr>
        <w:tabs>
          <w:tab w:val="left" w:pos="6840"/>
          <w:tab w:val="left" w:pos="9746"/>
        </w:tabs>
        <w:ind w:right="-35"/>
        <w:jc w:val="both"/>
        <w:rPr>
          <w:rFonts w:asciiTheme="minorHAnsi" w:eastAsia="Calibri" w:hAnsiTheme="minorHAnsi" w:cstheme="minorHAnsi"/>
          <w:bCs/>
          <w:color w:val="000000" w:themeColor="text1"/>
          <w:sz w:val="22"/>
          <w:szCs w:val="22"/>
          <w:bdr w:val="none" w:sz="0" w:space="0" w:color="auto" w:frame="1"/>
        </w:rPr>
      </w:pPr>
      <w:r w:rsidRPr="001A0C53">
        <w:rPr>
          <w:rFonts w:asciiTheme="minorHAnsi" w:eastAsia="Calibri" w:hAnsiTheme="minorHAnsi" w:cstheme="minorHAnsi"/>
          <w:bCs/>
          <w:color w:val="000000" w:themeColor="text1"/>
          <w:sz w:val="22"/>
          <w:szCs w:val="22"/>
          <w:bdr w:val="none" w:sz="0" w:space="0" w:color="auto" w:frame="1"/>
        </w:rPr>
        <w:t xml:space="preserve">Many children living in remote regions of Australia must move away from home to attend school. Accessing compulsory schooling through boarding comes at a considerable cost to families. Annual out-of-pocket boarding expenses range from $10,000 to $35,000 per child, depending on where families live. This expense is unsustainable for most. Some families are splitting the family and moving to town to access affordable schooling, or in some cases choosing between siblings as they cannot afford to keep all their children in boarding school. This is negatively impacting the family unit, small communities and rural schools. </w:t>
      </w:r>
    </w:p>
    <w:p w14:paraId="74B0FB7B" w14:textId="77777777" w:rsidR="001C0150" w:rsidRPr="001A0C53" w:rsidRDefault="001C0150" w:rsidP="001C0150">
      <w:pPr>
        <w:tabs>
          <w:tab w:val="left" w:pos="6840"/>
          <w:tab w:val="left" w:pos="9746"/>
        </w:tabs>
        <w:ind w:right="-35"/>
        <w:jc w:val="both"/>
        <w:rPr>
          <w:rFonts w:asciiTheme="minorHAnsi" w:eastAsia="Calibri" w:hAnsiTheme="minorHAnsi" w:cstheme="minorHAnsi"/>
          <w:bCs/>
          <w:color w:val="000000" w:themeColor="text1"/>
          <w:sz w:val="22"/>
          <w:szCs w:val="22"/>
          <w:bdr w:val="none" w:sz="0" w:space="0" w:color="auto" w:frame="1"/>
        </w:rPr>
      </w:pPr>
    </w:p>
    <w:p w14:paraId="44AC9DE3" w14:textId="5BC9AB90" w:rsidR="001C0150" w:rsidRPr="001A0C53" w:rsidRDefault="001C0150" w:rsidP="001C0150">
      <w:pPr>
        <w:tabs>
          <w:tab w:val="left" w:pos="6840"/>
          <w:tab w:val="left" w:pos="9746"/>
        </w:tabs>
        <w:ind w:right="-35"/>
        <w:jc w:val="both"/>
        <w:rPr>
          <w:rFonts w:asciiTheme="minorHAnsi" w:eastAsia="Calibri" w:hAnsiTheme="minorHAnsi" w:cstheme="minorHAnsi"/>
          <w:bCs/>
          <w:color w:val="000000" w:themeColor="text1"/>
          <w:sz w:val="22"/>
          <w:szCs w:val="22"/>
          <w:bdr w:val="none" w:sz="0" w:space="0" w:color="auto" w:frame="1"/>
        </w:rPr>
      </w:pPr>
      <w:r w:rsidRPr="001A0C53">
        <w:rPr>
          <w:rFonts w:asciiTheme="minorHAnsi" w:eastAsia="Calibri" w:hAnsiTheme="minorHAnsi" w:cstheme="minorHAnsi"/>
          <w:bCs/>
          <w:color w:val="000000" w:themeColor="text1"/>
          <w:sz w:val="22"/>
          <w:szCs w:val="22"/>
          <w:bdr w:val="none" w:sz="0" w:space="0" w:color="auto" w:frame="1"/>
        </w:rPr>
        <w:t xml:space="preserve">The disparity between the Assistance for Isolated Children Scheme (AIC) Boarding Allowance and the actual cost of boarding schools across Australia continues to grow. This growth in disparity is impacting the intent and effectiveness of the allowance. Rural and remote families are required to contribute significantly more towards the cost of their children’s compulsory education. </w:t>
      </w:r>
      <w:r w:rsidR="00F2416A" w:rsidRPr="001A0C53">
        <w:rPr>
          <w:rFonts w:asciiTheme="minorHAnsi" w:eastAsia="Calibri" w:hAnsiTheme="minorHAnsi" w:cstheme="minorHAnsi"/>
          <w:bCs/>
          <w:color w:val="000000" w:themeColor="text1"/>
          <w:sz w:val="22"/>
          <w:szCs w:val="22"/>
          <w:bdr w:val="none" w:sz="0" w:space="0" w:color="auto" w:frame="1"/>
        </w:rPr>
        <w:t xml:space="preserve"> </w:t>
      </w:r>
    </w:p>
    <w:p w14:paraId="2D31DF37" w14:textId="77777777" w:rsidR="001C0150" w:rsidRPr="001A0C53" w:rsidRDefault="001C0150" w:rsidP="001C0150">
      <w:pPr>
        <w:tabs>
          <w:tab w:val="left" w:pos="6840"/>
          <w:tab w:val="left" w:pos="9746"/>
        </w:tabs>
        <w:ind w:right="-35"/>
        <w:jc w:val="both"/>
        <w:rPr>
          <w:rFonts w:asciiTheme="minorHAnsi" w:eastAsia="Calibri" w:hAnsiTheme="minorHAnsi" w:cstheme="minorHAnsi"/>
          <w:bCs/>
          <w:color w:val="000000" w:themeColor="text1"/>
          <w:sz w:val="22"/>
          <w:szCs w:val="22"/>
          <w:bdr w:val="none" w:sz="0" w:space="0" w:color="auto" w:frame="1"/>
        </w:rPr>
      </w:pPr>
    </w:p>
    <w:p w14:paraId="42929036" w14:textId="77777777" w:rsidR="001C0150" w:rsidRPr="001A0C53" w:rsidRDefault="001C0150" w:rsidP="001C0150">
      <w:pPr>
        <w:jc w:val="both"/>
        <w:outlineLvl w:val="0"/>
        <w:rPr>
          <w:rFonts w:asciiTheme="minorHAnsi" w:hAnsiTheme="minorHAnsi" w:cstheme="minorHAnsi"/>
          <w:b/>
          <w:color w:val="000000" w:themeColor="text1"/>
          <w:sz w:val="22"/>
          <w:szCs w:val="22"/>
        </w:rPr>
      </w:pPr>
      <w:r w:rsidRPr="001A0C53">
        <w:rPr>
          <w:rFonts w:asciiTheme="minorHAnsi" w:hAnsiTheme="minorHAnsi" w:cstheme="minorHAnsi"/>
          <w:b/>
          <w:color w:val="000000" w:themeColor="text1"/>
          <w:sz w:val="22"/>
          <w:szCs w:val="22"/>
          <w:u w:val="single"/>
        </w:rPr>
        <w:t>Basic Boarding Allowance</w:t>
      </w:r>
      <w:r w:rsidRPr="001A0C53">
        <w:rPr>
          <w:rFonts w:asciiTheme="minorHAnsi" w:hAnsiTheme="minorHAnsi" w:cstheme="minorHAnsi"/>
          <w:b/>
          <w:color w:val="000000" w:themeColor="text1"/>
          <w:sz w:val="22"/>
          <w:szCs w:val="22"/>
        </w:rPr>
        <w:t xml:space="preserve"> increase of $1000</w:t>
      </w:r>
    </w:p>
    <w:p w14:paraId="0BB33E63" w14:textId="0DFDDBD4" w:rsidR="001C0150" w:rsidRPr="001A0C53" w:rsidRDefault="002E1BC4" w:rsidP="001C0150">
      <w:pPr>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 xml:space="preserve">5211 </w:t>
      </w:r>
      <w:r w:rsidR="001C0150" w:rsidRPr="001A0C53">
        <w:rPr>
          <w:rFonts w:asciiTheme="minorHAnsi" w:hAnsiTheme="minorHAnsi" w:cstheme="minorHAnsi"/>
          <w:color w:val="000000" w:themeColor="text1"/>
          <w:sz w:val="22"/>
          <w:szCs w:val="22"/>
        </w:rPr>
        <w:t xml:space="preserve">students </w:t>
      </w:r>
      <w:r w:rsidRPr="001A0C53">
        <w:rPr>
          <w:rFonts w:asciiTheme="minorHAnsi" w:hAnsiTheme="minorHAnsi" w:cstheme="minorHAnsi"/>
          <w:color w:val="000000" w:themeColor="text1"/>
          <w:sz w:val="22"/>
          <w:szCs w:val="22"/>
        </w:rPr>
        <w:t>(Dec 2017) r</w:t>
      </w:r>
      <w:r w:rsidR="001C0150" w:rsidRPr="001A0C53">
        <w:rPr>
          <w:rFonts w:asciiTheme="minorHAnsi" w:hAnsiTheme="minorHAnsi" w:cstheme="minorHAnsi"/>
          <w:color w:val="000000" w:themeColor="text1"/>
          <w:sz w:val="22"/>
          <w:szCs w:val="22"/>
        </w:rPr>
        <w:t xml:space="preserve">eceiving Basic Boarding Allowance @ </w:t>
      </w:r>
      <w:r w:rsidRPr="001A0C53">
        <w:rPr>
          <w:rFonts w:asciiTheme="minorHAnsi" w:hAnsiTheme="minorHAnsi" w:cstheme="minorHAnsi"/>
          <w:color w:val="000000" w:themeColor="text1"/>
          <w:sz w:val="22"/>
          <w:szCs w:val="22"/>
        </w:rPr>
        <w:t>$</w:t>
      </w:r>
      <w:r w:rsidR="00CA5988" w:rsidRPr="001A0C53">
        <w:rPr>
          <w:rFonts w:asciiTheme="minorHAnsi" w:hAnsiTheme="minorHAnsi" w:cstheme="minorHAnsi"/>
          <w:color w:val="000000" w:themeColor="text1"/>
          <w:sz w:val="22"/>
          <w:szCs w:val="22"/>
        </w:rPr>
        <w:t>8422</w:t>
      </w:r>
      <w:r w:rsidRPr="001A0C53">
        <w:rPr>
          <w:rFonts w:asciiTheme="minorHAnsi" w:hAnsiTheme="minorHAnsi" w:cstheme="minorHAnsi"/>
          <w:color w:val="000000" w:themeColor="text1"/>
          <w:sz w:val="22"/>
          <w:szCs w:val="22"/>
        </w:rPr>
        <w:t xml:space="preserve"> </w:t>
      </w:r>
      <w:r w:rsidR="001C0150" w:rsidRPr="001A0C53">
        <w:rPr>
          <w:rFonts w:asciiTheme="minorHAnsi" w:hAnsiTheme="minorHAnsi" w:cstheme="minorHAnsi"/>
          <w:color w:val="000000" w:themeColor="text1"/>
          <w:sz w:val="22"/>
          <w:szCs w:val="22"/>
        </w:rPr>
        <w:t xml:space="preserve">per annum </w:t>
      </w:r>
      <w:r w:rsidRPr="001A0C53">
        <w:rPr>
          <w:rFonts w:asciiTheme="minorHAnsi" w:hAnsiTheme="minorHAnsi" w:cstheme="minorHAnsi"/>
          <w:color w:val="000000" w:themeColor="text1"/>
          <w:sz w:val="22"/>
          <w:szCs w:val="22"/>
        </w:rPr>
        <w:t xml:space="preserve">(2019) </w:t>
      </w:r>
      <w:r w:rsidR="001C0150" w:rsidRPr="001A0C53">
        <w:rPr>
          <w:rFonts w:asciiTheme="minorHAnsi" w:hAnsiTheme="minorHAnsi" w:cstheme="minorHAnsi"/>
          <w:color w:val="000000" w:themeColor="text1"/>
          <w:sz w:val="22"/>
          <w:szCs w:val="22"/>
        </w:rPr>
        <w:t>(or cost of boarding, whichever is lower).</w:t>
      </w:r>
    </w:p>
    <w:p w14:paraId="766D1C7A" w14:textId="5EE71F64" w:rsidR="001C0150" w:rsidRPr="001A0C53" w:rsidRDefault="001C0150" w:rsidP="001C0150">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 xml:space="preserve">$1000 per annum = </w:t>
      </w:r>
      <w:r w:rsidR="002E1BC4" w:rsidRPr="001A0C53">
        <w:rPr>
          <w:rFonts w:asciiTheme="minorHAnsi" w:hAnsiTheme="minorHAnsi" w:cstheme="minorHAnsi"/>
          <w:color w:val="000000" w:themeColor="text1"/>
          <w:sz w:val="22"/>
          <w:szCs w:val="22"/>
        </w:rPr>
        <w:t>$5,211,000</w:t>
      </w:r>
    </w:p>
    <w:p w14:paraId="04071293" w14:textId="63AC3530" w:rsidR="001C0150" w:rsidRPr="001A0C53" w:rsidRDefault="001C0150" w:rsidP="00DD6C8E">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 xml:space="preserve">Total funding allocation over forward estimates </w:t>
      </w:r>
      <w:r w:rsidR="002E1BC4" w:rsidRPr="001A0C53">
        <w:rPr>
          <w:rFonts w:asciiTheme="minorHAnsi" w:hAnsiTheme="minorHAnsi" w:cstheme="minorHAnsi"/>
          <w:color w:val="000000" w:themeColor="text1"/>
          <w:sz w:val="22"/>
          <w:szCs w:val="22"/>
        </w:rPr>
        <w:t xml:space="preserve">(4 years) </w:t>
      </w:r>
      <w:r w:rsidRPr="001A0C53">
        <w:rPr>
          <w:rFonts w:asciiTheme="minorHAnsi" w:hAnsiTheme="minorHAnsi" w:cstheme="minorHAnsi"/>
          <w:color w:val="000000" w:themeColor="text1"/>
          <w:sz w:val="22"/>
          <w:szCs w:val="22"/>
        </w:rPr>
        <w:t xml:space="preserve">= </w:t>
      </w:r>
      <w:r w:rsidR="002E1BC4" w:rsidRPr="001A0C53">
        <w:rPr>
          <w:rFonts w:asciiTheme="minorHAnsi" w:hAnsiTheme="minorHAnsi" w:cstheme="minorHAnsi"/>
          <w:color w:val="000000" w:themeColor="text1"/>
          <w:sz w:val="22"/>
          <w:szCs w:val="22"/>
        </w:rPr>
        <w:t>$20,844,000</w:t>
      </w:r>
    </w:p>
    <w:p w14:paraId="6AD57B13" w14:textId="77777777" w:rsidR="00DD6C8E" w:rsidRPr="001A0C53" w:rsidRDefault="00DD6C8E" w:rsidP="00DD6C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heme="minorHAnsi" w:hAnsiTheme="minorHAnsi" w:cstheme="minorHAnsi"/>
          <w:color w:val="000000" w:themeColor="text1"/>
          <w:sz w:val="22"/>
          <w:szCs w:val="22"/>
        </w:rPr>
      </w:pPr>
    </w:p>
    <w:p w14:paraId="373B921C" w14:textId="722EF10D" w:rsidR="00344262" w:rsidRPr="001A0C53" w:rsidRDefault="00344262" w:rsidP="00344262">
      <w:pPr>
        <w:jc w:val="both"/>
        <w:outlineLvl w:val="0"/>
        <w:rPr>
          <w:rFonts w:asciiTheme="minorHAnsi" w:hAnsiTheme="minorHAnsi" w:cstheme="minorHAnsi"/>
          <w:b/>
          <w:color w:val="000000" w:themeColor="text1"/>
          <w:sz w:val="22"/>
          <w:szCs w:val="22"/>
        </w:rPr>
      </w:pPr>
      <w:r w:rsidRPr="001A0C53">
        <w:rPr>
          <w:rFonts w:asciiTheme="minorHAnsi" w:hAnsiTheme="minorHAnsi" w:cstheme="minorHAnsi"/>
          <w:b/>
          <w:color w:val="000000" w:themeColor="text1"/>
          <w:sz w:val="22"/>
          <w:szCs w:val="22"/>
          <w:u w:val="single"/>
        </w:rPr>
        <w:t>Additional Boarding Allowance</w:t>
      </w:r>
      <w:r w:rsidR="00F2416A" w:rsidRPr="001A0C53">
        <w:rPr>
          <w:rFonts w:asciiTheme="minorHAnsi" w:hAnsiTheme="minorHAnsi" w:cstheme="minorHAnsi"/>
          <w:b/>
          <w:color w:val="000000" w:themeColor="text1"/>
          <w:sz w:val="22"/>
          <w:szCs w:val="22"/>
          <w:u w:val="single"/>
        </w:rPr>
        <w:t xml:space="preserve"> (means tested component AIC Boarding)</w:t>
      </w:r>
      <w:r w:rsidRPr="001A0C53">
        <w:rPr>
          <w:rFonts w:asciiTheme="minorHAnsi" w:hAnsiTheme="minorHAnsi" w:cstheme="minorHAnsi"/>
          <w:b/>
          <w:color w:val="000000" w:themeColor="text1"/>
          <w:sz w:val="22"/>
          <w:szCs w:val="22"/>
        </w:rPr>
        <w:t xml:space="preserve"> increase of $1000 per annum - </w:t>
      </w:r>
    </w:p>
    <w:p w14:paraId="036108C1" w14:textId="717099DA" w:rsidR="00344262" w:rsidRPr="001A0C53" w:rsidRDefault="00DB7C77" w:rsidP="00344262">
      <w:pPr>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 xml:space="preserve">1303 </w:t>
      </w:r>
      <w:r w:rsidR="00344262" w:rsidRPr="001A0C53">
        <w:rPr>
          <w:rFonts w:asciiTheme="minorHAnsi" w:hAnsiTheme="minorHAnsi" w:cstheme="minorHAnsi"/>
          <w:color w:val="000000" w:themeColor="text1"/>
          <w:sz w:val="22"/>
          <w:szCs w:val="22"/>
        </w:rPr>
        <w:t xml:space="preserve">students </w:t>
      </w:r>
      <w:r w:rsidRPr="001A0C53">
        <w:rPr>
          <w:rFonts w:asciiTheme="minorHAnsi" w:hAnsiTheme="minorHAnsi" w:cstheme="minorHAnsi"/>
          <w:color w:val="000000" w:themeColor="text1"/>
          <w:sz w:val="22"/>
          <w:szCs w:val="22"/>
        </w:rPr>
        <w:t xml:space="preserve">(Dec 2017) </w:t>
      </w:r>
      <w:r w:rsidR="00344262" w:rsidRPr="001A0C53">
        <w:rPr>
          <w:rFonts w:asciiTheme="minorHAnsi" w:hAnsiTheme="minorHAnsi" w:cstheme="minorHAnsi"/>
          <w:color w:val="000000" w:themeColor="text1"/>
          <w:sz w:val="22"/>
          <w:szCs w:val="22"/>
        </w:rPr>
        <w:t>- 2019 rate $2416 per annum</w:t>
      </w:r>
    </w:p>
    <w:p w14:paraId="3C9979A7" w14:textId="74A03C51" w:rsidR="00344262" w:rsidRPr="001A0C53" w:rsidRDefault="00344262" w:rsidP="0034426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$1000 per annum = $1,</w:t>
      </w:r>
      <w:r w:rsidR="00DB7C77" w:rsidRPr="001A0C53">
        <w:rPr>
          <w:rFonts w:asciiTheme="minorHAnsi" w:hAnsiTheme="minorHAnsi" w:cstheme="minorHAnsi"/>
          <w:color w:val="000000" w:themeColor="text1"/>
          <w:sz w:val="22"/>
          <w:szCs w:val="22"/>
        </w:rPr>
        <w:t>303</w:t>
      </w:r>
      <w:r w:rsidRPr="001A0C53">
        <w:rPr>
          <w:rFonts w:asciiTheme="minorHAnsi" w:hAnsiTheme="minorHAnsi" w:cstheme="minorHAnsi"/>
          <w:color w:val="000000" w:themeColor="text1"/>
          <w:sz w:val="22"/>
          <w:szCs w:val="22"/>
        </w:rPr>
        <w:t xml:space="preserve">,000 </w:t>
      </w:r>
    </w:p>
    <w:p w14:paraId="66DCD594" w14:textId="5DB988F3" w:rsidR="00344262" w:rsidRPr="001A0C53" w:rsidRDefault="00344262" w:rsidP="0034426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Total funding allocation over forward estimates</w:t>
      </w:r>
      <w:r w:rsidR="00BD62BD" w:rsidRPr="001A0C53">
        <w:rPr>
          <w:rFonts w:asciiTheme="minorHAnsi" w:hAnsiTheme="minorHAnsi" w:cstheme="minorHAnsi"/>
          <w:color w:val="000000" w:themeColor="text1"/>
          <w:sz w:val="22"/>
          <w:szCs w:val="22"/>
        </w:rPr>
        <w:t xml:space="preserve"> (4 years)</w:t>
      </w:r>
      <w:r w:rsidRPr="001A0C53">
        <w:rPr>
          <w:rFonts w:asciiTheme="minorHAnsi" w:hAnsiTheme="minorHAnsi" w:cstheme="minorHAnsi"/>
          <w:color w:val="000000" w:themeColor="text1"/>
          <w:sz w:val="22"/>
          <w:szCs w:val="22"/>
        </w:rPr>
        <w:t xml:space="preserve"> = </w:t>
      </w:r>
      <w:r w:rsidR="00DB7C77" w:rsidRPr="001A0C53">
        <w:rPr>
          <w:rFonts w:asciiTheme="minorHAnsi" w:hAnsiTheme="minorHAnsi" w:cstheme="minorHAnsi"/>
          <w:color w:val="000000" w:themeColor="text1"/>
          <w:sz w:val="22"/>
          <w:szCs w:val="22"/>
        </w:rPr>
        <w:t>$5,252,000</w:t>
      </w:r>
      <w:r w:rsidRPr="001A0C53">
        <w:rPr>
          <w:rFonts w:asciiTheme="minorHAnsi" w:hAnsiTheme="minorHAnsi" w:cstheme="minorHAnsi"/>
          <w:color w:val="000000" w:themeColor="text1"/>
          <w:sz w:val="22"/>
          <w:szCs w:val="22"/>
        </w:rPr>
        <w:t xml:space="preserve"> </w:t>
      </w:r>
    </w:p>
    <w:p w14:paraId="1ADF6783" w14:textId="77777777" w:rsidR="00DD6C8E" w:rsidRPr="001A0C53" w:rsidRDefault="00DD6C8E" w:rsidP="00DD6C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heme="minorHAnsi" w:hAnsiTheme="minorHAnsi" w:cstheme="minorHAnsi"/>
          <w:color w:val="000000" w:themeColor="text1"/>
          <w:sz w:val="22"/>
          <w:szCs w:val="22"/>
        </w:rPr>
      </w:pPr>
    </w:p>
    <w:p w14:paraId="1E605417" w14:textId="77777777" w:rsidR="001C0150" w:rsidRPr="001A0C53" w:rsidRDefault="001C0150" w:rsidP="001C0150">
      <w:pPr>
        <w:tabs>
          <w:tab w:val="left" w:pos="6840"/>
          <w:tab w:val="left" w:pos="9746"/>
        </w:tabs>
        <w:ind w:right="-35"/>
        <w:jc w:val="both"/>
        <w:rPr>
          <w:rFonts w:asciiTheme="minorHAnsi" w:eastAsia="Calibri" w:hAnsiTheme="minorHAnsi" w:cstheme="minorHAnsi"/>
          <w:b/>
          <w:bCs/>
          <w:color w:val="000000" w:themeColor="text1"/>
          <w:sz w:val="22"/>
          <w:szCs w:val="22"/>
          <w:bdr w:val="none" w:sz="0" w:space="0" w:color="auto" w:frame="1"/>
        </w:rPr>
      </w:pPr>
      <w:r w:rsidRPr="001A0C53">
        <w:rPr>
          <w:rFonts w:asciiTheme="minorHAnsi" w:eastAsia="Calibri" w:hAnsiTheme="minorHAnsi" w:cstheme="minorHAnsi"/>
          <w:b/>
          <w:bCs/>
          <w:color w:val="000000" w:themeColor="text1"/>
          <w:sz w:val="22"/>
          <w:szCs w:val="22"/>
          <w:bdr w:val="none" w:sz="0" w:space="0" w:color="auto" w:frame="1"/>
        </w:rPr>
        <w:t xml:space="preserve">SECOND HOME </w:t>
      </w:r>
    </w:p>
    <w:p w14:paraId="7086C328" w14:textId="7E3122D7" w:rsidR="001C0150" w:rsidRPr="001A0C53" w:rsidRDefault="001C0150" w:rsidP="001C0150">
      <w:pPr>
        <w:tabs>
          <w:tab w:val="left" w:pos="6840"/>
          <w:tab w:val="left" w:pos="9746"/>
        </w:tabs>
        <w:ind w:right="-35"/>
        <w:jc w:val="both"/>
        <w:rPr>
          <w:rFonts w:asciiTheme="minorHAnsi" w:eastAsia="Calibri" w:hAnsiTheme="minorHAnsi" w:cstheme="minorHAnsi"/>
          <w:bCs/>
          <w:color w:val="000000" w:themeColor="text1"/>
          <w:sz w:val="22"/>
          <w:szCs w:val="22"/>
          <w:bdr w:val="none" w:sz="0" w:space="0" w:color="auto" w:frame="1"/>
        </w:rPr>
      </w:pPr>
      <w:r w:rsidRPr="001A0C53">
        <w:rPr>
          <w:rFonts w:asciiTheme="minorHAnsi" w:eastAsia="Calibri" w:hAnsiTheme="minorHAnsi" w:cstheme="minorHAnsi"/>
          <w:bCs/>
          <w:color w:val="000000" w:themeColor="text1"/>
          <w:sz w:val="22"/>
          <w:szCs w:val="22"/>
          <w:bdr w:val="none" w:sz="0" w:space="0" w:color="auto" w:frame="1"/>
        </w:rPr>
        <w:t>The AIC Second Home Allowance assists families with the cost of setting up a second home away from their main pla</w:t>
      </w:r>
      <w:r w:rsidR="00B163C6" w:rsidRPr="001A0C53">
        <w:rPr>
          <w:rFonts w:asciiTheme="minorHAnsi" w:eastAsia="Calibri" w:hAnsiTheme="minorHAnsi" w:cstheme="minorHAnsi"/>
          <w:bCs/>
          <w:color w:val="000000" w:themeColor="text1"/>
          <w:sz w:val="22"/>
          <w:szCs w:val="22"/>
          <w:bdr w:val="none" w:sz="0" w:space="0" w:color="auto" w:frame="1"/>
        </w:rPr>
        <w:t xml:space="preserve">ce of residence, where a family </w:t>
      </w:r>
      <w:r w:rsidRPr="001A0C53">
        <w:rPr>
          <w:rFonts w:asciiTheme="minorHAnsi" w:eastAsia="Calibri" w:hAnsiTheme="minorHAnsi" w:cstheme="minorHAnsi"/>
          <w:bCs/>
          <w:color w:val="000000" w:themeColor="text1"/>
          <w:sz w:val="22"/>
          <w:szCs w:val="22"/>
          <w:bdr w:val="none" w:sz="0" w:space="0" w:color="auto" w:frame="1"/>
        </w:rPr>
        <w:t xml:space="preserve">member lives with the children so that they can attend a school on a day-to-day basis.   The option of establishing a second home while children are of school age, is paramount in efforts to retain families in rural and remote areas of Australia.  In many cases, the mother and children live in the second home during school times and return to their rural area during school breaks and holidays. This allows the family to access schooling, but also maintain their connection and support with their rural community as well as work and live in a rural area. If the Second Home Allowance was not available, more families would move their entire family permanently to an area where appropriate schooling was available.  ICPA </w:t>
      </w:r>
      <w:r w:rsidR="005160A7" w:rsidRPr="001A0C53">
        <w:rPr>
          <w:rFonts w:asciiTheme="minorHAnsi" w:eastAsia="Calibri" w:hAnsiTheme="minorHAnsi" w:cstheme="minorHAnsi"/>
          <w:bCs/>
          <w:color w:val="000000" w:themeColor="text1"/>
          <w:sz w:val="22"/>
          <w:szCs w:val="22"/>
          <w:bdr w:val="none" w:sz="0" w:space="0" w:color="auto" w:frame="1"/>
        </w:rPr>
        <w:t xml:space="preserve">(Aust) </w:t>
      </w:r>
      <w:r w:rsidRPr="001A0C53">
        <w:rPr>
          <w:rFonts w:asciiTheme="minorHAnsi" w:eastAsia="Calibri" w:hAnsiTheme="minorHAnsi" w:cstheme="minorHAnsi"/>
          <w:bCs/>
          <w:color w:val="000000" w:themeColor="text1"/>
          <w:sz w:val="22"/>
          <w:szCs w:val="22"/>
          <w:bdr w:val="none" w:sz="0" w:space="0" w:color="auto" w:frame="1"/>
        </w:rPr>
        <w:t>advocates for the Second Home Allowance component of the AIC to be paid at the same rate as the Boarding AIC.</w:t>
      </w:r>
    </w:p>
    <w:p w14:paraId="7CF9B656" w14:textId="77777777" w:rsidR="001C0150" w:rsidRPr="001A0C53" w:rsidRDefault="001C0150" w:rsidP="001C0150">
      <w:pPr>
        <w:tabs>
          <w:tab w:val="left" w:pos="6840"/>
          <w:tab w:val="left" w:pos="9746"/>
        </w:tabs>
        <w:ind w:right="-35"/>
        <w:jc w:val="both"/>
        <w:rPr>
          <w:rFonts w:asciiTheme="minorHAnsi" w:eastAsia="Calibri" w:hAnsiTheme="minorHAnsi" w:cstheme="minorHAnsi"/>
          <w:bCs/>
          <w:color w:val="000000" w:themeColor="text1"/>
          <w:sz w:val="22"/>
          <w:szCs w:val="22"/>
          <w:bdr w:val="none" w:sz="0" w:space="0" w:color="auto" w:frame="1"/>
        </w:rPr>
      </w:pPr>
    </w:p>
    <w:p w14:paraId="12D4F529" w14:textId="77777777" w:rsidR="001C0150" w:rsidRPr="001A0C53" w:rsidRDefault="001C0150" w:rsidP="001C0150">
      <w:pPr>
        <w:tabs>
          <w:tab w:val="left" w:pos="6840"/>
          <w:tab w:val="left" w:pos="9746"/>
        </w:tabs>
        <w:ind w:right="-35"/>
        <w:jc w:val="both"/>
        <w:rPr>
          <w:rFonts w:asciiTheme="minorHAnsi" w:eastAsia="Calibri" w:hAnsiTheme="minorHAnsi" w:cstheme="minorHAnsi"/>
          <w:bCs/>
          <w:color w:val="000000" w:themeColor="text1"/>
          <w:sz w:val="22"/>
          <w:szCs w:val="22"/>
          <w:bdr w:val="none" w:sz="0" w:space="0" w:color="auto" w:frame="1"/>
        </w:rPr>
      </w:pPr>
      <w:r w:rsidRPr="001A0C53">
        <w:rPr>
          <w:rFonts w:asciiTheme="minorHAnsi" w:eastAsia="Calibri" w:hAnsiTheme="minorHAnsi" w:cstheme="minorHAnsi"/>
          <w:bCs/>
          <w:color w:val="000000" w:themeColor="text1"/>
          <w:sz w:val="22"/>
          <w:szCs w:val="22"/>
          <w:bdr w:val="none" w:sz="0" w:space="0" w:color="auto" w:frame="1"/>
        </w:rPr>
        <w:t>It is in the national interest to ensure isolated children are not disadvantaged in terms of educational and social development and to ensure their educational outcomes are not compromised. These students need the opportunity to attend a school that is commensurate to their needs which allows them to achieve educational parity with their urban peers. It is imperative for rural and remote families to be able to provide an education for their children while continuing to reside and work in rural and remote regions.</w:t>
      </w:r>
    </w:p>
    <w:p w14:paraId="0ECDD960" w14:textId="77777777" w:rsidR="001C0150" w:rsidRPr="001A0C53" w:rsidRDefault="001C0150" w:rsidP="001C0150">
      <w:pPr>
        <w:tabs>
          <w:tab w:val="left" w:pos="6840"/>
          <w:tab w:val="left" w:pos="9746"/>
        </w:tabs>
        <w:ind w:right="-35"/>
        <w:jc w:val="both"/>
        <w:rPr>
          <w:rFonts w:asciiTheme="minorHAnsi" w:eastAsia="Calibri" w:hAnsiTheme="minorHAnsi" w:cstheme="minorHAnsi"/>
          <w:bCs/>
          <w:color w:val="000000" w:themeColor="text1"/>
          <w:sz w:val="22"/>
          <w:szCs w:val="22"/>
          <w:bdr w:val="none" w:sz="0" w:space="0" w:color="auto" w:frame="1"/>
        </w:rPr>
      </w:pPr>
    </w:p>
    <w:p w14:paraId="0A18E330" w14:textId="0DA976C6" w:rsidR="001C0150" w:rsidRPr="001A0C53" w:rsidRDefault="001C0150" w:rsidP="001C0150">
      <w:pPr>
        <w:jc w:val="both"/>
        <w:outlineLvl w:val="0"/>
        <w:rPr>
          <w:rFonts w:asciiTheme="minorHAnsi" w:hAnsiTheme="minorHAnsi" w:cstheme="minorHAnsi"/>
          <w:b/>
          <w:color w:val="000000" w:themeColor="text1"/>
          <w:sz w:val="22"/>
          <w:szCs w:val="22"/>
        </w:rPr>
      </w:pPr>
      <w:r w:rsidRPr="001A0C53">
        <w:rPr>
          <w:rFonts w:asciiTheme="minorHAnsi" w:hAnsiTheme="minorHAnsi" w:cstheme="minorHAnsi"/>
          <w:b/>
          <w:color w:val="000000" w:themeColor="text1"/>
          <w:sz w:val="22"/>
          <w:szCs w:val="22"/>
          <w:u w:val="single"/>
        </w:rPr>
        <w:t>Second Home Allowance</w:t>
      </w:r>
      <w:r w:rsidRPr="001A0C53">
        <w:rPr>
          <w:rFonts w:asciiTheme="minorHAnsi" w:hAnsiTheme="minorHAnsi" w:cstheme="minorHAnsi"/>
          <w:b/>
          <w:color w:val="000000" w:themeColor="text1"/>
          <w:sz w:val="22"/>
          <w:szCs w:val="22"/>
        </w:rPr>
        <w:t xml:space="preserve"> - in line with Basic Boarding Allowance - $</w:t>
      </w:r>
      <w:r w:rsidR="00CA5988" w:rsidRPr="001A0C53">
        <w:rPr>
          <w:rFonts w:asciiTheme="minorHAnsi" w:hAnsiTheme="minorHAnsi" w:cstheme="minorHAnsi"/>
          <w:b/>
          <w:color w:val="000000" w:themeColor="text1"/>
          <w:sz w:val="22"/>
          <w:szCs w:val="22"/>
        </w:rPr>
        <w:t xml:space="preserve">2000 </w:t>
      </w:r>
      <w:r w:rsidRPr="001A0C53">
        <w:rPr>
          <w:rFonts w:asciiTheme="minorHAnsi" w:hAnsiTheme="minorHAnsi" w:cstheme="minorHAnsi"/>
          <w:b/>
          <w:color w:val="000000" w:themeColor="text1"/>
          <w:sz w:val="22"/>
          <w:szCs w:val="22"/>
        </w:rPr>
        <w:t>per annum</w:t>
      </w:r>
    </w:p>
    <w:p w14:paraId="77D05B76" w14:textId="2FCFCBCF" w:rsidR="001C0150" w:rsidRPr="001A0C53" w:rsidRDefault="001C0150" w:rsidP="001C0150">
      <w:pPr>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 xml:space="preserve">Less than 1000 students receive </w:t>
      </w:r>
      <w:r w:rsidR="002E1BC4" w:rsidRPr="001A0C53">
        <w:rPr>
          <w:rFonts w:asciiTheme="minorHAnsi" w:hAnsiTheme="minorHAnsi" w:cstheme="minorHAnsi"/>
          <w:color w:val="000000" w:themeColor="text1"/>
          <w:sz w:val="22"/>
          <w:szCs w:val="22"/>
        </w:rPr>
        <w:t>$</w:t>
      </w:r>
      <w:r w:rsidR="00D773BA" w:rsidRPr="001A0C53">
        <w:rPr>
          <w:rFonts w:asciiTheme="minorHAnsi" w:hAnsiTheme="minorHAnsi" w:cstheme="minorHAnsi"/>
          <w:color w:val="000000" w:themeColor="text1"/>
          <w:sz w:val="22"/>
          <w:szCs w:val="22"/>
        </w:rPr>
        <w:t xml:space="preserve">245.36 </w:t>
      </w:r>
      <w:r w:rsidRPr="001A0C53">
        <w:rPr>
          <w:rFonts w:asciiTheme="minorHAnsi" w:hAnsiTheme="minorHAnsi" w:cstheme="minorHAnsi"/>
          <w:color w:val="000000" w:themeColor="text1"/>
          <w:sz w:val="22"/>
          <w:szCs w:val="22"/>
        </w:rPr>
        <w:t>per fortnight (</w:t>
      </w:r>
      <w:r w:rsidR="00D773BA" w:rsidRPr="001A0C53">
        <w:rPr>
          <w:rFonts w:asciiTheme="minorHAnsi" w:hAnsiTheme="minorHAnsi" w:cstheme="minorHAnsi"/>
          <w:color w:val="000000" w:themeColor="text1"/>
          <w:sz w:val="22"/>
          <w:szCs w:val="22"/>
        </w:rPr>
        <w:t>$6379.36</w:t>
      </w:r>
      <w:r w:rsidRPr="001A0C53">
        <w:rPr>
          <w:rFonts w:asciiTheme="minorHAnsi" w:hAnsiTheme="minorHAnsi" w:cstheme="minorHAnsi"/>
          <w:color w:val="000000" w:themeColor="text1"/>
          <w:sz w:val="22"/>
          <w:szCs w:val="22"/>
        </w:rPr>
        <w:t>).</w:t>
      </w:r>
    </w:p>
    <w:p w14:paraId="0F51B275" w14:textId="393E444D" w:rsidR="001C0150" w:rsidRPr="001A0C53" w:rsidRDefault="001C0150" w:rsidP="001C0150">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Increase of $</w:t>
      </w:r>
      <w:r w:rsidR="00CA5988" w:rsidRPr="001A0C53">
        <w:rPr>
          <w:rFonts w:asciiTheme="minorHAnsi" w:hAnsiTheme="minorHAnsi" w:cstheme="minorHAnsi"/>
          <w:color w:val="000000" w:themeColor="text1"/>
          <w:sz w:val="22"/>
          <w:szCs w:val="22"/>
        </w:rPr>
        <w:t>20</w:t>
      </w:r>
      <w:r w:rsidRPr="001A0C53">
        <w:rPr>
          <w:rFonts w:asciiTheme="minorHAnsi" w:hAnsiTheme="minorHAnsi" w:cstheme="minorHAnsi"/>
          <w:color w:val="000000" w:themeColor="text1"/>
          <w:sz w:val="22"/>
          <w:szCs w:val="22"/>
        </w:rPr>
        <w:t>00 per annum = $</w:t>
      </w:r>
      <w:r w:rsidR="00CA5988" w:rsidRPr="001A0C53">
        <w:rPr>
          <w:rFonts w:asciiTheme="minorHAnsi" w:hAnsiTheme="minorHAnsi" w:cstheme="minorHAnsi"/>
          <w:color w:val="000000" w:themeColor="text1"/>
          <w:sz w:val="22"/>
          <w:szCs w:val="22"/>
        </w:rPr>
        <w:t>2</w:t>
      </w:r>
      <w:r w:rsidRPr="001A0C53">
        <w:rPr>
          <w:rFonts w:asciiTheme="minorHAnsi" w:hAnsiTheme="minorHAnsi" w:cstheme="minorHAnsi"/>
          <w:color w:val="000000" w:themeColor="text1"/>
          <w:sz w:val="22"/>
          <w:szCs w:val="22"/>
        </w:rPr>
        <w:t>,</w:t>
      </w:r>
      <w:r w:rsidR="00CA5988" w:rsidRPr="001A0C53">
        <w:rPr>
          <w:rFonts w:asciiTheme="minorHAnsi" w:hAnsiTheme="minorHAnsi" w:cstheme="minorHAnsi"/>
          <w:color w:val="000000" w:themeColor="text1"/>
          <w:sz w:val="22"/>
          <w:szCs w:val="22"/>
        </w:rPr>
        <w:t>0</w:t>
      </w:r>
      <w:r w:rsidRPr="001A0C53">
        <w:rPr>
          <w:rFonts w:asciiTheme="minorHAnsi" w:hAnsiTheme="minorHAnsi" w:cstheme="minorHAnsi"/>
          <w:color w:val="000000" w:themeColor="text1"/>
          <w:sz w:val="22"/>
          <w:szCs w:val="22"/>
        </w:rPr>
        <w:t>00,000</w:t>
      </w:r>
    </w:p>
    <w:p w14:paraId="4C37FE42" w14:textId="3FBBB5EC" w:rsidR="001C0150" w:rsidRPr="001A0C53" w:rsidRDefault="001C0150" w:rsidP="001C0150">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35"/>
        <w:contextualSpacing/>
        <w:jc w:val="both"/>
        <w:rPr>
          <w:rFonts w:asciiTheme="minorHAnsi" w:eastAsia="Calibri" w:hAnsiTheme="minorHAnsi" w:cstheme="minorHAnsi"/>
          <w:bCs/>
          <w:color w:val="000000" w:themeColor="text1"/>
          <w:sz w:val="22"/>
          <w:szCs w:val="22"/>
          <w:bdr w:val="none" w:sz="0" w:space="0" w:color="auto" w:frame="1"/>
        </w:rPr>
      </w:pPr>
      <w:r w:rsidRPr="001A0C53">
        <w:rPr>
          <w:rFonts w:asciiTheme="minorHAnsi" w:hAnsiTheme="minorHAnsi" w:cstheme="minorHAnsi"/>
          <w:color w:val="000000" w:themeColor="text1"/>
          <w:sz w:val="22"/>
          <w:szCs w:val="22"/>
        </w:rPr>
        <w:t xml:space="preserve">Total funding allocation over forward estimates </w:t>
      </w:r>
      <w:r w:rsidR="00D773BA" w:rsidRPr="001A0C53">
        <w:rPr>
          <w:rFonts w:asciiTheme="minorHAnsi" w:hAnsiTheme="minorHAnsi" w:cstheme="minorHAnsi"/>
          <w:color w:val="000000" w:themeColor="text1"/>
          <w:sz w:val="22"/>
          <w:szCs w:val="22"/>
        </w:rPr>
        <w:t xml:space="preserve">(4 years) </w:t>
      </w:r>
      <w:r w:rsidRPr="001A0C53">
        <w:rPr>
          <w:rFonts w:asciiTheme="minorHAnsi" w:hAnsiTheme="minorHAnsi" w:cstheme="minorHAnsi"/>
          <w:color w:val="000000" w:themeColor="text1"/>
          <w:sz w:val="22"/>
          <w:szCs w:val="22"/>
        </w:rPr>
        <w:t>= $</w:t>
      </w:r>
      <w:r w:rsidR="00CA5988" w:rsidRPr="001A0C53">
        <w:rPr>
          <w:rFonts w:asciiTheme="minorHAnsi" w:hAnsiTheme="minorHAnsi" w:cstheme="minorHAnsi"/>
          <w:color w:val="000000" w:themeColor="text1"/>
          <w:sz w:val="22"/>
          <w:szCs w:val="22"/>
        </w:rPr>
        <w:t>8</w:t>
      </w:r>
      <w:r w:rsidR="00D773BA" w:rsidRPr="001A0C53">
        <w:rPr>
          <w:rFonts w:asciiTheme="minorHAnsi" w:hAnsiTheme="minorHAnsi" w:cstheme="minorHAnsi"/>
          <w:color w:val="000000" w:themeColor="text1"/>
          <w:sz w:val="22"/>
          <w:szCs w:val="22"/>
        </w:rPr>
        <w:t>,</w:t>
      </w:r>
      <w:r w:rsidRPr="001A0C53">
        <w:rPr>
          <w:rFonts w:asciiTheme="minorHAnsi" w:hAnsiTheme="minorHAnsi" w:cstheme="minorHAnsi"/>
          <w:color w:val="000000" w:themeColor="text1"/>
          <w:sz w:val="22"/>
          <w:szCs w:val="22"/>
        </w:rPr>
        <w:t>000,000</w:t>
      </w:r>
    </w:p>
    <w:p w14:paraId="1B21F5F5" w14:textId="77777777" w:rsidR="001C0150" w:rsidRPr="001A0C53" w:rsidRDefault="001C0150" w:rsidP="001C0150">
      <w:pPr>
        <w:jc w:val="both"/>
        <w:rPr>
          <w:rFonts w:asciiTheme="minorHAnsi" w:hAnsiTheme="minorHAnsi" w:cstheme="minorHAnsi"/>
          <w:b/>
          <w:bCs/>
          <w:color w:val="000000" w:themeColor="text1"/>
          <w:sz w:val="22"/>
          <w:szCs w:val="22"/>
          <w:u w:val="single"/>
          <w:bdr w:val="none" w:sz="0" w:space="0" w:color="auto" w:frame="1"/>
        </w:rPr>
      </w:pPr>
    </w:p>
    <w:p w14:paraId="00E57287" w14:textId="77777777" w:rsidR="001C0150" w:rsidRPr="001A0C53" w:rsidRDefault="001C0150" w:rsidP="001C0150">
      <w:pPr>
        <w:jc w:val="both"/>
        <w:rPr>
          <w:rFonts w:asciiTheme="minorHAnsi" w:hAnsiTheme="minorHAnsi" w:cstheme="minorHAnsi"/>
          <w:b/>
          <w:bCs/>
          <w:color w:val="000000" w:themeColor="text1"/>
          <w:sz w:val="22"/>
          <w:szCs w:val="22"/>
          <w:u w:val="single"/>
          <w:bdr w:val="none" w:sz="0" w:space="0" w:color="auto" w:frame="1"/>
        </w:rPr>
      </w:pPr>
      <w:r w:rsidRPr="001A0C53">
        <w:rPr>
          <w:rFonts w:asciiTheme="minorHAnsi" w:hAnsiTheme="minorHAnsi" w:cstheme="minorHAnsi"/>
          <w:b/>
          <w:bCs/>
          <w:color w:val="000000" w:themeColor="text1"/>
          <w:sz w:val="22"/>
          <w:szCs w:val="22"/>
          <w:u w:val="single"/>
          <w:bdr w:val="none" w:sz="0" w:space="0" w:color="auto" w:frame="1"/>
        </w:rPr>
        <w:t>Evidence Base</w:t>
      </w:r>
    </w:p>
    <w:p w14:paraId="7D675332" w14:textId="6F031A19" w:rsidR="001C0150" w:rsidRPr="001A0C53" w:rsidRDefault="001C0150" w:rsidP="001C0150">
      <w:pPr>
        <w:tabs>
          <w:tab w:val="left" w:pos="6840"/>
          <w:tab w:val="left" w:pos="9746"/>
        </w:tabs>
        <w:ind w:right="-35"/>
        <w:jc w:val="both"/>
        <w:rPr>
          <w:rFonts w:asciiTheme="minorHAnsi" w:hAnsiTheme="minorHAnsi" w:cstheme="minorHAnsi"/>
          <w:color w:val="000000" w:themeColor="text1"/>
          <w:sz w:val="22"/>
          <w:szCs w:val="22"/>
        </w:rPr>
      </w:pPr>
      <w:r w:rsidRPr="001A0C53">
        <w:rPr>
          <w:rFonts w:asciiTheme="minorHAnsi" w:eastAsia="Calibri" w:hAnsiTheme="minorHAnsi" w:cstheme="minorHAnsi"/>
          <w:bCs/>
          <w:color w:val="000000" w:themeColor="text1"/>
          <w:sz w:val="22"/>
          <w:szCs w:val="22"/>
          <w:bdr w:val="none" w:sz="0" w:space="0" w:color="auto" w:frame="1"/>
        </w:rPr>
        <w:t xml:space="preserve">ICPA (Aust) conducted a Boarding School Research Survey for Geographically Isolated Students in April 2016 which supports this information and contains many comments from families towards the end of the booklet: </w:t>
      </w:r>
      <w:r w:rsidR="00D773BA" w:rsidRPr="001A0C53">
        <w:rPr>
          <w:rFonts w:asciiTheme="minorHAnsi" w:hAnsiTheme="minorHAnsi" w:cstheme="minorHAnsi"/>
          <w:color w:val="000000" w:themeColor="text1"/>
          <w:sz w:val="22"/>
          <w:szCs w:val="22"/>
          <w:u w:val="single"/>
        </w:rPr>
        <w:t xml:space="preserve"> </w:t>
      </w:r>
    </w:p>
    <w:p w14:paraId="7FEFA12B" w14:textId="5AB3C2AF" w:rsidR="001C0150" w:rsidRPr="001A0C53" w:rsidRDefault="00FE292D" w:rsidP="001C0150">
      <w:pPr>
        <w:tabs>
          <w:tab w:val="left" w:pos="6840"/>
          <w:tab w:val="left" w:pos="9746"/>
        </w:tabs>
        <w:ind w:right="-35"/>
        <w:jc w:val="both"/>
        <w:rPr>
          <w:rFonts w:asciiTheme="minorHAnsi" w:eastAsia="Calibri" w:hAnsiTheme="minorHAnsi" w:cstheme="minorHAnsi"/>
          <w:bCs/>
          <w:color w:val="0070C0"/>
          <w:sz w:val="22"/>
          <w:szCs w:val="22"/>
          <w:bdr w:val="none" w:sz="0" w:space="0" w:color="auto" w:frame="1"/>
        </w:rPr>
      </w:pPr>
      <w:hyperlink r:id="rId16" w:history="1">
        <w:r w:rsidR="0099488E" w:rsidRPr="001A0C53">
          <w:rPr>
            <w:rStyle w:val="Hyperlink"/>
            <w:rFonts w:asciiTheme="minorHAnsi" w:eastAsia="Calibri" w:hAnsiTheme="minorHAnsi" w:cstheme="minorHAnsi"/>
            <w:bCs/>
            <w:color w:val="0070C0"/>
            <w:sz w:val="22"/>
            <w:szCs w:val="22"/>
            <w:bdr w:val="none" w:sz="0" w:space="0" w:color="auto" w:frame="1"/>
          </w:rPr>
          <w:t>https://www.icpa.com.au/page/attachment/94/final-boarding-school-survey-icpa-aust-with-comments-2016</w:t>
        </w:r>
      </w:hyperlink>
    </w:p>
    <w:p w14:paraId="7E8C0401" w14:textId="77777777" w:rsidR="0099488E" w:rsidRPr="001A0C53" w:rsidRDefault="0099488E" w:rsidP="001C0150">
      <w:pPr>
        <w:tabs>
          <w:tab w:val="left" w:pos="6840"/>
          <w:tab w:val="left" w:pos="9746"/>
        </w:tabs>
        <w:ind w:right="-35"/>
        <w:jc w:val="both"/>
        <w:rPr>
          <w:rFonts w:asciiTheme="minorHAnsi" w:eastAsia="Calibri" w:hAnsiTheme="minorHAnsi" w:cstheme="minorHAnsi"/>
          <w:bCs/>
          <w:color w:val="0070C0"/>
          <w:sz w:val="22"/>
          <w:szCs w:val="22"/>
          <w:bdr w:val="none" w:sz="0" w:space="0" w:color="auto" w:frame="1"/>
        </w:rPr>
      </w:pPr>
    </w:p>
    <w:p w14:paraId="0ED9C5D8" w14:textId="212BB80F" w:rsidR="001C0150" w:rsidRPr="001A0C53" w:rsidRDefault="001C0150" w:rsidP="001C0150">
      <w:pPr>
        <w:jc w:val="both"/>
        <w:rPr>
          <w:rFonts w:asciiTheme="minorHAnsi" w:hAnsiTheme="minorHAnsi" w:cstheme="minorHAnsi"/>
          <w:b/>
          <w:color w:val="000000" w:themeColor="text1"/>
          <w:sz w:val="22"/>
          <w:szCs w:val="22"/>
        </w:rPr>
      </w:pPr>
      <w:r w:rsidRPr="001A0C53">
        <w:rPr>
          <w:rFonts w:asciiTheme="minorHAnsi" w:hAnsiTheme="minorHAnsi" w:cstheme="minorHAnsi"/>
          <w:b/>
          <w:color w:val="000000" w:themeColor="text1"/>
          <w:sz w:val="22"/>
          <w:szCs w:val="22"/>
        </w:rPr>
        <w:t xml:space="preserve">Total funding assigned through this proposal - </w:t>
      </w:r>
      <w:r w:rsidR="0099488E" w:rsidRPr="001A0C53">
        <w:rPr>
          <w:rFonts w:asciiTheme="minorHAnsi" w:hAnsiTheme="minorHAnsi" w:cstheme="minorHAnsi"/>
          <w:b/>
          <w:color w:val="000000" w:themeColor="text1"/>
          <w:sz w:val="22"/>
          <w:szCs w:val="22"/>
        </w:rPr>
        <w:t>$</w:t>
      </w:r>
      <w:r w:rsidR="00BA661F" w:rsidRPr="001A0C53">
        <w:rPr>
          <w:rFonts w:asciiTheme="minorHAnsi" w:hAnsiTheme="minorHAnsi" w:cstheme="minorHAnsi"/>
          <w:b/>
          <w:color w:val="000000" w:themeColor="text1"/>
          <w:sz w:val="22"/>
          <w:szCs w:val="22"/>
        </w:rPr>
        <w:t>49,</w:t>
      </w:r>
      <w:r w:rsidR="00DB7C77" w:rsidRPr="001A0C53">
        <w:rPr>
          <w:rFonts w:asciiTheme="minorHAnsi" w:hAnsiTheme="minorHAnsi" w:cstheme="minorHAnsi"/>
          <w:b/>
          <w:color w:val="000000" w:themeColor="text1"/>
          <w:sz w:val="22"/>
          <w:szCs w:val="22"/>
        </w:rPr>
        <w:t>900</w:t>
      </w:r>
      <w:r w:rsidR="00CA5988" w:rsidRPr="001A0C53">
        <w:rPr>
          <w:rFonts w:asciiTheme="minorHAnsi" w:hAnsiTheme="minorHAnsi" w:cstheme="minorHAnsi"/>
          <w:b/>
          <w:color w:val="000000" w:themeColor="text1"/>
          <w:sz w:val="22"/>
          <w:szCs w:val="22"/>
        </w:rPr>
        <w:t>,000</w:t>
      </w:r>
    </w:p>
    <w:p w14:paraId="5387AFD5" w14:textId="4FA82F0F" w:rsidR="001C0150" w:rsidRPr="001A0C53" w:rsidRDefault="001C0150" w:rsidP="001C0150">
      <w:pPr>
        <w:ind w:left="774"/>
        <w:contextualSpacing/>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 xml:space="preserve">*student numbers are based on the </w:t>
      </w:r>
      <w:r w:rsidR="000377D2" w:rsidRPr="001A0C53">
        <w:rPr>
          <w:rFonts w:asciiTheme="minorHAnsi" w:hAnsiTheme="minorHAnsi" w:cstheme="minorHAnsi"/>
          <w:color w:val="000000" w:themeColor="text1"/>
          <w:sz w:val="22"/>
          <w:szCs w:val="22"/>
        </w:rPr>
        <w:t xml:space="preserve">2017 </w:t>
      </w:r>
      <w:r w:rsidRPr="001A0C53">
        <w:rPr>
          <w:rFonts w:asciiTheme="minorHAnsi" w:hAnsiTheme="minorHAnsi" w:cstheme="minorHAnsi"/>
          <w:color w:val="000000" w:themeColor="text1"/>
          <w:sz w:val="22"/>
          <w:szCs w:val="22"/>
        </w:rPr>
        <w:t xml:space="preserve">figures provided by the Department of </w:t>
      </w:r>
      <w:r w:rsidR="000377D2" w:rsidRPr="001A0C53">
        <w:rPr>
          <w:rFonts w:asciiTheme="minorHAnsi" w:hAnsiTheme="minorHAnsi" w:cstheme="minorHAnsi"/>
          <w:color w:val="000000" w:themeColor="text1"/>
          <w:sz w:val="22"/>
          <w:szCs w:val="22"/>
        </w:rPr>
        <w:t xml:space="preserve">Social </w:t>
      </w:r>
      <w:r w:rsidRPr="001A0C53">
        <w:rPr>
          <w:rFonts w:asciiTheme="minorHAnsi" w:hAnsiTheme="minorHAnsi" w:cstheme="minorHAnsi"/>
          <w:color w:val="000000" w:themeColor="text1"/>
          <w:sz w:val="22"/>
          <w:szCs w:val="22"/>
        </w:rPr>
        <w:t xml:space="preserve">Services. </w:t>
      </w:r>
    </w:p>
    <w:p w14:paraId="17715958" w14:textId="77777777" w:rsidR="001C0150" w:rsidRPr="001A0C53" w:rsidRDefault="001C0150" w:rsidP="001C0150">
      <w:pPr>
        <w:ind w:left="774"/>
        <w:contextualSpacing/>
        <w:jc w:val="both"/>
        <w:rPr>
          <w:rFonts w:asciiTheme="minorHAnsi" w:hAnsiTheme="minorHAnsi" w:cstheme="minorHAnsi"/>
          <w:color w:val="000000" w:themeColor="text1"/>
          <w:sz w:val="22"/>
          <w:szCs w:val="22"/>
        </w:rPr>
      </w:pPr>
    </w:p>
    <w:p w14:paraId="727D4C13" w14:textId="526D8C32" w:rsidR="001C0150" w:rsidRPr="001A0C53" w:rsidRDefault="000377D2" w:rsidP="001C0150">
      <w:pPr>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 xml:space="preserve">Extra </w:t>
      </w:r>
      <w:r w:rsidR="001C0150" w:rsidRPr="001A0C53">
        <w:rPr>
          <w:rFonts w:asciiTheme="minorHAnsi" w:hAnsiTheme="minorHAnsi" w:cstheme="minorHAnsi"/>
          <w:color w:val="000000" w:themeColor="text1"/>
          <w:sz w:val="22"/>
          <w:szCs w:val="22"/>
        </w:rPr>
        <w:t xml:space="preserve">funds to be used </w:t>
      </w:r>
      <w:r w:rsidR="00070CDC" w:rsidRPr="001A0C53">
        <w:rPr>
          <w:rFonts w:asciiTheme="minorHAnsi" w:hAnsiTheme="minorHAnsi" w:cstheme="minorHAnsi"/>
          <w:color w:val="000000" w:themeColor="text1"/>
          <w:sz w:val="22"/>
          <w:szCs w:val="22"/>
        </w:rPr>
        <w:t xml:space="preserve">to </w:t>
      </w:r>
      <w:r w:rsidR="001C0150" w:rsidRPr="001A0C53">
        <w:rPr>
          <w:rFonts w:asciiTheme="minorHAnsi" w:hAnsiTheme="minorHAnsi" w:cstheme="minorHAnsi"/>
          <w:color w:val="000000" w:themeColor="text1"/>
          <w:sz w:val="22"/>
          <w:szCs w:val="22"/>
        </w:rPr>
        <w:t xml:space="preserve">establish the Assistance for Isolated Children for students undertaking an approved 4-year-old early learning program </w:t>
      </w:r>
      <w:r w:rsidRPr="001A0C53">
        <w:rPr>
          <w:rFonts w:asciiTheme="minorHAnsi" w:hAnsiTheme="minorHAnsi" w:cstheme="minorHAnsi"/>
          <w:color w:val="000000" w:themeColor="text1"/>
          <w:sz w:val="22"/>
          <w:szCs w:val="22"/>
        </w:rPr>
        <w:t xml:space="preserve">(preschool) </w:t>
      </w:r>
      <w:r w:rsidR="001C0150" w:rsidRPr="001A0C53">
        <w:rPr>
          <w:rFonts w:asciiTheme="minorHAnsi" w:hAnsiTheme="minorHAnsi" w:cstheme="minorHAnsi"/>
          <w:color w:val="000000" w:themeColor="text1"/>
          <w:sz w:val="22"/>
          <w:szCs w:val="22"/>
        </w:rPr>
        <w:t>through distance education similar to the AIC Distance Education component</w:t>
      </w:r>
      <w:r w:rsidRPr="001A0C53">
        <w:rPr>
          <w:rFonts w:asciiTheme="minorHAnsi" w:hAnsiTheme="minorHAnsi" w:cstheme="minorHAnsi"/>
          <w:color w:val="000000" w:themeColor="text1"/>
          <w:sz w:val="22"/>
          <w:szCs w:val="22"/>
        </w:rPr>
        <w:t>, would also be welcomed</w:t>
      </w:r>
      <w:r w:rsidR="001C0150" w:rsidRPr="001A0C53">
        <w:rPr>
          <w:rFonts w:asciiTheme="minorHAnsi" w:hAnsiTheme="minorHAnsi" w:cstheme="minorHAnsi"/>
          <w:color w:val="000000" w:themeColor="text1"/>
          <w:sz w:val="22"/>
          <w:szCs w:val="22"/>
        </w:rPr>
        <w:t xml:space="preserve">. </w:t>
      </w:r>
    </w:p>
    <w:p w14:paraId="4BDC5D34" w14:textId="77777777" w:rsidR="001C0150" w:rsidRPr="001A0C53" w:rsidRDefault="001C0150" w:rsidP="001C0150">
      <w:pPr>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 xml:space="preserve">  </w:t>
      </w:r>
    </w:p>
    <w:p w14:paraId="5FF067BC" w14:textId="77777777" w:rsidR="001C0150" w:rsidRPr="001A0C53" w:rsidRDefault="001C0150" w:rsidP="001C0150">
      <w:pPr>
        <w:jc w:val="both"/>
        <w:outlineLvl w:val="0"/>
        <w:rPr>
          <w:rFonts w:asciiTheme="minorHAnsi" w:hAnsiTheme="minorHAnsi" w:cstheme="minorHAnsi"/>
          <w:b/>
          <w:color w:val="000000" w:themeColor="text1"/>
          <w:sz w:val="22"/>
          <w:szCs w:val="22"/>
          <w:u w:val="single"/>
        </w:rPr>
      </w:pPr>
      <w:r w:rsidRPr="001A0C53">
        <w:rPr>
          <w:rFonts w:asciiTheme="minorHAnsi" w:hAnsiTheme="minorHAnsi" w:cstheme="minorHAnsi"/>
          <w:b/>
          <w:color w:val="000000" w:themeColor="text1"/>
          <w:sz w:val="22"/>
          <w:szCs w:val="22"/>
          <w:u w:val="single"/>
        </w:rPr>
        <w:t xml:space="preserve">Additional Information  </w:t>
      </w:r>
    </w:p>
    <w:p w14:paraId="24C87AF4" w14:textId="77777777" w:rsidR="001C0150" w:rsidRPr="001A0C53" w:rsidRDefault="001C0150" w:rsidP="001C0150">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contextualSpacing/>
        <w:jc w:val="both"/>
        <w:rPr>
          <w:rFonts w:asciiTheme="minorHAnsi" w:hAnsiTheme="minorHAnsi" w:cstheme="minorHAnsi"/>
          <w:strike/>
          <w:color w:val="000000" w:themeColor="text1"/>
          <w:sz w:val="22"/>
          <w:szCs w:val="22"/>
        </w:rPr>
      </w:pPr>
      <w:r w:rsidRPr="001A0C53">
        <w:rPr>
          <w:rFonts w:asciiTheme="minorHAnsi" w:hAnsiTheme="minorHAnsi" w:cstheme="minorHAnsi"/>
          <w:color w:val="000000" w:themeColor="text1"/>
          <w:sz w:val="22"/>
          <w:szCs w:val="22"/>
          <w:bdr w:val="none" w:sz="0" w:space="0" w:color="auto" w:frame="1"/>
        </w:rPr>
        <w:t>The AIC is not ‘capped’ funding and is paid to all eligible students in geographically isolated areas. The number of students receiving AIC has been declining over the years, possibly a result of smaller families and rural-urban drift.</w:t>
      </w:r>
      <w:r w:rsidRPr="001A0C53">
        <w:rPr>
          <w:rFonts w:asciiTheme="minorHAnsi" w:hAnsiTheme="minorHAnsi" w:cstheme="minorHAnsi"/>
          <w:strike/>
          <w:color w:val="000000" w:themeColor="text1"/>
          <w:sz w:val="22"/>
          <w:szCs w:val="22"/>
          <w:bdr w:val="none" w:sz="0" w:space="0" w:color="auto" w:frame="1"/>
        </w:rPr>
        <w:t xml:space="preserve"> </w:t>
      </w:r>
    </w:p>
    <w:p w14:paraId="3A21AC72" w14:textId="02222493" w:rsidR="001C0150" w:rsidRPr="001A0C53" w:rsidRDefault="001C0150" w:rsidP="001C0150">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contextualSpacing/>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 xml:space="preserve">The Assistance for Isolated Children’s (AIC) Scheme has previously been dealt with by the Department of Education and administered by Centrelink. </w:t>
      </w:r>
      <w:r w:rsidRPr="001A0C53">
        <w:rPr>
          <w:rFonts w:asciiTheme="minorHAnsi" w:hAnsiTheme="minorHAnsi" w:cstheme="minorHAnsi"/>
          <w:color w:val="000000" w:themeColor="text1"/>
          <w:sz w:val="22"/>
          <w:szCs w:val="22"/>
          <w:bdr w:val="none" w:sz="0" w:space="0" w:color="auto" w:frame="1"/>
        </w:rPr>
        <w:t>The AIC is NOT a welfare payment but addresses equity of access to a quality education for rural and remote students</w:t>
      </w:r>
      <w:r w:rsidRPr="001A0C53">
        <w:rPr>
          <w:rFonts w:asciiTheme="minorHAnsi" w:hAnsiTheme="minorHAnsi" w:cstheme="minorHAnsi"/>
          <w:color w:val="000000" w:themeColor="text1"/>
          <w:sz w:val="22"/>
          <w:szCs w:val="22"/>
        </w:rPr>
        <w:t>. For this reason, the allowance is different to many other allowances. The AIC does not provide assistance to address multiple or long term social and welfare issues and has no correlation to providing a pathway to long-term dependence; rather, the AIC is provided to assist with accessing education during the compulsory years of schooling and must be returned to the Department of Education</w:t>
      </w:r>
      <w:r w:rsidR="000377D2" w:rsidRPr="001A0C53">
        <w:rPr>
          <w:rFonts w:asciiTheme="minorHAnsi" w:hAnsiTheme="minorHAnsi" w:cstheme="minorHAnsi"/>
          <w:color w:val="000000" w:themeColor="text1"/>
          <w:sz w:val="22"/>
          <w:szCs w:val="22"/>
        </w:rPr>
        <w:t xml:space="preserve">. </w:t>
      </w:r>
    </w:p>
    <w:p w14:paraId="38E16808" w14:textId="77777777" w:rsidR="001C0150" w:rsidRPr="001A0C53" w:rsidRDefault="001C0150" w:rsidP="001C0150">
      <w:pPr>
        <w:tabs>
          <w:tab w:val="left" w:pos="6840"/>
          <w:tab w:val="left" w:pos="9746"/>
        </w:tabs>
        <w:ind w:right="-35"/>
        <w:jc w:val="both"/>
        <w:rPr>
          <w:rFonts w:asciiTheme="minorHAnsi" w:eastAsia="Calibri" w:hAnsiTheme="minorHAnsi" w:cstheme="minorHAnsi"/>
          <w:b/>
          <w:bCs/>
          <w:color w:val="000000" w:themeColor="text1"/>
          <w:sz w:val="22"/>
          <w:szCs w:val="22"/>
          <w:bdr w:val="none" w:sz="0" w:space="0" w:color="auto" w:frame="1"/>
        </w:rPr>
      </w:pPr>
    </w:p>
    <w:p w14:paraId="3A60D3D9" w14:textId="04C59134" w:rsidR="001C0150" w:rsidRPr="001A0C53" w:rsidRDefault="001C0150" w:rsidP="001C0150">
      <w:pPr>
        <w:tabs>
          <w:tab w:val="left" w:pos="6840"/>
          <w:tab w:val="left" w:pos="9746"/>
        </w:tabs>
        <w:ind w:right="-35"/>
        <w:jc w:val="both"/>
        <w:rPr>
          <w:rFonts w:asciiTheme="minorHAnsi" w:eastAsia="Calibri" w:hAnsiTheme="minorHAnsi" w:cstheme="minorHAnsi"/>
          <w:b/>
          <w:bCs/>
          <w:color w:val="000000" w:themeColor="text1"/>
          <w:sz w:val="22"/>
          <w:szCs w:val="22"/>
          <w:bdr w:val="none" w:sz="0" w:space="0" w:color="auto" w:frame="1"/>
        </w:rPr>
      </w:pPr>
      <w:r w:rsidRPr="001A0C53">
        <w:rPr>
          <w:rFonts w:asciiTheme="minorHAnsi" w:eastAsia="Calibri" w:hAnsiTheme="minorHAnsi" w:cstheme="minorHAnsi"/>
          <w:b/>
          <w:bCs/>
          <w:color w:val="000000" w:themeColor="text1"/>
          <w:sz w:val="22"/>
          <w:szCs w:val="22"/>
          <w:bdr w:val="none" w:sz="0" w:space="0" w:color="auto" w:frame="1"/>
        </w:rPr>
        <w:t xml:space="preserve">ICPA (Aust) </w:t>
      </w:r>
      <w:r w:rsidR="00563DF1" w:rsidRPr="001A0C53">
        <w:rPr>
          <w:rFonts w:asciiTheme="minorHAnsi" w:eastAsia="Calibri" w:hAnsiTheme="minorHAnsi" w:cstheme="minorHAnsi"/>
          <w:b/>
          <w:bCs/>
          <w:color w:val="000000" w:themeColor="text1"/>
          <w:sz w:val="22"/>
          <w:szCs w:val="22"/>
          <w:bdr w:val="none" w:sz="0" w:space="0" w:color="auto" w:frame="1"/>
        </w:rPr>
        <w:t>recommends this proposal appear</w:t>
      </w:r>
      <w:r w:rsidRPr="001A0C53">
        <w:rPr>
          <w:rFonts w:asciiTheme="minorHAnsi" w:eastAsia="Calibri" w:hAnsiTheme="minorHAnsi" w:cstheme="minorHAnsi"/>
          <w:b/>
          <w:bCs/>
          <w:color w:val="000000" w:themeColor="text1"/>
          <w:sz w:val="22"/>
          <w:szCs w:val="22"/>
          <w:bdr w:val="none" w:sz="0" w:space="0" w:color="auto" w:frame="1"/>
        </w:rPr>
        <w:t xml:space="preserve"> in the coming budget because the proposal:</w:t>
      </w:r>
    </w:p>
    <w:p w14:paraId="2FABF69D" w14:textId="494C012F" w:rsidR="001C0150" w:rsidRPr="001A0C53" w:rsidRDefault="001C0150" w:rsidP="001C0150">
      <w:pPr>
        <w:pStyle w:val="ListParagraph"/>
        <w:numPr>
          <w:ilvl w:val="0"/>
          <w:numId w:val="25"/>
        </w:numPr>
        <w:tabs>
          <w:tab w:val="left" w:pos="6840"/>
          <w:tab w:val="left" w:pos="9746"/>
        </w:tabs>
        <w:ind w:right="-35"/>
        <w:jc w:val="both"/>
        <w:rPr>
          <w:rFonts w:asciiTheme="minorHAnsi" w:eastAsia="Calibri" w:hAnsiTheme="minorHAnsi" w:cstheme="minorHAnsi"/>
          <w:b/>
          <w:bCs/>
          <w:color w:val="000000" w:themeColor="text1"/>
          <w:bdr w:val="none" w:sz="0" w:space="0" w:color="auto" w:frame="1"/>
        </w:rPr>
      </w:pPr>
      <w:r w:rsidRPr="001A0C53">
        <w:rPr>
          <w:rFonts w:asciiTheme="minorHAnsi" w:eastAsia="Calibri" w:hAnsiTheme="minorHAnsi" w:cstheme="minorHAnsi"/>
          <w:b/>
          <w:bCs/>
          <w:color w:val="000000" w:themeColor="text1"/>
          <w:bdr w:val="none" w:sz="0" w:space="0" w:color="auto" w:frame="1"/>
        </w:rPr>
        <w:t>provides the most effective means of distributing funding to geographically isolated families</w:t>
      </w:r>
      <w:r w:rsidR="00563DF1" w:rsidRPr="001A0C53">
        <w:rPr>
          <w:rFonts w:asciiTheme="minorHAnsi" w:eastAsia="Calibri" w:hAnsiTheme="minorHAnsi" w:cstheme="minorHAnsi"/>
          <w:b/>
          <w:bCs/>
          <w:color w:val="000000" w:themeColor="text1"/>
          <w:bdr w:val="none" w:sz="0" w:space="0" w:color="auto" w:frame="1"/>
        </w:rPr>
        <w:t xml:space="preserve"> to assist with </w:t>
      </w:r>
      <w:r w:rsidR="006F4E97" w:rsidRPr="001A0C53">
        <w:rPr>
          <w:rFonts w:asciiTheme="minorHAnsi" w:eastAsia="Calibri" w:hAnsiTheme="minorHAnsi" w:cstheme="minorHAnsi"/>
          <w:b/>
          <w:bCs/>
          <w:color w:val="000000" w:themeColor="text1"/>
          <w:bdr w:val="none" w:sz="0" w:space="0" w:color="auto" w:frame="1"/>
        </w:rPr>
        <w:t xml:space="preserve">access to </w:t>
      </w:r>
      <w:r w:rsidR="00563DF1" w:rsidRPr="001A0C53">
        <w:rPr>
          <w:rFonts w:asciiTheme="minorHAnsi" w:eastAsia="Calibri" w:hAnsiTheme="minorHAnsi" w:cstheme="minorHAnsi"/>
          <w:b/>
          <w:bCs/>
          <w:color w:val="000000" w:themeColor="text1"/>
          <w:bdr w:val="none" w:sz="0" w:space="0" w:color="auto" w:frame="1"/>
        </w:rPr>
        <w:t>schooling</w:t>
      </w:r>
    </w:p>
    <w:p w14:paraId="7320A326" w14:textId="77777777" w:rsidR="001C0150" w:rsidRPr="001A0C53" w:rsidRDefault="001C0150" w:rsidP="001C0150">
      <w:pPr>
        <w:pStyle w:val="ListParagraph"/>
        <w:numPr>
          <w:ilvl w:val="0"/>
          <w:numId w:val="25"/>
        </w:numPr>
        <w:tabs>
          <w:tab w:val="left" w:pos="6840"/>
          <w:tab w:val="left" w:pos="9746"/>
        </w:tabs>
        <w:ind w:right="-35"/>
        <w:jc w:val="both"/>
        <w:rPr>
          <w:rFonts w:asciiTheme="minorHAnsi" w:eastAsia="Calibri" w:hAnsiTheme="minorHAnsi" w:cstheme="minorHAnsi"/>
          <w:b/>
          <w:bCs/>
          <w:color w:val="000000" w:themeColor="text1"/>
          <w:bdr w:val="none" w:sz="0" w:space="0" w:color="auto" w:frame="1"/>
        </w:rPr>
      </w:pPr>
      <w:r w:rsidRPr="001A0C53">
        <w:rPr>
          <w:rFonts w:asciiTheme="minorHAnsi" w:eastAsia="Calibri" w:hAnsiTheme="minorHAnsi" w:cstheme="minorHAnsi"/>
          <w:b/>
          <w:bCs/>
          <w:color w:val="000000" w:themeColor="text1"/>
          <w:bdr w:val="none" w:sz="0" w:space="0" w:color="auto" w:frame="1"/>
        </w:rPr>
        <w:t>uses existing funding mechanisms</w:t>
      </w:r>
    </w:p>
    <w:p w14:paraId="461FD8E6" w14:textId="77777777" w:rsidR="001C0150" w:rsidRPr="001A0C53" w:rsidRDefault="001C0150" w:rsidP="001C0150">
      <w:pPr>
        <w:pStyle w:val="ListParagraph"/>
        <w:numPr>
          <w:ilvl w:val="0"/>
          <w:numId w:val="25"/>
        </w:numPr>
        <w:tabs>
          <w:tab w:val="left" w:pos="6840"/>
          <w:tab w:val="left" w:pos="9746"/>
        </w:tabs>
        <w:ind w:right="-35"/>
        <w:jc w:val="both"/>
        <w:rPr>
          <w:rFonts w:asciiTheme="minorHAnsi" w:eastAsia="Calibri" w:hAnsiTheme="minorHAnsi" w:cstheme="minorHAnsi"/>
          <w:b/>
          <w:bCs/>
          <w:color w:val="000000" w:themeColor="text1"/>
          <w:bdr w:val="none" w:sz="0" w:space="0" w:color="auto" w:frame="1"/>
        </w:rPr>
      </w:pPr>
      <w:r w:rsidRPr="001A0C53">
        <w:rPr>
          <w:rFonts w:asciiTheme="minorHAnsi" w:eastAsia="Calibri" w:hAnsiTheme="minorHAnsi" w:cstheme="minorHAnsi"/>
          <w:b/>
          <w:bCs/>
          <w:color w:val="000000" w:themeColor="text1"/>
          <w:bdr w:val="none" w:sz="0" w:space="0" w:color="auto" w:frame="1"/>
        </w:rPr>
        <w:t>will achieve the maximum benefit in assisting students</w:t>
      </w:r>
    </w:p>
    <w:p w14:paraId="4ED0BF34" w14:textId="77777777" w:rsidR="001C0150" w:rsidRPr="001A0C53" w:rsidRDefault="001C0150" w:rsidP="001C0150">
      <w:pPr>
        <w:pStyle w:val="ListParagraph"/>
        <w:numPr>
          <w:ilvl w:val="0"/>
          <w:numId w:val="25"/>
        </w:numPr>
        <w:tabs>
          <w:tab w:val="left" w:pos="6840"/>
          <w:tab w:val="left" w:pos="9746"/>
        </w:tabs>
        <w:ind w:right="-35"/>
        <w:jc w:val="both"/>
        <w:rPr>
          <w:rFonts w:asciiTheme="minorHAnsi" w:eastAsia="Calibri" w:hAnsiTheme="minorHAnsi" w:cstheme="minorHAnsi"/>
          <w:b/>
          <w:bCs/>
          <w:strike/>
          <w:color w:val="000000" w:themeColor="text1"/>
          <w:bdr w:val="none" w:sz="0" w:space="0" w:color="auto" w:frame="1"/>
        </w:rPr>
      </w:pPr>
      <w:r w:rsidRPr="001A0C53">
        <w:rPr>
          <w:rFonts w:asciiTheme="minorHAnsi" w:eastAsia="Calibri" w:hAnsiTheme="minorHAnsi" w:cstheme="minorHAnsi"/>
          <w:b/>
          <w:bCs/>
          <w:color w:val="000000" w:themeColor="text1"/>
          <w:bdr w:val="none" w:sz="0" w:space="0" w:color="auto" w:frame="1"/>
        </w:rPr>
        <w:t xml:space="preserve">will maximise the number of rural and remote </w:t>
      </w:r>
      <w:r w:rsidRPr="001A0C53">
        <w:rPr>
          <w:rFonts w:asciiTheme="minorHAnsi" w:eastAsia="Calibri" w:hAnsiTheme="minorHAnsi" w:cstheme="minorHAnsi"/>
          <w:b/>
          <w:bCs/>
          <w:i/>
          <w:color w:val="000000" w:themeColor="text1"/>
          <w:bdr w:val="none" w:sz="0" w:space="0" w:color="auto" w:frame="1"/>
        </w:rPr>
        <w:t>students in need</w:t>
      </w:r>
      <w:r w:rsidRPr="001A0C53">
        <w:rPr>
          <w:rFonts w:asciiTheme="minorHAnsi" w:eastAsia="Calibri" w:hAnsiTheme="minorHAnsi" w:cstheme="minorHAnsi"/>
          <w:b/>
          <w:bCs/>
          <w:color w:val="000000" w:themeColor="text1"/>
          <w:bdr w:val="none" w:sz="0" w:space="0" w:color="auto" w:frame="1"/>
        </w:rPr>
        <w:t xml:space="preserve"> to access to education.</w:t>
      </w:r>
      <w:r w:rsidRPr="001A0C53">
        <w:rPr>
          <w:rFonts w:asciiTheme="minorHAnsi" w:eastAsia="Calibri" w:hAnsiTheme="minorHAnsi" w:cstheme="minorHAnsi"/>
          <w:b/>
          <w:bCs/>
          <w:strike/>
          <w:color w:val="000000" w:themeColor="text1"/>
          <w:bdr w:val="none" w:sz="0" w:space="0" w:color="auto" w:frame="1"/>
        </w:rPr>
        <w:t xml:space="preserve"> </w:t>
      </w:r>
    </w:p>
    <w:p w14:paraId="02EC39D3" w14:textId="77777777" w:rsidR="00FD3D02" w:rsidRPr="001A0C53" w:rsidRDefault="00FD3D02" w:rsidP="00C062E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color w:val="000000" w:themeColor="text1"/>
          <w:sz w:val="22"/>
          <w:szCs w:val="22"/>
          <w:bdr w:val="none" w:sz="0" w:space="0" w:color="auto"/>
          <w:lang w:val="en-AU"/>
        </w:rPr>
      </w:pPr>
    </w:p>
    <w:p w14:paraId="6258A2B9" w14:textId="289F34F9" w:rsidR="006134B7" w:rsidRPr="001A0C53" w:rsidRDefault="00C062E0" w:rsidP="00C062E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color w:val="000000" w:themeColor="text1"/>
          <w:sz w:val="22"/>
          <w:szCs w:val="22"/>
          <w:bdr w:val="none" w:sz="0" w:space="0" w:color="auto"/>
          <w:lang w:val="en-AU"/>
        </w:rPr>
      </w:pPr>
      <w:r w:rsidRPr="001A0C53">
        <w:rPr>
          <w:rFonts w:ascii="Calibri" w:eastAsiaTheme="minorHAnsi" w:hAnsi="Calibri" w:cs="Calibri"/>
          <w:color w:val="000000" w:themeColor="text1"/>
          <w:sz w:val="22"/>
          <w:szCs w:val="22"/>
          <w:bdr w:val="none" w:sz="0" w:space="0" w:color="auto"/>
          <w:lang w:val="en-AU"/>
        </w:rPr>
        <w:t xml:space="preserve">This submission forms part of our work in advocating for allowances to </w:t>
      </w:r>
      <w:r w:rsidR="005E7BC1" w:rsidRPr="001A0C53">
        <w:rPr>
          <w:rFonts w:ascii="Calibri" w:eastAsiaTheme="minorHAnsi" w:hAnsi="Calibri" w:cs="Calibri"/>
          <w:color w:val="000000" w:themeColor="text1"/>
          <w:sz w:val="22"/>
          <w:szCs w:val="22"/>
          <w:bdr w:val="none" w:sz="0" w:space="0" w:color="auto"/>
          <w:lang w:val="en-AU"/>
        </w:rPr>
        <w:t xml:space="preserve">further </w:t>
      </w:r>
      <w:r w:rsidRPr="001A0C53">
        <w:rPr>
          <w:rFonts w:ascii="Calibri" w:eastAsiaTheme="minorHAnsi" w:hAnsi="Calibri" w:cs="Calibri"/>
          <w:color w:val="000000" w:themeColor="text1"/>
          <w:sz w:val="22"/>
          <w:szCs w:val="22"/>
          <w:bdr w:val="none" w:sz="0" w:space="0" w:color="auto"/>
          <w:lang w:val="en-AU"/>
        </w:rPr>
        <w:t xml:space="preserve">assist families and students in rural and remote areas of Australia in order to gain equity in accessing education. </w:t>
      </w:r>
    </w:p>
    <w:p w14:paraId="47947479" w14:textId="77777777" w:rsidR="00C062E0" w:rsidRPr="001A0C53" w:rsidRDefault="00C062E0" w:rsidP="00C062E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color w:val="000000" w:themeColor="text1"/>
          <w:sz w:val="22"/>
          <w:szCs w:val="22"/>
          <w:bdr w:val="none" w:sz="0" w:space="0" w:color="auto"/>
          <w:lang w:val="en-AU"/>
        </w:rPr>
      </w:pPr>
    </w:p>
    <w:p w14:paraId="7D676BC5" w14:textId="759B73F5" w:rsidR="006134B7" w:rsidRPr="001A0C53" w:rsidRDefault="006134B7" w:rsidP="006134B7">
      <w:pPr>
        <w:spacing w:before="40"/>
        <w:jc w:val="both"/>
        <w:rPr>
          <w:rFonts w:ascii="Calibri" w:hAnsi="Calibri"/>
          <w:b/>
          <w:color w:val="000000" w:themeColor="text1"/>
          <w:sz w:val="22"/>
          <w:szCs w:val="22"/>
        </w:rPr>
      </w:pPr>
      <w:r w:rsidRPr="001A0C53">
        <w:rPr>
          <w:rFonts w:ascii="Calibri" w:hAnsi="Calibri"/>
          <w:b/>
          <w:color w:val="000000" w:themeColor="text1"/>
          <w:sz w:val="22"/>
          <w:szCs w:val="22"/>
        </w:rPr>
        <w:t xml:space="preserve">Accessing affordable early </w:t>
      </w:r>
      <w:r w:rsidR="00347EF7" w:rsidRPr="001A0C53">
        <w:rPr>
          <w:rFonts w:ascii="Calibri" w:hAnsi="Calibri"/>
          <w:b/>
          <w:color w:val="000000" w:themeColor="text1"/>
          <w:sz w:val="22"/>
          <w:szCs w:val="22"/>
        </w:rPr>
        <w:t>childhood learning</w:t>
      </w:r>
    </w:p>
    <w:p w14:paraId="039E593C" w14:textId="31BB1AE1" w:rsidR="006134B7" w:rsidRPr="001A0C53" w:rsidRDefault="006134B7" w:rsidP="006134B7">
      <w:pPr>
        <w:jc w:val="both"/>
        <w:rPr>
          <w:rFonts w:ascii="Calibri" w:hAnsi="Calibri" w:cstheme="minorHAnsi"/>
          <w:color w:val="000000" w:themeColor="text1"/>
          <w:sz w:val="22"/>
          <w:szCs w:val="22"/>
        </w:rPr>
      </w:pPr>
      <w:r w:rsidRPr="001A0C53">
        <w:rPr>
          <w:rFonts w:ascii="Calibri" w:hAnsi="Calibri" w:cstheme="minorHAnsi"/>
          <w:color w:val="000000" w:themeColor="text1"/>
          <w:sz w:val="22"/>
          <w:szCs w:val="22"/>
          <w:u w:val="single"/>
        </w:rPr>
        <w:t>Extend the Assistance for Isolated Children’s (AIC) Distance Education allowance to those taking part in early childhood programs in their transition to school</w:t>
      </w:r>
      <w:r w:rsidR="00C64AFA" w:rsidRPr="001A0C53">
        <w:rPr>
          <w:rFonts w:ascii="Calibri" w:hAnsi="Calibri" w:cstheme="minorHAnsi"/>
          <w:color w:val="000000" w:themeColor="text1"/>
          <w:sz w:val="22"/>
          <w:szCs w:val="22"/>
        </w:rPr>
        <w:t>. T</w:t>
      </w:r>
      <w:r w:rsidRPr="001A0C53">
        <w:rPr>
          <w:rFonts w:ascii="Calibri" w:hAnsi="Calibri" w:cstheme="minorHAnsi"/>
          <w:color w:val="000000" w:themeColor="text1"/>
          <w:sz w:val="22"/>
          <w:szCs w:val="22"/>
        </w:rPr>
        <w:t xml:space="preserve">he only means of accessing early childhood </w:t>
      </w:r>
      <w:r w:rsidR="000377D2" w:rsidRPr="001A0C53">
        <w:rPr>
          <w:rFonts w:ascii="Calibri" w:hAnsi="Calibri" w:cstheme="minorHAnsi"/>
          <w:color w:val="000000" w:themeColor="text1"/>
          <w:sz w:val="22"/>
          <w:szCs w:val="22"/>
        </w:rPr>
        <w:t xml:space="preserve">preschool </w:t>
      </w:r>
      <w:r w:rsidRPr="001A0C53">
        <w:rPr>
          <w:rFonts w:ascii="Calibri" w:hAnsi="Calibri" w:cstheme="minorHAnsi"/>
          <w:color w:val="000000" w:themeColor="text1"/>
          <w:sz w:val="22"/>
          <w:szCs w:val="22"/>
        </w:rPr>
        <w:t xml:space="preserve">education for approximately 280 children across remote Australia is through distance education programs. While states and territories have provided such programs, </w:t>
      </w:r>
      <w:r w:rsidRPr="001A0C53">
        <w:rPr>
          <w:rFonts w:ascii="Calibri" w:hAnsi="Calibri"/>
          <w:color w:val="000000" w:themeColor="text1"/>
          <w:sz w:val="22"/>
          <w:szCs w:val="22"/>
        </w:rPr>
        <w:t>families living in remote areas wishing to access these are bearing the entire costs associated with taking part in them.</w:t>
      </w:r>
      <w:r w:rsidRPr="001A0C53">
        <w:rPr>
          <w:rFonts w:ascii="Calibri" w:hAnsi="Calibri" w:cstheme="minorHAnsi"/>
          <w:color w:val="000000" w:themeColor="text1"/>
          <w:sz w:val="22"/>
          <w:szCs w:val="22"/>
        </w:rPr>
        <w:t xml:space="preserve"> The AIC Distance Education allowance must be extended to this cohort in order to make early childhood programs more affordable.  </w:t>
      </w:r>
    </w:p>
    <w:p w14:paraId="6CD1FF3A" w14:textId="72907BF6" w:rsidR="006134B7" w:rsidRPr="001A0C53" w:rsidRDefault="006134B7" w:rsidP="006134B7">
      <w:pPr>
        <w:jc w:val="both"/>
        <w:rPr>
          <w:rFonts w:ascii="Calibri" w:hAnsi="Calibri" w:cstheme="minorHAnsi"/>
          <w:color w:val="000000" w:themeColor="text1"/>
          <w:sz w:val="22"/>
          <w:szCs w:val="22"/>
        </w:rPr>
      </w:pPr>
      <w:r w:rsidRPr="001A0C53">
        <w:rPr>
          <w:rFonts w:ascii="Calibri" w:hAnsi="Calibri" w:cstheme="minorHAnsi"/>
          <w:b/>
          <w:color w:val="000000" w:themeColor="text1"/>
          <w:sz w:val="22"/>
          <w:szCs w:val="22"/>
        </w:rPr>
        <w:t>Funding required ≈ $1</w:t>
      </w:r>
      <w:r w:rsidR="000377D2" w:rsidRPr="001A0C53">
        <w:rPr>
          <w:rFonts w:ascii="Calibri" w:hAnsi="Calibri" w:cstheme="minorHAnsi"/>
          <w:b/>
          <w:color w:val="000000" w:themeColor="text1"/>
          <w:sz w:val="22"/>
          <w:szCs w:val="22"/>
        </w:rPr>
        <w:t>.179,080</w:t>
      </w:r>
      <w:r w:rsidRPr="001A0C53">
        <w:rPr>
          <w:rFonts w:ascii="Calibri" w:hAnsi="Calibri" w:cstheme="minorHAnsi"/>
          <w:b/>
          <w:color w:val="000000" w:themeColor="text1"/>
          <w:sz w:val="22"/>
          <w:szCs w:val="22"/>
        </w:rPr>
        <w:t xml:space="preserve"> million dollars per annum</w:t>
      </w:r>
      <w:r w:rsidRPr="001A0C53">
        <w:rPr>
          <w:rFonts w:ascii="Calibri" w:hAnsi="Calibri" w:cstheme="minorHAnsi"/>
          <w:color w:val="000000" w:themeColor="text1"/>
          <w:sz w:val="22"/>
          <w:szCs w:val="22"/>
        </w:rPr>
        <w:t xml:space="preserve">.  </w:t>
      </w:r>
    </w:p>
    <w:p w14:paraId="4F394942" w14:textId="77777777" w:rsidR="006134B7" w:rsidRPr="001A0C53" w:rsidRDefault="006134B7" w:rsidP="006134B7">
      <w:pPr>
        <w:jc w:val="both"/>
        <w:rPr>
          <w:rFonts w:ascii="Calibri" w:hAnsi="Calibri" w:cstheme="minorHAnsi"/>
          <w:color w:val="000000" w:themeColor="text1"/>
          <w:sz w:val="22"/>
          <w:szCs w:val="22"/>
        </w:rPr>
      </w:pPr>
    </w:p>
    <w:p w14:paraId="63BC461C" w14:textId="3A3520B4" w:rsidR="006134B7" w:rsidRPr="001A0C53" w:rsidRDefault="006134B7" w:rsidP="006134B7">
      <w:pPr>
        <w:spacing w:before="40"/>
        <w:jc w:val="both"/>
        <w:rPr>
          <w:rFonts w:ascii="Calibri" w:hAnsi="Calibri"/>
          <w:b/>
          <w:color w:val="000000" w:themeColor="text1"/>
          <w:sz w:val="22"/>
          <w:szCs w:val="22"/>
        </w:rPr>
      </w:pPr>
      <w:r w:rsidRPr="001A0C53">
        <w:rPr>
          <w:rFonts w:ascii="Calibri" w:hAnsi="Calibri"/>
          <w:b/>
          <w:color w:val="000000" w:themeColor="text1"/>
          <w:sz w:val="22"/>
          <w:szCs w:val="22"/>
        </w:rPr>
        <w:t>Recognition of the financial impact on families who must provide a distan</w:t>
      </w:r>
      <w:r w:rsidR="00347EF7" w:rsidRPr="001A0C53">
        <w:rPr>
          <w:rFonts w:ascii="Calibri" w:hAnsi="Calibri"/>
          <w:b/>
          <w:color w:val="000000" w:themeColor="text1"/>
          <w:sz w:val="22"/>
          <w:szCs w:val="22"/>
        </w:rPr>
        <w:t>ce education tutor</w:t>
      </w:r>
    </w:p>
    <w:p w14:paraId="48DA97E8" w14:textId="7F9A84A1" w:rsidR="006134B7" w:rsidRPr="001A0C53" w:rsidRDefault="006134B7" w:rsidP="006134B7">
      <w:pPr>
        <w:jc w:val="both"/>
        <w:rPr>
          <w:rFonts w:ascii="Calibri" w:hAnsi="Calibri" w:cstheme="minorHAnsi"/>
          <w:color w:val="000000" w:themeColor="text1"/>
          <w:sz w:val="22"/>
          <w:szCs w:val="22"/>
        </w:rPr>
      </w:pPr>
      <w:r w:rsidRPr="001A0C53">
        <w:rPr>
          <w:rFonts w:ascii="Calibri" w:hAnsi="Calibri" w:cstheme="minorHAnsi"/>
          <w:color w:val="000000" w:themeColor="text1"/>
          <w:sz w:val="22"/>
          <w:szCs w:val="22"/>
          <w:u w:val="single"/>
        </w:rPr>
        <w:t>Distance Education Teaching Allowance</w:t>
      </w:r>
      <w:r w:rsidR="00C64AFA" w:rsidRPr="001A0C53">
        <w:rPr>
          <w:rFonts w:ascii="Calibri" w:hAnsi="Calibri" w:cstheme="minorHAnsi"/>
          <w:color w:val="000000" w:themeColor="text1"/>
          <w:sz w:val="22"/>
          <w:szCs w:val="22"/>
          <w:u w:val="single"/>
        </w:rPr>
        <w:t>.</w:t>
      </w:r>
      <w:r w:rsidR="00C64AFA" w:rsidRPr="00264500">
        <w:rPr>
          <w:rFonts w:ascii="Calibri" w:hAnsi="Calibri" w:cstheme="minorHAnsi"/>
          <w:color w:val="000000" w:themeColor="text1"/>
          <w:sz w:val="22"/>
          <w:szCs w:val="22"/>
        </w:rPr>
        <w:t xml:space="preserve"> </w:t>
      </w:r>
      <w:r w:rsidR="00C64AFA" w:rsidRPr="001A0C53">
        <w:rPr>
          <w:rFonts w:ascii="Calibri" w:hAnsi="Calibri" w:cstheme="minorHAnsi"/>
          <w:color w:val="000000" w:themeColor="text1"/>
          <w:sz w:val="22"/>
          <w:szCs w:val="22"/>
        </w:rPr>
        <w:t>For</w:t>
      </w:r>
      <w:r w:rsidRPr="001A0C53">
        <w:rPr>
          <w:rFonts w:ascii="Calibri" w:hAnsi="Calibri" w:cstheme="minorHAnsi"/>
          <w:color w:val="000000" w:themeColor="text1"/>
          <w:sz w:val="22"/>
          <w:szCs w:val="22"/>
        </w:rPr>
        <w:t xml:space="preserve"> around 1500 families living in isolated regions of Australia, the only means of accessing an education for their children is via distance education programs. While the AIC allowance assists with the setup of the classroom and ongoing costs associated with this method of education, it is not possible without a tutor present in the home schoolroom. Families are required to provide and fund the entire costs associated with providing a tutor, which necessitates the employment of additional staff or a</w:t>
      </w:r>
      <w:r w:rsidR="00496B5C" w:rsidRPr="001A0C53">
        <w:rPr>
          <w:rFonts w:ascii="Calibri" w:hAnsi="Calibri" w:cstheme="minorHAnsi"/>
          <w:color w:val="000000" w:themeColor="text1"/>
          <w:sz w:val="22"/>
          <w:szCs w:val="22"/>
        </w:rPr>
        <w:t xml:space="preserve"> family member (often the mother</w:t>
      </w:r>
      <w:r w:rsidRPr="001A0C53">
        <w:rPr>
          <w:rFonts w:ascii="Calibri" w:hAnsi="Calibri" w:cstheme="minorHAnsi"/>
          <w:color w:val="000000" w:themeColor="text1"/>
          <w:sz w:val="22"/>
          <w:szCs w:val="22"/>
        </w:rPr>
        <w:t xml:space="preserve">) must </w:t>
      </w:r>
      <w:r w:rsidR="00C64AFA" w:rsidRPr="001A0C53">
        <w:rPr>
          <w:rFonts w:ascii="Calibri" w:hAnsi="Calibri" w:cstheme="minorHAnsi"/>
          <w:color w:val="000000" w:themeColor="text1"/>
          <w:sz w:val="22"/>
          <w:szCs w:val="22"/>
        </w:rPr>
        <w:t xml:space="preserve">sacrifice </w:t>
      </w:r>
      <w:r w:rsidRPr="001A0C53">
        <w:rPr>
          <w:rFonts w:ascii="Calibri" w:hAnsi="Calibri" w:cstheme="minorHAnsi"/>
          <w:color w:val="000000" w:themeColor="text1"/>
          <w:sz w:val="22"/>
          <w:szCs w:val="22"/>
        </w:rPr>
        <w:t>an income</w:t>
      </w:r>
      <w:r w:rsidR="00C64AFA" w:rsidRPr="001A0C53">
        <w:rPr>
          <w:rFonts w:ascii="Calibri" w:hAnsi="Calibri" w:cstheme="minorHAnsi"/>
          <w:color w:val="000000" w:themeColor="text1"/>
          <w:sz w:val="22"/>
          <w:szCs w:val="22"/>
        </w:rPr>
        <w:t>, often</w:t>
      </w:r>
      <w:r w:rsidRPr="001A0C53">
        <w:rPr>
          <w:rFonts w:ascii="Calibri" w:hAnsi="Calibri" w:cstheme="minorHAnsi"/>
          <w:color w:val="000000" w:themeColor="text1"/>
          <w:sz w:val="22"/>
          <w:szCs w:val="22"/>
        </w:rPr>
        <w:t xml:space="preserve"> for many years</w:t>
      </w:r>
      <w:r w:rsidR="00C64AFA" w:rsidRPr="001A0C53">
        <w:rPr>
          <w:rFonts w:ascii="Calibri" w:hAnsi="Calibri" w:cstheme="minorHAnsi"/>
          <w:color w:val="000000" w:themeColor="text1"/>
          <w:sz w:val="22"/>
          <w:szCs w:val="22"/>
        </w:rPr>
        <w:t>,</w:t>
      </w:r>
      <w:r w:rsidRPr="001A0C53">
        <w:rPr>
          <w:rFonts w:ascii="Calibri" w:hAnsi="Calibri" w:cstheme="minorHAnsi"/>
          <w:color w:val="000000" w:themeColor="text1"/>
          <w:sz w:val="22"/>
          <w:szCs w:val="22"/>
        </w:rPr>
        <w:t xml:space="preserve"> in order to fill the role. ICPA </w:t>
      </w:r>
      <w:r w:rsidR="005160A7" w:rsidRPr="001A0C53">
        <w:rPr>
          <w:rFonts w:ascii="Calibri" w:hAnsi="Calibri" w:cstheme="minorHAnsi"/>
          <w:color w:val="000000" w:themeColor="text1"/>
          <w:sz w:val="22"/>
          <w:szCs w:val="22"/>
        </w:rPr>
        <w:t xml:space="preserve">(Aust) </w:t>
      </w:r>
      <w:r w:rsidRPr="001A0C53">
        <w:rPr>
          <w:rFonts w:ascii="Calibri" w:hAnsi="Calibri" w:cstheme="minorHAnsi"/>
          <w:color w:val="000000" w:themeColor="text1"/>
          <w:sz w:val="22"/>
          <w:szCs w:val="22"/>
        </w:rPr>
        <w:t>is seeking the introduction of a Distance Education Teach</w:t>
      </w:r>
      <w:r w:rsidR="00C64AFA" w:rsidRPr="001A0C53">
        <w:rPr>
          <w:rFonts w:ascii="Calibri" w:hAnsi="Calibri" w:cstheme="minorHAnsi"/>
          <w:color w:val="000000" w:themeColor="text1"/>
          <w:sz w:val="22"/>
          <w:szCs w:val="22"/>
        </w:rPr>
        <w:t>ing Allowance ($6000 per family</w:t>
      </w:r>
      <w:r w:rsidRPr="001A0C53">
        <w:rPr>
          <w:rFonts w:ascii="Calibri" w:hAnsi="Calibri" w:cstheme="minorHAnsi"/>
          <w:color w:val="000000" w:themeColor="text1"/>
          <w:sz w:val="22"/>
          <w:szCs w:val="22"/>
        </w:rPr>
        <w:t xml:space="preserve"> per annum), as financial recognition of the essential work a tutor performs. </w:t>
      </w:r>
    </w:p>
    <w:p w14:paraId="0502832A" w14:textId="77777777" w:rsidR="006134B7" w:rsidRPr="001A0C53" w:rsidRDefault="006134B7" w:rsidP="006134B7">
      <w:pPr>
        <w:jc w:val="both"/>
        <w:rPr>
          <w:rFonts w:ascii="Calibri" w:hAnsi="Calibri" w:cstheme="minorHAnsi"/>
          <w:b/>
          <w:color w:val="000000" w:themeColor="text1"/>
          <w:sz w:val="22"/>
          <w:szCs w:val="22"/>
        </w:rPr>
      </w:pPr>
      <w:r w:rsidRPr="001A0C53">
        <w:rPr>
          <w:rFonts w:ascii="Calibri" w:hAnsi="Calibri" w:cstheme="minorHAnsi"/>
          <w:b/>
          <w:color w:val="000000" w:themeColor="text1"/>
          <w:sz w:val="22"/>
          <w:szCs w:val="22"/>
        </w:rPr>
        <w:t xml:space="preserve">Funding required ≈ $9 million per annum. </w:t>
      </w:r>
    </w:p>
    <w:p w14:paraId="4D81579B" w14:textId="77777777" w:rsidR="002C7B45" w:rsidRPr="001A0C53" w:rsidRDefault="002C7B45" w:rsidP="002C7B45">
      <w:pPr>
        <w:jc w:val="both"/>
        <w:rPr>
          <w:rFonts w:asciiTheme="minorHAnsi" w:hAnsiTheme="minorHAnsi" w:cstheme="minorHAnsi"/>
          <w:b/>
          <w:color w:val="000000" w:themeColor="text1"/>
          <w:sz w:val="22"/>
          <w:szCs w:val="22"/>
          <w:u w:val="single"/>
        </w:rPr>
      </w:pPr>
    </w:p>
    <w:p w14:paraId="760AA687" w14:textId="233465BF" w:rsidR="002C7B45" w:rsidRPr="001A0C53" w:rsidRDefault="002C7B45" w:rsidP="002C7B45">
      <w:pPr>
        <w:jc w:val="both"/>
        <w:rPr>
          <w:rFonts w:asciiTheme="minorHAnsi" w:hAnsiTheme="minorHAnsi" w:cstheme="minorHAnsi"/>
          <w:bCs/>
          <w:color w:val="000000" w:themeColor="text1"/>
          <w:sz w:val="22"/>
          <w:szCs w:val="22"/>
        </w:rPr>
      </w:pPr>
      <w:r w:rsidRPr="001A0C53">
        <w:rPr>
          <w:rFonts w:asciiTheme="minorHAnsi" w:hAnsiTheme="minorHAnsi" w:cstheme="minorHAnsi"/>
          <w:b/>
          <w:color w:val="000000" w:themeColor="text1"/>
          <w:sz w:val="22"/>
          <w:szCs w:val="22"/>
        </w:rPr>
        <w:t>Compulsory Schooling</w:t>
      </w:r>
    </w:p>
    <w:p w14:paraId="11A3855A" w14:textId="77777777" w:rsidR="002C7B45" w:rsidRPr="001A0C53" w:rsidRDefault="002C7B45" w:rsidP="002C7B45">
      <w:pPr>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 xml:space="preserve">Accessing compulsory education is a significant financial burden for rural families.  </w:t>
      </w:r>
    </w:p>
    <w:p w14:paraId="493F8E5C" w14:textId="60AD5DB3" w:rsidR="002C7B45" w:rsidRPr="001A0C53" w:rsidRDefault="002C7B45" w:rsidP="002C7B45">
      <w:pPr>
        <w:numPr>
          <w:ilvl w:val="0"/>
          <w:numId w:val="16"/>
        </w:numPr>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u w:val="single"/>
        </w:rPr>
        <w:t>The Assistance for Isolated Children (AIC) allowance</w:t>
      </w:r>
      <w:r w:rsidRPr="00264500">
        <w:rPr>
          <w:rFonts w:asciiTheme="minorHAnsi" w:hAnsiTheme="minorHAnsi" w:cstheme="minorHAnsi"/>
          <w:color w:val="000000" w:themeColor="text1"/>
          <w:sz w:val="22"/>
          <w:szCs w:val="22"/>
        </w:rPr>
        <w:t xml:space="preserve"> </w:t>
      </w:r>
      <w:r w:rsidRPr="001A0C53">
        <w:rPr>
          <w:rFonts w:asciiTheme="minorHAnsi" w:hAnsiTheme="minorHAnsi" w:cstheme="minorHAnsi"/>
          <w:color w:val="000000" w:themeColor="text1"/>
          <w:sz w:val="22"/>
          <w:szCs w:val="22"/>
        </w:rPr>
        <w:t>needs to adequately address the out</w:t>
      </w:r>
      <w:r w:rsidR="00C64AFA" w:rsidRPr="001A0C53">
        <w:rPr>
          <w:rFonts w:asciiTheme="minorHAnsi" w:hAnsiTheme="minorHAnsi" w:cstheme="minorHAnsi"/>
          <w:color w:val="000000" w:themeColor="text1"/>
          <w:sz w:val="22"/>
          <w:szCs w:val="22"/>
        </w:rPr>
        <w:t>-</w:t>
      </w:r>
      <w:r w:rsidRPr="001A0C53">
        <w:rPr>
          <w:rFonts w:asciiTheme="minorHAnsi" w:hAnsiTheme="minorHAnsi" w:cstheme="minorHAnsi"/>
          <w:color w:val="000000" w:themeColor="text1"/>
          <w:sz w:val="22"/>
          <w:szCs w:val="22"/>
        </w:rPr>
        <w:t>of</w:t>
      </w:r>
      <w:r w:rsidR="00C64AFA" w:rsidRPr="001A0C53">
        <w:rPr>
          <w:rFonts w:asciiTheme="minorHAnsi" w:hAnsiTheme="minorHAnsi" w:cstheme="minorHAnsi"/>
          <w:color w:val="000000" w:themeColor="text1"/>
          <w:sz w:val="22"/>
          <w:szCs w:val="22"/>
        </w:rPr>
        <w:t>-</w:t>
      </w:r>
      <w:r w:rsidRPr="001A0C53">
        <w:rPr>
          <w:rFonts w:asciiTheme="minorHAnsi" w:hAnsiTheme="minorHAnsi" w:cstheme="minorHAnsi"/>
          <w:color w:val="000000" w:themeColor="text1"/>
          <w:sz w:val="22"/>
          <w:szCs w:val="22"/>
        </w:rPr>
        <w:t xml:space="preserve">pocket costs incurred by rural families whether their children need to study via distance education, board away from home or the family sets up a second home in order to access schooling. </w:t>
      </w:r>
    </w:p>
    <w:p w14:paraId="26452FE6" w14:textId="77777777" w:rsidR="002C7B45" w:rsidRPr="001A0C53" w:rsidRDefault="002C7B45" w:rsidP="002C7B45">
      <w:pPr>
        <w:ind w:left="644"/>
        <w:jc w:val="both"/>
        <w:rPr>
          <w:rFonts w:asciiTheme="minorHAnsi" w:hAnsiTheme="minorHAnsi" w:cstheme="minorHAnsi"/>
          <w:color w:val="000000" w:themeColor="text1"/>
          <w:sz w:val="22"/>
          <w:szCs w:val="22"/>
        </w:rPr>
      </w:pPr>
    </w:p>
    <w:p w14:paraId="10221D84" w14:textId="2D605588" w:rsidR="002C7B45" w:rsidRPr="001A0C53" w:rsidRDefault="002C7B45" w:rsidP="002C7B45">
      <w:pPr>
        <w:jc w:val="both"/>
        <w:rPr>
          <w:rFonts w:ascii="Calibri" w:hAnsi="Calibri" w:cs="Calibri"/>
          <w:bCs/>
          <w:color w:val="000000" w:themeColor="text1"/>
          <w:sz w:val="22"/>
          <w:szCs w:val="22"/>
        </w:rPr>
      </w:pPr>
      <w:r w:rsidRPr="001A0C53">
        <w:rPr>
          <w:rFonts w:ascii="Calibri" w:hAnsi="Calibri" w:cs="Calibri"/>
          <w:bCs/>
          <w:color w:val="000000" w:themeColor="text1"/>
          <w:sz w:val="22"/>
          <w:szCs w:val="22"/>
        </w:rPr>
        <w:t xml:space="preserve">Attending </w:t>
      </w:r>
      <w:r w:rsidRPr="001A0C53">
        <w:rPr>
          <w:rFonts w:ascii="Calibri" w:hAnsi="Calibri"/>
          <w:color w:val="000000" w:themeColor="text1"/>
          <w:sz w:val="22"/>
          <w:szCs w:val="22"/>
        </w:rPr>
        <w:t>boarding school is a necessity for many children in rural and remote areas due to the distance they are from available schooling. R</w:t>
      </w:r>
      <w:r w:rsidRPr="001A0C53">
        <w:rPr>
          <w:rFonts w:ascii="Calibri" w:hAnsi="Calibri" w:cs="Calibri"/>
          <w:bCs/>
          <w:color w:val="000000" w:themeColor="text1"/>
          <w:sz w:val="22"/>
          <w:szCs w:val="22"/>
        </w:rPr>
        <w:t xml:space="preserve">ural and remote families are expressing a growing concern about the affordability of accessing and </w:t>
      </w:r>
      <w:r w:rsidRPr="001A0C53">
        <w:rPr>
          <w:rFonts w:ascii="Calibri" w:hAnsi="Calibri" w:cs="Calibri"/>
          <w:bCs/>
          <w:color w:val="000000" w:themeColor="text1"/>
          <w:sz w:val="22"/>
          <w:szCs w:val="22"/>
          <w:lang w:val="en-AU"/>
        </w:rPr>
        <w:t>utilising</w:t>
      </w:r>
      <w:r w:rsidRPr="001A0C53">
        <w:rPr>
          <w:rFonts w:ascii="Calibri" w:hAnsi="Calibri" w:cs="Calibri"/>
          <w:bCs/>
          <w:color w:val="000000" w:themeColor="text1"/>
          <w:sz w:val="22"/>
          <w:szCs w:val="22"/>
        </w:rPr>
        <w:t xml:space="preserve"> boarding schools to educate their children during the compulsory years of schooling. Boarding school costs have increased significantly and the financial impact for these families is enormous. An increasing number of rural and remote families are separating, with the mother and children relocating. This is evidenced by th</w:t>
      </w:r>
      <w:r w:rsidR="00C64AFA" w:rsidRPr="001A0C53">
        <w:rPr>
          <w:rFonts w:ascii="Calibri" w:hAnsi="Calibri" w:cs="Calibri"/>
          <w:bCs/>
          <w:color w:val="000000" w:themeColor="text1"/>
          <w:sz w:val="22"/>
          <w:szCs w:val="22"/>
        </w:rPr>
        <w:t>e substantial increases in AIC Second Home A</w:t>
      </w:r>
      <w:r w:rsidRPr="001A0C53">
        <w:rPr>
          <w:rFonts w:ascii="Calibri" w:hAnsi="Calibri" w:cs="Calibri"/>
          <w:bCs/>
          <w:color w:val="000000" w:themeColor="text1"/>
          <w:sz w:val="22"/>
          <w:szCs w:val="22"/>
        </w:rPr>
        <w:t>llowance claims. This is a drastic measure by families to reduce educational expenses and negatively impacts the family unit, small communities and rural schools (due to the younger siblings being removed from primary schooling). A significan</w:t>
      </w:r>
      <w:r w:rsidR="00C64AFA" w:rsidRPr="001A0C53">
        <w:rPr>
          <w:rFonts w:ascii="Calibri" w:hAnsi="Calibri" w:cs="Calibri"/>
          <w:bCs/>
          <w:color w:val="000000" w:themeColor="text1"/>
          <w:sz w:val="22"/>
          <w:szCs w:val="22"/>
        </w:rPr>
        <w:t>t increase in the AIC Boarding A</w:t>
      </w:r>
      <w:r w:rsidRPr="001A0C53">
        <w:rPr>
          <w:rFonts w:ascii="Calibri" w:hAnsi="Calibri" w:cs="Calibri"/>
          <w:bCs/>
          <w:color w:val="000000" w:themeColor="text1"/>
          <w:sz w:val="22"/>
          <w:szCs w:val="22"/>
        </w:rPr>
        <w:t>llowance is required as a matter of urgency.</w:t>
      </w:r>
    </w:p>
    <w:p w14:paraId="48B93AF7" w14:textId="77777777" w:rsidR="002C7B45" w:rsidRPr="001A0C53" w:rsidRDefault="002C7B45" w:rsidP="002C7B45">
      <w:pPr>
        <w:jc w:val="both"/>
        <w:rPr>
          <w:rFonts w:ascii="Calibri" w:hAnsi="Calibri"/>
          <w:color w:val="000000" w:themeColor="text1"/>
          <w:sz w:val="22"/>
          <w:szCs w:val="22"/>
        </w:rPr>
      </w:pPr>
    </w:p>
    <w:p w14:paraId="07D31AD6" w14:textId="2F7E68F1" w:rsidR="002C7B45" w:rsidRPr="001A0C53" w:rsidRDefault="000377D2" w:rsidP="002C7B45">
      <w:pPr>
        <w:tabs>
          <w:tab w:val="left" w:pos="6840"/>
          <w:tab w:val="left" w:pos="9746"/>
        </w:tabs>
        <w:ind w:right="-35"/>
        <w:jc w:val="both"/>
        <w:rPr>
          <w:rFonts w:ascii="Calibri" w:hAnsi="Calibri" w:cs="Calibri"/>
          <w:b/>
          <w:bCs/>
          <w:color w:val="000000" w:themeColor="text1"/>
          <w:sz w:val="22"/>
          <w:szCs w:val="22"/>
        </w:rPr>
      </w:pPr>
      <w:r w:rsidRPr="001A0C53">
        <w:rPr>
          <w:rFonts w:ascii="Calibri" w:hAnsi="Calibri" w:cs="Calibri"/>
          <w:b/>
          <w:bCs/>
          <w:color w:val="000000" w:themeColor="text1"/>
          <w:sz w:val="22"/>
          <w:szCs w:val="22"/>
        </w:rPr>
        <w:t xml:space="preserve">5211 </w:t>
      </w:r>
      <w:r w:rsidR="002C7B45" w:rsidRPr="001A0C53">
        <w:rPr>
          <w:rFonts w:ascii="Calibri" w:hAnsi="Calibri" w:cs="Calibri"/>
          <w:b/>
          <w:bCs/>
          <w:color w:val="000000" w:themeColor="text1"/>
          <w:sz w:val="22"/>
          <w:szCs w:val="22"/>
        </w:rPr>
        <w:t xml:space="preserve">students received the AIC Basic Boarding Allowance </w:t>
      </w:r>
      <w:r w:rsidR="00E96963" w:rsidRPr="001A0C53">
        <w:rPr>
          <w:rFonts w:ascii="Calibri" w:hAnsi="Calibri" w:cs="Calibri"/>
          <w:b/>
          <w:bCs/>
          <w:color w:val="000000" w:themeColor="text1"/>
          <w:sz w:val="22"/>
          <w:szCs w:val="22"/>
        </w:rPr>
        <w:t>in</w:t>
      </w:r>
      <w:r w:rsidR="002C7B45" w:rsidRPr="001A0C53">
        <w:rPr>
          <w:rFonts w:ascii="Calibri" w:hAnsi="Calibri" w:cs="Calibri"/>
          <w:b/>
          <w:bCs/>
          <w:color w:val="000000" w:themeColor="text1"/>
          <w:sz w:val="22"/>
          <w:szCs w:val="22"/>
        </w:rPr>
        <w:t xml:space="preserve"> </w:t>
      </w:r>
      <w:r w:rsidR="00E96963" w:rsidRPr="001A0C53">
        <w:rPr>
          <w:rFonts w:ascii="Calibri" w:hAnsi="Calibri" w:cs="Calibri"/>
          <w:b/>
          <w:bCs/>
          <w:color w:val="000000" w:themeColor="text1"/>
          <w:sz w:val="22"/>
          <w:szCs w:val="22"/>
        </w:rPr>
        <w:t>201</w:t>
      </w:r>
      <w:r w:rsidRPr="001A0C53">
        <w:rPr>
          <w:rFonts w:ascii="Calibri" w:hAnsi="Calibri" w:cs="Calibri"/>
          <w:b/>
          <w:bCs/>
          <w:color w:val="000000" w:themeColor="text1"/>
          <w:sz w:val="22"/>
          <w:szCs w:val="22"/>
        </w:rPr>
        <w:t>7</w:t>
      </w:r>
      <w:r w:rsidR="002C7B45" w:rsidRPr="001A0C53">
        <w:rPr>
          <w:rFonts w:ascii="Calibri" w:hAnsi="Calibri" w:cs="Calibri"/>
          <w:b/>
          <w:bCs/>
          <w:color w:val="000000" w:themeColor="text1"/>
          <w:sz w:val="22"/>
          <w:szCs w:val="22"/>
        </w:rPr>
        <w:t xml:space="preserve">. </w:t>
      </w:r>
    </w:p>
    <w:p w14:paraId="474B412D" w14:textId="0C089EF9" w:rsidR="002C7B45" w:rsidRPr="001A0C53" w:rsidRDefault="002C7B45" w:rsidP="002C7B45">
      <w:pPr>
        <w:jc w:val="both"/>
        <w:rPr>
          <w:rFonts w:asciiTheme="minorHAnsi" w:hAnsiTheme="minorHAnsi" w:cs="Calibri"/>
          <w:b/>
          <w:bCs/>
          <w:color w:val="000000" w:themeColor="text1"/>
          <w:sz w:val="22"/>
          <w:szCs w:val="22"/>
        </w:rPr>
      </w:pPr>
      <w:r w:rsidRPr="001A0C53">
        <w:rPr>
          <w:rFonts w:asciiTheme="minorHAnsi" w:hAnsiTheme="minorHAnsi" w:cs="Calibri"/>
          <w:b/>
          <w:bCs/>
          <w:color w:val="000000" w:themeColor="text1"/>
          <w:sz w:val="22"/>
          <w:szCs w:val="22"/>
        </w:rPr>
        <w:t xml:space="preserve">Rural and remote families require a significant increase in the AIC allowances: Basic Boarding Allowance, </w:t>
      </w:r>
      <w:r w:rsidR="00802476" w:rsidRPr="001A0C53">
        <w:rPr>
          <w:rFonts w:asciiTheme="minorHAnsi" w:hAnsiTheme="minorHAnsi" w:cs="Calibri"/>
          <w:b/>
          <w:bCs/>
          <w:color w:val="000000" w:themeColor="text1"/>
          <w:sz w:val="22"/>
          <w:szCs w:val="22"/>
        </w:rPr>
        <w:t xml:space="preserve">Additional Boarding Allowance, </w:t>
      </w:r>
      <w:r w:rsidRPr="001A0C53">
        <w:rPr>
          <w:rFonts w:asciiTheme="minorHAnsi" w:hAnsiTheme="minorHAnsi" w:cs="Calibri"/>
          <w:b/>
          <w:bCs/>
          <w:color w:val="000000" w:themeColor="text1"/>
          <w:sz w:val="22"/>
          <w:szCs w:val="22"/>
        </w:rPr>
        <w:t>Distance Education Allowance and Second Home Allowance. After the adjustment increase, the AIC allowances to be annually indexed at the CPI education sub-index.</w:t>
      </w:r>
    </w:p>
    <w:p w14:paraId="26C282BF" w14:textId="77777777" w:rsidR="00C90DBF" w:rsidRPr="001A0C53" w:rsidRDefault="00C90DBF" w:rsidP="006134B7">
      <w:pPr>
        <w:tabs>
          <w:tab w:val="left" w:pos="6840"/>
          <w:tab w:val="left" w:pos="9746"/>
        </w:tabs>
        <w:ind w:right="-35"/>
        <w:jc w:val="both"/>
        <w:rPr>
          <w:rFonts w:ascii="Calibri" w:hAnsi="Calibri" w:cs="Calibri"/>
          <w:b/>
          <w:bCs/>
          <w:color w:val="000000" w:themeColor="text1"/>
          <w:sz w:val="22"/>
          <w:szCs w:val="22"/>
        </w:rPr>
      </w:pPr>
    </w:p>
    <w:p w14:paraId="3971A0F9" w14:textId="0E38DA47" w:rsidR="006134B7" w:rsidRPr="001A0C53" w:rsidRDefault="006134B7" w:rsidP="006134B7">
      <w:pPr>
        <w:tabs>
          <w:tab w:val="left" w:pos="6840"/>
          <w:tab w:val="left" w:pos="9746"/>
        </w:tabs>
        <w:ind w:right="-35"/>
        <w:jc w:val="both"/>
        <w:rPr>
          <w:rFonts w:ascii="Calibri" w:hAnsi="Calibri" w:cs="Calibri"/>
          <w:b/>
          <w:bCs/>
          <w:color w:val="000000" w:themeColor="text1"/>
          <w:sz w:val="22"/>
          <w:szCs w:val="22"/>
        </w:rPr>
      </w:pPr>
      <w:r w:rsidRPr="001A0C53">
        <w:rPr>
          <w:rFonts w:ascii="Calibri" w:hAnsi="Calibri" w:cs="Calibri"/>
          <w:b/>
          <w:bCs/>
          <w:color w:val="000000" w:themeColor="text1"/>
          <w:sz w:val="22"/>
          <w:szCs w:val="22"/>
        </w:rPr>
        <w:t>Financial assistance required to help with education costs duri</w:t>
      </w:r>
      <w:r w:rsidR="002C7B45" w:rsidRPr="001A0C53">
        <w:rPr>
          <w:rFonts w:ascii="Calibri" w:hAnsi="Calibri" w:cs="Calibri"/>
          <w:b/>
          <w:bCs/>
          <w:color w:val="000000" w:themeColor="text1"/>
          <w:sz w:val="22"/>
          <w:szCs w:val="22"/>
        </w:rPr>
        <w:t>ng periods of long-term drought</w:t>
      </w:r>
      <w:r w:rsidR="006D4954" w:rsidRPr="001A0C53">
        <w:rPr>
          <w:rFonts w:ascii="Calibri" w:hAnsi="Calibri" w:cs="Calibri"/>
          <w:b/>
          <w:bCs/>
          <w:color w:val="000000" w:themeColor="text1"/>
          <w:sz w:val="22"/>
          <w:szCs w:val="22"/>
        </w:rPr>
        <w:t xml:space="preserve"> and other hardships:</w:t>
      </w:r>
      <w:r w:rsidRPr="001A0C53">
        <w:rPr>
          <w:rFonts w:ascii="Calibri" w:hAnsi="Calibri" w:cs="Calibri"/>
          <w:b/>
          <w:bCs/>
          <w:color w:val="000000" w:themeColor="text1"/>
          <w:sz w:val="22"/>
          <w:szCs w:val="22"/>
        </w:rPr>
        <w:t xml:space="preserve">  </w:t>
      </w:r>
    </w:p>
    <w:p w14:paraId="573931A5" w14:textId="542CDF90" w:rsidR="006134B7" w:rsidRPr="001A0C53" w:rsidRDefault="006D4954" w:rsidP="006134B7">
      <w:pPr>
        <w:jc w:val="both"/>
        <w:rPr>
          <w:rFonts w:ascii="Calibri" w:hAnsi="Calibri"/>
          <w:color w:val="000000" w:themeColor="text1"/>
          <w:sz w:val="22"/>
          <w:szCs w:val="22"/>
          <w:shd w:val="clear" w:color="auto" w:fill="FFFFFF"/>
        </w:rPr>
      </w:pPr>
      <w:r w:rsidRPr="001A0C53">
        <w:rPr>
          <w:rFonts w:ascii="Calibri" w:hAnsi="Calibri" w:cs="Calibri"/>
          <w:bCs/>
          <w:color w:val="000000" w:themeColor="text1"/>
          <w:sz w:val="22"/>
          <w:szCs w:val="22"/>
          <w:u w:val="single"/>
        </w:rPr>
        <w:t>Rural Hardship</w:t>
      </w:r>
      <w:r w:rsidR="006134B7" w:rsidRPr="001A0C53">
        <w:rPr>
          <w:rFonts w:ascii="Calibri" w:hAnsi="Calibri" w:cs="Calibri"/>
          <w:bCs/>
          <w:color w:val="000000" w:themeColor="text1"/>
          <w:sz w:val="22"/>
          <w:szCs w:val="22"/>
          <w:u w:val="single"/>
        </w:rPr>
        <w:t xml:space="preserve"> </w:t>
      </w:r>
      <w:r w:rsidR="000377D2" w:rsidRPr="001A0C53">
        <w:rPr>
          <w:rFonts w:ascii="Calibri" w:hAnsi="Calibri" w:cs="Calibri"/>
          <w:bCs/>
          <w:color w:val="000000" w:themeColor="text1"/>
          <w:sz w:val="22"/>
          <w:szCs w:val="22"/>
          <w:u w:val="single"/>
        </w:rPr>
        <w:t xml:space="preserve">Education </w:t>
      </w:r>
      <w:r w:rsidR="006134B7" w:rsidRPr="001A0C53">
        <w:rPr>
          <w:rFonts w:ascii="Calibri" w:hAnsi="Calibri" w:cs="Calibri"/>
          <w:bCs/>
          <w:color w:val="000000" w:themeColor="text1"/>
          <w:sz w:val="22"/>
          <w:szCs w:val="22"/>
          <w:u w:val="single"/>
        </w:rPr>
        <w:t>Fund</w:t>
      </w:r>
      <w:r w:rsidR="00C64AFA" w:rsidRPr="001A0C53">
        <w:rPr>
          <w:rFonts w:ascii="Calibri" w:hAnsi="Calibri" w:cs="Calibri"/>
          <w:bCs/>
          <w:color w:val="000000" w:themeColor="text1"/>
          <w:sz w:val="22"/>
          <w:szCs w:val="22"/>
        </w:rPr>
        <w:t xml:space="preserve">. </w:t>
      </w:r>
      <w:r w:rsidR="006134B7" w:rsidRPr="001A0C53">
        <w:rPr>
          <w:rFonts w:ascii="Calibri" w:hAnsi="Calibri" w:cs="Calibri"/>
          <w:bCs/>
          <w:color w:val="000000" w:themeColor="text1"/>
          <w:sz w:val="22"/>
          <w:szCs w:val="22"/>
        </w:rPr>
        <w:t xml:space="preserve">ICPA </w:t>
      </w:r>
      <w:r w:rsidR="005160A7" w:rsidRPr="001A0C53">
        <w:rPr>
          <w:rFonts w:ascii="Calibri" w:hAnsi="Calibri" w:cs="Calibri"/>
          <w:bCs/>
          <w:color w:val="000000" w:themeColor="text1"/>
          <w:sz w:val="22"/>
          <w:szCs w:val="22"/>
        </w:rPr>
        <w:t xml:space="preserve">(Aust) </w:t>
      </w:r>
      <w:r w:rsidR="006134B7" w:rsidRPr="001A0C53">
        <w:rPr>
          <w:rFonts w:ascii="Calibri" w:hAnsi="Calibri" w:cs="Calibri"/>
          <w:bCs/>
          <w:color w:val="000000" w:themeColor="text1"/>
          <w:sz w:val="22"/>
          <w:szCs w:val="22"/>
        </w:rPr>
        <w:t>r</w:t>
      </w:r>
      <w:r w:rsidR="006134B7" w:rsidRPr="001A0C53">
        <w:rPr>
          <w:rFonts w:ascii="Calibri" w:hAnsi="Calibri"/>
          <w:color w:val="000000" w:themeColor="text1"/>
          <w:sz w:val="22"/>
          <w:szCs w:val="22"/>
          <w:shd w:val="clear" w:color="auto" w:fill="FFFFFF"/>
        </w:rPr>
        <w:t xml:space="preserve">equests the immediate establishment of a </w:t>
      </w:r>
      <w:r w:rsidRPr="001A0C53">
        <w:rPr>
          <w:rFonts w:ascii="Calibri" w:hAnsi="Calibri"/>
          <w:color w:val="000000" w:themeColor="text1"/>
          <w:sz w:val="22"/>
          <w:szCs w:val="22"/>
          <w:shd w:val="clear" w:color="auto" w:fill="FFFFFF"/>
        </w:rPr>
        <w:t>Rural Hardship</w:t>
      </w:r>
      <w:r w:rsidR="006134B7" w:rsidRPr="001A0C53">
        <w:rPr>
          <w:rFonts w:ascii="Calibri" w:hAnsi="Calibri"/>
          <w:color w:val="000000" w:themeColor="text1"/>
          <w:sz w:val="22"/>
          <w:szCs w:val="22"/>
          <w:shd w:val="clear" w:color="auto" w:fill="FFFFFF"/>
        </w:rPr>
        <w:t xml:space="preserve"> </w:t>
      </w:r>
      <w:r w:rsidR="000377D2" w:rsidRPr="001A0C53">
        <w:rPr>
          <w:rFonts w:ascii="Calibri" w:hAnsi="Calibri"/>
          <w:color w:val="000000" w:themeColor="text1"/>
          <w:sz w:val="22"/>
          <w:szCs w:val="22"/>
          <w:shd w:val="clear" w:color="auto" w:fill="FFFFFF"/>
        </w:rPr>
        <w:t xml:space="preserve">Education </w:t>
      </w:r>
      <w:r w:rsidR="006134B7" w:rsidRPr="001A0C53">
        <w:rPr>
          <w:rFonts w:ascii="Calibri" w:hAnsi="Calibri"/>
          <w:color w:val="000000" w:themeColor="text1"/>
          <w:sz w:val="22"/>
          <w:szCs w:val="22"/>
          <w:shd w:val="clear" w:color="auto" w:fill="FFFFFF"/>
        </w:rPr>
        <w:t xml:space="preserve">Fund, to assist families with the enormous out-of-pocket costs associated with educating children at boarding school in times of long-term drought and the drought recovery period. The fund could be established as part of the Federal Government’s current Drought Relief Package, possibly being administered and accessed through bodies such as the Rural Adjustment Authorities or as </w:t>
      </w:r>
      <w:r w:rsidRPr="001A0C53">
        <w:rPr>
          <w:rFonts w:ascii="Calibri" w:hAnsi="Calibri"/>
          <w:color w:val="000000" w:themeColor="text1"/>
          <w:sz w:val="22"/>
          <w:szCs w:val="22"/>
          <w:shd w:val="clear" w:color="auto" w:fill="FFFFFF"/>
        </w:rPr>
        <w:t>a special circumstances criterion</w:t>
      </w:r>
      <w:r w:rsidR="008440F1" w:rsidRPr="001A0C53">
        <w:rPr>
          <w:rFonts w:ascii="Calibri" w:hAnsi="Calibri"/>
          <w:color w:val="000000" w:themeColor="text1"/>
          <w:sz w:val="22"/>
          <w:szCs w:val="22"/>
          <w:shd w:val="clear" w:color="auto" w:fill="FFFFFF"/>
        </w:rPr>
        <w:t>,</w:t>
      </w:r>
      <w:r w:rsidR="006134B7" w:rsidRPr="001A0C53">
        <w:rPr>
          <w:rFonts w:ascii="Calibri" w:hAnsi="Calibri"/>
          <w:color w:val="000000" w:themeColor="text1"/>
          <w:sz w:val="22"/>
          <w:szCs w:val="22"/>
          <w:shd w:val="clear" w:color="auto" w:fill="FFFFFF"/>
        </w:rPr>
        <w:t xml:space="preserve"> within the AIC Sc</w:t>
      </w:r>
      <w:r w:rsidR="00C64AFA" w:rsidRPr="001A0C53">
        <w:rPr>
          <w:rFonts w:ascii="Calibri" w:hAnsi="Calibri"/>
          <w:color w:val="000000" w:themeColor="text1"/>
          <w:sz w:val="22"/>
          <w:szCs w:val="22"/>
          <w:shd w:val="clear" w:color="auto" w:fill="FFFFFF"/>
        </w:rPr>
        <w:t>heme. The benefits would be far-</w:t>
      </w:r>
      <w:r w:rsidR="006134B7" w:rsidRPr="001A0C53">
        <w:rPr>
          <w:rFonts w:ascii="Calibri" w:hAnsi="Calibri"/>
          <w:color w:val="000000" w:themeColor="text1"/>
          <w:sz w:val="22"/>
          <w:szCs w:val="22"/>
          <w:shd w:val="clear" w:color="auto" w:fill="FFFFFF"/>
        </w:rPr>
        <w:t xml:space="preserve">reaching for rural families when under financial duress </w:t>
      </w:r>
      <w:r w:rsidR="00C64AFA" w:rsidRPr="001A0C53">
        <w:rPr>
          <w:rFonts w:ascii="Calibri" w:hAnsi="Calibri"/>
          <w:color w:val="000000" w:themeColor="text1"/>
          <w:sz w:val="22"/>
          <w:szCs w:val="22"/>
          <w:shd w:val="clear" w:color="auto" w:fill="FFFFFF"/>
        </w:rPr>
        <w:t xml:space="preserve">when unable </w:t>
      </w:r>
      <w:r w:rsidR="006134B7" w:rsidRPr="001A0C53">
        <w:rPr>
          <w:rFonts w:ascii="Calibri" w:hAnsi="Calibri"/>
          <w:color w:val="000000" w:themeColor="text1"/>
          <w:sz w:val="22"/>
          <w:szCs w:val="22"/>
          <w:shd w:val="clear" w:color="auto" w:fill="FFFFFF"/>
        </w:rPr>
        <w:t>to generate an income. Geographically isolated students should not be disadvantaged or unable to complete their schooling due to the exceptional circumstances of long-term drought.</w:t>
      </w:r>
    </w:p>
    <w:p w14:paraId="4FDFE884" w14:textId="66CC8254" w:rsidR="006134B7" w:rsidRPr="001A0C53" w:rsidRDefault="006134B7" w:rsidP="00C062E0">
      <w:pPr>
        <w:tabs>
          <w:tab w:val="left" w:pos="6840"/>
          <w:tab w:val="left" w:pos="9746"/>
        </w:tabs>
        <w:ind w:right="-35"/>
        <w:jc w:val="both"/>
        <w:rPr>
          <w:rFonts w:ascii="Calibri" w:hAnsi="Calibri" w:cs="Calibri"/>
          <w:b/>
          <w:bCs/>
          <w:color w:val="000000" w:themeColor="text1"/>
          <w:sz w:val="22"/>
          <w:szCs w:val="22"/>
        </w:rPr>
      </w:pPr>
      <w:r w:rsidRPr="001A0C53">
        <w:rPr>
          <w:rFonts w:ascii="Calibri" w:hAnsi="Calibri" w:cs="Calibri"/>
          <w:b/>
          <w:bCs/>
          <w:color w:val="000000" w:themeColor="text1"/>
          <w:sz w:val="22"/>
          <w:szCs w:val="22"/>
        </w:rPr>
        <w:lastRenderedPageBreak/>
        <w:t xml:space="preserve">While </w:t>
      </w:r>
      <w:r w:rsidR="000377D2" w:rsidRPr="001A0C53">
        <w:rPr>
          <w:rFonts w:ascii="Calibri" w:hAnsi="Calibri" w:cs="Calibri"/>
          <w:b/>
          <w:bCs/>
          <w:color w:val="000000" w:themeColor="text1"/>
          <w:sz w:val="22"/>
          <w:szCs w:val="22"/>
        </w:rPr>
        <w:t xml:space="preserve">5211 </w:t>
      </w:r>
      <w:r w:rsidRPr="001A0C53">
        <w:rPr>
          <w:rFonts w:ascii="Calibri" w:hAnsi="Calibri" w:cs="Calibri"/>
          <w:b/>
          <w:bCs/>
          <w:color w:val="000000" w:themeColor="text1"/>
          <w:sz w:val="22"/>
          <w:szCs w:val="22"/>
        </w:rPr>
        <w:t>students received the AIC Boarding Allowance in 201</w:t>
      </w:r>
      <w:r w:rsidR="000377D2" w:rsidRPr="001A0C53">
        <w:rPr>
          <w:rFonts w:ascii="Calibri" w:hAnsi="Calibri" w:cs="Calibri"/>
          <w:b/>
          <w:bCs/>
          <w:color w:val="000000" w:themeColor="text1"/>
          <w:sz w:val="22"/>
          <w:szCs w:val="22"/>
        </w:rPr>
        <w:t>7</w:t>
      </w:r>
      <w:r w:rsidR="00410B47" w:rsidRPr="001A0C53">
        <w:rPr>
          <w:rFonts w:ascii="Calibri" w:hAnsi="Calibri" w:cs="Calibri"/>
          <w:b/>
          <w:bCs/>
          <w:color w:val="000000" w:themeColor="text1"/>
          <w:sz w:val="22"/>
          <w:szCs w:val="22"/>
        </w:rPr>
        <w:t xml:space="preserve"> </w:t>
      </w:r>
      <w:r w:rsidRPr="001A0C53">
        <w:rPr>
          <w:rFonts w:ascii="Calibri" w:hAnsi="Calibri" w:cs="Calibri"/>
          <w:b/>
          <w:bCs/>
          <w:color w:val="000000" w:themeColor="text1"/>
          <w:sz w:val="22"/>
          <w:szCs w:val="22"/>
        </w:rPr>
        <w:t xml:space="preserve">the number impacted by drought at any one time would be considerably less. </w:t>
      </w:r>
    </w:p>
    <w:p w14:paraId="49195544" w14:textId="77777777" w:rsidR="00C062E0" w:rsidRPr="001A0C53" w:rsidRDefault="00C062E0" w:rsidP="00C062E0">
      <w:pPr>
        <w:tabs>
          <w:tab w:val="left" w:pos="6840"/>
          <w:tab w:val="left" w:pos="9746"/>
        </w:tabs>
        <w:ind w:right="-35"/>
        <w:jc w:val="both"/>
        <w:rPr>
          <w:rFonts w:ascii="Calibri" w:hAnsi="Calibri" w:cs="Calibri"/>
          <w:b/>
          <w:bCs/>
          <w:color w:val="000000" w:themeColor="text1"/>
          <w:sz w:val="22"/>
          <w:szCs w:val="22"/>
        </w:rPr>
      </w:pPr>
    </w:p>
    <w:p w14:paraId="5BE7FC5F" w14:textId="499820E1" w:rsidR="006134B7" w:rsidRPr="001A0C53" w:rsidRDefault="006134B7" w:rsidP="006134B7">
      <w:pPr>
        <w:spacing w:before="40"/>
        <w:jc w:val="both"/>
        <w:rPr>
          <w:rFonts w:ascii="Calibri" w:hAnsi="Calibri" w:cstheme="minorHAnsi"/>
          <w:color w:val="000000" w:themeColor="text1"/>
          <w:sz w:val="22"/>
          <w:szCs w:val="22"/>
        </w:rPr>
      </w:pPr>
      <w:r w:rsidRPr="001A0C53">
        <w:rPr>
          <w:rFonts w:ascii="Calibri" w:hAnsi="Calibri"/>
          <w:b/>
          <w:color w:val="000000" w:themeColor="text1"/>
          <w:sz w:val="22"/>
          <w:szCs w:val="22"/>
        </w:rPr>
        <w:t>Affordable pathways</w:t>
      </w:r>
      <w:r w:rsidR="00347EF7" w:rsidRPr="001A0C53">
        <w:rPr>
          <w:rFonts w:ascii="Calibri" w:hAnsi="Calibri"/>
          <w:b/>
          <w:color w:val="000000" w:themeColor="text1"/>
          <w:sz w:val="22"/>
          <w:szCs w:val="22"/>
        </w:rPr>
        <w:t xml:space="preserve"> to accessing tertiary studies</w:t>
      </w:r>
    </w:p>
    <w:p w14:paraId="6DC9C258" w14:textId="41531F28" w:rsidR="006134B7" w:rsidRPr="001A0C53" w:rsidRDefault="006134B7" w:rsidP="006134B7">
      <w:pPr>
        <w:jc w:val="both"/>
        <w:rPr>
          <w:rFonts w:ascii="Calibri" w:hAnsi="Calibri" w:cstheme="minorHAnsi"/>
          <w:color w:val="000000" w:themeColor="text1"/>
          <w:sz w:val="22"/>
          <w:szCs w:val="22"/>
        </w:rPr>
      </w:pPr>
      <w:r w:rsidRPr="001A0C53">
        <w:rPr>
          <w:rFonts w:ascii="Calibri" w:hAnsi="Calibri" w:cstheme="minorHAnsi"/>
          <w:color w:val="000000" w:themeColor="text1"/>
          <w:sz w:val="22"/>
          <w:szCs w:val="22"/>
          <w:u w:val="single"/>
        </w:rPr>
        <w:t>Tertiary Access Allowance</w:t>
      </w:r>
      <w:r w:rsidR="00C64AFA" w:rsidRPr="001A0C53">
        <w:rPr>
          <w:rFonts w:ascii="Calibri" w:hAnsi="Calibri" w:cstheme="minorHAnsi"/>
          <w:color w:val="000000" w:themeColor="text1"/>
          <w:sz w:val="22"/>
          <w:szCs w:val="22"/>
        </w:rPr>
        <w:t xml:space="preserve">. </w:t>
      </w:r>
      <w:r w:rsidR="00336B3A" w:rsidRPr="001A0C53">
        <w:rPr>
          <w:rFonts w:ascii="Calibri" w:hAnsi="Calibri" w:cstheme="minorHAnsi"/>
          <w:color w:val="000000" w:themeColor="text1"/>
          <w:sz w:val="22"/>
          <w:szCs w:val="22"/>
        </w:rPr>
        <w:t xml:space="preserve">While the removal of multiple asset testing form Youth Allowance has been welcomed, </w:t>
      </w:r>
      <w:r w:rsidRPr="001A0C53">
        <w:rPr>
          <w:rFonts w:ascii="Calibri" w:hAnsi="Calibri" w:cstheme="minorHAnsi"/>
          <w:color w:val="000000" w:themeColor="text1"/>
          <w:sz w:val="22"/>
          <w:szCs w:val="22"/>
        </w:rPr>
        <w:t xml:space="preserve">ICPA </w:t>
      </w:r>
      <w:r w:rsidR="005160A7" w:rsidRPr="001A0C53">
        <w:rPr>
          <w:rFonts w:ascii="Calibri" w:hAnsi="Calibri" w:cstheme="minorHAnsi"/>
          <w:color w:val="000000" w:themeColor="text1"/>
          <w:sz w:val="22"/>
          <w:szCs w:val="22"/>
        </w:rPr>
        <w:t xml:space="preserve">(Aust) </w:t>
      </w:r>
      <w:r w:rsidRPr="001A0C53">
        <w:rPr>
          <w:rFonts w:ascii="Calibri" w:hAnsi="Calibri" w:cstheme="minorHAnsi"/>
          <w:color w:val="000000" w:themeColor="text1"/>
          <w:sz w:val="22"/>
          <w:szCs w:val="22"/>
        </w:rPr>
        <w:t xml:space="preserve">continues to </w:t>
      </w:r>
      <w:r w:rsidR="000F6666" w:rsidRPr="001A0C53">
        <w:rPr>
          <w:rFonts w:ascii="Calibri" w:hAnsi="Calibri" w:cstheme="minorHAnsi"/>
          <w:color w:val="000000" w:themeColor="text1"/>
          <w:sz w:val="22"/>
          <w:szCs w:val="22"/>
        </w:rPr>
        <w:t>advocate</w:t>
      </w:r>
      <w:r w:rsidRPr="001A0C53">
        <w:rPr>
          <w:rFonts w:ascii="Calibri" w:hAnsi="Calibri" w:cstheme="minorHAnsi"/>
          <w:color w:val="000000" w:themeColor="text1"/>
          <w:sz w:val="22"/>
          <w:szCs w:val="22"/>
        </w:rPr>
        <w:t xml:space="preserve"> for a Tertiary Access Allowance (TAA) equal to the relocation scholarship </w:t>
      </w:r>
      <w:r w:rsidR="000F6666" w:rsidRPr="001A0C53">
        <w:rPr>
          <w:rFonts w:ascii="Calibri" w:hAnsi="Calibri" w:cstheme="minorHAnsi"/>
          <w:color w:val="000000" w:themeColor="text1"/>
          <w:sz w:val="22"/>
          <w:szCs w:val="22"/>
        </w:rPr>
        <w:t xml:space="preserve">if the family home is in a rural or remote area </w:t>
      </w:r>
      <w:r w:rsidRPr="001A0C53">
        <w:rPr>
          <w:rFonts w:ascii="Calibri" w:hAnsi="Calibri" w:cstheme="minorHAnsi"/>
          <w:color w:val="000000" w:themeColor="text1"/>
          <w:sz w:val="22"/>
          <w:szCs w:val="22"/>
        </w:rPr>
        <w:t>(1</w:t>
      </w:r>
      <w:r w:rsidRPr="001A0C53">
        <w:rPr>
          <w:rFonts w:ascii="Calibri" w:hAnsi="Calibri" w:cstheme="minorHAnsi"/>
          <w:color w:val="000000" w:themeColor="text1"/>
          <w:sz w:val="22"/>
          <w:szCs w:val="22"/>
          <w:vertAlign w:val="superscript"/>
        </w:rPr>
        <w:t>st</w:t>
      </w:r>
      <w:r w:rsidRPr="001A0C53">
        <w:rPr>
          <w:rFonts w:ascii="Calibri" w:hAnsi="Calibri" w:cstheme="minorHAnsi"/>
          <w:color w:val="000000" w:themeColor="text1"/>
          <w:sz w:val="22"/>
          <w:szCs w:val="22"/>
        </w:rPr>
        <w:t xml:space="preserve"> year</w:t>
      </w:r>
      <w:r w:rsidR="00B510E5" w:rsidRPr="001A0C53">
        <w:rPr>
          <w:rFonts w:ascii="Calibri" w:hAnsi="Calibri" w:cstheme="minorHAnsi"/>
          <w:color w:val="000000" w:themeColor="text1"/>
          <w:sz w:val="22"/>
          <w:szCs w:val="22"/>
        </w:rPr>
        <w:t xml:space="preserve"> </w:t>
      </w:r>
      <w:r w:rsidRPr="001A0C53">
        <w:rPr>
          <w:rFonts w:ascii="Calibri" w:hAnsi="Calibri" w:cstheme="minorHAnsi"/>
          <w:color w:val="000000" w:themeColor="text1"/>
          <w:sz w:val="22"/>
          <w:szCs w:val="22"/>
        </w:rPr>
        <w:t>-</w:t>
      </w:r>
      <w:r w:rsidR="00B510E5" w:rsidRPr="001A0C53">
        <w:rPr>
          <w:rFonts w:ascii="Calibri" w:hAnsi="Calibri" w:cstheme="minorHAnsi"/>
          <w:color w:val="000000" w:themeColor="text1"/>
          <w:sz w:val="22"/>
          <w:szCs w:val="22"/>
        </w:rPr>
        <w:t xml:space="preserve"> </w:t>
      </w:r>
      <w:r w:rsidR="00333912" w:rsidRPr="001A0C53">
        <w:rPr>
          <w:rFonts w:ascii="Calibri" w:hAnsi="Calibri"/>
          <w:color w:val="000000" w:themeColor="text1"/>
          <w:sz w:val="22"/>
          <w:szCs w:val="22"/>
          <w:lang w:val="en"/>
        </w:rPr>
        <w:t>$4553,</w:t>
      </w:r>
      <w:r w:rsidRPr="001A0C53">
        <w:rPr>
          <w:rFonts w:ascii="Calibri" w:hAnsi="Calibri"/>
          <w:color w:val="000000" w:themeColor="text1"/>
          <w:sz w:val="22"/>
          <w:szCs w:val="22"/>
          <w:lang w:val="en"/>
        </w:rPr>
        <w:t xml:space="preserve"> 2</w:t>
      </w:r>
      <w:r w:rsidRPr="001A0C53">
        <w:rPr>
          <w:rFonts w:ascii="Calibri" w:hAnsi="Calibri"/>
          <w:color w:val="000000" w:themeColor="text1"/>
          <w:sz w:val="22"/>
          <w:szCs w:val="22"/>
          <w:vertAlign w:val="superscript"/>
          <w:lang w:val="en"/>
        </w:rPr>
        <w:t>nd</w:t>
      </w:r>
      <w:r w:rsidRPr="001A0C53">
        <w:rPr>
          <w:rFonts w:ascii="Calibri" w:hAnsi="Calibri"/>
          <w:color w:val="000000" w:themeColor="text1"/>
          <w:sz w:val="22"/>
          <w:szCs w:val="22"/>
          <w:lang w:val="en"/>
        </w:rPr>
        <w:t xml:space="preserve"> year</w:t>
      </w:r>
      <w:r w:rsidR="00B510E5" w:rsidRPr="001A0C53">
        <w:rPr>
          <w:rFonts w:ascii="Calibri" w:hAnsi="Calibri"/>
          <w:color w:val="000000" w:themeColor="text1"/>
          <w:sz w:val="22"/>
          <w:szCs w:val="22"/>
          <w:lang w:val="en"/>
        </w:rPr>
        <w:t xml:space="preserve"> </w:t>
      </w:r>
      <w:r w:rsidR="00333912" w:rsidRPr="001A0C53">
        <w:rPr>
          <w:rFonts w:ascii="Calibri" w:hAnsi="Calibri"/>
          <w:color w:val="000000" w:themeColor="text1"/>
          <w:sz w:val="22"/>
          <w:szCs w:val="22"/>
          <w:lang w:val="en"/>
        </w:rPr>
        <w:t xml:space="preserve">and third years </w:t>
      </w:r>
      <w:r w:rsidRPr="001A0C53">
        <w:rPr>
          <w:rFonts w:ascii="Calibri" w:hAnsi="Calibri"/>
          <w:color w:val="000000" w:themeColor="text1"/>
          <w:sz w:val="22"/>
          <w:szCs w:val="22"/>
          <w:lang w:val="en"/>
        </w:rPr>
        <w:t>-</w:t>
      </w:r>
      <w:r w:rsidR="00B510E5" w:rsidRPr="001A0C53">
        <w:rPr>
          <w:rFonts w:ascii="Calibri" w:hAnsi="Calibri"/>
          <w:color w:val="000000" w:themeColor="text1"/>
          <w:sz w:val="22"/>
          <w:szCs w:val="22"/>
          <w:lang w:val="en"/>
        </w:rPr>
        <w:t xml:space="preserve"> </w:t>
      </w:r>
      <w:r w:rsidRPr="001A0C53">
        <w:rPr>
          <w:rFonts w:ascii="Calibri" w:hAnsi="Calibri"/>
          <w:color w:val="000000" w:themeColor="text1"/>
          <w:sz w:val="22"/>
          <w:szCs w:val="22"/>
          <w:lang w:val="en"/>
        </w:rPr>
        <w:t>$</w:t>
      </w:r>
      <w:r w:rsidR="00333912" w:rsidRPr="001A0C53">
        <w:rPr>
          <w:rFonts w:ascii="Calibri" w:hAnsi="Calibri"/>
          <w:color w:val="000000" w:themeColor="text1"/>
          <w:sz w:val="22"/>
          <w:szCs w:val="22"/>
          <w:lang w:val="en"/>
        </w:rPr>
        <w:t>2278</w:t>
      </w:r>
      <w:r w:rsidRPr="001A0C53">
        <w:rPr>
          <w:rFonts w:ascii="Calibri" w:hAnsi="Calibri"/>
          <w:color w:val="000000" w:themeColor="text1"/>
          <w:sz w:val="22"/>
          <w:szCs w:val="22"/>
          <w:lang w:val="en"/>
        </w:rPr>
        <w:t>, subsequent year - $</w:t>
      </w:r>
      <w:r w:rsidR="00333912" w:rsidRPr="001A0C53">
        <w:rPr>
          <w:rFonts w:ascii="Calibri" w:hAnsi="Calibri"/>
          <w:color w:val="000000" w:themeColor="text1"/>
          <w:sz w:val="22"/>
          <w:szCs w:val="22"/>
          <w:lang w:val="en"/>
        </w:rPr>
        <w:t>1138</w:t>
      </w:r>
      <w:r w:rsidRPr="001A0C53">
        <w:rPr>
          <w:rFonts w:ascii="Calibri" w:hAnsi="Calibri"/>
          <w:color w:val="000000" w:themeColor="text1"/>
          <w:sz w:val="22"/>
          <w:szCs w:val="22"/>
          <w:lang w:val="en"/>
        </w:rPr>
        <w:t>).</w:t>
      </w:r>
      <w:r w:rsidRPr="001A0C53">
        <w:rPr>
          <w:rFonts w:ascii="Calibri" w:hAnsi="Calibri" w:cstheme="minorHAnsi"/>
          <w:color w:val="000000" w:themeColor="text1"/>
          <w:sz w:val="22"/>
          <w:szCs w:val="22"/>
        </w:rPr>
        <w:t xml:space="preserve"> </w:t>
      </w:r>
      <w:r w:rsidR="00336B3A" w:rsidRPr="001A0C53">
        <w:rPr>
          <w:rFonts w:ascii="Calibri" w:hAnsi="Calibri" w:cstheme="minorHAnsi"/>
          <w:color w:val="000000" w:themeColor="text1"/>
          <w:sz w:val="22"/>
          <w:szCs w:val="22"/>
        </w:rPr>
        <w:t xml:space="preserve">ICPA </w:t>
      </w:r>
      <w:r w:rsidR="005160A7" w:rsidRPr="001A0C53">
        <w:rPr>
          <w:rFonts w:ascii="Calibri" w:hAnsi="Calibri" w:cstheme="minorHAnsi"/>
          <w:color w:val="000000" w:themeColor="text1"/>
          <w:sz w:val="22"/>
          <w:szCs w:val="22"/>
        </w:rPr>
        <w:t xml:space="preserve">(Aust) </w:t>
      </w:r>
      <w:r w:rsidR="00336B3A" w:rsidRPr="001A0C53">
        <w:rPr>
          <w:rFonts w:ascii="Calibri" w:hAnsi="Calibri" w:cstheme="minorHAnsi"/>
          <w:color w:val="000000" w:themeColor="text1"/>
          <w:sz w:val="22"/>
          <w:szCs w:val="22"/>
        </w:rPr>
        <w:t xml:space="preserve">considers all </w:t>
      </w:r>
      <w:r w:rsidRPr="001A0C53">
        <w:rPr>
          <w:rFonts w:ascii="Calibri" w:hAnsi="Calibri" w:cstheme="minorHAnsi"/>
          <w:color w:val="000000" w:themeColor="text1"/>
          <w:sz w:val="22"/>
          <w:szCs w:val="22"/>
        </w:rPr>
        <w:t xml:space="preserve">students who need to relocate to undertake tertiary study, </w:t>
      </w:r>
      <w:r w:rsidR="00336B3A" w:rsidRPr="001A0C53">
        <w:rPr>
          <w:rFonts w:ascii="Calibri" w:hAnsi="Calibri" w:cstheme="minorHAnsi"/>
          <w:color w:val="000000" w:themeColor="text1"/>
          <w:sz w:val="22"/>
          <w:szCs w:val="22"/>
        </w:rPr>
        <w:t xml:space="preserve">require </w:t>
      </w:r>
      <w:r w:rsidRPr="001A0C53">
        <w:rPr>
          <w:rFonts w:ascii="Calibri" w:hAnsi="Calibri" w:cstheme="minorHAnsi"/>
          <w:color w:val="000000" w:themeColor="text1"/>
          <w:sz w:val="22"/>
          <w:szCs w:val="22"/>
        </w:rPr>
        <w:t xml:space="preserve">financial support to assist them in accessing their place of study. </w:t>
      </w:r>
      <w:r w:rsidR="00336B3A" w:rsidRPr="001A0C53">
        <w:rPr>
          <w:rFonts w:ascii="Calibri" w:hAnsi="Calibri" w:cstheme="minorHAnsi"/>
          <w:color w:val="000000" w:themeColor="text1"/>
          <w:sz w:val="22"/>
          <w:szCs w:val="22"/>
        </w:rPr>
        <w:t xml:space="preserve">At the very least, </w:t>
      </w:r>
      <w:r w:rsidRPr="001A0C53">
        <w:rPr>
          <w:rFonts w:ascii="Calibri" w:hAnsi="Calibri" w:cstheme="minorHAnsi"/>
          <w:color w:val="000000" w:themeColor="text1"/>
          <w:sz w:val="22"/>
          <w:szCs w:val="22"/>
        </w:rPr>
        <w:t>support must be given to those most in need. Immediate assistance should be available for students from rural and remote areas who constitute a group currently under-re</w:t>
      </w:r>
      <w:r w:rsidR="008C6ABA" w:rsidRPr="001A0C53">
        <w:rPr>
          <w:rFonts w:ascii="Calibri" w:hAnsi="Calibri" w:cstheme="minorHAnsi"/>
          <w:color w:val="000000" w:themeColor="text1"/>
          <w:sz w:val="22"/>
          <w:szCs w:val="22"/>
        </w:rPr>
        <w:t>presented at university. In 2016</w:t>
      </w:r>
      <w:r w:rsidRPr="001A0C53">
        <w:rPr>
          <w:rFonts w:ascii="Calibri" w:hAnsi="Calibri" w:cstheme="minorHAnsi"/>
          <w:color w:val="000000" w:themeColor="text1"/>
          <w:sz w:val="22"/>
          <w:szCs w:val="22"/>
        </w:rPr>
        <w:t>, independent Youth Allowance recipients living in regional areas totall</w:t>
      </w:r>
      <w:r w:rsidR="00BE29C7" w:rsidRPr="001A0C53">
        <w:rPr>
          <w:rFonts w:ascii="Calibri" w:hAnsi="Calibri" w:cstheme="minorHAnsi"/>
          <w:color w:val="000000" w:themeColor="text1"/>
          <w:sz w:val="22"/>
          <w:szCs w:val="22"/>
        </w:rPr>
        <w:t>ed approximately 4</w:t>
      </w:r>
      <w:r w:rsidRPr="001A0C53">
        <w:rPr>
          <w:rFonts w:ascii="Calibri" w:hAnsi="Calibri" w:cstheme="minorHAnsi"/>
          <w:color w:val="000000" w:themeColor="text1"/>
          <w:sz w:val="22"/>
          <w:szCs w:val="22"/>
        </w:rPr>
        <w:t>2</w:t>
      </w:r>
      <w:r w:rsidR="00BE29C7" w:rsidRPr="001A0C53">
        <w:rPr>
          <w:rFonts w:ascii="Calibri" w:hAnsi="Calibri" w:cstheme="minorHAnsi"/>
          <w:color w:val="000000" w:themeColor="text1"/>
          <w:sz w:val="22"/>
          <w:szCs w:val="22"/>
        </w:rPr>
        <w:t>6</w:t>
      </w:r>
      <w:r w:rsidRPr="001A0C53">
        <w:rPr>
          <w:rFonts w:ascii="Calibri" w:hAnsi="Calibri" w:cstheme="minorHAnsi"/>
          <w:color w:val="000000" w:themeColor="text1"/>
          <w:sz w:val="22"/>
          <w:szCs w:val="22"/>
        </w:rPr>
        <w:t xml:space="preserve">0 students. Students living in these areas, who are not receiving any form of income support, must have </w:t>
      </w:r>
      <w:r w:rsidR="00336B3A" w:rsidRPr="001A0C53">
        <w:rPr>
          <w:rFonts w:ascii="Calibri" w:hAnsi="Calibri" w:cstheme="minorHAnsi"/>
          <w:color w:val="000000" w:themeColor="text1"/>
          <w:sz w:val="22"/>
          <w:szCs w:val="22"/>
        </w:rPr>
        <w:t xml:space="preserve">equitable access </w:t>
      </w:r>
      <w:r w:rsidRPr="001A0C53">
        <w:rPr>
          <w:rFonts w:ascii="Calibri" w:hAnsi="Calibri" w:cstheme="minorHAnsi"/>
          <w:color w:val="000000" w:themeColor="text1"/>
          <w:sz w:val="22"/>
          <w:szCs w:val="22"/>
        </w:rPr>
        <w:t>to tertiary education by way of financial assistance to allow them to access their chosen institution. We are unable to access these figures but suggest they would be few.</w:t>
      </w:r>
    </w:p>
    <w:p w14:paraId="70319124" w14:textId="77777777" w:rsidR="006134B7" w:rsidRPr="001A0C53" w:rsidRDefault="006134B7" w:rsidP="006134B7">
      <w:pPr>
        <w:jc w:val="both"/>
        <w:rPr>
          <w:rFonts w:ascii="Calibri" w:hAnsi="Calibri" w:cstheme="minorHAnsi"/>
          <w:color w:val="000000" w:themeColor="text1"/>
          <w:sz w:val="22"/>
          <w:szCs w:val="22"/>
        </w:rPr>
      </w:pPr>
    </w:p>
    <w:p w14:paraId="389A16ED" w14:textId="401FDC0F" w:rsidR="006134B7" w:rsidRPr="001A0C53" w:rsidRDefault="006134B7" w:rsidP="006134B7">
      <w:pPr>
        <w:jc w:val="both"/>
        <w:rPr>
          <w:rFonts w:ascii="Calibri" w:hAnsi="Calibri" w:cstheme="minorHAnsi"/>
          <w:color w:val="000000" w:themeColor="text1"/>
          <w:sz w:val="22"/>
          <w:szCs w:val="22"/>
        </w:rPr>
      </w:pPr>
      <w:r w:rsidRPr="001A0C53">
        <w:rPr>
          <w:rFonts w:ascii="Calibri" w:hAnsi="Calibri" w:cstheme="minorHAnsi"/>
          <w:color w:val="000000" w:themeColor="text1"/>
          <w:sz w:val="22"/>
          <w:szCs w:val="22"/>
        </w:rPr>
        <w:t xml:space="preserve">Funding these allowances would </w:t>
      </w:r>
      <w:r w:rsidRPr="001A0C53">
        <w:rPr>
          <w:rFonts w:asciiTheme="minorHAnsi" w:hAnsiTheme="minorHAnsi"/>
          <w:color w:val="000000" w:themeColor="text1"/>
          <w:sz w:val="22"/>
          <w:szCs w:val="22"/>
        </w:rPr>
        <w:t xml:space="preserve">assist considerably in alleviating and overcoming </w:t>
      </w:r>
      <w:r w:rsidRPr="001A0C53">
        <w:rPr>
          <w:rFonts w:ascii="Calibri" w:hAnsi="Calibri" w:cstheme="minorHAnsi"/>
          <w:color w:val="000000" w:themeColor="text1"/>
          <w:sz w:val="22"/>
          <w:szCs w:val="22"/>
        </w:rPr>
        <w:t xml:space="preserve">the challenges families face when educating their children in isolated regions of Australia. Please do not hesitate to contact ICPA </w:t>
      </w:r>
      <w:r w:rsidR="005160A7" w:rsidRPr="001A0C53">
        <w:rPr>
          <w:rFonts w:ascii="Calibri" w:hAnsi="Calibri" w:cstheme="minorHAnsi"/>
          <w:color w:val="000000" w:themeColor="text1"/>
          <w:sz w:val="22"/>
          <w:szCs w:val="22"/>
        </w:rPr>
        <w:t xml:space="preserve">(Aust) </w:t>
      </w:r>
      <w:r w:rsidRPr="001A0C53">
        <w:rPr>
          <w:rFonts w:ascii="Calibri" w:hAnsi="Calibri" w:cstheme="minorHAnsi"/>
          <w:color w:val="000000" w:themeColor="text1"/>
          <w:sz w:val="22"/>
          <w:szCs w:val="22"/>
        </w:rPr>
        <w:t xml:space="preserve">Federal President, Mrs Wendy </w:t>
      </w:r>
      <w:r w:rsidR="00BE29C7" w:rsidRPr="001A0C53">
        <w:rPr>
          <w:rFonts w:ascii="Calibri" w:hAnsi="Calibri" w:cstheme="minorHAnsi"/>
          <w:color w:val="000000" w:themeColor="text1"/>
          <w:sz w:val="22"/>
          <w:szCs w:val="22"/>
        </w:rPr>
        <w:t>Hick for further information as required.</w:t>
      </w:r>
    </w:p>
    <w:p w14:paraId="5675448D" w14:textId="77777777" w:rsidR="00244C29" w:rsidRPr="001A0C53" w:rsidRDefault="00244C29" w:rsidP="002C7B45">
      <w:pPr>
        <w:widowControl w:val="0"/>
        <w:jc w:val="both"/>
        <w:rPr>
          <w:rFonts w:asciiTheme="minorHAnsi" w:eastAsia="Calibri" w:hAnsiTheme="minorHAnsi" w:cs="Calibri"/>
          <w:b/>
          <w:bCs/>
          <w:color w:val="000000" w:themeColor="text1"/>
          <w:sz w:val="22"/>
          <w:szCs w:val="22"/>
          <w:u w:val="single" w:color="000000"/>
          <w:lang w:eastAsia="en-AU"/>
        </w:rPr>
      </w:pPr>
    </w:p>
    <w:p w14:paraId="453880DD" w14:textId="77777777" w:rsidR="00DD6C8E" w:rsidRPr="001A0C53" w:rsidRDefault="00DD6C8E" w:rsidP="002C7B45">
      <w:pPr>
        <w:widowControl w:val="0"/>
        <w:jc w:val="both"/>
        <w:rPr>
          <w:rFonts w:asciiTheme="minorHAnsi" w:eastAsia="Calibri" w:hAnsiTheme="minorHAnsi" w:cs="Calibri"/>
          <w:b/>
          <w:bCs/>
          <w:color w:val="000000" w:themeColor="text1"/>
          <w:sz w:val="22"/>
          <w:szCs w:val="22"/>
          <w:u w:val="single" w:color="000000"/>
          <w:lang w:eastAsia="en-AU"/>
        </w:rPr>
      </w:pPr>
    </w:p>
    <w:p w14:paraId="566DD418" w14:textId="77777777" w:rsidR="00DD6C8E" w:rsidRPr="001A0C53" w:rsidRDefault="00DD6C8E" w:rsidP="002C7B45">
      <w:pPr>
        <w:widowControl w:val="0"/>
        <w:jc w:val="both"/>
        <w:rPr>
          <w:rFonts w:asciiTheme="minorHAnsi" w:eastAsia="Calibri" w:hAnsiTheme="minorHAnsi" w:cs="Calibri"/>
          <w:b/>
          <w:bCs/>
          <w:color w:val="000000" w:themeColor="text1"/>
          <w:sz w:val="22"/>
          <w:szCs w:val="22"/>
          <w:u w:val="single" w:color="000000"/>
          <w:lang w:eastAsia="en-AU"/>
        </w:rPr>
      </w:pPr>
    </w:p>
    <w:p w14:paraId="10B4BEA2" w14:textId="77777777" w:rsidR="00410B47" w:rsidRPr="001A0C53" w:rsidRDefault="00410B47">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Calibri"/>
          <w:b/>
          <w:bCs/>
          <w:color w:val="000000" w:themeColor="text1"/>
          <w:sz w:val="22"/>
          <w:szCs w:val="22"/>
          <w:u w:val="single" w:color="000000"/>
          <w:lang w:eastAsia="en-AU"/>
        </w:rPr>
      </w:pPr>
      <w:r w:rsidRPr="001A0C53">
        <w:rPr>
          <w:rFonts w:asciiTheme="minorHAnsi" w:eastAsia="Calibri" w:hAnsiTheme="minorHAnsi" w:cs="Calibri"/>
          <w:b/>
          <w:bCs/>
          <w:color w:val="000000" w:themeColor="text1"/>
          <w:sz w:val="22"/>
          <w:szCs w:val="22"/>
          <w:u w:val="single" w:color="000000"/>
          <w:lang w:eastAsia="en-AU"/>
        </w:rPr>
        <w:br w:type="page"/>
      </w:r>
    </w:p>
    <w:p w14:paraId="64EAD06E" w14:textId="77777777" w:rsidR="0020311F" w:rsidRPr="001A0C53" w:rsidRDefault="0020311F" w:rsidP="002C7B45">
      <w:pPr>
        <w:widowControl w:val="0"/>
        <w:jc w:val="both"/>
        <w:rPr>
          <w:rFonts w:asciiTheme="minorHAnsi" w:eastAsia="Calibri" w:hAnsiTheme="minorHAnsi" w:cs="Calibri"/>
          <w:b/>
          <w:bCs/>
          <w:color w:val="000000" w:themeColor="text1"/>
          <w:sz w:val="22"/>
          <w:szCs w:val="22"/>
          <w:u w:val="single" w:color="000000"/>
          <w:lang w:eastAsia="en-AU"/>
        </w:rPr>
      </w:pPr>
    </w:p>
    <w:p w14:paraId="06FD83B1" w14:textId="7C084923" w:rsidR="002C7B45" w:rsidRPr="001A0C53" w:rsidRDefault="002C7B45" w:rsidP="002C7B45">
      <w:pPr>
        <w:widowControl w:val="0"/>
        <w:jc w:val="both"/>
        <w:rPr>
          <w:rFonts w:asciiTheme="minorHAnsi" w:eastAsia="Times New Roman" w:hAnsiTheme="minorHAnsi"/>
          <w:color w:val="000000" w:themeColor="text1"/>
          <w:sz w:val="22"/>
          <w:szCs w:val="22"/>
          <w:u w:color="000000"/>
          <w:lang w:eastAsia="en-AU"/>
        </w:rPr>
      </w:pPr>
      <w:r w:rsidRPr="001A0C53">
        <w:rPr>
          <w:rFonts w:asciiTheme="minorHAnsi" w:eastAsia="Calibri" w:hAnsiTheme="minorHAnsi" w:cs="Calibri"/>
          <w:b/>
          <w:bCs/>
          <w:color w:val="000000" w:themeColor="text1"/>
          <w:sz w:val="22"/>
          <w:szCs w:val="22"/>
          <w:u w:val="single" w:color="000000"/>
          <w:lang w:eastAsia="en-AU"/>
        </w:rPr>
        <w:t>BACKGROUND of ICPA</w:t>
      </w:r>
      <w:r w:rsidR="005160A7" w:rsidRPr="001A0C53">
        <w:rPr>
          <w:rFonts w:asciiTheme="minorHAnsi" w:eastAsia="Calibri" w:hAnsiTheme="minorHAnsi" w:cs="Calibri"/>
          <w:b/>
          <w:bCs/>
          <w:color w:val="000000" w:themeColor="text1"/>
          <w:sz w:val="22"/>
          <w:szCs w:val="22"/>
          <w:u w:val="single" w:color="000000"/>
          <w:lang w:eastAsia="en-AU"/>
        </w:rPr>
        <w:t xml:space="preserve"> </w:t>
      </w:r>
    </w:p>
    <w:p w14:paraId="46B1E2FC" w14:textId="5E3688A3" w:rsidR="002C7B45" w:rsidRPr="001A0C53" w:rsidRDefault="002C7B45" w:rsidP="002C7B45">
      <w:pPr>
        <w:widowControl w:val="0"/>
        <w:jc w:val="both"/>
        <w:rPr>
          <w:rFonts w:asciiTheme="minorHAnsi" w:eastAsia="Calibri" w:hAnsiTheme="minorHAnsi" w:cs="Calibri"/>
          <w:color w:val="000000" w:themeColor="text1"/>
          <w:sz w:val="22"/>
          <w:szCs w:val="22"/>
          <w:u w:color="000000"/>
          <w:lang w:eastAsia="en-AU"/>
        </w:rPr>
      </w:pPr>
      <w:r w:rsidRPr="001A0C53">
        <w:rPr>
          <w:rFonts w:asciiTheme="minorHAnsi" w:eastAsia="Calibri" w:hAnsiTheme="minorHAnsi" w:cs="Calibri"/>
          <w:color w:val="000000" w:themeColor="text1"/>
          <w:sz w:val="22"/>
          <w:szCs w:val="22"/>
          <w:u w:color="000000"/>
          <w:lang w:eastAsia="en-AU"/>
        </w:rPr>
        <w:t xml:space="preserve">The Isolated Children’s Parents’ Association of Australia had its beginning in the NSW outback town of Bourke, in April 1971. Families were struggling with drought and the consequences of such an event, and most importantly, the effects of the drought on the education of their children. The late Mrs. Pat Edgley, MBE, called a meeting to save the Bourke Hostel, which serviced families in the outlying district, from closure. Out of this has grown an amazing organisation, with branches of ICPA springing up all over Australia, and eventually the national overarching body - ICPA (Aust). In </w:t>
      </w:r>
      <w:r w:rsidR="004216F7" w:rsidRPr="001A0C53">
        <w:rPr>
          <w:rFonts w:asciiTheme="minorHAnsi" w:eastAsia="Calibri" w:hAnsiTheme="minorHAnsi" w:cs="Calibri"/>
          <w:color w:val="000000" w:themeColor="text1"/>
          <w:sz w:val="22"/>
          <w:szCs w:val="22"/>
          <w:u w:color="000000"/>
          <w:lang w:eastAsia="en-AU"/>
        </w:rPr>
        <w:t>its 47</w:t>
      </w:r>
      <w:r w:rsidR="00333912" w:rsidRPr="001A0C53">
        <w:rPr>
          <w:rFonts w:asciiTheme="minorHAnsi" w:eastAsia="Calibri" w:hAnsiTheme="minorHAnsi" w:cs="Calibri"/>
          <w:color w:val="000000" w:themeColor="text1"/>
          <w:sz w:val="22"/>
          <w:szCs w:val="22"/>
          <w:u w:color="000000"/>
          <w:lang w:eastAsia="en-AU"/>
        </w:rPr>
        <w:t xml:space="preserve"> </w:t>
      </w:r>
      <w:r w:rsidRPr="001A0C53">
        <w:rPr>
          <w:rFonts w:asciiTheme="minorHAnsi" w:eastAsia="Calibri" w:hAnsiTheme="minorHAnsi" w:cs="Calibri"/>
          <w:color w:val="000000" w:themeColor="text1"/>
          <w:sz w:val="22"/>
          <w:szCs w:val="22"/>
          <w:u w:color="000000"/>
          <w:lang w:eastAsia="en-AU"/>
        </w:rPr>
        <w:t>years as a volunteer organisation, ICPA has achieved much for families and children who are isolated from access to educational services. ICPA will continue to strive for equity of access to an appropriate education for these children.</w:t>
      </w:r>
    </w:p>
    <w:p w14:paraId="315DB48A" w14:textId="77777777" w:rsidR="002C7B45" w:rsidRPr="001A0C53" w:rsidRDefault="002C7B45" w:rsidP="002C7B45">
      <w:pPr>
        <w:widowControl w:val="0"/>
        <w:jc w:val="both"/>
        <w:rPr>
          <w:rFonts w:asciiTheme="minorHAnsi" w:eastAsia="Calibri" w:hAnsiTheme="minorHAnsi" w:cs="Calibri"/>
          <w:b/>
          <w:bCs/>
          <w:color w:val="000000" w:themeColor="text1"/>
          <w:sz w:val="22"/>
          <w:szCs w:val="22"/>
          <w:u w:color="000000"/>
          <w:lang w:eastAsia="en-AU"/>
        </w:rPr>
      </w:pPr>
    </w:p>
    <w:p w14:paraId="72E3E78C" w14:textId="0DD9D0F9" w:rsidR="002C7B45" w:rsidRPr="001A0C53" w:rsidRDefault="00347EF7" w:rsidP="002C7B45">
      <w:pPr>
        <w:widowControl w:val="0"/>
        <w:jc w:val="both"/>
        <w:rPr>
          <w:rFonts w:asciiTheme="minorHAnsi" w:eastAsia="Calibri" w:hAnsiTheme="minorHAnsi" w:cs="Calibri"/>
          <w:b/>
          <w:bCs/>
          <w:color w:val="000000" w:themeColor="text1"/>
          <w:sz w:val="22"/>
          <w:szCs w:val="22"/>
          <w:u w:val="single" w:color="000000"/>
          <w:lang w:eastAsia="en-AU"/>
        </w:rPr>
      </w:pPr>
      <w:r w:rsidRPr="001A0C53">
        <w:rPr>
          <w:rFonts w:asciiTheme="minorHAnsi" w:eastAsia="Calibri" w:hAnsiTheme="minorHAnsi" w:cs="Calibri"/>
          <w:b/>
          <w:bCs/>
          <w:color w:val="000000" w:themeColor="text1"/>
          <w:sz w:val="22"/>
          <w:szCs w:val="22"/>
          <w:u w:val="single" w:color="000000"/>
          <w:lang w:eastAsia="en-AU"/>
        </w:rPr>
        <w:t>OBJECTIVE of ICPA</w:t>
      </w:r>
    </w:p>
    <w:p w14:paraId="2C36E8C3" w14:textId="552D440A" w:rsidR="002C7B45" w:rsidRPr="001A0C53" w:rsidRDefault="002C7B45" w:rsidP="002C7B45">
      <w:pPr>
        <w:widowControl w:val="0"/>
        <w:jc w:val="both"/>
        <w:rPr>
          <w:rFonts w:asciiTheme="minorHAnsi" w:eastAsia="Calibri" w:hAnsiTheme="minorHAnsi" w:cs="Calibri"/>
          <w:color w:val="000000" w:themeColor="text1"/>
          <w:sz w:val="22"/>
          <w:szCs w:val="22"/>
          <w:u w:color="000000"/>
          <w:lang w:eastAsia="en-AU"/>
        </w:rPr>
      </w:pPr>
      <w:r w:rsidRPr="001A0C53">
        <w:rPr>
          <w:rFonts w:asciiTheme="minorHAnsi" w:eastAsia="Calibri" w:hAnsiTheme="minorHAnsi" w:cs="Calibri"/>
          <w:color w:val="000000" w:themeColor="text1"/>
          <w:sz w:val="22"/>
          <w:szCs w:val="22"/>
          <w:u w:color="000000"/>
          <w:lang w:eastAsia="en-AU"/>
        </w:rPr>
        <w:t xml:space="preserve">ICPA (Aust) is a voluntary, non-profit, apolitical parent body, dedicated to ensuring all rural and remote students have equity of access to a continuing and appropriate education. It encompasses the education of children from early childhood through to tertiary. </w:t>
      </w:r>
      <w:r w:rsidR="00E743A3" w:rsidRPr="001A0C53">
        <w:rPr>
          <w:rFonts w:asciiTheme="minorHAnsi" w:eastAsia="Calibri" w:hAnsiTheme="minorHAnsi" w:cs="Calibri"/>
          <w:color w:val="000000" w:themeColor="text1"/>
          <w:sz w:val="22"/>
          <w:szCs w:val="22"/>
          <w:u w:color="000000"/>
          <w:lang w:eastAsia="en-AU"/>
        </w:rPr>
        <w:t xml:space="preserve">Most </w:t>
      </w:r>
      <w:r w:rsidRPr="001A0C53">
        <w:rPr>
          <w:rFonts w:asciiTheme="minorHAnsi" w:eastAsia="Calibri" w:hAnsiTheme="minorHAnsi" w:cs="Calibri"/>
          <w:color w:val="000000" w:themeColor="text1"/>
          <w:sz w:val="22"/>
          <w:szCs w:val="22"/>
          <w:u w:color="000000"/>
          <w:lang w:eastAsia="en-AU"/>
        </w:rPr>
        <w:t xml:space="preserve">member families of the Association reside in geographically isolated areas of Australia and all share a common goal of access to an appropriate education for their children and the provision of services required in achieving this. Children may be educated in small rural schools, by distance education, attend boarding schools or school term hostels and sometimes have access to early childhood services. Tertiary students whose family home is in rural and remote Australia frequently must live away from home to access further education. </w:t>
      </w:r>
    </w:p>
    <w:p w14:paraId="518C40E7" w14:textId="77777777" w:rsidR="002C7B45" w:rsidRPr="001A0C53" w:rsidRDefault="002C7B45" w:rsidP="002C7B45">
      <w:pPr>
        <w:widowControl w:val="0"/>
        <w:jc w:val="both"/>
        <w:rPr>
          <w:rFonts w:asciiTheme="minorHAnsi" w:eastAsia="Calibri" w:hAnsiTheme="minorHAnsi" w:cs="Calibri"/>
          <w:color w:val="000000" w:themeColor="text1"/>
          <w:sz w:val="22"/>
          <w:szCs w:val="22"/>
          <w:u w:color="000000"/>
          <w:lang w:eastAsia="en-AU"/>
        </w:rPr>
      </w:pPr>
    </w:p>
    <w:p w14:paraId="0CA2C360" w14:textId="16531A09" w:rsidR="002C7B45" w:rsidRPr="001A0C53" w:rsidRDefault="00347EF7" w:rsidP="002C7B45">
      <w:pPr>
        <w:widowControl w:val="0"/>
        <w:jc w:val="both"/>
        <w:rPr>
          <w:rFonts w:asciiTheme="minorHAnsi" w:eastAsia="Calibri" w:hAnsiTheme="minorHAnsi" w:cs="Calibri"/>
          <w:b/>
          <w:bCs/>
          <w:color w:val="000000" w:themeColor="text1"/>
          <w:sz w:val="22"/>
          <w:szCs w:val="22"/>
          <w:u w:val="single" w:color="000000"/>
          <w:lang w:eastAsia="en-AU"/>
        </w:rPr>
      </w:pPr>
      <w:r w:rsidRPr="001A0C53">
        <w:rPr>
          <w:rFonts w:asciiTheme="minorHAnsi" w:eastAsia="Calibri" w:hAnsiTheme="minorHAnsi" w:cs="Calibri"/>
          <w:b/>
          <w:bCs/>
          <w:color w:val="000000" w:themeColor="text1"/>
          <w:sz w:val="22"/>
          <w:szCs w:val="22"/>
          <w:u w:val="single" w:color="000000"/>
          <w:lang w:eastAsia="en-AU"/>
        </w:rPr>
        <w:t>ACHIEVEMENTS of</w:t>
      </w:r>
      <w:r w:rsidRPr="001A0C53">
        <w:rPr>
          <w:rFonts w:asciiTheme="minorHAnsi" w:eastAsia="Calibri" w:hAnsiTheme="minorHAnsi" w:cs="Calibri"/>
          <w:b/>
          <w:bCs/>
          <w:color w:val="000000" w:themeColor="text1"/>
          <w:sz w:val="22"/>
          <w:szCs w:val="22"/>
          <w:u w:val="single"/>
          <w:lang w:eastAsia="en-AU"/>
        </w:rPr>
        <w:t xml:space="preserve"> ICPA</w:t>
      </w:r>
    </w:p>
    <w:p w14:paraId="5B2DEB1A" w14:textId="77777777" w:rsidR="002C7B45" w:rsidRPr="001A0C53" w:rsidRDefault="002C7B45" w:rsidP="002C7B45">
      <w:pPr>
        <w:widowControl w:val="0"/>
        <w:numPr>
          <w:ilvl w:val="0"/>
          <w:numId w:val="17"/>
        </w:numPr>
        <w:jc w:val="both"/>
        <w:rPr>
          <w:rFonts w:asciiTheme="minorHAnsi" w:eastAsia="Trebuchet MS" w:hAnsiTheme="minorHAnsi" w:cs="Trebuchet MS"/>
          <w:b/>
          <w:bCs/>
          <w:color w:val="000000" w:themeColor="text1"/>
          <w:sz w:val="22"/>
          <w:szCs w:val="22"/>
          <w:u w:color="000000"/>
          <w:lang w:eastAsia="en-AU"/>
        </w:rPr>
      </w:pPr>
      <w:r w:rsidRPr="001A0C53">
        <w:rPr>
          <w:rFonts w:asciiTheme="minorHAnsi" w:eastAsia="Calibri" w:hAnsiTheme="minorHAnsi" w:cs="Calibri"/>
          <w:color w:val="000000" w:themeColor="text1"/>
          <w:sz w:val="22"/>
          <w:szCs w:val="22"/>
          <w:u w:color="000000"/>
          <w:lang w:eastAsia="en-AU"/>
        </w:rPr>
        <w:t>Assistance for Isolated Children Scheme (AIC). This is a Federal Government allowance, established under the Australian Labor Party by the Hon Kim Beazley Snr MP, then Minister for Education, and is paid to parents to help support their isolated students as a distance education student, a living away from home student, or in establishing a second home so students can access education.</w:t>
      </w:r>
    </w:p>
    <w:p w14:paraId="0BA12B40" w14:textId="77777777" w:rsidR="002C7B45" w:rsidRPr="001A0C53" w:rsidRDefault="002C7B45" w:rsidP="002C7B45">
      <w:pPr>
        <w:widowControl w:val="0"/>
        <w:numPr>
          <w:ilvl w:val="0"/>
          <w:numId w:val="17"/>
        </w:numPr>
        <w:jc w:val="both"/>
        <w:rPr>
          <w:rFonts w:asciiTheme="minorHAnsi" w:eastAsia="Trebuchet MS" w:hAnsiTheme="minorHAnsi" w:cs="Trebuchet MS"/>
          <w:color w:val="000000" w:themeColor="text1"/>
          <w:sz w:val="22"/>
          <w:szCs w:val="22"/>
          <w:u w:color="000000"/>
          <w:lang w:eastAsia="en-AU"/>
        </w:rPr>
      </w:pPr>
      <w:r w:rsidRPr="001A0C53">
        <w:rPr>
          <w:rFonts w:asciiTheme="minorHAnsi" w:eastAsia="Calibri" w:hAnsiTheme="minorHAnsi" w:cs="Calibri"/>
          <w:color w:val="000000" w:themeColor="text1"/>
          <w:sz w:val="22"/>
          <w:szCs w:val="22"/>
          <w:u w:color="000000"/>
          <w:lang w:eastAsia="en-AU"/>
        </w:rPr>
        <w:t>Establishing allowances in each state, funded by State Governments.</w:t>
      </w:r>
    </w:p>
    <w:p w14:paraId="4104F1D1" w14:textId="77777777" w:rsidR="002C7B45" w:rsidRPr="001A0C53" w:rsidRDefault="002C7B45" w:rsidP="002C7B45">
      <w:pPr>
        <w:widowControl w:val="0"/>
        <w:numPr>
          <w:ilvl w:val="0"/>
          <w:numId w:val="17"/>
        </w:numPr>
        <w:jc w:val="both"/>
        <w:rPr>
          <w:rFonts w:asciiTheme="minorHAnsi" w:eastAsia="Trebuchet MS" w:hAnsiTheme="minorHAnsi" w:cs="Trebuchet MS"/>
          <w:color w:val="000000" w:themeColor="text1"/>
          <w:sz w:val="22"/>
          <w:szCs w:val="22"/>
          <w:u w:color="000000"/>
          <w:lang w:eastAsia="en-AU"/>
        </w:rPr>
      </w:pPr>
      <w:r w:rsidRPr="001A0C53">
        <w:rPr>
          <w:rFonts w:asciiTheme="minorHAnsi" w:eastAsia="Calibri" w:hAnsiTheme="minorHAnsi" w:cs="Calibri"/>
          <w:color w:val="000000" w:themeColor="text1"/>
          <w:sz w:val="22"/>
          <w:szCs w:val="22"/>
          <w:u w:color="000000"/>
          <w:lang w:eastAsia="en-AU"/>
        </w:rPr>
        <w:t>Establishing itinerant teaching services to assist in overcoming the tyranny of distance for distance education tutors and students.</w:t>
      </w:r>
    </w:p>
    <w:p w14:paraId="75BDC846" w14:textId="77777777" w:rsidR="002C7B45" w:rsidRPr="001A0C53" w:rsidRDefault="002C7B45" w:rsidP="002C7B45">
      <w:pPr>
        <w:widowControl w:val="0"/>
        <w:numPr>
          <w:ilvl w:val="0"/>
          <w:numId w:val="17"/>
        </w:numPr>
        <w:jc w:val="both"/>
        <w:rPr>
          <w:rFonts w:asciiTheme="minorHAnsi" w:eastAsia="Trebuchet MS" w:hAnsiTheme="minorHAnsi" w:cs="Trebuchet MS"/>
          <w:color w:val="000000" w:themeColor="text1"/>
          <w:sz w:val="22"/>
          <w:szCs w:val="22"/>
          <w:u w:color="000000"/>
          <w:lang w:eastAsia="en-AU"/>
        </w:rPr>
      </w:pPr>
      <w:r w:rsidRPr="001A0C53">
        <w:rPr>
          <w:rFonts w:asciiTheme="minorHAnsi" w:eastAsia="Calibri" w:hAnsiTheme="minorHAnsi" w:cs="Calibri"/>
          <w:color w:val="000000" w:themeColor="text1"/>
          <w:sz w:val="22"/>
          <w:szCs w:val="22"/>
          <w:u w:color="000000"/>
          <w:lang w:eastAsia="en-AU"/>
        </w:rPr>
        <w:t>Supporting retired educators volunteering to assist families to educate their students in remote and isolated homesteads.</w:t>
      </w:r>
    </w:p>
    <w:p w14:paraId="0CB90E1C" w14:textId="77777777" w:rsidR="002C7B45" w:rsidRPr="001A0C53" w:rsidRDefault="002C7B45" w:rsidP="002C7B45">
      <w:pPr>
        <w:widowControl w:val="0"/>
        <w:numPr>
          <w:ilvl w:val="0"/>
          <w:numId w:val="17"/>
        </w:numPr>
        <w:jc w:val="both"/>
        <w:rPr>
          <w:rFonts w:asciiTheme="minorHAnsi" w:eastAsia="Trebuchet MS" w:hAnsiTheme="minorHAnsi" w:cs="Trebuchet MS"/>
          <w:color w:val="000000" w:themeColor="text1"/>
          <w:sz w:val="22"/>
          <w:szCs w:val="22"/>
          <w:u w:color="000000"/>
          <w:lang w:eastAsia="en-AU"/>
        </w:rPr>
      </w:pPr>
      <w:r w:rsidRPr="001A0C53">
        <w:rPr>
          <w:rFonts w:asciiTheme="minorHAnsi" w:eastAsia="Calibri" w:hAnsiTheme="minorHAnsi" w:cs="Calibri"/>
          <w:color w:val="000000" w:themeColor="text1"/>
          <w:sz w:val="22"/>
          <w:szCs w:val="22"/>
          <w:u w:color="000000"/>
          <w:lang w:eastAsia="en-AU"/>
        </w:rPr>
        <w:t xml:space="preserve">Impetus behind the Country Areas Program (CAP), which has been replaced by similar State based programs.  </w:t>
      </w:r>
    </w:p>
    <w:p w14:paraId="504E7EC0" w14:textId="77777777" w:rsidR="00410B47" w:rsidRPr="001A0C53" w:rsidRDefault="002C7B45" w:rsidP="00410B47">
      <w:pPr>
        <w:widowControl w:val="0"/>
        <w:numPr>
          <w:ilvl w:val="0"/>
          <w:numId w:val="17"/>
        </w:numPr>
        <w:jc w:val="both"/>
        <w:rPr>
          <w:rFonts w:asciiTheme="minorHAnsi" w:eastAsia="Trebuchet MS" w:hAnsiTheme="minorHAnsi" w:cs="Trebuchet MS"/>
          <w:color w:val="000000" w:themeColor="text1"/>
          <w:sz w:val="22"/>
          <w:szCs w:val="22"/>
          <w:u w:color="000000"/>
          <w:lang w:eastAsia="en-AU"/>
        </w:rPr>
      </w:pPr>
      <w:r w:rsidRPr="001A0C53">
        <w:rPr>
          <w:rFonts w:asciiTheme="minorHAnsi" w:eastAsia="Calibri" w:hAnsiTheme="minorHAnsi" w:cs="Calibri"/>
          <w:color w:val="000000" w:themeColor="text1"/>
          <w:sz w:val="22"/>
          <w:szCs w:val="22"/>
          <w:u w:color="000000"/>
          <w:lang w:eastAsia="en-AU"/>
        </w:rPr>
        <w:t>A leading role in improving telecommunication services for isolated families, including current technologies used for delivering distance education.</w:t>
      </w:r>
    </w:p>
    <w:p w14:paraId="7F7EB145" w14:textId="6917C787" w:rsidR="002C7B45" w:rsidRPr="001A0C53" w:rsidRDefault="00C250FC" w:rsidP="00410B47">
      <w:pPr>
        <w:widowControl w:val="0"/>
        <w:numPr>
          <w:ilvl w:val="0"/>
          <w:numId w:val="17"/>
        </w:numPr>
        <w:jc w:val="both"/>
        <w:rPr>
          <w:rFonts w:asciiTheme="minorHAnsi" w:eastAsia="Trebuchet MS" w:hAnsiTheme="minorHAnsi" w:cs="Trebuchet MS"/>
          <w:color w:val="000000" w:themeColor="text1"/>
          <w:sz w:val="22"/>
          <w:szCs w:val="22"/>
          <w:u w:color="000000"/>
          <w:lang w:eastAsia="en-AU"/>
        </w:rPr>
      </w:pPr>
      <w:r w:rsidRPr="001A0C53">
        <w:rPr>
          <w:rFonts w:asciiTheme="minorHAnsi" w:eastAsia="Trebuchet MS" w:hAnsiTheme="minorHAnsi" w:cstheme="minorHAnsi"/>
          <w:color w:val="000000" w:themeColor="text1"/>
          <w:sz w:val="22"/>
          <w:szCs w:val="22"/>
          <w:u w:color="000000"/>
          <w:lang w:eastAsia="en-AU"/>
        </w:rPr>
        <w:t xml:space="preserve">Youth Allowance changes, which saw the introduction of a Relocation Scholarship, removal of the Family Assets and Family Actual Means Tests for dependent Youth Allowance, changes to the Family Pool arrangements, </w:t>
      </w:r>
      <w:r w:rsidRPr="001A0C53">
        <w:rPr>
          <w:rFonts w:asciiTheme="minorHAnsi" w:hAnsiTheme="minorHAnsi" w:cstheme="minorHAnsi"/>
          <w:color w:val="000000" w:themeColor="text1"/>
          <w:sz w:val="22"/>
          <w:szCs w:val="22"/>
        </w:rPr>
        <w:t xml:space="preserve">the reduction of time, 18 months to 14 months rural and remote students need to be employed under the self-supporting criteria to qualify for independent Youth Allowance </w:t>
      </w:r>
      <w:r w:rsidRPr="001A0C53">
        <w:rPr>
          <w:rFonts w:asciiTheme="minorHAnsi" w:eastAsia="Trebuchet MS" w:hAnsiTheme="minorHAnsi" w:cstheme="minorHAnsi"/>
          <w:color w:val="000000" w:themeColor="text1"/>
          <w:sz w:val="22"/>
          <w:szCs w:val="22"/>
          <w:u w:color="000000"/>
          <w:lang w:eastAsia="en-AU"/>
        </w:rPr>
        <w:t>and the increase to parental income limits for independent Youth Allowance.</w:t>
      </w:r>
      <w:r w:rsidRPr="001A0C53">
        <w:rPr>
          <w:rFonts w:ascii="Calibri" w:eastAsia="Trebuchet MS" w:hAnsi="Calibri" w:cs="Trebuchet MS"/>
          <w:color w:val="000000" w:themeColor="text1"/>
          <w:u w:color="000000"/>
          <w:lang w:eastAsia="en-AU"/>
        </w:rPr>
        <w:t xml:space="preserve"> </w:t>
      </w:r>
    </w:p>
    <w:p w14:paraId="3A6391FD" w14:textId="61CE323F" w:rsidR="002C7B45" w:rsidRPr="001A0C53" w:rsidRDefault="002C7B45" w:rsidP="002C7B45">
      <w:pPr>
        <w:widowControl w:val="0"/>
        <w:numPr>
          <w:ilvl w:val="0"/>
          <w:numId w:val="17"/>
        </w:numPr>
        <w:jc w:val="both"/>
        <w:rPr>
          <w:rFonts w:asciiTheme="minorHAnsi" w:eastAsia="Trebuchet MS" w:hAnsiTheme="minorHAnsi" w:cs="Trebuchet MS"/>
          <w:color w:val="000000" w:themeColor="text1"/>
          <w:sz w:val="22"/>
          <w:szCs w:val="22"/>
          <w:u w:color="000000"/>
          <w:lang w:eastAsia="en-AU"/>
        </w:rPr>
      </w:pPr>
      <w:r w:rsidRPr="001A0C53">
        <w:rPr>
          <w:rFonts w:asciiTheme="minorHAnsi" w:eastAsia="Trebuchet MS" w:hAnsiTheme="minorHAnsi" w:cs="Trebuchet MS"/>
          <w:color w:val="000000" w:themeColor="text1"/>
          <w:sz w:val="22"/>
          <w:szCs w:val="22"/>
          <w:u w:color="000000"/>
          <w:lang w:eastAsia="en-AU"/>
        </w:rPr>
        <w:t>Provision of an education port with the introduction of the new</w:t>
      </w:r>
      <w:r w:rsidRPr="001A0C53">
        <w:rPr>
          <w:rFonts w:asciiTheme="minorHAnsi" w:eastAsia="Trebuchet MS" w:hAnsiTheme="minorHAnsi" w:cs="Trebuchet MS"/>
          <w:b/>
          <w:color w:val="000000" w:themeColor="text1"/>
          <w:sz w:val="22"/>
          <w:szCs w:val="22"/>
          <w:u w:color="000000"/>
          <w:lang w:eastAsia="en-AU"/>
        </w:rPr>
        <w:t xml:space="preserve"> nbn </w:t>
      </w:r>
      <w:r w:rsidRPr="001A0C53">
        <w:rPr>
          <w:rFonts w:asciiTheme="minorHAnsi" w:eastAsia="Trebuchet MS" w:hAnsiTheme="minorHAnsi" w:cs="Trebuchet MS"/>
          <w:color w:val="000000" w:themeColor="text1"/>
          <w:sz w:val="22"/>
          <w:szCs w:val="22"/>
          <w:u w:color="000000"/>
          <w:lang w:eastAsia="en-AU"/>
        </w:rPr>
        <w:t>Sky</w:t>
      </w:r>
      <w:r w:rsidR="006A1EA4" w:rsidRPr="001A0C53">
        <w:rPr>
          <w:rFonts w:asciiTheme="minorHAnsi" w:eastAsia="Trebuchet MS" w:hAnsiTheme="minorHAnsi" w:cs="Trebuchet MS"/>
          <w:color w:val="000000" w:themeColor="text1"/>
          <w:sz w:val="22"/>
          <w:szCs w:val="22"/>
          <w:u w:color="000000"/>
          <w:lang w:eastAsia="en-AU"/>
        </w:rPr>
        <w:t xml:space="preserve"> </w:t>
      </w:r>
      <w:r w:rsidRPr="001A0C53">
        <w:rPr>
          <w:rFonts w:asciiTheme="minorHAnsi" w:eastAsia="Trebuchet MS" w:hAnsiTheme="minorHAnsi" w:cs="Trebuchet MS"/>
          <w:color w:val="000000" w:themeColor="text1"/>
          <w:sz w:val="22"/>
          <w:szCs w:val="22"/>
          <w:u w:color="000000"/>
          <w:lang w:eastAsia="en-AU"/>
        </w:rPr>
        <w:t>Muster satellite internet service.</w:t>
      </w:r>
    </w:p>
    <w:p w14:paraId="18E45C5F" w14:textId="77777777" w:rsidR="002C7B45" w:rsidRPr="001A0C53" w:rsidRDefault="002C7B45" w:rsidP="002C7B45">
      <w:pPr>
        <w:widowControl w:val="0"/>
        <w:numPr>
          <w:ilvl w:val="0"/>
          <w:numId w:val="17"/>
        </w:numPr>
        <w:jc w:val="both"/>
        <w:rPr>
          <w:rFonts w:asciiTheme="minorHAnsi" w:eastAsia="Trebuchet MS" w:hAnsiTheme="minorHAnsi" w:cs="Trebuchet MS"/>
          <w:color w:val="000000" w:themeColor="text1"/>
          <w:sz w:val="22"/>
          <w:szCs w:val="22"/>
          <w:u w:color="000000"/>
          <w:lang w:eastAsia="en-AU"/>
        </w:rPr>
      </w:pPr>
      <w:r w:rsidRPr="001A0C53">
        <w:rPr>
          <w:rFonts w:asciiTheme="minorHAnsi" w:eastAsia="Calibri" w:hAnsiTheme="minorHAnsi" w:cs="Calibri"/>
          <w:color w:val="000000" w:themeColor="text1"/>
          <w:sz w:val="22"/>
          <w:szCs w:val="22"/>
          <w:u w:color="000000"/>
          <w:lang w:eastAsia="en-AU"/>
        </w:rPr>
        <w:t>Respect and credibility across all political parties and government departments.</w:t>
      </w:r>
    </w:p>
    <w:p w14:paraId="0BB86A9A" w14:textId="77777777" w:rsidR="002C7B45" w:rsidRPr="001A0C53" w:rsidRDefault="002C7B45" w:rsidP="002C7B45">
      <w:pPr>
        <w:widowControl w:val="0"/>
        <w:jc w:val="both"/>
        <w:rPr>
          <w:rFonts w:asciiTheme="minorHAnsi" w:eastAsia="Calibri" w:hAnsiTheme="minorHAnsi" w:cs="Calibri"/>
          <w:b/>
          <w:bCs/>
          <w:color w:val="000000" w:themeColor="text1"/>
          <w:sz w:val="22"/>
          <w:szCs w:val="22"/>
          <w:u w:color="000000"/>
          <w:lang w:eastAsia="en-AU"/>
        </w:rPr>
      </w:pPr>
    </w:p>
    <w:p w14:paraId="3CDE515D" w14:textId="2C79FD64" w:rsidR="002C7B45" w:rsidRPr="001A0C53" w:rsidRDefault="002C7B45" w:rsidP="002C7B45">
      <w:pPr>
        <w:widowControl w:val="0"/>
        <w:jc w:val="both"/>
        <w:rPr>
          <w:rFonts w:asciiTheme="minorHAnsi" w:eastAsia="Calibri" w:hAnsiTheme="minorHAnsi" w:cs="Calibri"/>
          <w:b/>
          <w:bCs/>
          <w:color w:val="000000" w:themeColor="text1"/>
          <w:sz w:val="22"/>
          <w:szCs w:val="22"/>
          <w:u w:val="single" w:color="000000"/>
          <w:lang w:eastAsia="en-AU"/>
        </w:rPr>
      </w:pPr>
      <w:r w:rsidRPr="001A0C53">
        <w:rPr>
          <w:rFonts w:asciiTheme="minorHAnsi" w:eastAsia="Calibri" w:hAnsiTheme="minorHAnsi" w:cs="Calibri"/>
          <w:b/>
          <w:bCs/>
          <w:color w:val="000000" w:themeColor="text1"/>
          <w:sz w:val="22"/>
          <w:szCs w:val="22"/>
          <w:u w:val="single" w:color="000000"/>
          <w:lang w:eastAsia="en-AU"/>
        </w:rPr>
        <w:t xml:space="preserve">CURRENT ADVOCACY </w:t>
      </w:r>
      <w:r w:rsidR="00347EF7" w:rsidRPr="001A0C53">
        <w:rPr>
          <w:rFonts w:asciiTheme="minorHAnsi" w:eastAsia="Calibri" w:hAnsiTheme="minorHAnsi" w:cs="Calibri"/>
          <w:b/>
          <w:bCs/>
          <w:color w:val="000000" w:themeColor="text1"/>
          <w:sz w:val="22"/>
          <w:szCs w:val="22"/>
          <w:u w:val="single" w:color="000000"/>
          <w:lang w:eastAsia="en-AU"/>
        </w:rPr>
        <w:t>of ICPA</w:t>
      </w:r>
      <w:r w:rsidR="00BC7C90" w:rsidRPr="001A0C53">
        <w:rPr>
          <w:rFonts w:asciiTheme="minorHAnsi" w:eastAsia="Calibri" w:hAnsiTheme="minorHAnsi" w:cs="Calibri"/>
          <w:b/>
          <w:bCs/>
          <w:color w:val="000000" w:themeColor="text1"/>
          <w:sz w:val="22"/>
          <w:szCs w:val="22"/>
          <w:u w:val="single" w:color="000000"/>
          <w:lang w:eastAsia="en-AU"/>
        </w:rPr>
        <w:t xml:space="preserve"> </w:t>
      </w:r>
    </w:p>
    <w:p w14:paraId="37E43833" w14:textId="16F0BC27" w:rsidR="002C7B45" w:rsidRPr="001A0C53" w:rsidRDefault="002C7B45" w:rsidP="002C7B45">
      <w:pPr>
        <w:widowControl w:val="0"/>
        <w:numPr>
          <w:ilvl w:val="0"/>
          <w:numId w:val="18"/>
        </w:numPr>
        <w:jc w:val="both"/>
        <w:rPr>
          <w:rFonts w:asciiTheme="minorHAnsi" w:eastAsia="Trebuchet MS" w:hAnsiTheme="minorHAnsi" w:cs="Trebuchet MS"/>
          <w:color w:val="000000" w:themeColor="text1"/>
          <w:sz w:val="22"/>
          <w:szCs w:val="22"/>
          <w:u w:color="000000"/>
          <w:lang w:eastAsia="en-AU"/>
        </w:rPr>
      </w:pPr>
      <w:r w:rsidRPr="001A0C53">
        <w:rPr>
          <w:rFonts w:asciiTheme="minorHAnsi" w:eastAsia="Calibri" w:hAnsiTheme="minorHAnsi" w:cs="Calibri"/>
          <w:color w:val="000000" w:themeColor="text1"/>
          <w:sz w:val="22"/>
          <w:szCs w:val="22"/>
          <w:u w:color="000000"/>
          <w:lang w:eastAsia="en-AU"/>
        </w:rPr>
        <w:t>Early childhood programs and child care to be available for all rural and remote families, including an extension of the Assistance for Isolated Children (AIC) Distance Education allowance to four-year-old students and ensuring that early years’ mobile services continue to be supported.</w:t>
      </w:r>
    </w:p>
    <w:p w14:paraId="494CC715" w14:textId="77777777" w:rsidR="002C7B45" w:rsidRPr="001A0C53" w:rsidRDefault="002C7B45" w:rsidP="002C7B45">
      <w:pPr>
        <w:widowControl w:val="0"/>
        <w:numPr>
          <w:ilvl w:val="0"/>
          <w:numId w:val="18"/>
        </w:numPr>
        <w:jc w:val="both"/>
        <w:rPr>
          <w:rFonts w:asciiTheme="minorHAnsi" w:eastAsia="Trebuchet MS" w:hAnsiTheme="minorHAnsi" w:cs="Trebuchet MS"/>
          <w:color w:val="000000" w:themeColor="text1"/>
          <w:sz w:val="22"/>
          <w:szCs w:val="22"/>
          <w:u w:color="000000"/>
          <w:lang w:eastAsia="en-AU"/>
        </w:rPr>
      </w:pPr>
      <w:r w:rsidRPr="001A0C53">
        <w:rPr>
          <w:rFonts w:asciiTheme="minorHAnsi" w:eastAsia="Calibri" w:hAnsiTheme="minorHAnsi" w:cs="Calibri"/>
          <w:color w:val="000000" w:themeColor="text1"/>
          <w:sz w:val="22"/>
          <w:szCs w:val="22"/>
          <w:u w:color="000000"/>
          <w:lang w:eastAsia="en-AU"/>
        </w:rPr>
        <w:t xml:space="preserve">Financial support for distance education tutors who are working with students in distance education classrooms. </w:t>
      </w:r>
    </w:p>
    <w:p w14:paraId="217E4034" w14:textId="77777777" w:rsidR="002C7B45" w:rsidRPr="001A0C53" w:rsidRDefault="002C7B45" w:rsidP="002C7B45">
      <w:pPr>
        <w:widowControl w:val="0"/>
        <w:numPr>
          <w:ilvl w:val="0"/>
          <w:numId w:val="18"/>
        </w:numPr>
        <w:jc w:val="both"/>
        <w:rPr>
          <w:rFonts w:asciiTheme="minorHAnsi" w:eastAsia="Trebuchet MS" w:hAnsiTheme="minorHAnsi" w:cs="Trebuchet MS"/>
          <w:color w:val="000000" w:themeColor="text1"/>
          <w:sz w:val="22"/>
          <w:szCs w:val="22"/>
          <w:u w:color="000000"/>
          <w:lang w:eastAsia="en-AU"/>
        </w:rPr>
      </w:pPr>
      <w:r w:rsidRPr="001A0C53">
        <w:rPr>
          <w:rFonts w:asciiTheme="minorHAnsi" w:eastAsia="Times New Roman" w:hAnsiTheme="minorHAnsi"/>
          <w:color w:val="000000" w:themeColor="text1"/>
          <w:sz w:val="22"/>
          <w:szCs w:val="22"/>
          <w:u w:color="000000"/>
          <w:lang w:eastAsia="en-AU"/>
        </w:rPr>
        <w:t>Adequate and affordable communications in rural and remote areas to ensure geographically isolated students have the resources they require for their educational needs.</w:t>
      </w:r>
    </w:p>
    <w:p w14:paraId="0371E0FD" w14:textId="77777777" w:rsidR="002C7B45" w:rsidRPr="001A0C53" w:rsidRDefault="002C7B45" w:rsidP="002C7B45">
      <w:pPr>
        <w:widowControl w:val="0"/>
        <w:numPr>
          <w:ilvl w:val="0"/>
          <w:numId w:val="18"/>
        </w:numPr>
        <w:jc w:val="both"/>
        <w:rPr>
          <w:rFonts w:asciiTheme="minorHAnsi" w:eastAsia="Trebuchet MS" w:hAnsiTheme="minorHAnsi" w:cs="Trebuchet MS"/>
          <w:color w:val="000000" w:themeColor="text1"/>
          <w:sz w:val="22"/>
          <w:szCs w:val="22"/>
          <w:u w:color="000000"/>
          <w:lang w:eastAsia="en-AU"/>
        </w:rPr>
      </w:pPr>
      <w:r w:rsidRPr="001A0C53">
        <w:rPr>
          <w:rFonts w:asciiTheme="minorHAnsi" w:eastAsia="Trebuchet MS" w:hAnsiTheme="minorHAnsi" w:cs="Trebuchet MS"/>
          <w:color w:val="000000" w:themeColor="text1"/>
          <w:sz w:val="22"/>
          <w:szCs w:val="22"/>
          <w:u w:color="000000"/>
          <w:lang w:eastAsia="en-AU"/>
        </w:rPr>
        <w:t xml:space="preserve">An increase in the Assistance for Isolated Children (AIC) Scheme payments to enable access of education for rural and remote students. </w:t>
      </w:r>
    </w:p>
    <w:p w14:paraId="42D0F212" w14:textId="77777777" w:rsidR="002C7B45" w:rsidRPr="001A0C53" w:rsidRDefault="002C7B45" w:rsidP="002C7B45">
      <w:pPr>
        <w:widowControl w:val="0"/>
        <w:numPr>
          <w:ilvl w:val="0"/>
          <w:numId w:val="18"/>
        </w:numPr>
        <w:jc w:val="both"/>
        <w:rPr>
          <w:rFonts w:asciiTheme="minorHAnsi" w:eastAsia="Trebuchet MS" w:hAnsiTheme="minorHAnsi" w:cs="Trebuchet MS"/>
          <w:color w:val="000000" w:themeColor="text1"/>
          <w:sz w:val="22"/>
          <w:szCs w:val="22"/>
          <w:u w:color="000000"/>
          <w:lang w:eastAsia="en-AU"/>
        </w:rPr>
      </w:pPr>
      <w:r w:rsidRPr="001A0C53">
        <w:rPr>
          <w:rFonts w:asciiTheme="minorHAnsi" w:eastAsia="Trebuchet MS" w:hAnsiTheme="minorHAnsi" w:cs="Trebuchet MS"/>
          <w:color w:val="000000" w:themeColor="text1"/>
          <w:sz w:val="22"/>
          <w:szCs w:val="22"/>
          <w:u w:color="000000"/>
          <w:lang w:eastAsia="en-AU"/>
        </w:rPr>
        <w:t>A Rural Hardship Education Fund</w:t>
      </w:r>
      <w:r w:rsidRPr="001A0C53">
        <w:rPr>
          <w:rFonts w:asciiTheme="minorHAnsi" w:eastAsia="Times New Roman" w:hAnsiTheme="minorHAnsi"/>
          <w:color w:val="000000" w:themeColor="text1"/>
          <w:sz w:val="22"/>
          <w:szCs w:val="22"/>
          <w:u w:color="000000"/>
          <w:shd w:val="clear" w:color="auto" w:fill="FFFFFF"/>
          <w:lang w:eastAsia="en-AU"/>
        </w:rPr>
        <w:t xml:space="preserve"> to assist families with the high education costs of their children in times of long-term drought, drought recovery and instances of rural hardship. </w:t>
      </w:r>
    </w:p>
    <w:p w14:paraId="64E3842A" w14:textId="77777777" w:rsidR="002C7B45" w:rsidRPr="001A0C53" w:rsidRDefault="002C7B45" w:rsidP="002C7B45">
      <w:pPr>
        <w:widowControl w:val="0"/>
        <w:numPr>
          <w:ilvl w:val="0"/>
          <w:numId w:val="18"/>
        </w:numPr>
        <w:jc w:val="both"/>
        <w:rPr>
          <w:rFonts w:asciiTheme="minorHAnsi" w:eastAsia="Trebuchet MS" w:hAnsiTheme="minorHAnsi" w:cs="Trebuchet MS"/>
          <w:color w:val="000000" w:themeColor="text1"/>
          <w:sz w:val="22"/>
          <w:szCs w:val="22"/>
          <w:u w:color="000000"/>
          <w:lang w:eastAsia="en-AU"/>
        </w:rPr>
      </w:pPr>
      <w:r w:rsidRPr="001A0C53">
        <w:rPr>
          <w:rFonts w:asciiTheme="minorHAnsi" w:eastAsia="Trebuchet MS" w:hAnsiTheme="minorHAnsi" w:cs="Trebuchet MS"/>
          <w:color w:val="000000" w:themeColor="text1"/>
          <w:sz w:val="22"/>
          <w:szCs w:val="22"/>
          <w:u w:color="000000"/>
          <w:lang w:eastAsia="en-AU"/>
        </w:rPr>
        <w:t>Financial assistance and adequate support for students with specific</w:t>
      </w:r>
      <w:r w:rsidRPr="001A0C53">
        <w:rPr>
          <w:rFonts w:asciiTheme="minorHAnsi" w:eastAsia="Calibri" w:hAnsiTheme="minorHAnsi" w:cs="Calibri"/>
          <w:color w:val="000000" w:themeColor="text1"/>
          <w:sz w:val="22"/>
          <w:szCs w:val="22"/>
          <w:u w:color="000000"/>
          <w:lang w:eastAsia="en-AU"/>
        </w:rPr>
        <w:t xml:space="preserve"> learning needs.                    </w:t>
      </w:r>
    </w:p>
    <w:p w14:paraId="0752211E" w14:textId="77777777" w:rsidR="002C7B45" w:rsidRPr="001A0C53" w:rsidRDefault="002C7B45" w:rsidP="002C7B45">
      <w:pPr>
        <w:widowControl w:val="0"/>
        <w:numPr>
          <w:ilvl w:val="0"/>
          <w:numId w:val="18"/>
        </w:numPr>
        <w:jc w:val="both"/>
        <w:rPr>
          <w:rFonts w:asciiTheme="minorHAnsi" w:eastAsia="Trebuchet MS" w:hAnsiTheme="minorHAnsi" w:cs="Trebuchet MS"/>
          <w:color w:val="000000" w:themeColor="text1"/>
          <w:sz w:val="22"/>
          <w:szCs w:val="22"/>
          <w:u w:color="000000"/>
          <w:lang w:eastAsia="en-AU"/>
        </w:rPr>
      </w:pPr>
      <w:r w:rsidRPr="001A0C53">
        <w:rPr>
          <w:rFonts w:asciiTheme="minorHAnsi" w:eastAsia="Calibri" w:hAnsiTheme="minorHAnsi" w:cs="Calibri"/>
          <w:color w:val="000000" w:themeColor="text1"/>
          <w:sz w:val="22"/>
          <w:szCs w:val="22"/>
          <w:u w:color="000000"/>
          <w:lang w:eastAsia="en-AU"/>
        </w:rPr>
        <w:lastRenderedPageBreak/>
        <w:t>A Tertiary Access Allowance for students who want to participate in tertiary education and must live away from home to do so, but do not receive any assistance to relocate.</w:t>
      </w:r>
    </w:p>
    <w:p w14:paraId="74CD37EA" w14:textId="77777777" w:rsidR="002C7B45" w:rsidRPr="001A0C53" w:rsidRDefault="002C7B45" w:rsidP="002C7B45">
      <w:pPr>
        <w:jc w:val="both"/>
        <w:rPr>
          <w:rFonts w:asciiTheme="minorHAnsi" w:hAnsiTheme="minorHAnsi" w:cstheme="minorHAnsi"/>
          <w:b/>
          <w:color w:val="000000" w:themeColor="text1"/>
          <w:sz w:val="22"/>
          <w:szCs w:val="22"/>
          <w:u w:val="single"/>
        </w:rPr>
      </w:pPr>
    </w:p>
    <w:p w14:paraId="08006CEC" w14:textId="77777777" w:rsidR="00DD6C8E" w:rsidRPr="001A0C53" w:rsidRDefault="00DD6C8E" w:rsidP="008F69D7">
      <w:pPr>
        <w:pStyle w:val="Body"/>
        <w:tabs>
          <w:tab w:val="left" w:pos="6840"/>
        </w:tabs>
        <w:ind w:right="2228"/>
        <w:rPr>
          <w:rFonts w:ascii="Calibri" w:eastAsia="Calibri" w:hAnsi="Calibri" w:cs="Calibri"/>
          <w:b/>
          <w:bCs/>
          <w:color w:val="000000" w:themeColor="text1"/>
          <w:sz w:val="28"/>
          <w:szCs w:val="28"/>
          <w:u w:val="single"/>
          <w:lang w:val="en-US"/>
        </w:rPr>
      </w:pPr>
    </w:p>
    <w:p w14:paraId="6471CDFA" w14:textId="77777777" w:rsidR="006134B7" w:rsidRPr="001A0C53" w:rsidRDefault="006134B7" w:rsidP="006134B7">
      <w:pPr>
        <w:pStyle w:val="Body"/>
        <w:tabs>
          <w:tab w:val="left" w:pos="6840"/>
        </w:tabs>
        <w:ind w:left="1797" w:right="2228"/>
        <w:jc w:val="center"/>
        <w:rPr>
          <w:rFonts w:ascii="Calibri" w:eastAsia="Calibri" w:hAnsi="Calibri" w:cs="Calibri"/>
          <w:b/>
          <w:bCs/>
          <w:color w:val="000000" w:themeColor="text1"/>
          <w:sz w:val="28"/>
          <w:szCs w:val="28"/>
          <w:u w:val="single"/>
        </w:rPr>
      </w:pPr>
      <w:r w:rsidRPr="001A0C53">
        <w:rPr>
          <w:rFonts w:ascii="Calibri" w:eastAsia="Calibri" w:hAnsi="Calibri" w:cs="Calibri"/>
          <w:b/>
          <w:bCs/>
          <w:color w:val="000000" w:themeColor="text1"/>
          <w:sz w:val="28"/>
          <w:szCs w:val="28"/>
          <w:u w:val="single"/>
          <w:lang w:val="en-US"/>
        </w:rPr>
        <w:t>Early Childhood Education</w:t>
      </w:r>
    </w:p>
    <w:p w14:paraId="7CF7D5B8" w14:textId="77777777" w:rsidR="006134B7" w:rsidRPr="001A0C53" w:rsidRDefault="006134B7" w:rsidP="006134B7">
      <w:pPr>
        <w:pStyle w:val="Body"/>
        <w:tabs>
          <w:tab w:val="left" w:pos="6840"/>
        </w:tabs>
        <w:ind w:left="1797" w:right="2228"/>
        <w:jc w:val="center"/>
        <w:rPr>
          <w:rFonts w:ascii="Calibri" w:eastAsia="Calibri" w:hAnsi="Calibri" w:cs="Calibri"/>
          <w:b/>
          <w:bCs/>
          <w:color w:val="000000" w:themeColor="text1"/>
          <w:sz w:val="28"/>
          <w:szCs w:val="28"/>
          <w:u w:val="single"/>
        </w:rPr>
      </w:pPr>
      <w:r w:rsidRPr="001A0C53">
        <w:rPr>
          <w:rFonts w:ascii="Calibri" w:eastAsia="Calibri" w:hAnsi="Calibri" w:cs="Calibri"/>
          <w:b/>
          <w:bCs/>
          <w:color w:val="000000" w:themeColor="text1"/>
          <w:sz w:val="28"/>
          <w:szCs w:val="28"/>
          <w:u w:val="single"/>
          <w:lang w:val="en-US"/>
        </w:rPr>
        <w:t>Extension to the AIC Allowance</w:t>
      </w:r>
    </w:p>
    <w:p w14:paraId="4ACEF53F" w14:textId="77777777" w:rsidR="006134B7" w:rsidRPr="001A0C53" w:rsidRDefault="006134B7" w:rsidP="00336B3A">
      <w:pPr>
        <w:pStyle w:val="BodyTextstyles"/>
        <w:spacing w:after="0" w:line="240" w:lineRule="auto"/>
        <w:rPr>
          <w:rFonts w:ascii="Calibri" w:eastAsia="Calibri" w:hAnsi="Calibri" w:cs="Calibri"/>
          <w:color w:val="000000" w:themeColor="text1"/>
        </w:rPr>
      </w:pPr>
    </w:p>
    <w:p w14:paraId="00A3400B" w14:textId="77777777" w:rsidR="006134B7" w:rsidRPr="001A0C53" w:rsidRDefault="006134B7" w:rsidP="00336B3A">
      <w:pPr>
        <w:pStyle w:val="BodyTextstyles"/>
        <w:spacing w:after="0" w:line="240" w:lineRule="auto"/>
        <w:jc w:val="both"/>
        <w:rPr>
          <w:rFonts w:ascii="Calibri" w:eastAsia="Calibri" w:hAnsi="Calibri" w:cs="Calibri"/>
          <w:i/>
          <w:iCs/>
          <w:color w:val="000000" w:themeColor="text1"/>
          <w:lang w:val="en-AU"/>
        </w:rPr>
      </w:pPr>
      <w:r w:rsidRPr="001A0C53">
        <w:rPr>
          <w:rFonts w:ascii="Calibri" w:eastAsia="Calibri" w:hAnsi="Calibri" w:cs="Calibri"/>
          <w:color w:val="000000" w:themeColor="text1"/>
        </w:rPr>
        <w:t xml:space="preserve">The Australian Government </w:t>
      </w:r>
      <w:r w:rsidRPr="001A0C53">
        <w:rPr>
          <w:rFonts w:ascii="Calibri" w:eastAsia="Calibri" w:hAnsi="Calibri" w:cs="Calibri"/>
          <w:color w:val="000000" w:themeColor="text1"/>
          <w:lang w:val="en-AU"/>
        </w:rPr>
        <w:t>recognises</w:t>
      </w:r>
      <w:r w:rsidRPr="001A0C53">
        <w:rPr>
          <w:rFonts w:ascii="Calibri" w:eastAsia="Calibri" w:hAnsi="Calibri" w:cs="Calibri"/>
          <w:color w:val="000000" w:themeColor="text1"/>
        </w:rPr>
        <w:t xml:space="preserve"> the importance of ensuring that children are not disadvantaged in terms of their </w:t>
      </w:r>
      <w:r w:rsidRPr="001A0C53">
        <w:rPr>
          <w:rFonts w:ascii="Calibri" w:eastAsia="Calibri" w:hAnsi="Calibri" w:cs="Calibri"/>
          <w:color w:val="000000" w:themeColor="text1"/>
          <w:lang w:val="en-AU"/>
        </w:rPr>
        <w:t xml:space="preserve">early physical, social and educational development. Researchers throughout the world report that the social and developmental gap in children’s functioning and achievement can be significant by age six. These differences in the cognitive, non-cognitive and social skills are strong predictors of later academic, occupational and life achievement. </w:t>
      </w:r>
      <w:r w:rsidRPr="001A0C53">
        <w:rPr>
          <w:rFonts w:ascii="Calibri" w:eastAsia="Calibri" w:hAnsi="Calibri" w:cs="Calibri"/>
          <w:i/>
          <w:iCs/>
          <w:color w:val="000000" w:themeColor="text1"/>
          <w:lang w:val="en-AU"/>
        </w:rPr>
        <w:t xml:space="preserve"> </w:t>
      </w:r>
    </w:p>
    <w:p w14:paraId="11DC846C" w14:textId="77777777" w:rsidR="006134B7" w:rsidRPr="001A0C53" w:rsidRDefault="006134B7" w:rsidP="00336B3A">
      <w:pPr>
        <w:pStyle w:val="BodyTextstyles"/>
        <w:spacing w:after="0" w:line="240" w:lineRule="auto"/>
        <w:jc w:val="both"/>
        <w:rPr>
          <w:rFonts w:ascii="Calibri" w:eastAsia="Calibri" w:hAnsi="Calibri" w:cs="Calibri"/>
          <w:color w:val="000000" w:themeColor="text1"/>
          <w:shd w:val="clear" w:color="auto" w:fill="FF00FF"/>
          <w:lang w:val="en-AU"/>
        </w:rPr>
      </w:pPr>
    </w:p>
    <w:p w14:paraId="53D0CCF8" w14:textId="07BFB947" w:rsidR="006134B7" w:rsidRPr="001A0C53" w:rsidRDefault="006134B7" w:rsidP="00336B3A">
      <w:pPr>
        <w:pStyle w:val="BodyTextstyles"/>
        <w:spacing w:after="0" w:line="240" w:lineRule="auto"/>
        <w:jc w:val="both"/>
        <w:rPr>
          <w:rFonts w:ascii="Calibri" w:eastAsia="Calibri" w:hAnsi="Calibri" w:cs="Calibri"/>
          <w:color w:val="000000" w:themeColor="text1"/>
          <w:lang w:val="en-AU"/>
        </w:rPr>
      </w:pPr>
      <w:r w:rsidRPr="001A0C53">
        <w:rPr>
          <w:rFonts w:ascii="Calibri" w:eastAsia="Calibri" w:hAnsi="Calibri" w:cs="Calibri"/>
          <w:color w:val="000000" w:themeColor="text1"/>
          <w:lang w:val="en-AU"/>
        </w:rPr>
        <w:t>The delivery and accessibility of early learning programs for children in the year prior to starting school has never been better. This can be attributed to the Federal Government’s commitment to the Universal Access to Early Childhood Education Program. Despite this, ICPA</w:t>
      </w:r>
      <w:r w:rsidR="00BC7C90" w:rsidRPr="001A0C53">
        <w:rPr>
          <w:rFonts w:asciiTheme="minorHAnsi" w:eastAsia="Calibri" w:hAnsiTheme="minorHAnsi" w:cs="Calibri"/>
          <w:color w:val="000000" w:themeColor="text1"/>
        </w:rPr>
        <w:t xml:space="preserve"> </w:t>
      </w:r>
      <w:r w:rsidRPr="001A0C53">
        <w:rPr>
          <w:rFonts w:ascii="Calibri" w:eastAsia="Calibri" w:hAnsi="Calibri" w:cs="Calibri"/>
          <w:color w:val="000000" w:themeColor="text1"/>
          <w:lang w:val="en-AU"/>
        </w:rPr>
        <w:t xml:space="preserve">remains concerned about the affordability of accessing programs for those living in rural and remote regions.  </w:t>
      </w:r>
    </w:p>
    <w:p w14:paraId="0C54321B" w14:textId="77777777" w:rsidR="006134B7" w:rsidRPr="001A0C53" w:rsidRDefault="006134B7" w:rsidP="00336B3A">
      <w:pPr>
        <w:pStyle w:val="BodyTextstyles"/>
        <w:spacing w:after="0" w:line="240" w:lineRule="auto"/>
        <w:jc w:val="both"/>
        <w:rPr>
          <w:rFonts w:ascii="Calibri" w:eastAsia="Calibri" w:hAnsi="Calibri" w:cs="Calibri"/>
          <w:color w:val="000000" w:themeColor="text1"/>
          <w:lang w:val="en-AU"/>
        </w:rPr>
      </w:pPr>
    </w:p>
    <w:p w14:paraId="1512F61A" w14:textId="396D2CCB" w:rsidR="006134B7" w:rsidRPr="001A0C53" w:rsidRDefault="006134B7" w:rsidP="00336B3A">
      <w:pPr>
        <w:pStyle w:val="BodyTextstyles"/>
        <w:spacing w:after="0" w:line="240" w:lineRule="auto"/>
        <w:jc w:val="both"/>
        <w:rPr>
          <w:rFonts w:ascii="Calibri" w:eastAsia="Calibri" w:hAnsi="Calibri" w:cs="Calibri"/>
          <w:color w:val="000000" w:themeColor="text1"/>
          <w:lang w:val="en-AU"/>
        </w:rPr>
      </w:pPr>
      <w:r w:rsidRPr="001A0C53">
        <w:rPr>
          <w:rFonts w:ascii="Calibri" w:eastAsia="Calibri" w:hAnsi="Calibri" w:cs="Calibri"/>
          <w:color w:val="000000" w:themeColor="text1"/>
          <w:lang w:val="en-AU"/>
        </w:rPr>
        <w:t xml:space="preserve">ICPA believes the impact of not being able to access affordable early learning for children living beyond the metropolitan boundaries is evident in the gap between educational outcomes for rural and remote students when compared to those living in large centres. Much of this is due to learning difficulties going undiagnosed in the early years and having very limited opportunities to socialise and interact with other children. </w:t>
      </w:r>
    </w:p>
    <w:p w14:paraId="1377F114" w14:textId="77777777" w:rsidR="006134B7" w:rsidRPr="001A0C53" w:rsidRDefault="006134B7" w:rsidP="00336B3A">
      <w:pPr>
        <w:pStyle w:val="BodyTextstyles"/>
        <w:spacing w:after="0" w:line="240" w:lineRule="auto"/>
        <w:jc w:val="both"/>
        <w:rPr>
          <w:rFonts w:ascii="Calibri" w:eastAsia="Calibri" w:hAnsi="Calibri" w:cs="Calibri"/>
          <w:color w:val="000000" w:themeColor="text1"/>
          <w:lang w:val="en-AU"/>
        </w:rPr>
      </w:pPr>
    </w:p>
    <w:p w14:paraId="7B68577E" w14:textId="2C6ED300" w:rsidR="006134B7" w:rsidRPr="001A0C53" w:rsidRDefault="006134B7" w:rsidP="00336B3A">
      <w:pPr>
        <w:pStyle w:val="BodyTextstyles"/>
        <w:spacing w:after="0" w:line="240" w:lineRule="auto"/>
        <w:jc w:val="both"/>
        <w:rPr>
          <w:rFonts w:ascii="Calibri" w:eastAsia="Calibri" w:hAnsi="Calibri" w:cs="Calibri"/>
          <w:color w:val="000000" w:themeColor="text1"/>
          <w:lang w:val="en-AU"/>
        </w:rPr>
      </w:pPr>
      <w:r w:rsidRPr="001A0C53">
        <w:rPr>
          <w:rFonts w:ascii="Calibri" w:eastAsia="Calibri" w:hAnsi="Calibri" w:cs="Calibri"/>
          <w:color w:val="000000" w:themeColor="text1"/>
          <w:lang w:val="en-AU"/>
        </w:rPr>
        <w:t xml:space="preserve">All States and Territories offer early learning programs delivered by distance education and this is the </w:t>
      </w:r>
      <w:r w:rsidRPr="001A0C53">
        <w:rPr>
          <w:rFonts w:ascii="Calibri" w:eastAsia="Calibri" w:hAnsi="Calibri" w:cs="Calibri"/>
          <w:i/>
          <w:iCs/>
          <w:color w:val="000000" w:themeColor="text1"/>
          <w:lang w:val="en-AU"/>
        </w:rPr>
        <w:t>only</w:t>
      </w:r>
      <w:r w:rsidRPr="001A0C53">
        <w:rPr>
          <w:rFonts w:ascii="Calibri" w:eastAsia="Calibri" w:hAnsi="Calibri" w:cs="Calibri"/>
          <w:b/>
          <w:bCs/>
          <w:color w:val="000000" w:themeColor="text1"/>
          <w:lang w:val="en-AU"/>
        </w:rPr>
        <w:t xml:space="preserve"> </w:t>
      </w:r>
      <w:r w:rsidR="00336B3A" w:rsidRPr="001A0C53">
        <w:rPr>
          <w:rFonts w:ascii="Calibri" w:eastAsia="Calibri" w:hAnsi="Calibri" w:cs="Calibri"/>
          <w:color w:val="000000" w:themeColor="text1"/>
          <w:lang w:val="en-AU"/>
        </w:rPr>
        <w:t xml:space="preserve">early learning program </w:t>
      </w:r>
      <w:r w:rsidRPr="001A0C53">
        <w:rPr>
          <w:rFonts w:ascii="Calibri" w:eastAsia="Calibri" w:hAnsi="Calibri" w:cs="Calibri"/>
          <w:color w:val="000000" w:themeColor="text1"/>
          <w:lang w:val="en-AU"/>
        </w:rPr>
        <w:t xml:space="preserve">available for many families living in rural and remote areas. Families wanting to access these programs are bearing the entire cost associated with administering, resourcing and teaching the lessons. Across Australia, approximately 280 children access recognised </w:t>
      </w:r>
      <w:r w:rsidR="00C90DBF" w:rsidRPr="001A0C53">
        <w:rPr>
          <w:rFonts w:ascii="Calibri" w:eastAsia="Calibri" w:hAnsi="Calibri" w:cs="Calibri"/>
          <w:color w:val="000000" w:themeColor="text1"/>
          <w:lang w:val="en-AU"/>
        </w:rPr>
        <w:t>4-year-old</w:t>
      </w:r>
      <w:r w:rsidRPr="001A0C53">
        <w:rPr>
          <w:rFonts w:ascii="Calibri" w:eastAsia="Calibri" w:hAnsi="Calibri" w:cs="Calibri"/>
          <w:color w:val="000000" w:themeColor="text1"/>
          <w:lang w:val="en-AU"/>
        </w:rPr>
        <w:t xml:space="preserve"> programs in their homes through distance education, which to</w:t>
      </w:r>
      <w:r w:rsidR="00336B3A" w:rsidRPr="001A0C53">
        <w:rPr>
          <w:rFonts w:ascii="Calibri" w:eastAsia="Calibri" w:hAnsi="Calibri" w:cs="Calibri"/>
          <w:color w:val="000000" w:themeColor="text1"/>
          <w:lang w:val="en-AU"/>
        </w:rPr>
        <w:t>day includes a mixture of hands-</w:t>
      </w:r>
      <w:r w:rsidRPr="001A0C53">
        <w:rPr>
          <w:rFonts w:ascii="Calibri" w:eastAsia="Calibri" w:hAnsi="Calibri" w:cs="Calibri"/>
          <w:color w:val="000000" w:themeColor="text1"/>
          <w:lang w:val="en-AU"/>
        </w:rPr>
        <w:t>on play-based learning and teacher-led structured lessons which involve the use o</w:t>
      </w:r>
      <w:r w:rsidR="00CC0A01" w:rsidRPr="001A0C53">
        <w:rPr>
          <w:rFonts w:ascii="Calibri" w:eastAsia="Calibri" w:hAnsi="Calibri" w:cs="Calibri"/>
          <w:color w:val="000000" w:themeColor="text1"/>
          <w:lang w:val="en-AU"/>
        </w:rPr>
        <w:t>f technology for communication.</w:t>
      </w:r>
    </w:p>
    <w:p w14:paraId="6CF164B2" w14:textId="77777777" w:rsidR="006134B7" w:rsidRPr="001A0C53" w:rsidRDefault="006134B7" w:rsidP="00336B3A">
      <w:pPr>
        <w:pStyle w:val="BodyTextstyles"/>
        <w:spacing w:after="0" w:line="240" w:lineRule="auto"/>
        <w:jc w:val="both"/>
        <w:rPr>
          <w:rFonts w:ascii="Calibri" w:eastAsia="Calibri" w:hAnsi="Calibri" w:cs="Calibri"/>
          <w:color w:val="000000" w:themeColor="text1"/>
          <w:lang w:val="en-AU"/>
        </w:rPr>
      </w:pPr>
    </w:p>
    <w:p w14:paraId="03B0FE79" w14:textId="32A16EA2" w:rsidR="006134B7" w:rsidRPr="001A0C53" w:rsidRDefault="006134B7" w:rsidP="00336B3A">
      <w:pPr>
        <w:pStyle w:val="Body"/>
        <w:jc w:val="both"/>
        <w:rPr>
          <w:rFonts w:ascii="Calibri" w:eastAsia="Calibri" w:hAnsi="Calibri" w:cs="Calibri"/>
          <w:color w:val="000000" w:themeColor="text1"/>
          <w:sz w:val="22"/>
          <w:szCs w:val="22"/>
        </w:rPr>
      </w:pPr>
      <w:r w:rsidRPr="001A0C53">
        <w:rPr>
          <w:rFonts w:ascii="Calibri" w:eastAsia="Calibri" w:hAnsi="Calibri" w:cs="Calibri"/>
          <w:color w:val="000000" w:themeColor="text1"/>
          <w:sz w:val="22"/>
          <w:szCs w:val="22"/>
        </w:rPr>
        <w:t>As with every other early childhood program for</w:t>
      </w:r>
      <w:r w:rsidR="00CC0A01" w:rsidRPr="001A0C53">
        <w:rPr>
          <w:rFonts w:ascii="Calibri" w:eastAsia="Calibri" w:hAnsi="Calibri" w:cs="Calibri"/>
          <w:color w:val="000000" w:themeColor="text1"/>
          <w:sz w:val="22"/>
          <w:szCs w:val="22"/>
        </w:rPr>
        <w:t xml:space="preserve"> 4-year-olds</w:t>
      </w:r>
      <w:r w:rsidRPr="001A0C53">
        <w:rPr>
          <w:rFonts w:ascii="Calibri" w:eastAsia="Calibri" w:hAnsi="Calibri" w:cs="Calibri"/>
          <w:color w:val="000000" w:themeColor="text1"/>
          <w:sz w:val="22"/>
          <w:szCs w:val="22"/>
        </w:rPr>
        <w:t xml:space="preserve">, these distance education lessons are designed to help children transition from home to school. The children need a designated learning space in which to learn school behaviours, such as the ability to sit at a desk for enough time to complete a task, to use the technology required for distance education, to appropriately interact with their peers and teacher and to understand the formal concept of school. </w:t>
      </w:r>
    </w:p>
    <w:p w14:paraId="381F1A89" w14:textId="77777777" w:rsidR="006134B7" w:rsidRPr="001A0C53" w:rsidRDefault="006134B7" w:rsidP="00336B3A">
      <w:pPr>
        <w:pStyle w:val="Body"/>
        <w:jc w:val="both"/>
        <w:rPr>
          <w:rFonts w:ascii="Calibri" w:eastAsia="Calibri" w:hAnsi="Calibri" w:cs="Calibri"/>
          <w:color w:val="000000" w:themeColor="text1"/>
          <w:sz w:val="22"/>
          <w:szCs w:val="22"/>
        </w:rPr>
      </w:pPr>
    </w:p>
    <w:p w14:paraId="1C49C48D" w14:textId="7953ED40" w:rsidR="006134B7" w:rsidRPr="001A0C53" w:rsidRDefault="00CC0A01" w:rsidP="00336B3A">
      <w:pPr>
        <w:pStyle w:val="Body"/>
        <w:jc w:val="both"/>
        <w:rPr>
          <w:rFonts w:ascii="Calibri" w:eastAsia="Calibri" w:hAnsi="Calibri" w:cs="Calibri"/>
          <w:color w:val="000000" w:themeColor="text1"/>
          <w:sz w:val="22"/>
          <w:szCs w:val="22"/>
        </w:rPr>
      </w:pPr>
      <w:r w:rsidRPr="001A0C53">
        <w:rPr>
          <w:rFonts w:ascii="Calibri" w:eastAsia="Calibri" w:hAnsi="Calibri" w:cs="Calibri"/>
          <w:color w:val="000000" w:themeColor="text1"/>
          <w:sz w:val="22"/>
          <w:szCs w:val="22"/>
        </w:rPr>
        <w:t>Y</w:t>
      </w:r>
      <w:r w:rsidR="006134B7" w:rsidRPr="001A0C53">
        <w:rPr>
          <w:rFonts w:ascii="Calibri" w:eastAsia="Calibri" w:hAnsi="Calibri" w:cs="Calibri"/>
          <w:color w:val="000000" w:themeColor="text1"/>
          <w:sz w:val="22"/>
          <w:szCs w:val="22"/>
        </w:rPr>
        <w:t xml:space="preserve">oung children </w:t>
      </w:r>
      <w:r w:rsidRPr="001A0C53">
        <w:rPr>
          <w:rFonts w:ascii="Calibri" w:eastAsia="Calibri" w:hAnsi="Calibri" w:cs="Calibri"/>
          <w:color w:val="000000" w:themeColor="text1"/>
          <w:sz w:val="22"/>
          <w:szCs w:val="22"/>
        </w:rPr>
        <w:t xml:space="preserve">must </w:t>
      </w:r>
      <w:r w:rsidR="006134B7" w:rsidRPr="001A0C53">
        <w:rPr>
          <w:rFonts w:ascii="Calibri" w:eastAsia="Calibri" w:hAnsi="Calibri" w:cs="Calibri"/>
          <w:color w:val="000000" w:themeColor="text1"/>
          <w:sz w:val="22"/>
          <w:szCs w:val="22"/>
        </w:rPr>
        <w:t xml:space="preserve">have opportunities to socialise </w:t>
      </w:r>
      <w:r w:rsidRPr="001A0C53">
        <w:rPr>
          <w:rFonts w:ascii="Calibri" w:eastAsia="Calibri" w:hAnsi="Calibri" w:cs="Calibri"/>
          <w:color w:val="000000" w:themeColor="text1"/>
          <w:sz w:val="22"/>
          <w:szCs w:val="22"/>
        </w:rPr>
        <w:t>face-to-</w:t>
      </w:r>
      <w:r w:rsidR="006134B7" w:rsidRPr="001A0C53">
        <w:rPr>
          <w:rFonts w:ascii="Calibri" w:eastAsia="Calibri" w:hAnsi="Calibri" w:cs="Calibri"/>
          <w:color w:val="000000" w:themeColor="text1"/>
          <w:sz w:val="22"/>
          <w:szCs w:val="22"/>
        </w:rPr>
        <w:t xml:space="preserve">face with other children of their age. This often requires families to travel great distances to attend school functions which provide an opportunity for the children to participate in group activities, such as sport, practise conversation skills and socialise with their peers. These functions are also valuable in providing teachers and other professionals with both group and individual evaluation and diagnostic opportunities.  </w:t>
      </w:r>
    </w:p>
    <w:p w14:paraId="55061356" w14:textId="77777777" w:rsidR="006134B7" w:rsidRPr="001A0C53" w:rsidRDefault="006134B7" w:rsidP="00336B3A">
      <w:pPr>
        <w:pStyle w:val="Body"/>
        <w:jc w:val="both"/>
        <w:rPr>
          <w:rFonts w:ascii="Calibri" w:eastAsia="Calibri" w:hAnsi="Calibri" w:cs="Calibri"/>
          <w:color w:val="000000" w:themeColor="text1"/>
          <w:sz w:val="22"/>
          <w:szCs w:val="22"/>
        </w:rPr>
      </w:pPr>
    </w:p>
    <w:p w14:paraId="6520BA55" w14:textId="1DF9D90A" w:rsidR="006134B7" w:rsidRPr="001A0C53" w:rsidRDefault="006134B7" w:rsidP="00336B3A">
      <w:pPr>
        <w:pStyle w:val="BodyTextstyles"/>
        <w:spacing w:after="0" w:line="240" w:lineRule="auto"/>
        <w:jc w:val="both"/>
        <w:rPr>
          <w:rFonts w:ascii="Calibri" w:eastAsia="Calibri" w:hAnsi="Calibri" w:cs="Calibri"/>
          <w:color w:val="000000" w:themeColor="text1"/>
          <w:lang w:val="en-AU"/>
        </w:rPr>
      </w:pPr>
      <w:r w:rsidRPr="001A0C53">
        <w:rPr>
          <w:rFonts w:ascii="Calibri" w:eastAsia="Calibri" w:hAnsi="Calibri" w:cs="Calibri"/>
          <w:color w:val="000000" w:themeColor="text1"/>
          <w:lang w:val="en-AU"/>
        </w:rPr>
        <w:t>Families undertaking distance education programs are effectively blocked from any funding to assist with meeting the costs of program delivery and accessing school functions. These students are deemed ineligible for the Assistance for Is</w:t>
      </w:r>
      <w:r w:rsidR="00CC0A01" w:rsidRPr="001A0C53">
        <w:rPr>
          <w:rFonts w:ascii="Calibri" w:eastAsia="Calibri" w:hAnsi="Calibri" w:cs="Calibri"/>
          <w:color w:val="000000" w:themeColor="text1"/>
          <w:lang w:val="en-AU"/>
        </w:rPr>
        <w:t>olated Children’s Scheme, (AIC)</w:t>
      </w:r>
      <w:r w:rsidRPr="001A0C53">
        <w:rPr>
          <w:rFonts w:ascii="Calibri" w:eastAsia="Calibri" w:hAnsi="Calibri" w:cs="Calibri"/>
          <w:color w:val="000000" w:themeColor="text1"/>
          <w:lang w:val="en-AU"/>
        </w:rPr>
        <w:t xml:space="preserve"> Di</w:t>
      </w:r>
      <w:r w:rsidR="0010286C" w:rsidRPr="001A0C53">
        <w:rPr>
          <w:rFonts w:ascii="Calibri" w:eastAsia="Calibri" w:hAnsi="Calibri" w:cs="Calibri"/>
          <w:color w:val="000000" w:themeColor="text1"/>
          <w:lang w:val="en-AU"/>
        </w:rPr>
        <w:t>stance Education Allowance</w:t>
      </w:r>
      <w:r w:rsidR="00CC0A01" w:rsidRPr="001A0C53">
        <w:rPr>
          <w:rFonts w:ascii="Calibri" w:eastAsia="Calibri" w:hAnsi="Calibri" w:cs="Calibri"/>
          <w:color w:val="000000" w:themeColor="text1"/>
          <w:lang w:val="en-AU"/>
        </w:rPr>
        <w:t>. Four</w:t>
      </w:r>
      <w:r w:rsidR="0010286C" w:rsidRPr="001A0C53">
        <w:rPr>
          <w:rFonts w:ascii="Calibri" w:eastAsia="Calibri" w:hAnsi="Calibri" w:cs="Calibri"/>
          <w:color w:val="000000" w:themeColor="text1"/>
          <w:lang w:val="en-AU"/>
        </w:rPr>
        <w:t>-year-</w:t>
      </w:r>
      <w:r w:rsidRPr="001A0C53">
        <w:rPr>
          <w:rFonts w:ascii="Calibri" w:eastAsia="Calibri" w:hAnsi="Calibri" w:cs="Calibri"/>
          <w:color w:val="000000" w:themeColor="text1"/>
          <w:lang w:val="en-AU"/>
        </w:rPr>
        <w:t xml:space="preserve">olds taking part in these early learning programs </w:t>
      </w:r>
      <w:r w:rsidRPr="001A0C53">
        <w:rPr>
          <w:rFonts w:ascii="Calibri" w:eastAsia="Calibri" w:hAnsi="Calibri" w:cs="Calibri"/>
          <w:i/>
          <w:color w:val="000000" w:themeColor="text1"/>
          <w:lang w:val="en-AU"/>
        </w:rPr>
        <w:t>are not recognised</w:t>
      </w:r>
      <w:r w:rsidRPr="001A0C53">
        <w:rPr>
          <w:rFonts w:ascii="Calibri" w:eastAsia="Calibri" w:hAnsi="Calibri" w:cs="Calibri"/>
          <w:color w:val="000000" w:themeColor="text1"/>
          <w:lang w:val="en-AU"/>
        </w:rPr>
        <w:t xml:space="preserve"> by the Australian Government and no payment is available through Child Care Rebates (CCR) or Child Care Benefits (CCB) as these children are </w:t>
      </w:r>
      <w:r w:rsidR="00CC0A01" w:rsidRPr="001A0C53">
        <w:rPr>
          <w:rFonts w:ascii="Calibri" w:eastAsia="Calibri" w:hAnsi="Calibri" w:cs="Calibri"/>
          <w:color w:val="000000" w:themeColor="text1"/>
          <w:lang w:val="en-AU"/>
        </w:rPr>
        <w:t>‘</w:t>
      </w:r>
      <w:r w:rsidRPr="001A0C53">
        <w:rPr>
          <w:rFonts w:ascii="Calibri" w:eastAsia="Calibri" w:hAnsi="Calibri" w:cs="Calibri"/>
          <w:color w:val="000000" w:themeColor="text1"/>
          <w:lang w:val="en-AU"/>
        </w:rPr>
        <w:t>still in their parents’ care</w:t>
      </w:r>
      <w:r w:rsidR="00CC0A01" w:rsidRPr="001A0C53">
        <w:rPr>
          <w:rFonts w:ascii="Calibri" w:eastAsia="Calibri" w:hAnsi="Calibri" w:cs="Calibri"/>
          <w:color w:val="000000" w:themeColor="text1"/>
          <w:lang w:val="en-AU"/>
        </w:rPr>
        <w:t>’</w:t>
      </w:r>
      <w:r w:rsidRPr="001A0C53">
        <w:rPr>
          <w:rFonts w:ascii="Calibri" w:eastAsia="Calibri" w:hAnsi="Calibri" w:cs="Calibri"/>
          <w:color w:val="000000" w:themeColor="text1"/>
          <w:lang w:val="en-AU"/>
        </w:rPr>
        <w:t>.</w:t>
      </w:r>
    </w:p>
    <w:p w14:paraId="339944E4" w14:textId="77777777" w:rsidR="006134B7" w:rsidRPr="001A0C53" w:rsidRDefault="006134B7" w:rsidP="00336B3A">
      <w:pPr>
        <w:pStyle w:val="Body"/>
        <w:rPr>
          <w:rFonts w:ascii="Calibri" w:eastAsia="Calibri" w:hAnsi="Calibri" w:cs="Calibri"/>
          <w:color w:val="000000" w:themeColor="text1"/>
          <w:sz w:val="22"/>
          <w:szCs w:val="22"/>
        </w:rPr>
      </w:pPr>
    </w:p>
    <w:p w14:paraId="19F4BBE4" w14:textId="69E3D4DB" w:rsidR="006134B7" w:rsidRPr="001A0C53" w:rsidRDefault="006134B7" w:rsidP="006134B7">
      <w:pPr>
        <w:pStyle w:val="Body"/>
        <w:tabs>
          <w:tab w:val="left" w:pos="7740"/>
        </w:tabs>
        <w:ind w:right="70"/>
        <w:jc w:val="both"/>
        <w:rPr>
          <w:rFonts w:ascii="Calibri" w:eastAsia="Calibri" w:hAnsi="Calibri" w:cs="Calibri"/>
          <w:i/>
          <w:iCs/>
          <w:color w:val="000000" w:themeColor="text1"/>
          <w:sz w:val="22"/>
          <w:szCs w:val="22"/>
        </w:rPr>
      </w:pPr>
      <w:r w:rsidRPr="001A0C53">
        <w:rPr>
          <w:rFonts w:ascii="Calibri" w:eastAsia="Calibri" w:hAnsi="Calibri" w:cs="Calibri"/>
          <w:i/>
          <w:iCs/>
          <w:color w:val="000000" w:themeColor="text1"/>
          <w:sz w:val="22"/>
          <w:szCs w:val="22"/>
        </w:rPr>
        <w:t xml:space="preserve">Based on projected </w:t>
      </w:r>
      <w:r w:rsidR="00C90DBF" w:rsidRPr="001A0C53">
        <w:rPr>
          <w:rFonts w:ascii="Calibri" w:eastAsia="Calibri" w:hAnsi="Calibri" w:cs="Calibri"/>
          <w:i/>
          <w:iCs/>
          <w:color w:val="000000" w:themeColor="text1"/>
          <w:sz w:val="22"/>
          <w:szCs w:val="22"/>
        </w:rPr>
        <w:t>4-year-old</w:t>
      </w:r>
      <w:r w:rsidRPr="001A0C53">
        <w:rPr>
          <w:rFonts w:ascii="Calibri" w:eastAsia="Calibri" w:hAnsi="Calibri" w:cs="Calibri"/>
          <w:i/>
          <w:iCs/>
          <w:color w:val="000000" w:themeColor="text1"/>
          <w:sz w:val="22"/>
          <w:szCs w:val="22"/>
        </w:rPr>
        <w:t xml:space="preserve"> distance education enrolments, appro</w:t>
      </w:r>
      <w:r w:rsidR="0010286C" w:rsidRPr="001A0C53">
        <w:rPr>
          <w:rFonts w:ascii="Calibri" w:eastAsia="Calibri" w:hAnsi="Calibri" w:cs="Calibri"/>
          <w:i/>
          <w:iCs/>
          <w:color w:val="000000" w:themeColor="text1"/>
          <w:sz w:val="22"/>
          <w:szCs w:val="22"/>
        </w:rPr>
        <w:t>ximately 280 families Australia-</w:t>
      </w:r>
      <w:r w:rsidRPr="001A0C53">
        <w:rPr>
          <w:rFonts w:ascii="Calibri" w:eastAsia="Calibri" w:hAnsi="Calibri" w:cs="Calibri"/>
          <w:i/>
          <w:iCs/>
          <w:color w:val="000000" w:themeColor="text1"/>
          <w:sz w:val="22"/>
          <w:szCs w:val="22"/>
        </w:rPr>
        <w:t xml:space="preserve">wide would benefit from the extension of the AIC Distance Education Allowance which is intended to assist with out of pocket costs. Why are these 280 </w:t>
      </w:r>
      <w:r w:rsidR="009D6387" w:rsidRPr="001A0C53">
        <w:rPr>
          <w:rFonts w:ascii="Calibri" w:eastAsia="Calibri" w:hAnsi="Calibri" w:cs="Calibri"/>
          <w:i/>
          <w:iCs/>
          <w:color w:val="000000" w:themeColor="text1"/>
          <w:sz w:val="22"/>
          <w:szCs w:val="22"/>
        </w:rPr>
        <w:t>four-year-</w:t>
      </w:r>
      <w:r w:rsidRPr="001A0C53">
        <w:rPr>
          <w:rFonts w:ascii="Calibri" w:eastAsia="Calibri" w:hAnsi="Calibri" w:cs="Calibri"/>
          <w:i/>
          <w:iCs/>
          <w:color w:val="000000" w:themeColor="text1"/>
          <w:sz w:val="22"/>
          <w:szCs w:val="22"/>
        </w:rPr>
        <w:t xml:space="preserve">olds ignored? </w:t>
      </w:r>
    </w:p>
    <w:p w14:paraId="5CD8E43B" w14:textId="77777777" w:rsidR="006134B7" w:rsidRPr="001A0C53" w:rsidRDefault="006134B7" w:rsidP="006134B7">
      <w:pPr>
        <w:pStyle w:val="Body"/>
        <w:tabs>
          <w:tab w:val="left" w:pos="7740"/>
        </w:tabs>
        <w:ind w:right="70"/>
        <w:jc w:val="both"/>
        <w:rPr>
          <w:rFonts w:ascii="Calibri" w:eastAsia="Calibri" w:hAnsi="Calibri" w:cs="Calibri"/>
          <w:b/>
          <w:bCs/>
          <w:color w:val="000000" w:themeColor="text1"/>
          <w:sz w:val="22"/>
          <w:szCs w:val="22"/>
        </w:rPr>
      </w:pPr>
    </w:p>
    <w:p w14:paraId="70DE23D3" w14:textId="6FBCB64F" w:rsidR="00CC0A01" w:rsidRPr="001A0C53" w:rsidRDefault="006134B7" w:rsidP="00CC0A01">
      <w:pPr>
        <w:pStyle w:val="Body"/>
        <w:tabs>
          <w:tab w:val="left" w:pos="7740"/>
        </w:tabs>
        <w:ind w:right="70"/>
        <w:jc w:val="both"/>
        <w:rPr>
          <w:rFonts w:ascii="Calibri" w:eastAsia="Calibri" w:hAnsi="Calibri" w:cs="Calibri"/>
          <w:b/>
          <w:bCs/>
          <w:color w:val="000000" w:themeColor="text1"/>
          <w:sz w:val="22"/>
          <w:szCs w:val="22"/>
        </w:rPr>
      </w:pPr>
      <w:r w:rsidRPr="001A0C53">
        <w:rPr>
          <w:rFonts w:ascii="Calibri" w:eastAsia="Calibri" w:hAnsi="Calibri" w:cs="Calibri"/>
          <w:b/>
          <w:bCs/>
          <w:color w:val="000000" w:themeColor="text1"/>
          <w:sz w:val="22"/>
          <w:szCs w:val="22"/>
        </w:rPr>
        <w:t>ICPA</w:t>
      </w:r>
      <w:r w:rsidR="00BC7C90" w:rsidRPr="001A0C53">
        <w:rPr>
          <w:rFonts w:ascii="Calibri" w:eastAsia="Calibri" w:hAnsi="Calibri" w:cs="Calibri"/>
          <w:b/>
          <w:bCs/>
          <w:color w:val="000000" w:themeColor="text1"/>
          <w:sz w:val="22"/>
          <w:szCs w:val="22"/>
        </w:rPr>
        <w:t xml:space="preserve"> </w:t>
      </w:r>
      <w:r w:rsidRPr="001A0C53">
        <w:rPr>
          <w:rFonts w:ascii="Calibri" w:eastAsia="Calibri" w:hAnsi="Calibri" w:cs="Calibri"/>
          <w:b/>
          <w:bCs/>
          <w:color w:val="000000" w:themeColor="text1"/>
          <w:sz w:val="22"/>
          <w:szCs w:val="22"/>
        </w:rPr>
        <w:t xml:space="preserve">requests that the Federal Government address the financial inequity facing rural and remote families needing to access an early childhood program through distance education. Equity can be achieved by extending </w:t>
      </w:r>
      <w:r w:rsidRPr="001A0C53">
        <w:rPr>
          <w:rFonts w:ascii="Calibri" w:eastAsia="Calibri" w:hAnsi="Calibri" w:cs="Calibri"/>
          <w:b/>
          <w:bCs/>
          <w:color w:val="000000" w:themeColor="text1"/>
          <w:sz w:val="22"/>
          <w:szCs w:val="22"/>
        </w:rPr>
        <w:lastRenderedPageBreak/>
        <w:t xml:space="preserve">the AIC Scheme to include </w:t>
      </w:r>
      <w:r w:rsidR="00CC0A01" w:rsidRPr="001A0C53">
        <w:rPr>
          <w:rFonts w:ascii="Calibri" w:eastAsia="Calibri" w:hAnsi="Calibri" w:cs="Calibri"/>
          <w:b/>
          <w:bCs/>
          <w:color w:val="000000" w:themeColor="text1"/>
          <w:sz w:val="22"/>
          <w:szCs w:val="22"/>
        </w:rPr>
        <w:t>4</w:t>
      </w:r>
      <w:r w:rsidR="00C90DBF" w:rsidRPr="001A0C53">
        <w:rPr>
          <w:rFonts w:ascii="Calibri" w:eastAsia="Calibri" w:hAnsi="Calibri" w:cs="Calibri"/>
          <w:b/>
          <w:bCs/>
          <w:color w:val="000000" w:themeColor="text1"/>
          <w:sz w:val="22"/>
          <w:szCs w:val="22"/>
        </w:rPr>
        <w:t>-year-old</w:t>
      </w:r>
      <w:r w:rsidRPr="001A0C53">
        <w:rPr>
          <w:rFonts w:ascii="Calibri" w:eastAsia="Calibri" w:hAnsi="Calibri" w:cs="Calibri"/>
          <w:b/>
          <w:bCs/>
          <w:color w:val="000000" w:themeColor="text1"/>
          <w:sz w:val="22"/>
          <w:szCs w:val="22"/>
        </w:rPr>
        <w:t xml:space="preserve"> students taking part in distance education early childhood learning programs. </w:t>
      </w:r>
    </w:p>
    <w:p w14:paraId="513AB0CB" w14:textId="77777777" w:rsidR="00CC0A01" w:rsidRPr="001A0C53" w:rsidRDefault="00CC0A01" w:rsidP="00CC0A01">
      <w:pPr>
        <w:pStyle w:val="Body"/>
        <w:tabs>
          <w:tab w:val="left" w:pos="7740"/>
        </w:tabs>
        <w:ind w:right="70"/>
        <w:jc w:val="both"/>
        <w:rPr>
          <w:rFonts w:ascii="Calibri" w:eastAsia="Calibri" w:hAnsi="Calibri" w:cs="Calibri"/>
          <w:b/>
          <w:bCs/>
          <w:color w:val="000000" w:themeColor="text1"/>
          <w:sz w:val="22"/>
          <w:szCs w:val="22"/>
        </w:rPr>
      </w:pPr>
    </w:p>
    <w:p w14:paraId="241E5170" w14:textId="77777777" w:rsidR="00416D5D" w:rsidRPr="001A0C53" w:rsidRDefault="00416D5D" w:rsidP="008F69D7">
      <w:pPr>
        <w:pStyle w:val="Body"/>
        <w:tabs>
          <w:tab w:val="left" w:pos="7740"/>
        </w:tabs>
        <w:ind w:right="70"/>
        <w:rPr>
          <w:rFonts w:ascii="Calibri" w:eastAsia="Calibri" w:hAnsi="Calibri" w:cs="Calibri"/>
          <w:b/>
          <w:bCs/>
          <w:color w:val="000000" w:themeColor="text1"/>
          <w:sz w:val="28"/>
          <w:szCs w:val="28"/>
          <w:u w:val="single"/>
        </w:rPr>
      </w:pPr>
    </w:p>
    <w:p w14:paraId="44CAC893" w14:textId="77777777" w:rsidR="00410B47" w:rsidRPr="001A0C53" w:rsidRDefault="00410B4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000000" w:themeColor="text1"/>
          <w:sz w:val="28"/>
          <w:szCs w:val="28"/>
          <w:u w:val="single" w:color="000000"/>
          <w:lang w:val="en-AU" w:eastAsia="en-AU"/>
        </w:rPr>
      </w:pPr>
      <w:r w:rsidRPr="001A0C53">
        <w:rPr>
          <w:rFonts w:ascii="Calibri" w:eastAsia="Calibri" w:hAnsi="Calibri" w:cs="Calibri"/>
          <w:b/>
          <w:bCs/>
          <w:color w:val="000000" w:themeColor="text1"/>
          <w:sz w:val="28"/>
          <w:szCs w:val="28"/>
          <w:u w:val="single"/>
        </w:rPr>
        <w:br w:type="page"/>
      </w:r>
    </w:p>
    <w:p w14:paraId="57500C2B" w14:textId="0102001B" w:rsidR="006134B7" w:rsidRPr="001A0C53" w:rsidRDefault="006134B7" w:rsidP="006134B7">
      <w:pPr>
        <w:pStyle w:val="Body"/>
        <w:tabs>
          <w:tab w:val="left" w:pos="7740"/>
        </w:tabs>
        <w:ind w:right="70"/>
        <w:jc w:val="center"/>
        <w:rPr>
          <w:rFonts w:ascii="Calibri" w:eastAsia="Calibri" w:hAnsi="Calibri" w:cs="Calibri"/>
          <w:color w:val="000000" w:themeColor="text1"/>
          <w:sz w:val="24"/>
          <w:szCs w:val="24"/>
        </w:rPr>
      </w:pPr>
      <w:r w:rsidRPr="001A0C53">
        <w:rPr>
          <w:rFonts w:ascii="Calibri" w:eastAsia="Calibri" w:hAnsi="Calibri" w:cs="Calibri"/>
          <w:b/>
          <w:bCs/>
          <w:color w:val="000000" w:themeColor="text1"/>
          <w:sz w:val="28"/>
          <w:szCs w:val="28"/>
          <w:u w:val="single"/>
        </w:rPr>
        <w:lastRenderedPageBreak/>
        <w:t>Distance Education</w:t>
      </w:r>
    </w:p>
    <w:p w14:paraId="34EFBC4B" w14:textId="77777777" w:rsidR="006134B7" w:rsidRPr="001A0C53" w:rsidRDefault="006134B7" w:rsidP="006134B7">
      <w:pPr>
        <w:pStyle w:val="Body"/>
        <w:jc w:val="center"/>
        <w:rPr>
          <w:rFonts w:ascii="Calibri" w:eastAsia="Calibri" w:hAnsi="Calibri" w:cs="Calibri"/>
          <w:b/>
          <w:bCs/>
          <w:color w:val="000000" w:themeColor="text1"/>
          <w:sz w:val="28"/>
          <w:szCs w:val="28"/>
          <w:u w:val="single"/>
        </w:rPr>
      </w:pPr>
      <w:r w:rsidRPr="001A0C53">
        <w:rPr>
          <w:rFonts w:ascii="Calibri" w:eastAsia="Calibri" w:hAnsi="Calibri" w:cs="Calibri"/>
          <w:b/>
          <w:bCs/>
          <w:color w:val="000000" w:themeColor="text1"/>
          <w:sz w:val="28"/>
          <w:szCs w:val="28"/>
          <w:u w:val="single"/>
          <w:lang w:val="en-US"/>
        </w:rPr>
        <w:t>Distance Education Teaching Allowance</w:t>
      </w:r>
    </w:p>
    <w:p w14:paraId="6C174796" w14:textId="77777777" w:rsidR="006134B7" w:rsidRPr="001A0C53" w:rsidRDefault="006134B7" w:rsidP="006134B7">
      <w:pPr>
        <w:pStyle w:val="Body"/>
        <w:jc w:val="center"/>
        <w:rPr>
          <w:rFonts w:ascii="Calibri" w:eastAsia="Calibri" w:hAnsi="Calibri" w:cs="Calibri"/>
          <w:b/>
          <w:bCs/>
          <w:color w:val="000000" w:themeColor="text1"/>
          <w:sz w:val="28"/>
          <w:szCs w:val="28"/>
          <w:u w:val="single"/>
        </w:rPr>
      </w:pPr>
    </w:p>
    <w:p w14:paraId="54222420" w14:textId="77777777" w:rsidR="006134B7" w:rsidRPr="001A0C53" w:rsidRDefault="006134B7" w:rsidP="006134B7">
      <w:pPr>
        <w:pStyle w:val="Body"/>
        <w:jc w:val="both"/>
        <w:rPr>
          <w:rFonts w:ascii="Calibri" w:eastAsia="Calibri" w:hAnsi="Calibri" w:cs="Calibri"/>
          <w:color w:val="000000" w:themeColor="text1"/>
          <w:sz w:val="22"/>
          <w:szCs w:val="22"/>
        </w:rPr>
      </w:pPr>
      <w:r w:rsidRPr="001A0C53">
        <w:rPr>
          <w:rFonts w:ascii="Calibri" w:eastAsia="Calibri" w:hAnsi="Calibri" w:cs="Calibri"/>
          <w:color w:val="000000" w:themeColor="text1"/>
          <w:sz w:val="22"/>
          <w:szCs w:val="22"/>
          <w:lang w:val="en-US"/>
        </w:rPr>
        <w:t xml:space="preserve">For many young people living in remote regions, their only access to education is to study by distance education. While distance education services are well structured and distance education centres ably staffed, it is clear that distance education provision is founded on the assumption that all children have ready access to a person able to teach the program in the geographically isolated classroom. This person is the distance education tutor who must be available and able to provide the practical, day-to-day supervision and support required for the effective delivery of a distance education program. </w:t>
      </w:r>
    </w:p>
    <w:p w14:paraId="3CD0C959" w14:textId="77777777" w:rsidR="006134B7" w:rsidRPr="001A0C53" w:rsidRDefault="006134B7" w:rsidP="006134B7">
      <w:pPr>
        <w:pStyle w:val="Body"/>
        <w:jc w:val="both"/>
        <w:rPr>
          <w:rFonts w:ascii="Calibri" w:eastAsia="Calibri" w:hAnsi="Calibri" w:cs="Calibri"/>
          <w:color w:val="000000" w:themeColor="text1"/>
          <w:sz w:val="22"/>
          <w:szCs w:val="22"/>
        </w:rPr>
      </w:pPr>
    </w:p>
    <w:p w14:paraId="30C9407D" w14:textId="0BE57C16" w:rsidR="006134B7" w:rsidRPr="001A0C53" w:rsidRDefault="006134B7" w:rsidP="006134B7">
      <w:pPr>
        <w:pStyle w:val="Body"/>
        <w:jc w:val="both"/>
        <w:rPr>
          <w:rFonts w:ascii="Calibri" w:eastAsia="Calibri" w:hAnsi="Calibri" w:cs="Calibri"/>
          <w:color w:val="000000" w:themeColor="text1"/>
          <w:sz w:val="22"/>
          <w:szCs w:val="22"/>
        </w:rPr>
      </w:pPr>
      <w:r w:rsidRPr="001A0C53">
        <w:rPr>
          <w:rFonts w:ascii="Calibri" w:eastAsia="Calibri" w:hAnsi="Calibri" w:cs="Calibri"/>
          <w:color w:val="000000" w:themeColor="text1"/>
          <w:sz w:val="22"/>
          <w:szCs w:val="22"/>
          <w:lang w:val="en-US"/>
        </w:rPr>
        <w:t xml:space="preserve">The distance education tutor is a person who frequently is the mother of the students, and must commit </w:t>
      </w:r>
      <w:r w:rsidR="00CC0A01" w:rsidRPr="001A0C53">
        <w:rPr>
          <w:rFonts w:ascii="Calibri" w:eastAsia="Calibri" w:hAnsi="Calibri" w:cs="Calibri"/>
          <w:color w:val="000000" w:themeColor="text1"/>
          <w:sz w:val="22"/>
          <w:szCs w:val="22"/>
          <w:lang w:val="en-US"/>
        </w:rPr>
        <w:t xml:space="preserve">six to eight </w:t>
      </w:r>
      <w:r w:rsidRPr="001A0C53">
        <w:rPr>
          <w:rFonts w:ascii="Calibri" w:eastAsia="Calibri" w:hAnsi="Calibri" w:cs="Calibri"/>
          <w:color w:val="000000" w:themeColor="text1"/>
          <w:sz w:val="22"/>
          <w:szCs w:val="22"/>
          <w:lang w:val="en-US"/>
        </w:rPr>
        <w:t xml:space="preserve">hours each day to the geographically isolated classroom to teach the distance education program, </w:t>
      </w:r>
      <w:r w:rsidR="00CC0A01" w:rsidRPr="001A0C53">
        <w:rPr>
          <w:rFonts w:ascii="Calibri" w:eastAsia="Calibri" w:hAnsi="Calibri" w:cs="Calibri"/>
          <w:i/>
          <w:color w:val="000000" w:themeColor="text1"/>
          <w:sz w:val="22"/>
          <w:szCs w:val="22"/>
          <w:lang w:val="en-US"/>
        </w:rPr>
        <w:t xml:space="preserve">plus </w:t>
      </w:r>
      <w:r w:rsidRPr="001A0C53">
        <w:rPr>
          <w:rFonts w:ascii="Calibri" w:eastAsia="Calibri" w:hAnsi="Calibri" w:cs="Calibri"/>
          <w:color w:val="000000" w:themeColor="text1"/>
          <w:sz w:val="22"/>
          <w:szCs w:val="22"/>
          <w:lang w:val="en-US"/>
        </w:rPr>
        <w:t xml:space="preserve">preparation time. The role of distance education tutor requires dedication and is a commitment frequently </w:t>
      </w:r>
      <w:r w:rsidR="00CC0A01" w:rsidRPr="001A0C53">
        <w:rPr>
          <w:rFonts w:ascii="Calibri" w:eastAsia="Calibri" w:hAnsi="Calibri" w:cs="Calibri"/>
          <w:color w:val="000000" w:themeColor="text1"/>
          <w:sz w:val="22"/>
          <w:szCs w:val="22"/>
          <w:lang w:val="en-US"/>
        </w:rPr>
        <w:t xml:space="preserve">lasting </w:t>
      </w:r>
      <w:r w:rsidRPr="001A0C53">
        <w:rPr>
          <w:rFonts w:ascii="Calibri" w:eastAsia="Calibri" w:hAnsi="Calibri" w:cs="Calibri"/>
          <w:color w:val="000000" w:themeColor="text1"/>
          <w:sz w:val="22"/>
          <w:szCs w:val="22"/>
          <w:lang w:val="en-US"/>
        </w:rPr>
        <w:t>many years. A distance education tutor must be capable and confident in delivering the distance education program, thus allowing rural and remote students to achieve educational parity with their urban peers who have face-t</w:t>
      </w:r>
      <w:r w:rsidR="00393470" w:rsidRPr="001A0C53">
        <w:rPr>
          <w:rFonts w:ascii="Calibri" w:eastAsia="Calibri" w:hAnsi="Calibri" w:cs="Calibri"/>
          <w:color w:val="000000" w:themeColor="text1"/>
          <w:sz w:val="22"/>
          <w:szCs w:val="22"/>
          <w:lang w:val="en-US"/>
        </w:rPr>
        <w:t>o-face access to professionally-</w:t>
      </w:r>
      <w:r w:rsidRPr="001A0C53">
        <w:rPr>
          <w:rFonts w:ascii="Calibri" w:eastAsia="Calibri" w:hAnsi="Calibri" w:cs="Calibri"/>
          <w:color w:val="000000" w:themeColor="text1"/>
          <w:sz w:val="22"/>
          <w:szCs w:val="22"/>
          <w:lang w:val="en-US"/>
        </w:rPr>
        <w:t xml:space="preserve">trained teachers and support staff on a daily basis. </w:t>
      </w:r>
    </w:p>
    <w:p w14:paraId="33BBB721" w14:textId="77777777" w:rsidR="006134B7" w:rsidRPr="001A0C53" w:rsidRDefault="006134B7" w:rsidP="006134B7">
      <w:pPr>
        <w:pStyle w:val="Body"/>
        <w:jc w:val="both"/>
        <w:rPr>
          <w:rFonts w:ascii="Calibri" w:eastAsia="Calibri" w:hAnsi="Calibri" w:cs="Calibri"/>
          <w:color w:val="000000" w:themeColor="text1"/>
          <w:sz w:val="22"/>
          <w:szCs w:val="22"/>
        </w:rPr>
      </w:pPr>
    </w:p>
    <w:p w14:paraId="436D3DE9" w14:textId="16D37428" w:rsidR="006134B7" w:rsidRPr="001A0C53" w:rsidRDefault="006134B7" w:rsidP="006134B7">
      <w:pPr>
        <w:pStyle w:val="Body"/>
        <w:jc w:val="both"/>
        <w:rPr>
          <w:rFonts w:ascii="Calibri" w:eastAsia="Calibri" w:hAnsi="Calibri" w:cs="Calibri"/>
          <w:color w:val="000000" w:themeColor="text1"/>
          <w:sz w:val="22"/>
          <w:szCs w:val="22"/>
        </w:rPr>
      </w:pPr>
      <w:r w:rsidRPr="001A0C53">
        <w:rPr>
          <w:rFonts w:ascii="Calibri" w:eastAsia="Calibri" w:hAnsi="Calibri" w:cs="Calibri"/>
          <w:color w:val="000000" w:themeColor="text1"/>
          <w:sz w:val="22"/>
          <w:szCs w:val="22"/>
          <w:lang w:val="en-US"/>
        </w:rPr>
        <w:t>Tasks required of the distance education tutor include setting up a classroom, keeping students engaged in the curriculum, dealing with disciplinary</w:t>
      </w:r>
      <w:r w:rsidR="00393470" w:rsidRPr="001A0C53">
        <w:rPr>
          <w:rFonts w:ascii="Calibri" w:eastAsia="Calibri" w:hAnsi="Calibri" w:cs="Calibri"/>
          <w:color w:val="000000" w:themeColor="text1"/>
          <w:sz w:val="22"/>
          <w:szCs w:val="22"/>
          <w:lang w:val="en-US"/>
        </w:rPr>
        <w:t xml:space="preserve"> issues, ensuring students link-</w:t>
      </w:r>
      <w:r w:rsidRPr="001A0C53">
        <w:rPr>
          <w:rFonts w:ascii="Calibri" w:eastAsia="Calibri" w:hAnsi="Calibri" w:cs="Calibri"/>
          <w:color w:val="000000" w:themeColor="text1"/>
          <w:sz w:val="22"/>
          <w:szCs w:val="22"/>
          <w:lang w:val="en-US"/>
        </w:rPr>
        <w:t xml:space="preserve">in via the internet or telephone for </w:t>
      </w:r>
      <w:r w:rsidR="00393470" w:rsidRPr="001A0C53">
        <w:rPr>
          <w:rFonts w:ascii="Calibri" w:eastAsia="Calibri" w:hAnsi="Calibri" w:cs="Calibri"/>
          <w:color w:val="000000" w:themeColor="text1"/>
          <w:sz w:val="22"/>
          <w:szCs w:val="22"/>
          <w:lang w:val="en-US"/>
        </w:rPr>
        <w:t>formal instruction</w:t>
      </w:r>
      <w:r w:rsidRPr="001A0C53">
        <w:rPr>
          <w:rFonts w:ascii="Calibri" w:eastAsia="Calibri" w:hAnsi="Calibri" w:cs="Calibri"/>
          <w:color w:val="000000" w:themeColor="text1"/>
          <w:sz w:val="22"/>
          <w:szCs w:val="22"/>
          <w:lang w:val="en-US"/>
        </w:rPr>
        <w:t xml:space="preserve"> and extra-curricular activities, receiving and returning completed lessons to distance education centres, marking school work before it is returned, as well as dealing with family commitments and the everyday running of a business in a remote area. </w:t>
      </w:r>
      <w:r w:rsidRPr="001A0C53">
        <w:rPr>
          <w:rFonts w:ascii="Calibri" w:eastAsia="Calibri" w:hAnsi="Calibri" w:cs="Calibri"/>
          <w:i/>
          <w:color w:val="000000" w:themeColor="text1"/>
          <w:sz w:val="22"/>
          <w:szCs w:val="22"/>
          <w:lang w:val="en-US"/>
        </w:rPr>
        <w:t>Distance education tutors spend similar time to a teacher in a mainstream school preparing daily lessons and teaching their students, with no remuneration or recognition for the work they do.</w:t>
      </w:r>
      <w:r w:rsidRPr="001A0C53">
        <w:rPr>
          <w:rFonts w:ascii="Calibri" w:eastAsia="Calibri" w:hAnsi="Calibri" w:cs="Calibri"/>
          <w:color w:val="000000" w:themeColor="text1"/>
          <w:sz w:val="22"/>
          <w:szCs w:val="22"/>
          <w:lang w:val="en-US"/>
        </w:rPr>
        <w:t xml:space="preserve"> The delivery of distance education is not possible without the commitment of distance education tutors who are accountable for the face-to-face delivery of educational support, supervision and educational evaluation of their students.</w:t>
      </w:r>
    </w:p>
    <w:p w14:paraId="50ECF414" w14:textId="77777777" w:rsidR="006134B7" w:rsidRPr="001A0C53" w:rsidRDefault="006134B7" w:rsidP="006134B7">
      <w:pPr>
        <w:pStyle w:val="Body"/>
        <w:jc w:val="both"/>
        <w:rPr>
          <w:rFonts w:ascii="Calibri" w:eastAsia="Calibri" w:hAnsi="Calibri" w:cs="Calibri"/>
          <w:color w:val="000000" w:themeColor="text1"/>
          <w:sz w:val="22"/>
          <w:szCs w:val="22"/>
        </w:rPr>
      </w:pPr>
    </w:p>
    <w:p w14:paraId="2D5C7457" w14:textId="4F0CF872" w:rsidR="006134B7" w:rsidRPr="001A0C53" w:rsidRDefault="006134B7" w:rsidP="006134B7">
      <w:pPr>
        <w:pStyle w:val="Body"/>
        <w:jc w:val="both"/>
        <w:rPr>
          <w:rFonts w:ascii="Calibri" w:eastAsia="Calibri" w:hAnsi="Calibri" w:cs="Calibri"/>
          <w:color w:val="000000" w:themeColor="text1"/>
          <w:sz w:val="22"/>
          <w:szCs w:val="22"/>
        </w:rPr>
      </w:pPr>
      <w:r w:rsidRPr="001A0C53">
        <w:rPr>
          <w:rFonts w:ascii="Calibri" w:eastAsia="Calibri" w:hAnsi="Calibri" w:cs="Calibri"/>
          <w:color w:val="000000" w:themeColor="text1"/>
          <w:sz w:val="22"/>
          <w:szCs w:val="22"/>
          <w:lang w:val="en-US"/>
        </w:rPr>
        <w:t xml:space="preserve">The roles women undertake in the operation of family agricultural businesses have changed and </w:t>
      </w:r>
      <w:r w:rsidR="00393470" w:rsidRPr="001A0C53">
        <w:rPr>
          <w:rFonts w:ascii="Calibri" w:eastAsia="Calibri" w:hAnsi="Calibri" w:cs="Calibri"/>
          <w:color w:val="000000" w:themeColor="text1"/>
          <w:sz w:val="22"/>
          <w:szCs w:val="22"/>
          <w:lang w:val="en-US"/>
        </w:rPr>
        <w:t xml:space="preserve">expanded </w:t>
      </w:r>
      <w:r w:rsidRPr="001A0C53">
        <w:rPr>
          <w:rFonts w:ascii="Calibri" w:eastAsia="Calibri" w:hAnsi="Calibri" w:cs="Calibri"/>
          <w:color w:val="000000" w:themeColor="text1"/>
          <w:sz w:val="22"/>
          <w:szCs w:val="22"/>
          <w:lang w:val="en-US"/>
        </w:rPr>
        <w:t xml:space="preserve">over the years. With the responsibility of the distance education tutor position often falling on the mother, fulfilling this position further compounds her workload. This can place increased pressure on other family members and </w:t>
      </w:r>
      <w:r w:rsidR="00393470" w:rsidRPr="001A0C53">
        <w:rPr>
          <w:rFonts w:ascii="Calibri" w:eastAsia="Calibri" w:hAnsi="Calibri" w:cs="Calibri"/>
          <w:color w:val="000000" w:themeColor="text1"/>
          <w:sz w:val="22"/>
          <w:szCs w:val="22"/>
          <w:lang w:val="en-US"/>
        </w:rPr>
        <w:t xml:space="preserve">often </w:t>
      </w:r>
      <w:r w:rsidRPr="001A0C53">
        <w:rPr>
          <w:rFonts w:ascii="Calibri" w:eastAsia="Calibri" w:hAnsi="Calibri" w:cs="Calibri"/>
          <w:color w:val="000000" w:themeColor="text1"/>
          <w:sz w:val="22"/>
          <w:szCs w:val="22"/>
          <w:lang w:val="en-US"/>
        </w:rPr>
        <w:t>necessitate</w:t>
      </w:r>
      <w:r w:rsidR="00393470" w:rsidRPr="001A0C53">
        <w:rPr>
          <w:rFonts w:ascii="Calibri" w:eastAsia="Calibri" w:hAnsi="Calibri" w:cs="Calibri"/>
          <w:color w:val="000000" w:themeColor="text1"/>
          <w:sz w:val="22"/>
          <w:szCs w:val="22"/>
          <w:lang w:val="en-US"/>
        </w:rPr>
        <w:t>s</w:t>
      </w:r>
      <w:r w:rsidRPr="001A0C53">
        <w:rPr>
          <w:rFonts w:ascii="Calibri" w:eastAsia="Calibri" w:hAnsi="Calibri" w:cs="Calibri"/>
          <w:color w:val="000000" w:themeColor="text1"/>
          <w:sz w:val="22"/>
          <w:szCs w:val="22"/>
          <w:lang w:val="en-US"/>
        </w:rPr>
        <w:t xml:space="preserve"> the employment of additional staff. </w:t>
      </w:r>
    </w:p>
    <w:p w14:paraId="4EE7F59C" w14:textId="77777777" w:rsidR="006134B7" w:rsidRPr="001A0C53" w:rsidRDefault="006134B7" w:rsidP="006134B7">
      <w:pPr>
        <w:pStyle w:val="Body"/>
        <w:jc w:val="both"/>
        <w:rPr>
          <w:rFonts w:ascii="Calibri" w:eastAsia="Calibri" w:hAnsi="Calibri" w:cs="Calibri"/>
          <w:color w:val="000000" w:themeColor="text1"/>
          <w:sz w:val="22"/>
          <w:szCs w:val="22"/>
        </w:rPr>
      </w:pPr>
    </w:p>
    <w:p w14:paraId="33C650DE" w14:textId="77777777" w:rsidR="006134B7" w:rsidRPr="001A0C53" w:rsidRDefault="006134B7" w:rsidP="006134B7">
      <w:pPr>
        <w:pStyle w:val="Body"/>
        <w:jc w:val="both"/>
        <w:rPr>
          <w:rFonts w:ascii="Calibri" w:eastAsia="Calibri" w:hAnsi="Calibri" w:cs="Calibri"/>
          <w:color w:val="000000" w:themeColor="text1"/>
          <w:sz w:val="22"/>
          <w:szCs w:val="22"/>
        </w:rPr>
      </w:pPr>
      <w:r w:rsidRPr="001A0C53">
        <w:rPr>
          <w:rFonts w:ascii="Calibri" w:eastAsia="Calibri" w:hAnsi="Calibri" w:cs="Calibri"/>
          <w:color w:val="000000" w:themeColor="text1"/>
          <w:sz w:val="22"/>
          <w:szCs w:val="22"/>
          <w:lang w:val="en-US"/>
        </w:rPr>
        <w:t xml:space="preserve">Due consideration must be given to the encumbrance on approximately 1500 families in geographically isolated areas for whom distance education is the only means to educate children. The vital role of the distance education tutor should be recognised through the payment of an allowance, which acknowledges the essential work they perform. </w:t>
      </w:r>
    </w:p>
    <w:p w14:paraId="5A191D67" w14:textId="77777777" w:rsidR="006134B7" w:rsidRPr="001A0C53" w:rsidRDefault="006134B7" w:rsidP="006134B7">
      <w:pPr>
        <w:pStyle w:val="Body"/>
        <w:jc w:val="both"/>
        <w:rPr>
          <w:rFonts w:ascii="Calibri" w:eastAsia="Calibri" w:hAnsi="Calibri" w:cs="Calibri"/>
          <w:color w:val="000000" w:themeColor="text1"/>
          <w:sz w:val="22"/>
          <w:szCs w:val="22"/>
        </w:rPr>
      </w:pPr>
    </w:p>
    <w:p w14:paraId="1089E092" w14:textId="191FAC28" w:rsidR="006134B7" w:rsidRPr="001A0C53" w:rsidRDefault="006134B7" w:rsidP="006134B7">
      <w:pPr>
        <w:pStyle w:val="Body"/>
        <w:jc w:val="both"/>
        <w:rPr>
          <w:rFonts w:ascii="Calibri" w:eastAsia="Calibri" w:hAnsi="Calibri" w:cs="Calibri"/>
          <w:b/>
          <w:bCs/>
          <w:color w:val="000000" w:themeColor="text1"/>
          <w:sz w:val="22"/>
          <w:szCs w:val="22"/>
        </w:rPr>
      </w:pPr>
      <w:r w:rsidRPr="001A0C53">
        <w:rPr>
          <w:rFonts w:ascii="Calibri" w:eastAsia="Calibri" w:hAnsi="Calibri" w:cs="Calibri"/>
          <w:b/>
          <w:bCs/>
          <w:color w:val="000000" w:themeColor="text1"/>
          <w:sz w:val="22"/>
          <w:szCs w:val="22"/>
          <w:lang w:val="en-US"/>
        </w:rPr>
        <w:t>ICPA</w:t>
      </w:r>
      <w:r w:rsidR="00BC7C90" w:rsidRPr="001A0C53">
        <w:rPr>
          <w:rFonts w:ascii="Calibri" w:eastAsia="Calibri" w:hAnsi="Calibri" w:cs="Calibri"/>
          <w:b/>
          <w:bCs/>
          <w:color w:val="000000" w:themeColor="text1"/>
          <w:sz w:val="22"/>
          <w:szCs w:val="22"/>
          <w:lang w:val="en-US"/>
        </w:rPr>
        <w:t xml:space="preserve"> </w:t>
      </w:r>
      <w:r w:rsidRPr="001A0C53">
        <w:rPr>
          <w:rFonts w:ascii="Calibri" w:eastAsia="Calibri" w:hAnsi="Calibri" w:cs="Calibri"/>
          <w:b/>
          <w:bCs/>
          <w:color w:val="000000" w:themeColor="text1"/>
          <w:sz w:val="22"/>
          <w:szCs w:val="22"/>
          <w:lang w:val="en-US"/>
        </w:rPr>
        <w:t xml:space="preserve">requests that the Federal Government introduce a Distance Education Teaching Allowance in financial recognition of the essential work distance education tutors perform. </w:t>
      </w:r>
    </w:p>
    <w:p w14:paraId="147906F3" w14:textId="77777777" w:rsidR="006134B7" w:rsidRPr="001A0C53" w:rsidRDefault="006134B7" w:rsidP="006134B7">
      <w:pPr>
        <w:pStyle w:val="Body"/>
        <w:jc w:val="both"/>
        <w:rPr>
          <w:rFonts w:ascii="Calibri" w:eastAsia="Calibri" w:hAnsi="Calibri" w:cs="Calibri"/>
          <w:b/>
          <w:bCs/>
          <w:color w:val="000000" w:themeColor="text1"/>
          <w:sz w:val="22"/>
          <w:szCs w:val="22"/>
        </w:rPr>
      </w:pPr>
    </w:p>
    <w:p w14:paraId="020C5DD1" w14:textId="77777777" w:rsidR="006134B7" w:rsidRPr="001A0C53" w:rsidRDefault="006134B7" w:rsidP="006134B7">
      <w:pPr>
        <w:pStyle w:val="Body"/>
        <w:jc w:val="both"/>
        <w:rPr>
          <w:rFonts w:ascii="Calibri" w:eastAsia="Calibri" w:hAnsi="Calibri" w:cs="Calibri"/>
          <w:color w:val="000000" w:themeColor="text1"/>
          <w:sz w:val="22"/>
          <w:szCs w:val="22"/>
        </w:rPr>
      </w:pPr>
      <w:r w:rsidRPr="001A0C53">
        <w:rPr>
          <w:rFonts w:ascii="Calibri" w:eastAsia="Calibri" w:hAnsi="Calibri" w:cs="Calibri"/>
          <w:color w:val="000000" w:themeColor="text1"/>
          <w:sz w:val="22"/>
          <w:szCs w:val="22"/>
          <w:lang w:val="en-US"/>
        </w:rPr>
        <w:t>This Distance Education Teaching Allowance (DETA) should be:</w:t>
      </w:r>
    </w:p>
    <w:p w14:paraId="2F77BD9E" w14:textId="77777777" w:rsidR="006134B7" w:rsidRPr="001A0C53" w:rsidRDefault="006134B7" w:rsidP="006134B7">
      <w:pPr>
        <w:pStyle w:val="Body"/>
        <w:jc w:val="both"/>
        <w:rPr>
          <w:rFonts w:asciiTheme="minorHAnsi" w:eastAsia="Calibri" w:hAnsiTheme="minorHAnsi" w:cs="Calibri"/>
          <w:color w:val="000000" w:themeColor="text1"/>
          <w:sz w:val="22"/>
          <w:szCs w:val="22"/>
        </w:rPr>
      </w:pPr>
    </w:p>
    <w:p w14:paraId="1FB23410" w14:textId="77777777" w:rsidR="006134B7" w:rsidRPr="001A0C53" w:rsidRDefault="006134B7" w:rsidP="006134B7">
      <w:pPr>
        <w:pStyle w:val="ListParagraph"/>
        <w:numPr>
          <w:ilvl w:val="0"/>
          <w:numId w:val="10"/>
        </w:numPr>
        <w:tabs>
          <w:tab w:val="num" w:pos="720"/>
        </w:tabs>
        <w:spacing w:after="0" w:line="276" w:lineRule="auto"/>
        <w:ind w:hanging="360"/>
        <w:contextualSpacing w:val="0"/>
        <w:jc w:val="both"/>
        <w:rPr>
          <w:rFonts w:asciiTheme="minorHAnsi" w:hAnsiTheme="minorHAnsi"/>
          <w:color w:val="000000" w:themeColor="text1"/>
        </w:rPr>
      </w:pPr>
      <w:r w:rsidRPr="001A0C53">
        <w:rPr>
          <w:rFonts w:asciiTheme="minorHAnsi" w:hAnsiTheme="minorHAnsi"/>
          <w:color w:val="000000" w:themeColor="text1"/>
        </w:rPr>
        <w:t>for families who qualify for the Assistance for Isolated Children scheme – Distance Education Allowance</w:t>
      </w:r>
    </w:p>
    <w:p w14:paraId="363D28A1" w14:textId="77777777" w:rsidR="00393470" w:rsidRPr="001A0C53" w:rsidRDefault="006134B7" w:rsidP="00393470">
      <w:pPr>
        <w:pStyle w:val="ListParagraph"/>
        <w:numPr>
          <w:ilvl w:val="0"/>
          <w:numId w:val="11"/>
        </w:numPr>
        <w:tabs>
          <w:tab w:val="num" w:pos="720"/>
        </w:tabs>
        <w:spacing w:after="0" w:line="276" w:lineRule="auto"/>
        <w:ind w:hanging="360"/>
        <w:contextualSpacing w:val="0"/>
        <w:jc w:val="both"/>
        <w:rPr>
          <w:rFonts w:asciiTheme="minorHAnsi" w:hAnsiTheme="minorHAnsi"/>
          <w:color w:val="000000" w:themeColor="text1"/>
        </w:rPr>
      </w:pPr>
      <w:r w:rsidRPr="001A0C53">
        <w:rPr>
          <w:rFonts w:asciiTheme="minorHAnsi" w:hAnsiTheme="minorHAnsi"/>
          <w:color w:val="000000" w:themeColor="text1"/>
        </w:rPr>
        <w:t xml:space="preserve">paid per family (approx. </w:t>
      </w:r>
      <w:r w:rsidR="00DC05E9" w:rsidRPr="001A0C53">
        <w:rPr>
          <w:rFonts w:asciiTheme="minorHAnsi" w:hAnsiTheme="minorHAnsi"/>
          <w:color w:val="000000" w:themeColor="text1"/>
        </w:rPr>
        <w:t>1</w:t>
      </w:r>
      <w:r w:rsidRPr="001A0C53">
        <w:rPr>
          <w:rFonts w:asciiTheme="minorHAnsi" w:hAnsiTheme="minorHAnsi"/>
          <w:color w:val="000000" w:themeColor="text1"/>
        </w:rPr>
        <w:t>500 nationally)</w:t>
      </w:r>
      <w:r w:rsidR="00DC05E9" w:rsidRPr="001A0C53">
        <w:rPr>
          <w:rFonts w:asciiTheme="minorHAnsi" w:hAnsiTheme="minorHAnsi"/>
          <w:color w:val="000000" w:themeColor="text1"/>
        </w:rPr>
        <w:t xml:space="preserve"> an annual payment of $6000.00, indexed to the CPI</w:t>
      </w:r>
    </w:p>
    <w:p w14:paraId="741BD208" w14:textId="77777777" w:rsidR="00393470" w:rsidRPr="001A0C53" w:rsidRDefault="00393470" w:rsidP="00393470">
      <w:pPr>
        <w:pStyle w:val="ListParagraph"/>
        <w:spacing w:after="0" w:line="276" w:lineRule="auto"/>
        <w:contextualSpacing w:val="0"/>
        <w:jc w:val="both"/>
        <w:rPr>
          <w:rFonts w:asciiTheme="minorHAnsi" w:hAnsiTheme="minorHAnsi"/>
          <w:color w:val="000000" w:themeColor="text1"/>
        </w:rPr>
      </w:pPr>
    </w:p>
    <w:p w14:paraId="2763D620" w14:textId="3D5BE141" w:rsidR="00DC05E9" w:rsidRPr="001A0C53" w:rsidRDefault="00DC05E9" w:rsidP="00393470">
      <w:pPr>
        <w:pStyle w:val="ListParagraph"/>
        <w:spacing w:after="0" w:line="276" w:lineRule="auto"/>
        <w:ind w:left="0"/>
        <w:contextualSpacing w:val="0"/>
        <w:jc w:val="both"/>
        <w:rPr>
          <w:rFonts w:asciiTheme="minorHAnsi" w:hAnsiTheme="minorHAnsi"/>
          <w:color w:val="000000" w:themeColor="text1"/>
        </w:rPr>
      </w:pPr>
      <w:r w:rsidRPr="001A0C53">
        <w:rPr>
          <w:rFonts w:ascii="Calibri" w:eastAsia="Calibri" w:hAnsi="Calibri" w:cs="Calibri"/>
          <w:color w:val="000000" w:themeColor="text1"/>
          <w:u w:color="000000"/>
          <w:lang w:val="en-US" w:eastAsia="en-AU"/>
        </w:rPr>
        <w:t>As a DETA</w:t>
      </w:r>
      <w:r w:rsidR="00393470" w:rsidRPr="001A0C53">
        <w:rPr>
          <w:rFonts w:ascii="Calibri" w:eastAsia="Calibri" w:hAnsi="Calibri" w:cs="Calibri"/>
          <w:color w:val="000000" w:themeColor="text1"/>
          <w:u w:color="000000"/>
          <w:lang w:val="en-US" w:eastAsia="en-AU"/>
        </w:rPr>
        <w:t xml:space="preserve"> does not yet exist</w:t>
      </w:r>
      <w:r w:rsidRPr="001A0C53">
        <w:rPr>
          <w:rFonts w:ascii="Calibri" w:eastAsia="Calibri" w:hAnsi="Calibri" w:cs="Calibri"/>
          <w:color w:val="000000" w:themeColor="text1"/>
          <w:u w:color="000000"/>
          <w:lang w:val="en-US" w:eastAsia="en-AU"/>
        </w:rPr>
        <w:t>, ICPA</w:t>
      </w:r>
      <w:r w:rsidR="00BC7C90" w:rsidRPr="001A0C53">
        <w:rPr>
          <w:rFonts w:asciiTheme="minorHAnsi" w:eastAsia="Calibri" w:hAnsiTheme="minorHAnsi" w:cs="Calibri"/>
          <w:color w:val="000000" w:themeColor="text1"/>
          <w:u w:color="000000"/>
          <w:lang w:eastAsia="en-AU"/>
        </w:rPr>
        <w:t xml:space="preserve"> </w:t>
      </w:r>
      <w:r w:rsidRPr="001A0C53">
        <w:rPr>
          <w:rFonts w:ascii="Calibri" w:eastAsia="Calibri" w:hAnsi="Calibri" w:cs="Calibri"/>
          <w:color w:val="000000" w:themeColor="text1"/>
          <w:u w:color="000000"/>
          <w:lang w:val="en-US" w:eastAsia="en-AU"/>
        </w:rPr>
        <w:t xml:space="preserve">members </w:t>
      </w:r>
      <w:r w:rsidR="00393470" w:rsidRPr="001A0C53">
        <w:rPr>
          <w:rFonts w:ascii="Calibri" w:eastAsia="Calibri" w:hAnsi="Calibri" w:cs="Calibri"/>
          <w:color w:val="000000" w:themeColor="text1"/>
          <w:u w:color="000000"/>
          <w:lang w:val="en-US" w:eastAsia="en-AU"/>
        </w:rPr>
        <w:t xml:space="preserve">seek an urgent </w:t>
      </w:r>
      <w:r w:rsidRPr="001A0C53">
        <w:rPr>
          <w:rFonts w:ascii="Calibri" w:eastAsia="Calibri" w:hAnsi="Calibri" w:cs="Calibri"/>
          <w:color w:val="000000" w:themeColor="text1"/>
          <w:u w:color="000000"/>
          <w:lang w:val="en-US" w:eastAsia="en-AU"/>
        </w:rPr>
        <w:t xml:space="preserve">increase in the AIC Distance education (DE) component to address the true expenses for those families whose only option of schooling is Distance Education. </w:t>
      </w:r>
    </w:p>
    <w:p w14:paraId="72FE788E" w14:textId="77777777" w:rsidR="00DC05E9" w:rsidRPr="001A0C53" w:rsidRDefault="00DC05E9" w:rsidP="00DC05E9">
      <w:pPr>
        <w:pStyle w:val="ListParagraph"/>
        <w:spacing w:after="200" w:line="276" w:lineRule="auto"/>
        <w:contextualSpacing w:val="0"/>
        <w:jc w:val="both"/>
        <w:rPr>
          <w:rFonts w:asciiTheme="minorHAnsi" w:hAnsiTheme="minorHAnsi"/>
          <w:color w:val="000000" w:themeColor="text1"/>
        </w:rPr>
      </w:pPr>
    </w:p>
    <w:p w14:paraId="5CFF3961" w14:textId="77777777" w:rsidR="00416D5D" w:rsidRPr="001A0C53" w:rsidRDefault="00416D5D" w:rsidP="00DC05E9">
      <w:pPr>
        <w:tabs>
          <w:tab w:val="left" w:pos="6840"/>
          <w:tab w:val="left" w:pos="9746"/>
        </w:tabs>
        <w:ind w:right="-35"/>
        <w:rPr>
          <w:rFonts w:ascii="Calibri" w:eastAsia="Calibri" w:hAnsi="Calibri" w:cs="Calibri"/>
          <w:b/>
          <w:bCs/>
          <w:color w:val="000000" w:themeColor="text1"/>
          <w:sz w:val="28"/>
          <w:szCs w:val="28"/>
          <w:u w:val="single"/>
        </w:rPr>
      </w:pPr>
    </w:p>
    <w:p w14:paraId="5E28FB90" w14:textId="77777777" w:rsidR="008F69D7" w:rsidRPr="001A0C53" w:rsidRDefault="008F69D7" w:rsidP="006134B7">
      <w:pPr>
        <w:tabs>
          <w:tab w:val="left" w:pos="6840"/>
          <w:tab w:val="left" w:pos="9746"/>
        </w:tabs>
        <w:ind w:right="-35"/>
        <w:jc w:val="center"/>
        <w:rPr>
          <w:rFonts w:ascii="Calibri" w:eastAsia="Calibri" w:hAnsi="Calibri" w:cs="Calibri"/>
          <w:b/>
          <w:bCs/>
          <w:color w:val="000000" w:themeColor="text1"/>
          <w:sz w:val="28"/>
          <w:szCs w:val="28"/>
          <w:u w:val="single"/>
        </w:rPr>
      </w:pPr>
    </w:p>
    <w:p w14:paraId="0AC19C26" w14:textId="77777777" w:rsidR="008F69D7" w:rsidRPr="001A0C53" w:rsidRDefault="008F69D7" w:rsidP="006134B7">
      <w:pPr>
        <w:tabs>
          <w:tab w:val="left" w:pos="6840"/>
          <w:tab w:val="left" w:pos="9746"/>
        </w:tabs>
        <w:ind w:right="-35"/>
        <w:jc w:val="center"/>
        <w:rPr>
          <w:rFonts w:ascii="Calibri" w:eastAsia="Calibri" w:hAnsi="Calibri" w:cs="Calibri"/>
          <w:b/>
          <w:bCs/>
          <w:color w:val="000000" w:themeColor="text1"/>
          <w:sz w:val="28"/>
          <w:szCs w:val="28"/>
          <w:u w:val="single"/>
        </w:rPr>
      </w:pPr>
    </w:p>
    <w:p w14:paraId="7169CF08" w14:textId="77777777" w:rsidR="008F69D7" w:rsidRPr="001A0C53" w:rsidRDefault="008F69D7" w:rsidP="006134B7">
      <w:pPr>
        <w:tabs>
          <w:tab w:val="left" w:pos="6840"/>
          <w:tab w:val="left" w:pos="9746"/>
        </w:tabs>
        <w:ind w:right="-35"/>
        <w:jc w:val="center"/>
        <w:rPr>
          <w:rFonts w:ascii="Calibri" w:eastAsia="Calibri" w:hAnsi="Calibri" w:cs="Calibri"/>
          <w:b/>
          <w:bCs/>
          <w:color w:val="000000" w:themeColor="text1"/>
          <w:sz w:val="28"/>
          <w:szCs w:val="28"/>
          <w:u w:val="single"/>
        </w:rPr>
      </w:pPr>
    </w:p>
    <w:p w14:paraId="2686C85A" w14:textId="77777777" w:rsidR="008F69D7" w:rsidRPr="001A0C53" w:rsidRDefault="008F69D7" w:rsidP="006134B7">
      <w:pPr>
        <w:tabs>
          <w:tab w:val="left" w:pos="6840"/>
          <w:tab w:val="left" w:pos="9746"/>
        </w:tabs>
        <w:ind w:right="-35"/>
        <w:jc w:val="center"/>
        <w:rPr>
          <w:rFonts w:ascii="Calibri" w:eastAsia="Calibri" w:hAnsi="Calibri" w:cs="Calibri"/>
          <w:b/>
          <w:bCs/>
          <w:color w:val="000000" w:themeColor="text1"/>
          <w:sz w:val="28"/>
          <w:szCs w:val="28"/>
          <w:u w:val="single"/>
        </w:rPr>
      </w:pPr>
    </w:p>
    <w:p w14:paraId="129BBF58" w14:textId="77777777" w:rsidR="0020311F" w:rsidRPr="001A0C53" w:rsidRDefault="0020311F" w:rsidP="006134B7">
      <w:pPr>
        <w:tabs>
          <w:tab w:val="left" w:pos="6840"/>
          <w:tab w:val="left" w:pos="9746"/>
        </w:tabs>
        <w:ind w:right="-35"/>
        <w:jc w:val="center"/>
        <w:rPr>
          <w:rFonts w:ascii="Calibri" w:eastAsia="Calibri" w:hAnsi="Calibri" w:cs="Calibri"/>
          <w:b/>
          <w:bCs/>
          <w:color w:val="000000" w:themeColor="text1"/>
          <w:sz w:val="28"/>
          <w:szCs w:val="28"/>
          <w:u w:val="single"/>
        </w:rPr>
      </w:pPr>
    </w:p>
    <w:p w14:paraId="688B784F" w14:textId="68229ADB" w:rsidR="006134B7" w:rsidRPr="001A0C53" w:rsidRDefault="006134B7" w:rsidP="006134B7">
      <w:pPr>
        <w:tabs>
          <w:tab w:val="left" w:pos="6840"/>
          <w:tab w:val="left" w:pos="9746"/>
        </w:tabs>
        <w:ind w:right="-35"/>
        <w:jc w:val="center"/>
        <w:rPr>
          <w:rFonts w:ascii="Calibri" w:eastAsia="Calibri" w:hAnsi="Calibri" w:cs="Calibri"/>
          <w:b/>
          <w:bCs/>
          <w:color w:val="000000" w:themeColor="text1"/>
          <w:sz w:val="28"/>
          <w:szCs w:val="28"/>
          <w:u w:val="single"/>
        </w:rPr>
      </w:pPr>
      <w:r w:rsidRPr="001A0C53">
        <w:rPr>
          <w:rFonts w:ascii="Calibri" w:eastAsia="Calibri" w:hAnsi="Calibri" w:cs="Calibri"/>
          <w:b/>
          <w:bCs/>
          <w:color w:val="000000" w:themeColor="text1"/>
          <w:sz w:val="28"/>
          <w:szCs w:val="28"/>
          <w:u w:val="single"/>
        </w:rPr>
        <w:t>Compulsory Education</w:t>
      </w:r>
    </w:p>
    <w:p w14:paraId="4993689B" w14:textId="77777777" w:rsidR="006134B7" w:rsidRPr="001A0C53" w:rsidRDefault="006134B7" w:rsidP="006134B7">
      <w:pPr>
        <w:tabs>
          <w:tab w:val="left" w:pos="6840"/>
          <w:tab w:val="left" w:pos="9746"/>
        </w:tabs>
        <w:ind w:right="-35"/>
        <w:jc w:val="center"/>
        <w:rPr>
          <w:rFonts w:ascii="Calibri" w:eastAsia="Calibri" w:hAnsi="Calibri" w:cs="Calibri"/>
          <w:b/>
          <w:bCs/>
          <w:color w:val="000000" w:themeColor="text1"/>
          <w:sz w:val="28"/>
          <w:szCs w:val="28"/>
          <w:u w:val="single"/>
        </w:rPr>
      </w:pPr>
      <w:r w:rsidRPr="001A0C53">
        <w:rPr>
          <w:rFonts w:ascii="Calibri" w:eastAsia="Calibri" w:hAnsi="Calibri" w:cs="Calibri"/>
          <w:b/>
          <w:bCs/>
          <w:color w:val="000000" w:themeColor="text1"/>
          <w:sz w:val="28"/>
          <w:szCs w:val="28"/>
          <w:u w:val="single"/>
        </w:rPr>
        <w:t xml:space="preserve">Increase to the AIC Boarding Allowance </w:t>
      </w:r>
    </w:p>
    <w:p w14:paraId="3720F074" w14:textId="77777777" w:rsidR="006134B7" w:rsidRPr="001A0C53" w:rsidRDefault="006134B7" w:rsidP="006134B7">
      <w:pPr>
        <w:tabs>
          <w:tab w:val="left" w:pos="6840"/>
          <w:tab w:val="left" w:pos="9746"/>
        </w:tabs>
        <w:ind w:right="-35"/>
        <w:jc w:val="center"/>
        <w:rPr>
          <w:rFonts w:ascii="Calibri" w:eastAsia="Calibri" w:hAnsi="Calibri" w:cs="Calibri"/>
          <w:b/>
          <w:bCs/>
          <w:color w:val="000000" w:themeColor="text1"/>
          <w:sz w:val="28"/>
          <w:szCs w:val="28"/>
          <w:u w:val="single"/>
        </w:rPr>
      </w:pPr>
    </w:p>
    <w:p w14:paraId="356AC283" w14:textId="5CA192D0" w:rsidR="00DC05E9" w:rsidRPr="001A0C53" w:rsidRDefault="00DC05E9" w:rsidP="00DC05E9">
      <w:pPr>
        <w:tabs>
          <w:tab w:val="left" w:pos="6840"/>
          <w:tab w:val="left" w:pos="9746"/>
        </w:tabs>
        <w:ind w:right="-35"/>
        <w:jc w:val="both"/>
        <w:rPr>
          <w:rFonts w:asciiTheme="minorHAnsi" w:eastAsia="Calibri" w:hAnsiTheme="minorHAnsi" w:cs="Calibri"/>
          <w:bCs/>
          <w:color w:val="000000" w:themeColor="text1"/>
          <w:sz w:val="22"/>
          <w:szCs w:val="22"/>
        </w:rPr>
      </w:pPr>
      <w:r w:rsidRPr="001A0C53">
        <w:rPr>
          <w:rFonts w:asciiTheme="minorHAnsi" w:eastAsia="Calibri" w:hAnsiTheme="minorHAnsi" w:cs="Calibri"/>
          <w:bCs/>
          <w:color w:val="000000" w:themeColor="text1"/>
          <w:sz w:val="22"/>
          <w:szCs w:val="22"/>
        </w:rPr>
        <w:t xml:space="preserve">Since 1973, successive Australian Governments have provided financial support through the Assistance for Isolated Children’s (AIC) allowance to families with children who do not have reasonable daily </w:t>
      </w:r>
      <w:r w:rsidR="00F2525F" w:rsidRPr="001A0C53">
        <w:rPr>
          <w:rFonts w:asciiTheme="minorHAnsi" w:eastAsia="Calibri" w:hAnsiTheme="minorHAnsi" w:cs="Calibri"/>
          <w:bCs/>
          <w:color w:val="000000" w:themeColor="text1"/>
          <w:sz w:val="22"/>
          <w:szCs w:val="22"/>
        </w:rPr>
        <w:t>face-to-</w:t>
      </w:r>
      <w:r w:rsidRPr="001A0C53">
        <w:rPr>
          <w:rFonts w:asciiTheme="minorHAnsi" w:eastAsia="Calibri" w:hAnsiTheme="minorHAnsi" w:cs="Calibri"/>
          <w:bCs/>
          <w:color w:val="000000" w:themeColor="text1"/>
          <w:sz w:val="22"/>
          <w:szCs w:val="22"/>
        </w:rPr>
        <w:t xml:space="preserve">face access to an appropriate government school. Much has changed since the AIC Scheme was first introduced; the duration of compulsory education has increased and accessing regional term hostels has decreased due to continual closures. Changes are needed to ensure this allowance meets the needs of families in the twenty-first century. </w:t>
      </w:r>
    </w:p>
    <w:p w14:paraId="5BB4F55A" w14:textId="77777777" w:rsidR="00DC05E9" w:rsidRPr="001A0C53" w:rsidRDefault="00DC05E9" w:rsidP="00DC05E9">
      <w:pPr>
        <w:tabs>
          <w:tab w:val="left" w:pos="6840"/>
          <w:tab w:val="left" w:pos="9746"/>
        </w:tabs>
        <w:ind w:right="-35"/>
        <w:jc w:val="both"/>
        <w:rPr>
          <w:rFonts w:asciiTheme="minorHAnsi" w:eastAsia="Calibri" w:hAnsiTheme="minorHAnsi" w:cs="Calibri"/>
          <w:bCs/>
          <w:color w:val="000000" w:themeColor="text1"/>
          <w:sz w:val="22"/>
          <w:szCs w:val="22"/>
        </w:rPr>
      </w:pPr>
    </w:p>
    <w:p w14:paraId="48356EC3" w14:textId="79C5392E" w:rsidR="00DC05E9" w:rsidRPr="001A0C53" w:rsidRDefault="00DC05E9" w:rsidP="00DC05E9">
      <w:pPr>
        <w:tabs>
          <w:tab w:val="left" w:pos="6840"/>
          <w:tab w:val="left" w:pos="9746"/>
        </w:tabs>
        <w:ind w:right="-35"/>
        <w:jc w:val="both"/>
        <w:rPr>
          <w:rFonts w:asciiTheme="minorHAnsi" w:eastAsia="Calibri" w:hAnsiTheme="minorHAnsi" w:cs="Calibri"/>
          <w:bCs/>
          <w:color w:val="000000" w:themeColor="text1"/>
          <w:sz w:val="22"/>
          <w:szCs w:val="22"/>
        </w:rPr>
      </w:pPr>
      <w:r w:rsidRPr="001A0C53">
        <w:rPr>
          <w:rFonts w:asciiTheme="minorHAnsi" w:hAnsiTheme="minorHAnsi" w:cstheme="minorHAnsi"/>
          <w:color w:val="000000" w:themeColor="text1"/>
          <w:sz w:val="22"/>
          <w:szCs w:val="22"/>
        </w:rPr>
        <w:t>Accessing compulsory education is a significant financial burden for rural families.  The Assistance for Isolated Children allowance needs to adequately address the out</w:t>
      </w:r>
      <w:r w:rsidR="0065464D" w:rsidRPr="001A0C53">
        <w:rPr>
          <w:rFonts w:asciiTheme="minorHAnsi" w:hAnsiTheme="minorHAnsi" w:cstheme="minorHAnsi"/>
          <w:color w:val="000000" w:themeColor="text1"/>
          <w:sz w:val="22"/>
          <w:szCs w:val="22"/>
        </w:rPr>
        <w:t>-</w:t>
      </w:r>
      <w:r w:rsidRPr="001A0C53">
        <w:rPr>
          <w:rFonts w:asciiTheme="minorHAnsi" w:hAnsiTheme="minorHAnsi" w:cstheme="minorHAnsi"/>
          <w:color w:val="000000" w:themeColor="text1"/>
          <w:sz w:val="22"/>
          <w:szCs w:val="22"/>
        </w:rPr>
        <w:t>of</w:t>
      </w:r>
      <w:r w:rsidR="0065464D" w:rsidRPr="001A0C53">
        <w:rPr>
          <w:rFonts w:asciiTheme="minorHAnsi" w:hAnsiTheme="minorHAnsi" w:cstheme="minorHAnsi"/>
          <w:color w:val="000000" w:themeColor="text1"/>
          <w:sz w:val="22"/>
          <w:szCs w:val="22"/>
        </w:rPr>
        <w:t>-</w:t>
      </w:r>
      <w:r w:rsidRPr="001A0C53">
        <w:rPr>
          <w:rFonts w:asciiTheme="minorHAnsi" w:hAnsiTheme="minorHAnsi" w:cstheme="minorHAnsi"/>
          <w:color w:val="000000" w:themeColor="text1"/>
          <w:sz w:val="22"/>
          <w:szCs w:val="22"/>
        </w:rPr>
        <w:t>pocket costs incurred by rural and remote families whether their children need to study via distance education, board away from home or the family sets up a second home in order to access schooling.</w:t>
      </w:r>
    </w:p>
    <w:p w14:paraId="44E70C5A" w14:textId="77777777" w:rsidR="00DC05E9" w:rsidRPr="001A0C53" w:rsidRDefault="00DC05E9" w:rsidP="00DC05E9">
      <w:pPr>
        <w:tabs>
          <w:tab w:val="left" w:pos="6840"/>
          <w:tab w:val="left" w:pos="9746"/>
        </w:tabs>
        <w:ind w:right="-35"/>
        <w:jc w:val="both"/>
        <w:rPr>
          <w:rFonts w:asciiTheme="minorHAnsi" w:eastAsia="Calibri" w:hAnsiTheme="minorHAnsi" w:cs="Calibri"/>
          <w:bCs/>
          <w:color w:val="000000" w:themeColor="text1"/>
          <w:sz w:val="22"/>
          <w:szCs w:val="22"/>
        </w:rPr>
      </w:pPr>
    </w:p>
    <w:p w14:paraId="6ED1A68B" w14:textId="77777777" w:rsidR="00DC05E9" w:rsidRPr="001A0C53" w:rsidRDefault="00DC05E9" w:rsidP="00DC05E9">
      <w:pPr>
        <w:tabs>
          <w:tab w:val="left" w:pos="6840"/>
          <w:tab w:val="left" w:pos="9746"/>
        </w:tabs>
        <w:ind w:right="-35"/>
        <w:jc w:val="both"/>
        <w:rPr>
          <w:rFonts w:asciiTheme="minorHAnsi" w:eastAsia="Calibri" w:hAnsiTheme="minorHAnsi" w:cs="Calibri"/>
          <w:bCs/>
          <w:color w:val="000000" w:themeColor="text1"/>
          <w:sz w:val="22"/>
          <w:szCs w:val="22"/>
        </w:rPr>
      </w:pPr>
      <w:r w:rsidRPr="001A0C53">
        <w:rPr>
          <w:rFonts w:asciiTheme="minorHAnsi" w:eastAsia="Calibri" w:hAnsiTheme="minorHAnsi" w:cs="Calibri"/>
          <w:bCs/>
          <w:color w:val="000000" w:themeColor="text1"/>
          <w:sz w:val="22"/>
          <w:szCs w:val="22"/>
        </w:rPr>
        <w:t>The AIC allowance consists of three main categories for geographically isolated students:</w:t>
      </w:r>
    </w:p>
    <w:p w14:paraId="7BEF1821" w14:textId="77777777" w:rsidR="00DC05E9" w:rsidRPr="001A0C53" w:rsidRDefault="00DC05E9" w:rsidP="00DC05E9">
      <w:pPr>
        <w:numPr>
          <w:ilvl w:val="0"/>
          <w:numId w:val="19"/>
        </w:numPr>
        <w:tabs>
          <w:tab w:val="left" w:pos="6840"/>
          <w:tab w:val="left" w:pos="9746"/>
        </w:tabs>
        <w:ind w:right="-35"/>
        <w:contextualSpacing/>
        <w:jc w:val="both"/>
        <w:rPr>
          <w:rFonts w:asciiTheme="minorHAnsi" w:eastAsia="Calibri" w:hAnsiTheme="minorHAnsi" w:cs="Calibri"/>
          <w:bCs/>
          <w:color w:val="000000" w:themeColor="text1"/>
          <w:sz w:val="22"/>
          <w:szCs w:val="22"/>
        </w:rPr>
      </w:pPr>
      <w:r w:rsidRPr="001A0C53">
        <w:rPr>
          <w:rFonts w:asciiTheme="minorHAnsi" w:eastAsia="Calibri" w:hAnsiTheme="minorHAnsi" w:cs="Calibri"/>
          <w:b/>
          <w:bCs/>
          <w:color w:val="000000" w:themeColor="text1"/>
          <w:sz w:val="22"/>
          <w:szCs w:val="22"/>
        </w:rPr>
        <w:t>Distance Education Allowance</w:t>
      </w:r>
      <w:r w:rsidRPr="001A0C53">
        <w:rPr>
          <w:rFonts w:asciiTheme="minorHAnsi" w:eastAsia="Calibri" w:hAnsiTheme="minorHAnsi" w:cs="Calibri"/>
          <w:bCs/>
          <w:color w:val="000000" w:themeColor="text1"/>
          <w:sz w:val="22"/>
          <w:szCs w:val="22"/>
        </w:rPr>
        <w:t xml:space="preserve"> for students living at home and undertaking distance education</w:t>
      </w:r>
    </w:p>
    <w:p w14:paraId="1E7DB116" w14:textId="77777777" w:rsidR="00DC05E9" w:rsidRPr="001A0C53" w:rsidRDefault="00DC05E9" w:rsidP="00DC05E9">
      <w:pPr>
        <w:numPr>
          <w:ilvl w:val="0"/>
          <w:numId w:val="19"/>
        </w:numPr>
        <w:tabs>
          <w:tab w:val="left" w:pos="6840"/>
          <w:tab w:val="left" w:pos="9746"/>
        </w:tabs>
        <w:ind w:right="-35"/>
        <w:contextualSpacing/>
        <w:jc w:val="both"/>
        <w:rPr>
          <w:rFonts w:asciiTheme="minorHAnsi" w:eastAsia="Calibri" w:hAnsiTheme="minorHAnsi" w:cs="Calibri"/>
          <w:bCs/>
          <w:color w:val="000000" w:themeColor="text1"/>
          <w:sz w:val="22"/>
          <w:szCs w:val="22"/>
        </w:rPr>
      </w:pPr>
      <w:r w:rsidRPr="001A0C53">
        <w:rPr>
          <w:rFonts w:asciiTheme="minorHAnsi" w:eastAsia="Calibri" w:hAnsiTheme="minorHAnsi" w:cs="Calibri"/>
          <w:b/>
          <w:bCs/>
          <w:color w:val="000000" w:themeColor="text1"/>
          <w:sz w:val="22"/>
          <w:szCs w:val="22"/>
        </w:rPr>
        <w:t>Boarding and Additional Boarding Allowance</w:t>
      </w:r>
      <w:r w:rsidRPr="001A0C53">
        <w:rPr>
          <w:rFonts w:asciiTheme="minorHAnsi" w:eastAsia="Calibri" w:hAnsiTheme="minorHAnsi" w:cs="Calibri"/>
          <w:bCs/>
          <w:color w:val="000000" w:themeColor="text1"/>
          <w:sz w:val="22"/>
          <w:szCs w:val="22"/>
        </w:rPr>
        <w:t xml:space="preserve"> for students boarding away from home at a school hostel or private arrangement</w:t>
      </w:r>
    </w:p>
    <w:p w14:paraId="56FF5FA6" w14:textId="3D8A2EDF" w:rsidR="00DC05E9" w:rsidRPr="001A0C53" w:rsidRDefault="00DC05E9" w:rsidP="00DC05E9">
      <w:pPr>
        <w:numPr>
          <w:ilvl w:val="0"/>
          <w:numId w:val="19"/>
        </w:numPr>
        <w:tabs>
          <w:tab w:val="left" w:pos="6840"/>
          <w:tab w:val="left" w:pos="9746"/>
        </w:tabs>
        <w:ind w:right="-35"/>
        <w:contextualSpacing/>
        <w:jc w:val="both"/>
        <w:rPr>
          <w:rFonts w:asciiTheme="minorHAnsi" w:eastAsia="Calibri" w:hAnsiTheme="minorHAnsi" w:cs="Calibri"/>
          <w:bCs/>
          <w:color w:val="000000" w:themeColor="text1"/>
          <w:sz w:val="22"/>
          <w:szCs w:val="22"/>
        </w:rPr>
      </w:pPr>
      <w:r w:rsidRPr="001A0C53">
        <w:rPr>
          <w:rFonts w:asciiTheme="minorHAnsi" w:eastAsia="Calibri" w:hAnsiTheme="minorHAnsi" w:cs="Calibri"/>
          <w:b/>
          <w:bCs/>
          <w:color w:val="000000" w:themeColor="text1"/>
          <w:sz w:val="22"/>
          <w:szCs w:val="22"/>
        </w:rPr>
        <w:t>Second Home Allowance</w:t>
      </w:r>
      <w:r w:rsidRPr="001A0C53">
        <w:rPr>
          <w:rFonts w:asciiTheme="minorHAnsi" w:eastAsia="Calibri" w:hAnsiTheme="minorHAnsi" w:cs="Calibri"/>
          <w:bCs/>
          <w:color w:val="000000" w:themeColor="text1"/>
          <w:sz w:val="22"/>
          <w:szCs w:val="22"/>
        </w:rPr>
        <w:t xml:space="preserve"> for students living in the family’s second home so they can attend school daily</w:t>
      </w:r>
      <w:r w:rsidR="00F2525F" w:rsidRPr="001A0C53">
        <w:rPr>
          <w:rFonts w:asciiTheme="minorHAnsi" w:eastAsia="Calibri" w:hAnsiTheme="minorHAnsi" w:cs="Calibri"/>
          <w:bCs/>
          <w:color w:val="000000" w:themeColor="text1"/>
          <w:sz w:val="22"/>
          <w:szCs w:val="22"/>
        </w:rPr>
        <w:t>.</w:t>
      </w:r>
    </w:p>
    <w:p w14:paraId="1E054829" w14:textId="77777777" w:rsidR="00DC05E9" w:rsidRPr="001A0C53" w:rsidRDefault="00DC05E9" w:rsidP="00DC05E9">
      <w:pPr>
        <w:tabs>
          <w:tab w:val="left" w:pos="6840"/>
          <w:tab w:val="left" w:pos="9746"/>
        </w:tabs>
        <w:ind w:right="-35"/>
        <w:jc w:val="both"/>
        <w:rPr>
          <w:rFonts w:asciiTheme="minorHAnsi" w:eastAsia="Calibri" w:hAnsiTheme="minorHAnsi" w:cs="Calibri"/>
          <w:bCs/>
          <w:color w:val="000000" w:themeColor="text1"/>
          <w:sz w:val="22"/>
          <w:szCs w:val="22"/>
        </w:rPr>
      </w:pPr>
    </w:p>
    <w:p w14:paraId="4BAE131A" w14:textId="77777777" w:rsidR="00DC05E9" w:rsidRPr="001A0C53" w:rsidRDefault="00DC05E9" w:rsidP="00DC05E9">
      <w:pPr>
        <w:tabs>
          <w:tab w:val="left" w:pos="6840"/>
          <w:tab w:val="left" w:pos="9746"/>
        </w:tabs>
        <w:ind w:right="-35"/>
        <w:jc w:val="both"/>
        <w:rPr>
          <w:rFonts w:asciiTheme="minorHAnsi" w:eastAsia="Calibri" w:hAnsiTheme="minorHAnsi" w:cs="Calibri"/>
          <w:b/>
          <w:bCs/>
          <w:color w:val="000000" w:themeColor="text1"/>
          <w:sz w:val="22"/>
          <w:szCs w:val="22"/>
        </w:rPr>
      </w:pPr>
      <w:r w:rsidRPr="001A0C53">
        <w:rPr>
          <w:rFonts w:asciiTheme="minorHAnsi" w:eastAsia="Calibri" w:hAnsiTheme="minorHAnsi" w:cs="Calibri"/>
          <w:b/>
          <w:bCs/>
          <w:color w:val="000000" w:themeColor="text1"/>
          <w:sz w:val="22"/>
          <w:szCs w:val="22"/>
        </w:rPr>
        <w:t>DISTANCE EDUCATION</w:t>
      </w:r>
    </w:p>
    <w:p w14:paraId="701FADD9" w14:textId="635E1F51" w:rsidR="00DC05E9" w:rsidRPr="001A0C53" w:rsidRDefault="00DC05E9" w:rsidP="00DC05E9">
      <w:pPr>
        <w:tabs>
          <w:tab w:val="left" w:pos="6840"/>
          <w:tab w:val="left" w:pos="9746"/>
        </w:tabs>
        <w:ind w:right="-35"/>
        <w:jc w:val="both"/>
        <w:rPr>
          <w:rFonts w:asciiTheme="minorHAnsi" w:eastAsia="Calibri" w:hAnsiTheme="minorHAnsi" w:cs="Calibri"/>
          <w:bCs/>
          <w:color w:val="000000" w:themeColor="text1"/>
          <w:sz w:val="22"/>
          <w:szCs w:val="22"/>
        </w:rPr>
      </w:pPr>
      <w:r w:rsidRPr="001A0C53">
        <w:rPr>
          <w:rFonts w:asciiTheme="minorHAnsi" w:eastAsia="Calibri" w:hAnsiTheme="minorHAnsi" w:cs="Calibri"/>
          <w:bCs/>
          <w:color w:val="000000" w:themeColor="text1"/>
          <w:sz w:val="22"/>
          <w:szCs w:val="22"/>
        </w:rPr>
        <w:t>Families who educate their children via distance education are required to establish and maintain a schoolroom setting, provide extra learning materials and resources, print necessary learning materials all of which are supplied to students at mainstream schools.  In addition, distance education families often travel significant distances to participate in school activities that offer interaction and soci</w:t>
      </w:r>
      <w:r w:rsidR="00CB1FBB" w:rsidRPr="001A0C53">
        <w:rPr>
          <w:rFonts w:asciiTheme="minorHAnsi" w:eastAsia="Calibri" w:hAnsiTheme="minorHAnsi" w:cs="Calibri"/>
          <w:bCs/>
          <w:color w:val="000000" w:themeColor="text1"/>
          <w:sz w:val="22"/>
          <w:szCs w:val="22"/>
        </w:rPr>
        <w:t xml:space="preserve">alisation for their children. </w:t>
      </w:r>
      <w:r w:rsidRPr="001A0C53">
        <w:rPr>
          <w:rFonts w:asciiTheme="minorHAnsi" w:eastAsia="Calibri" w:hAnsiTheme="minorHAnsi" w:cs="Calibri"/>
          <w:bCs/>
          <w:color w:val="000000" w:themeColor="text1"/>
          <w:sz w:val="22"/>
          <w:szCs w:val="22"/>
        </w:rPr>
        <w:t>The AIC DE Allowance assists distance education families with some of these necessary expenses in order to educate their children when living in geographic isolation.</w:t>
      </w:r>
    </w:p>
    <w:p w14:paraId="0A5D6322" w14:textId="77777777" w:rsidR="00DC05E9" w:rsidRPr="001A0C53" w:rsidRDefault="00DC05E9" w:rsidP="00DC05E9">
      <w:pPr>
        <w:tabs>
          <w:tab w:val="left" w:pos="6840"/>
          <w:tab w:val="left" w:pos="9746"/>
        </w:tabs>
        <w:ind w:right="-35"/>
        <w:jc w:val="both"/>
        <w:rPr>
          <w:rFonts w:asciiTheme="minorHAnsi" w:eastAsia="Calibri" w:hAnsiTheme="minorHAnsi" w:cs="Calibri"/>
          <w:bCs/>
          <w:color w:val="000000" w:themeColor="text1"/>
          <w:sz w:val="22"/>
          <w:szCs w:val="22"/>
        </w:rPr>
      </w:pPr>
    </w:p>
    <w:p w14:paraId="3BB0C839" w14:textId="77777777" w:rsidR="00DC05E9" w:rsidRPr="001A0C53" w:rsidRDefault="00DC05E9" w:rsidP="00DC05E9">
      <w:pPr>
        <w:tabs>
          <w:tab w:val="left" w:pos="6840"/>
          <w:tab w:val="left" w:pos="9746"/>
        </w:tabs>
        <w:ind w:right="-35"/>
        <w:jc w:val="both"/>
        <w:rPr>
          <w:rFonts w:asciiTheme="minorHAnsi" w:eastAsia="Calibri" w:hAnsiTheme="minorHAnsi" w:cs="Calibri"/>
          <w:b/>
          <w:bCs/>
          <w:color w:val="000000" w:themeColor="text1"/>
          <w:sz w:val="22"/>
          <w:szCs w:val="22"/>
        </w:rPr>
      </w:pPr>
      <w:r w:rsidRPr="001A0C53">
        <w:rPr>
          <w:rFonts w:asciiTheme="minorHAnsi" w:eastAsia="Calibri" w:hAnsiTheme="minorHAnsi" w:cs="Calibri"/>
          <w:b/>
          <w:bCs/>
          <w:color w:val="000000" w:themeColor="text1"/>
          <w:sz w:val="22"/>
          <w:szCs w:val="22"/>
        </w:rPr>
        <w:t xml:space="preserve">BOARDING </w:t>
      </w:r>
    </w:p>
    <w:p w14:paraId="07FE0761" w14:textId="46492231" w:rsidR="00DC05E9" w:rsidRPr="001A0C53" w:rsidRDefault="00DC05E9" w:rsidP="00DC05E9">
      <w:pPr>
        <w:tabs>
          <w:tab w:val="left" w:pos="6840"/>
          <w:tab w:val="left" w:pos="9746"/>
        </w:tabs>
        <w:ind w:right="-35"/>
        <w:jc w:val="both"/>
        <w:rPr>
          <w:rFonts w:asciiTheme="minorHAnsi" w:eastAsia="Calibri" w:hAnsiTheme="minorHAnsi" w:cs="Calibri"/>
          <w:bCs/>
          <w:color w:val="000000" w:themeColor="text1"/>
          <w:sz w:val="22"/>
          <w:szCs w:val="22"/>
        </w:rPr>
      </w:pPr>
      <w:r w:rsidRPr="001A0C53">
        <w:rPr>
          <w:rFonts w:asciiTheme="minorHAnsi" w:eastAsia="Calibri" w:hAnsiTheme="minorHAnsi" w:cs="Calibri"/>
          <w:bCs/>
          <w:color w:val="000000" w:themeColor="text1"/>
          <w:sz w:val="22"/>
          <w:szCs w:val="22"/>
        </w:rPr>
        <w:t>Many children living in remote regions of Australia must move away from home to attend school. This comes at a considerable cost to families. Annual out-of-pocket b</w:t>
      </w:r>
      <w:r w:rsidR="00F2525F" w:rsidRPr="001A0C53">
        <w:rPr>
          <w:rFonts w:asciiTheme="minorHAnsi" w:eastAsia="Calibri" w:hAnsiTheme="minorHAnsi" w:cs="Calibri"/>
          <w:bCs/>
          <w:color w:val="000000" w:themeColor="text1"/>
          <w:sz w:val="22"/>
          <w:szCs w:val="22"/>
        </w:rPr>
        <w:t>oarding expenses range from $10,000 to $35,</w:t>
      </w:r>
      <w:r w:rsidRPr="001A0C53">
        <w:rPr>
          <w:rFonts w:asciiTheme="minorHAnsi" w:eastAsia="Calibri" w:hAnsiTheme="minorHAnsi" w:cs="Calibri"/>
          <w:bCs/>
          <w:color w:val="000000" w:themeColor="text1"/>
          <w:sz w:val="22"/>
          <w:szCs w:val="22"/>
        </w:rPr>
        <w:t xml:space="preserve">000 per child, which is unsustainable for most. Some families are splitting the family and moving to town to access affordable schooling, or in some cases choosing between siblings as they cannot afford to keep all their children in boarding school. This is negatively impacting the family unit, small communities and rural schools. </w:t>
      </w:r>
    </w:p>
    <w:p w14:paraId="376DD175" w14:textId="77777777" w:rsidR="00DC05E9" w:rsidRPr="001A0C53" w:rsidRDefault="00DC05E9" w:rsidP="00DC05E9">
      <w:pPr>
        <w:tabs>
          <w:tab w:val="left" w:pos="6840"/>
          <w:tab w:val="left" w:pos="9746"/>
        </w:tabs>
        <w:ind w:right="-35"/>
        <w:jc w:val="both"/>
        <w:rPr>
          <w:rFonts w:asciiTheme="minorHAnsi" w:eastAsia="Calibri" w:hAnsiTheme="minorHAnsi" w:cs="Calibri"/>
          <w:bCs/>
          <w:color w:val="000000" w:themeColor="text1"/>
          <w:sz w:val="22"/>
          <w:szCs w:val="22"/>
        </w:rPr>
      </w:pPr>
    </w:p>
    <w:p w14:paraId="0B093858" w14:textId="13FB0FD5" w:rsidR="00DC05E9" w:rsidRPr="001A0C53" w:rsidRDefault="00DC05E9" w:rsidP="00DC05E9">
      <w:pPr>
        <w:tabs>
          <w:tab w:val="left" w:pos="6840"/>
          <w:tab w:val="left" w:pos="9746"/>
        </w:tabs>
        <w:ind w:right="-35"/>
        <w:jc w:val="both"/>
        <w:rPr>
          <w:rFonts w:asciiTheme="minorHAnsi" w:eastAsia="Calibri" w:hAnsiTheme="minorHAnsi" w:cs="Calibri"/>
          <w:b/>
          <w:bCs/>
          <w:color w:val="000000" w:themeColor="text1"/>
          <w:sz w:val="22"/>
          <w:szCs w:val="22"/>
        </w:rPr>
      </w:pPr>
      <w:r w:rsidRPr="001A0C53">
        <w:rPr>
          <w:rFonts w:asciiTheme="minorHAnsi" w:eastAsia="Calibri" w:hAnsiTheme="minorHAnsi" w:cs="Calibri"/>
          <w:bCs/>
          <w:color w:val="000000" w:themeColor="text1"/>
          <w:sz w:val="22"/>
          <w:szCs w:val="22"/>
        </w:rPr>
        <w:t>The disparity between the Assistance for Isolated Children Scheme (AIC) Boarding Allowance and the actual cost of boarding schools across Australia continues to grow. This growth in disparity is impacting the intent and effectiveness of the allowance. Rural and remote families are required to contribute significantly more towards the cost of their children’s compulsory education</w:t>
      </w:r>
      <w:r w:rsidR="007A57DD" w:rsidRPr="001A0C53">
        <w:rPr>
          <w:rFonts w:asciiTheme="minorHAnsi" w:eastAsia="Calibri" w:hAnsiTheme="minorHAnsi" w:cs="Calibri"/>
          <w:bCs/>
          <w:color w:val="000000" w:themeColor="text1"/>
          <w:sz w:val="22"/>
          <w:szCs w:val="22"/>
        </w:rPr>
        <w:t xml:space="preserve"> than ever before</w:t>
      </w:r>
      <w:r w:rsidRPr="001A0C53">
        <w:rPr>
          <w:rFonts w:asciiTheme="minorHAnsi" w:eastAsia="Calibri" w:hAnsiTheme="minorHAnsi" w:cs="Calibri"/>
          <w:bCs/>
          <w:color w:val="000000" w:themeColor="text1"/>
          <w:sz w:val="22"/>
          <w:szCs w:val="22"/>
        </w:rPr>
        <w:t xml:space="preserve">. </w:t>
      </w:r>
    </w:p>
    <w:p w14:paraId="7BC33C57" w14:textId="77777777" w:rsidR="00DC05E9" w:rsidRPr="001A0C53" w:rsidRDefault="00DC05E9" w:rsidP="00DC05E9">
      <w:pPr>
        <w:tabs>
          <w:tab w:val="left" w:pos="6840"/>
          <w:tab w:val="left" w:pos="9746"/>
        </w:tabs>
        <w:ind w:right="-35"/>
        <w:jc w:val="both"/>
        <w:rPr>
          <w:rFonts w:asciiTheme="minorHAnsi" w:eastAsia="Calibri" w:hAnsiTheme="minorHAnsi" w:cs="Calibri"/>
          <w:bCs/>
          <w:color w:val="000000" w:themeColor="text1"/>
          <w:sz w:val="22"/>
          <w:szCs w:val="22"/>
        </w:rPr>
      </w:pPr>
    </w:p>
    <w:p w14:paraId="0BEED48A" w14:textId="77777777" w:rsidR="00DC05E9" w:rsidRPr="001A0C53" w:rsidRDefault="00DC05E9" w:rsidP="00DC05E9">
      <w:pPr>
        <w:tabs>
          <w:tab w:val="left" w:pos="6840"/>
          <w:tab w:val="left" w:pos="9746"/>
        </w:tabs>
        <w:ind w:right="-35"/>
        <w:jc w:val="both"/>
        <w:rPr>
          <w:rFonts w:asciiTheme="minorHAnsi" w:eastAsia="Calibri" w:hAnsiTheme="minorHAnsi" w:cs="Calibri"/>
          <w:b/>
          <w:bCs/>
          <w:color w:val="000000" w:themeColor="text1"/>
          <w:sz w:val="22"/>
          <w:szCs w:val="22"/>
        </w:rPr>
      </w:pPr>
      <w:r w:rsidRPr="001A0C53">
        <w:rPr>
          <w:rFonts w:asciiTheme="minorHAnsi" w:eastAsia="Calibri" w:hAnsiTheme="minorHAnsi" w:cs="Calibri"/>
          <w:b/>
          <w:bCs/>
          <w:color w:val="000000" w:themeColor="text1"/>
          <w:sz w:val="22"/>
          <w:szCs w:val="22"/>
        </w:rPr>
        <w:t xml:space="preserve">SECOND HOME </w:t>
      </w:r>
    </w:p>
    <w:p w14:paraId="645C5A38" w14:textId="320E9550" w:rsidR="00DC05E9" w:rsidRPr="001A0C53" w:rsidRDefault="00DC05E9" w:rsidP="00DC05E9">
      <w:pPr>
        <w:tabs>
          <w:tab w:val="left" w:pos="6840"/>
          <w:tab w:val="left" w:pos="9746"/>
        </w:tabs>
        <w:ind w:right="-35"/>
        <w:jc w:val="both"/>
        <w:rPr>
          <w:rFonts w:asciiTheme="minorHAnsi" w:eastAsia="Calibri" w:hAnsiTheme="minorHAnsi" w:cs="Calibri"/>
          <w:bCs/>
          <w:color w:val="000000" w:themeColor="text1"/>
          <w:sz w:val="22"/>
          <w:szCs w:val="22"/>
        </w:rPr>
      </w:pPr>
      <w:r w:rsidRPr="001A0C53">
        <w:rPr>
          <w:rFonts w:asciiTheme="minorHAnsi" w:eastAsia="Calibri" w:hAnsiTheme="minorHAnsi" w:cs="Calibri"/>
          <w:bCs/>
          <w:color w:val="000000" w:themeColor="text1"/>
          <w:sz w:val="22"/>
          <w:szCs w:val="22"/>
        </w:rPr>
        <w:t>The AIC Second Home Allowance assists families with the cost of setting up a second home away from their main place of residence where a family member lives with the children so that they can attend a school on a day</w:t>
      </w:r>
      <w:r w:rsidR="0065464D" w:rsidRPr="001A0C53">
        <w:rPr>
          <w:rFonts w:asciiTheme="minorHAnsi" w:eastAsia="Calibri" w:hAnsiTheme="minorHAnsi" w:cs="Calibri"/>
          <w:bCs/>
          <w:color w:val="000000" w:themeColor="text1"/>
          <w:sz w:val="22"/>
          <w:szCs w:val="22"/>
        </w:rPr>
        <w:t>-</w:t>
      </w:r>
      <w:r w:rsidRPr="001A0C53">
        <w:rPr>
          <w:rFonts w:asciiTheme="minorHAnsi" w:eastAsia="Calibri" w:hAnsiTheme="minorHAnsi" w:cs="Calibri"/>
          <w:bCs/>
          <w:color w:val="000000" w:themeColor="text1"/>
          <w:sz w:val="22"/>
          <w:szCs w:val="22"/>
        </w:rPr>
        <w:t>to</w:t>
      </w:r>
      <w:r w:rsidR="0065464D" w:rsidRPr="001A0C53">
        <w:rPr>
          <w:rFonts w:asciiTheme="minorHAnsi" w:eastAsia="Calibri" w:hAnsiTheme="minorHAnsi" w:cs="Calibri"/>
          <w:bCs/>
          <w:color w:val="000000" w:themeColor="text1"/>
          <w:sz w:val="22"/>
          <w:szCs w:val="22"/>
        </w:rPr>
        <w:t>-</w:t>
      </w:r>
      <w:r w:rsidRPr="001A0C53">
        <w:rPr>
          <w:rFonts w:asciiTheme="minorHAnsi" w:eastAsia="Calibri" w:hAnsiTheme="minorHAnsi" w:cs="Calibri"/>
          <w:bCs/>
          <w:color w:val="000000" w:themeColor="text1"/>
          <w:sz w:val="22"/>
          <w:szCs w:val="22"/>
        </w:rPr>
        <w:t xml:space="preserve">day basis.   The option of establishing a second home while children are of school age, is paramount in efforts to retain families in rural </w:t>
      </w:r>
      <w:r w:rsidR="00CB1FBB" w:rsidRPr="001A0C53">
        <w:rPr>
          <w:rFonts w:asciiTheme="minorHAnsi" w:eastAsia="Calibri" w:hAnsiTheme="minorHAnsi" w:cs="Calibri"/>
          <w:bCs/>
          <w:color w:val="000000" w:themeColor="text1"/>
          <w:sz w:val="22"/>
          <w:szCs w:val="22"/>
        </w:rPr>
        <w:t xml:space="preserve">and remote areas of Australia. </w:t>
      </w:r>
      <w:r w:rsidRPr="001A0C53">
        <w:rPr>
          <w:rFonts w:asciiTheme="minorHAnsi" w:eastAsia="Calibri" w:hAnsiTheme="minorHAnsi" w:cs="Calibri"/>
          <w:bCs/>
          <w:color w:val="000000" w:themeColor="text1"/>
          <w:sz w:val="22"/>
          <w:szCs w:val="22"/>
        </w:rPr>
        <w:t>In many cases, the mother and children live in the second home during school times and return to their rural area duri</w:t>
      </w:r>
      <w:r w:rsidR="00CB1FBB" w:rsidRPr="001A0C53">
        <w:rPr>
          <w:rFonts w:asciiTheme="minorHAnsi" w:eastAsia="Calibri" w:hAnsiTheme="minorHAnsi" w:cs="Calibri"/>
          <w:bCs/>
          <w:color w:val="000000" w:themeColor="text1"/>
          <w:sz w:val="22"/>
          <w:szCs w:val="22"/>
        </w:rPr>
        <w:t xml:space="preserve">ng school breaks and holidays. </w:t>
      </w:r>
      <w:r w:rsidRPr="001A0C53">
        <w:rPr>
          <w:rFonts w:asciiTheme="minorHAnsi" w:eastAsia="Calibri" w:hAnsiTheme="minorHAnsi" w:cs="Calibri"/>
          <w:bCs/>
          <w:color w:val="000000" w:themeColor="text1"/>
          <w:sz w:val="22"/>
          <w:szCs w:val="22"/>
        </w:rPr>
        <w:t xml:space="preserve">This allows the family to access schooling, but also maintain their connection and support with their rural community as well as </w:t>
      </w:r>
      <w:r w:rsidR="00CB1FBB" w:rsidRPr="001A0C53">
        <w:rPr>
          <w:rFonts w:asciiTheme="minorHAnsi" w:eastAsia="Calibri" w:hAnsiTheme="minorHAnsi" w:cs="Calibri"/>
          <w:bCs/>
          <w:color w:val="000000" w:themeColor="text1"/>
          <w:sz w:val="22"/>
          <w:szCs w:val="22"/>
        </w:rPr>
        <w:t xml:space="preserve">work and live in a rural area. </w:t>
      </w:r>
      <w:r w:rsidRPr="001A0C53">
        <w:rPr>
          <w:rFonts w:asciiTheme="minorHAnsi" w:eastAsia="Calibri" w:hAnsiTheme="minorHAnsi" w:cs="Calibri"/>
          <w:bCs/>
          <w:color w:val="000000" w:themeColor="text1"/>
          <w:sz w:val="22"/>
          <w:szCs w:val="22"/>
        </w:rPr>
        <w:t>If the Second Home Allowance were not available, more families would move their entire family permanently to an area w</w:t>
      </w:r>
      <w:r w:rsidR="0065464D" w:rsidRPr="001A0C53">
        <w:rPr>
          <w:rFonts w:asciiTheme="minorHAnsi" w:eastAsia="Calibri" w:hAnsiTheme="minorHAnsi" w:cs="Calibri"/>
          <w:bCs/>
          <w:color w:val="000000" w:themeColor="text1"/>
          <w:sz w:val="22"/>
          <w:szCs w:val="22"/>
        </w:rPr>
        <w:t>h</w:t>
      </w:r>
      <w:r w:rsidRPr="001A0C53">
        <w:rPr>
          <w:rFonts w:asciiTheme="minorHAnsi" w:eastAsia="Calibri" w:hAnsiTheme="minorHAnsi" w:cs="Calibri"/>
          <w:bCs/>
          <w:color w:val="000000" w:themeColor="text1"/>
          <w:sz w:val="22"/>
          <w:szCs w:val="22"/>
        </w:rPr>
        <w:t>ere appropriate schooling was available.  ICPA</w:t>
      </w:r>
      <w:r w:rsidR="00BC7C90" w:rsidRPr="001A0C53">
        <w:rPr>
          <w:rFonts w:asciiTheme="minorHAnsi" w:eastAsia="Calibri" w:hAnsiTheme="minorHAnsi" w:cs="Calibri"/>
          <w:color w:val="000000" w:themeColor="text1"/>
          <w:sz w:val="22"/>
          <w:szCs w:val="22"/>
          <w:u w:color="000000"/>
          <w:lang w:eastAsia="en-AU"/>
        </w:rPr>
        <w:t xml:space="preserve"> </w:t>
      </w:r>
      <w:r w:rsidRPr="001A0C53">
        <w:rPr>
          <w:rFonts w:asciiTheme="minorHAnsi" w:eastAsia="Calibri" w:hAnsiTheme="minorHAnsi" w:cs="Calibri"/>
          <w:bCs/>
          <w:color w:val="000000" w:themeColor="text1"/>
          <w:sz w:val="22"/>
          <w:szCs w:val="22"/>
        </w:rPr>
        <w:t>advocates for the Second Home Allowance component of the AIC to be paid at the same rate as the Boarding AIC.</w:t>
      </w:r>
    </w:p>
    <w:p w14:paraId="45FDF700" w14:textId="77777777" w:rsidR="00DC05E9" w:rsidRPr="001A0C53" w:rsidRDefault="00DC05E9" w:rsidP="00DC05E9">
      <w:pPr>
        <w:tabs>
          <w:tab w:val="left" w:pos="6840"/>
          <w:tab w:val="left" w:pos="9746"/>
        </w:tabs>
        <w:ind w:right="-35"/>
        <w:jc w:val="both"/>
        <w:rPr>
          <w:rFonts w:asciiTheme="minorHAnsi" w:eastAsia="Calibri" w:hAnsiTheme="minorHAnsi" w:cs="Calibri"/>
          <w:bCs/>
          <w:color w:val="000000" w:themeColor="text1"/>
          <w:sz w:val="22"/>
          <w:szCs w:val="22"/>
        </w:rPr>
      </w:pPr>
    </w:p>
    <w:p w14:paraId="0DE42BB9" w14:textId="219B1D52" w:rsidR="00343A4B" w:rsidRPr="001A0C53" w:rsidRDefault="0010286C" w:rsidP="00DC05E9">
      <w:pPr>
        <w:tabs>
          <w:tab w:val="left" w:pos="6840"/>
          <w:tab w:val="left" w:pos="9746"/>
        </w:tabs>
        <w:ind w:right="-35"/>
        <w:jc w:val="both"/>
        <w:rPr>
          <w:rFonts w:asciiTheme="minorHAnsi" w:eastAsia="Calibri" w:hAnsiTheme="minorHAnsi" w:cs="Calibri"/>
          <w:bCs/>
          <w:color w:val="000000" w:themeColor="text1"/>
          <w:sz w:val="22"/>
          <w:szCs w:val="22"/>
        </w:rPr>
      </w:pPr>
      <w:r w:rsidRPr="001A0C53">
        <w:rPr>
          <w:rFonts w:asciiTheme="minorHAnsi" w:eastAsia="Calibri" w:hAnsiTheme="minorHAnsi" w:cs="Calibri"/>
          <w:bCs/>
          <w:color w:val="000000" w:themeColor="text1"/>
          <w:sz w:val="22"/>
          <w:szCs w:val="22"/>
        </w:rPr>
        <w:lastRenderedPageBreak/>
        <w:t>It is in the n</w:t>
      </w:r>
      <w:r w:rsidR="00DC05E9" w:rsidRPr="001A0C53">
        <w:rPr>
          <w:rFonts w:asciiTheme="minorHAnsi" w:eastAsia="Calibri" w:hAnsiTheme="minorHAnsi" w:cs="Calibri"/>
          <w:bCs/>
          <w:color w:val="000000" w:themeColor="text1"/>
          <w:sz w:val="22"/>
          <w:szCs w:val="22"/>
        </w:rPr>
        <w:t xml:space="preserve">ational interest to ensure isolated children are not disadvantaged in terms of educational and social development and to ensure their educational outcomes are not compromised. These students need the opportunity </w:t>
      </w:r>
    </w:p>
    <w:p w14:paraId="3AF9A0FA" w14:textId="69A2EA4D" w:rsidR="00DC05E9" w:rsidRPr="001A0C53" w:rsidRDefault="00DC05E9" w:rsidP="00DC05E9">
      <w:pPr>
        <w:tabs>
          <w:tab w:val="left" w:pos="6840"/>
          <w:tab w:val="left" w:pos="9746"/>
        </w:tabs>
        <w:ind w:right="-35"/>
        <w:jc w:val="both"/>
        <w:rPr>
          <w:rFonts w:asciiTheme="minorHAnsi" w:eastAsia="Calibri" w:hAnsiTheme="minorHAnsi" w:cs="Calibri"/>
          <w:bCs/>
          <w:color w:val="000000" w:themeColor="text1"/>
          <w:sz w:val="22"/>
          <w:szCs w:val="22"/>
        </w:rPr>
      </w:pPr>
      <w:r w:rsidRPr="001A0C53">
        <w:rPr>
          <w:rFonts w:asciiTheme="minorHAnsi" w:eastAsia="Calibri" w:hAnsiTheme="minorHAnsi" w:cs="Calibri"/>
          <w:bCs/>
          <w:color w:val="000000" w:themeColor="text1"/>
          <w:sz w:val="22"/>
          <w:szCs w:val="22"/>
        </w:rPr>
        <w:t>to attend a school commensurate to their needs which allows them to achieve educational parity with their urban peers</w:t>
      </w:r>
      <w:r w:rsidR="00416D5D" w:rsidRPr="001A0C53">
        <w:rPr>
          <w:rFonts w:asciiTheme="minorHAnsi" w:eastAsia="Calibri" w:hAnsiTheme="minorHAnsi" w:cs="Calibri"/>
          <w:bCs/>
          <w:color w:val="000000" w:themeColor="text1"/>
          <w:sz w:val="22"/>
          <w:szCs w:val="22"/>
        </w:rPr>
        <w:t xml:space="preserve">. </w:t>
      </w:r>
      <w:r w:rsidR="007A57DD" w:rsidRPr="001A0C53">
        <w:rPr>
          <w:rFonts w:asciiTheme="minorHAnsi" w:eastAsia="Calibri" w:hAnsiTheme="minorHAnsi" w:cs="Calibri"/>
          <w:bCs/>
          <w:color w:val="000000" w:themeColor="text1"/>
          <w:sz w:val="22"/>
          <w:szCs w:val="22"/>
        </w:rPr>
        <w:t xml:space="preserve">Rural </w:t>
      </w:r>
      <w:r w:rsidRPr="001A0C53">
        <w:rPr>
          <w:rFonts w:asciiTheme="minorHAnsi" w:eastAsia="Calibri" w:hAnsiTheme="minorHAnsi" w:cs="Calibri"/>
          <w:bCs/>
          <w:color w:val="000000" w:themeColor="text1"/>
          <w:sz w:val="22"/>
          <w:szCs w:val="22"/>
        </w:rPr>
        <w:t xml:space="preserve">and remote families </w:t>
      </w:r>
      <w:r w:rsidR="007A57DD" w:rsidRPr="001A0C53">
        <w:rPr>
          <w:rFonts w:asciiTheme="minorHAnsi" w:eastAsia="Calibri" w:hAnsiTheme="minorHAnsi" w:cs="Calibri"/>
          <w:bCs/>
          <w:color w:val="000000" w:themeColor="text1"/>
          <w:sz w:val="22"/>
          <w:szCs w:val="22"/>
        </w:rPr>
        <w:t xml:space="preserve">must </w:t>
      </w:r>
      <w:r w:rsidRPr="001A0C53">
        <w:rPr>
          <w:rFonts w:asciiTheme="minorHAnsi" w:eastAsia="Calibri" w:hAnsiTheme="minorHAnsi" w:cs="Calibri"/>
          <w:bCs/>
          <w:color w:val="000000" w:themeColor="text1"/>
          <w:sz w:val="22"/>
          <w:szCs w:val="22"/>
        </w:rPr>
        <w:t>be able to provide an education for their children while continuing to reside and work in rural and remote regions.</w:t>
      </w:r>
    </w:p>
    <w:p w14:paraId="15A178D4" w14:textId="77777777" w:rsidR="00DC05E9" w:rsidRPr="001A0C53" w:rsidRDefault="00DC05E9" w:rsidP="00DC05E9">
      <w:pPr>
        <w:tabs>
          <w:tab w:val="left" w:pos="6840"/>
          <w:tab w:val="left" w:pos="9746"/>
        </w:tabs>
        <w:ind w:right="-35"/>
        <w:jc w:val="both"/>
        <w:rPr>
          <w:rFonts w:asciiTheme="minorHAnsi" w:eastAsia="Calibri" w:hAnsiTheme="minorHAnsi" w:cs="Calibri"/>
          <w:bCs/>
          <w:color w:val="000000" w:themeColor="text1"/>
          <w:sz w:val="22"/>
          <w:szCs w:val="22"/>
        </w:rPr>
      </w:pPr>
    </w:p>
    <w:p w14:paraId="4E1FF79B" w14:textId="763AAD17" w:rsidR="0010286C" w:rsidRPr="001A0C53" w:rsidRDefault="00DC05E9" w:rsidP="006134B7">
      <w:pPr>
        <w:tabs>
          <w:tab w:val="left" w:pos="6840"/>
          <w:tab w:val="left" w:pos="9746"/>
        </w:tabs>
        <w:ind w:right="-35"/>
        <w:jc w:val="both"/>
        <w:rPr>
          <w:rFonts w:asciiTheme="minorHAnsi" w:eastAsia="Calibri" w:hAnsiTheme="minorHAnsi" w:cs="Calibri"/>
          <w:b/>
          <w:bCs/>
          <w:color w:val="000000" w:themeColor="text1"/>
          <w:sz w:val="22"/>
          <w:szCs w:val="22"/>
        </w:rPr>
      </w:pPr>
      <w:r w:rsidRPr="001A0C53">
        <w:rPr>
          <w:rFonts w:asciiTheme="minorHAnsi" w:eastAsia="Calibri" w:hAnsiTheme="minorHAnsi" w:cs="Calibri"/>
          <w:b/>
          <w:bCs/>
          <w:color w:val="000000" w:themeColor="text1"/>
          <w:sz w:val="22"/>
          <w:szCs w:val="22"/>
        </w:rPr>
        <w:t xml:space="preserve">The Federal Government </w:t>
      </w:r>
      <w:r w:rsidR="000C6383" w:rsidRPr="001A0C53">
        <w:rPr>
          <w:rFonts w:asciiTheme="minorHAnsi" w:eastAsia="Calibri" w:hAnsiTheme="minorHAnsi" w:cs="Calibri"/>
          <w:b/>
          <w:bCs/>
          <w:color w:val="000000" w:themeColor="text1"/>
          <w:sz w:val="22"/>
          <w:szCs w:val="22"/>
        </w:rPr>
        <w:t xml:space="preserve">in 2016 </w:t>
      </w:r>
      <w:r w:rsidRPr="001A0C53">
        <w:rPr>
          <w:rFonts w:asciiTheme="minorHAnsi" w:eastAsia="Calibri" w:hAnsiTheme="minorHAnsi" w:cs="Calibri"/>
          <w:b/>
          <w:bCs/>
          <w:color w:val="000000" w:themeColor="text1"/>
          <w:sz w:val="22"/>
          <w:szCs w:val="22"/>
        </w:rPr>
        <w:t xml:space="preserve">committed funding for geographically </w:t>
      </w:r>
      <w:r w:rsidR="000C6383" w:rsidRPr="001A0C53">
        <w:rPr>
          <w:rFonts w:asciiTheme="minorHAnsi" w:eastAsia="Calibri" w:hAnsiTheme="minorHAnsi" w:cs="Calibri"/>
          <w:b/>
          <w:bCs/>
          <w:color w:val="000000" w:themeColor="text1"/>
          <w:sz w:val="22"/>
          <w:szCs w:val="22"/>
        </w:rPr>
        <w:t>isolated children which included</w:t>
      </w:r>
      <w:r w:rsidRPr="001A0C53">
        <w:rPr>
          <w:rFonts w:asciiTheme="minorHAnsi" w:eastAsia="Calibri" w:hAnsiTheme="minorHAnsi" w:cs="Calibri"/>
          <w:b/>
          <w:bCs/>
          <w:color w:val="000000" w:themeColor="text1"/>
          <w:sz w:val="22"/>
          <w:szCs w:val="22"/>
        </w:rPr>
        <w:t xml:space="preserve"> an increase to the Additional Boarding Allowance. </w:t>
      </w:r>
      <w:r w:rsidR="000C6383" w:rsidRPr="001A0C53">
        <w:rPr>
          <w:rFonts w:asciiTheme="minorHAnsi" w:eastAsia="Calibri" w:hAnsiTheme="minorHAnsi" w:cs="Calibri"/>
          <w:b/>
          <w:bCs/>
          <w:color w:val="000000" w:themeColor="text1"/>
          <w:sz w:val="22"/>
          <w:szCs w:val="22"/>
        </w:rPr>
        <w:t xml:space="preserve">ICPA welcomed this increased assistance, however the disparity between the actual cost of boarding for education and the AIC allowance remains prohibitive for rural and remote families, particularly those who have income below the threshold benchmark and qualify for the AIC Additional Boarding Allowance.  </w:t>
      </w:r>
      <w:r w:rsidRPr="001A0C53">
        <w:rPr>
          <w:rFonts w:asciiTheme="minorHAnsi" w:eastAsia="Calibri" w:hAnsiTheme="minorHAnsi" w:cs="Calibri"/>
          <w:b/>
          <w:bCs/>
          <w:color w:val="000000" w:themeColor="text1"/>
          <w:sz w:val="22"/>
          <w:szCs w:val="22"/>
        </w:rPr>
        <w:t>ICPA</w:t>
      </w:r>
      <w:r w:rsidR="00BC7C90" w:rsidRPr="001A0C53">
        <w:rPr>
          <w:rFonts w:asciiTheme="minorHAnsi" w:eastAsia="Calibri" w:hAnsiTheme="minorHAnsi" w:cs="Calibri"/>
          <w:color w:val="000000" w:themeColor="text1"/>
          <w:sz w:val="22"/>
          <w:szCs w:val="22"/>
          <w:u w:color="000000"/>
          <w:lang w:eastAsia="en-AU"/>
        </w:rPr>
        <w:t xml:space="preserve"> </w:t>
      </w:r>
      <w:r w:rsidRPr="001A0C53">
        <w:rPr>
          <w:rFonts w:asciiTheme="minorHAnsi" w:eastAsia="Calibri" w:hAnsiTheme="minorHAnsi" w:cs="Calibri"/>
          <w:b/>
          <w:bCs/>
          <w:color w:val="000000" w:themeColor="text1"/>
          <w:sz w:val="22"/>
          <w:szCs w:val="22"/>
        </w:rPr>
        <w:t xml:space="preserve">recommends </w:t>
      </w:r>
      <w:r w:rsidR="008F69D7" w:rsidRPr="001A0C53">
        <w:rPr>
          <w:rFonts w:asciiTheme="minorHAnsi" w:eastAsia="Calibri" w:hAnsiTheme="minorHAnsi" w:cs="Calibri"/>
          <w:b/>
          <w:bCs/>
          <w:color w:val="000000" w:themeColor="text1"/>
          <w:sz w:val="22"/>
          <w:szCs w:val="22"/>
        </w:rPr>
        <w:t xml:space="preserve">that further funding </w:t>
      </w:r>
      <w:r w:rsidR="007A57DD" w:rsidRPr="001A0C53">
        <w:rPr>
          <w:rFonts w:asciiTheme="minorHAnsi" w:eastAsia="Calibri" w:hAnsiTheme="minorHAnsi" w:cs="Calibri"/>
          <w:b/>
          <w:bCs/>
          <w:color w:val="000000" w:themeColor="text1"/>
          <w:sz w:val="22"/>
          <w:szCs w:val="22"/>
        </w:rPr>
        <w:t xml:space="preserve">be used to assist </w:t>
      </w:r>
      <w:r w:rsidRPr="001A0C53">
        <w:rPr>
          <w:rFonts w:asciiTheme="minorHAnsi" w:eastAsia="Calibri" w:hAnsiTheme="minorHAnsi" w:cs="Calibri"/>
          <w:b/>
          <w:bCs/>
          <w:color w:val="000000" w:themeColor="text1"/>
          <w:sz w:val="22"/>
          <w:szCs w:val="22"/>
        </w:rPr>
        <w:t>geographically isolated children through the AIC Distance Education, Basic Boarding</w:t>
      </w:r>
      <w:r w:rsidR="000C6383" w:rsidRPr="001A0C53">
        <w:rPr>
          <w:rFonts w:asciiTheme="minorHAnsi" w:eastAsia="Calibri" w:hAnsiTheme="minorHAnsi" w:cs="Calibri"/>
          <w:b/>
          <w:bCs/>
          <w:color w:val="000000" w:themeColor="text1"/>
          <w:sz w:val="22"/>
          <w:szCs w:val="22"/>
        </w:rPr>
        <w:t>, Additional Boarding</w:t>
      </w:r>
      <w:r w:rsidRPr="001A0C53">
        <w:rPr>
          <w:rFonts w:asciiTheme="minorHAnsi" w:eastAsia="Calibri" w:hAnsiTheme="minorHAnsi" w:cs="Calibri"/>
          <w:b/>
          <w:bCs/>
          <w:color w:val="000000" w:themeColor="text1"/>
          <w:sz w:val="22"/>
          <w:szCs w:val="22"/>
        </w:rPr>
        <w:t xml:space="preserve"> and Second Home Allowances</w:t>
      </w:r>
      <w:r w:rsidR="000C6383" w:rsidRPr="001A0C53">
        <w:rPr>
          <w:rFonts w:asciiTheme="minorHAnsi" w:eastAsia="Calibri" w:hAnsiTheme="minorHAnsi" w:cs="Calibri"/>
          <w:b/>
          <w:bCs/>
          <w:color w:val="000000" w:themeColor="text1"/>
          <w:sz w:val="22"/>
          <w:szCs w:val="22"/>
        </w:rPr>
        <w:t xml:space="preserve"> to enable them to access compulsory schooling</w:t>
      </w:r>
      <w:r w:rsidRPr="001A0C53">
        <w:rPr>
          <w:rFonts w:asciiTheme="minorHAnsi" w:eastAsia="Calibri" w:hAnsiTheme="minorHAnsi" w:cs="Calibri"/>
          <w:b/>
          <w:bCs/>
          <w:color w:val="000000" w:themeColor="text1"/>
          <w:sz w:val="22"/>
          <w:szCs w:val="22"/>
        </w:rPr>
        <w:t xml:space="preserve">. </w:t>
      </w:r>
    </w:p>
    <w:p w14:paraId="569FAA17" w14:textId="3B6AC21C" w:rsidR="006134B7" w:rsidRPr="001A0C53" w:rsidRDefault="00DC05E9" w:rsidP="006134B7">
      <w:pPr>
        <w:tabs>
          <w:tab w:val="left" w:pos="6840"/>
          <w:tab w:val="left" w:pos="9746"/>
        </w:tabs>
        <w:ind w:right="-35"/>
        <w:jc w:val="both"/>
        <w:rPr>
          <w:rFonts w:asciiTheme="minorHAnsi" w:eastAsia="Calibri" w:hAnsiTheme="minorHAnsi" w:cs="Calibri"/>
          <w:b/>
          <w:bCs/>
          <w:color w:val="000000" w:themeColor="text1"/>
          <w:sz w:val="22"/>
          <w:szCs w:val="22"/>
        </w:rPr>
      </w:pPr>
      <w:r w:rsidRPr="001A0C53">
        <w:rPr>
          <w:rFonts w:asciiTheme="minorHAnsi" w:eastAsia="Calibri" w:hAnsiTheme="minorHAnsi" w:cs="Calibri"/>
          <w:b/>
          <w:bCs/>
          <w:color w:val="000000" w:themeColor="text1"/>
          <w:sz w:val="22"/>
          <w:szCs w:val="22"/>
        </w:rPr>
        <w:t xml:space="preserve"> </w:t>
      </w:r>
    </w:p>
    <w:p w14:paraId="464D25DF" w14:textId="352260F1" w:rsidR="006134B7" w:rsidRPr="001A0C53" w:rsidRDefault="006134B7" w:rsidP="006134B7">
      <w:pPr>
        <w:tabs>
          <w:tab w:val="left" w:pos="6840"/>
          <w:tab w:val="left" w:pos="9746"/>
        </w:tabs>
        <w:ind w:right="-35"/>
        <w:jc w:val="both"/>
        <w:rPr>
          <w:rFonts w:asciiTheme="minorHAnsi" w:hAnsiTheme="minorHAnsi" w:cs="Calibri"/>
          <w:b/>
          <w:bCs/>
          <w:color w:val="000000" w:themeColor="text1"/>
          <w:sz w:val="22"/>
          <w:szCs w:val="22"/>
        </w:rPr>
      </w:pPr>
    </w:p>
    <w:p w14:paraId="18B2BCF9" w14:textId="77777777" w:rsidR="006134B7" w:rsidRPr="001A0C53" w:rsidRDefault="006134B7" w:rsidP="006134B7">
      <w:pPr>
        <w:tabs>
          <w:tab w:val="left" w:pos="6840"/>
          <w:tab w:val="left" w:pos="9746"/>
        </w:tabs>
        <w:ind w:right="-35"/>
        <w:jc w:val="both"/>
        <w:rPr>
          <w:rFonts w:asciiTheme="minorHAnsi" w:hAnsiTheme="minorHAnsi" w:cs="Calibri"/>
          <w:b/>
          <w:bCs/>
          <w:color w:val="000000" w:themeColor="text1"/>
          <w:sz w:val="22"/>
          <w:szCs w:val="22"/>
        </w:rPr>
      </w:pPr>
    </w:p>
    <w:p w14:paraId="1C085195" w14:textId="77777777" w:rsidR="006134B7" w:rsidRPr="001A0C53" w:rsidRDefault="006134B7" w:rsidP="006134B7">
      <w:pPr>
        <w:tabs>
          <w:tab w:val="left" w:pos="6840"/>
          <w:tab w:val="left" w:pos="9746"/>
        </w:tabs>
        <w:ind w:right="-35"/>
        <w:jc w:val="both"/>
        <w:rPr>
          <w:rFonts w:asciiTheme="minorHAnsi" w:eastAsia="Calibri" w:hAnsiTheme="minorHAnsi" w:cs="Calibri"/>
          <w:bCs/>
          <w:color w:val="000000" w:themeColor="text1"/>
          <w:sz w:val="22"/>
          <w:szCs w:val="22"/>
          <w:lang w:val="en-AU"/>
        </w:rPr>
      </w:pPr>
    </w:p>
    <w:p w14:paraId="08EACDC9" w14:textId="77777777" w:rsidR="00C90DBF" w:rsidRPr="001A0C53" w:rsidRDefault="00C90DBF" w:rsidP="006134B7">
      <w:pPr>
        <w:jc w:val="center"/>
        <w:rPr>
          <w:rFonts w:ascii="Calibri" w:hAnsi="Calibri"/>
          <w:b/>
          <w:color w:val="000000" w:themeColor="text1"/>
          <w:sz w:val="28"/>
          <w:szCs w:val="28"/>
          <w:u w:val="single"/>
          <w:lang w:val="en-AU"/>
        </w:rPr>
      </w:pPr>
    </w:p>
    <w:p w14:paraId="32E53B50" w14:textId="77777777" w:rsidR="00C90DBF" w:rsidRPr="001A0C53" w:rsidRDefault="00C90DBF" w:rsidP="006134B7">
      <w:pPr>
        <w:jc w:val="center"/>
        <w:rPr>
          <w:rFonts w:ascii="Calibri" w:hAnsi="Calibri"/>
          <w:b/>
          <w:color w:val="000000" w:themeColor="text1"/>
          <w:sz w:val="28"/>
          <w:szCs w:val="28"/>
          <w:u w:val="single"/>
          <w:lang w:val="en-AU"/>
        </w:rPr>
      </w:pPr>
    </w:p>
    <w:p w14:paraId="072681B5" w14:textId="77777777" w:rsidR="00DC05E9" w:rsidRPr="001A0C53" w:rsidRDefault="00DC05E9" w:rsidP="006134B7">
      <w:pPr>
        <w:jc w:val="center"/>
        <w:rPr>
          <w:rFonts w:ascii="Calibri" w:hAnsi="Calibri"/>
          <w:b/>
          <w:color w:val="000000" w:themeColor="text1"/>
          <w:sz w:val="28"/>
          <w:szCs w:val="28"/>
          <w:u w:val="single"/>
          <w:lang w:val="en-AU"/>
        </w:rPr>
      </w:pPr>
    </w:p>
    <w:p w14:paraId="6B4AA24A" w14:textId="77777777" w:rsidR="00DC05E9" w:rsidRPr="001A0C53" w:rsidRDefault="00DC05E9" w:rsidP="006134B7">
      <w:pPr>
        <w:jc w:val="center"/>
        <w:rPr>
          <w:rFonts w:ascii="Calibri" w:hAnsi="Calibri"/>
          <w:b/>
          <w:color w:val="000000" w:themeColor="text1"/>
          <w:sz w:val="28"/>
          <w:szCs w:val="28"/>
          <w:u w:val="single"/>
          <w:lang w:val="en-AU"/>
        </w:rPr>
      </w:pPr>
    </w:p>
    <w:p w14:paraId="2940F129" w14:textId="77777777" w:rsidR="00DC05E9" w:rsidRPr="001A0C53" w:rsidRDefault="00DC05E9" w:rsidP="006134B7">
      <w:pPr>
        <w:jc w:val="center"/>
        <w:rPr>
          <w:rFonts w:ascii="Calibri" w:hAnsi="Calibri"/>
          <w:b/>
          <w:color w:val="000000" w:themeColor="text1"/>
          <w:sz w:val="28"/>
          <w:szCs w:val="28"/>
          <w:u w:val="single"/>
          <w:lang w:val="en-AU"/>
        </w:rPr>
      </w:pPr>
    </w:p>
    <w:p w14:paraId="3B708A89" w14:textId="77777777" w:rsidR="00DC05E9" w:rsidRPr="001A0C53" w:rsidRDefault="00DC05E9" w:rsidP="006134B7">
      <w:pPr>
        <w:jc w:val="center"/>
        <w:rPr>
          <w:rFonts w:ascii="Calibri" w:hAnsi="Calibri"/>
          <w:b/>
          <w:color w:val="000000" w:themeColor="text1"/>
          <w:sz w:val="28"/>
          <w:szCs w:val="28"/>
          <w:u w:val="single"/>
          <w:lang w:val="en-AU"/>
        </w:rPr>
      </w:pPr>
    </w:p>
    <w:p w14:paraId="677F7F09" w14:textId="77777777" w:rsidR="00DC05E9" w:rsidRPr="001A0C53" w:rsidRDefault="00DC05E9" w:rsidP="006134B7">
      <w:pPr>
        <w:jc w:val="center"/>
        <w:rPr>
          <w:rFonts w:ascii="Calibri" w:hAnsi="Calibri"/>
          <w:b/>
          <w:color w:val="000000" w:themeColor="text1"/>
          <w:sz w:val="28"/>
          <w:szCs w:val="28"/>
          <w:u w:val="single"/>
          <w:lang w:val="en-AU"/>
        </w:rPr>
      </w:pPr>
    </w:p>
    <w:p w14:paraId="2139713C" w14:textId="77777777" w:rsidR="00DC05E9" w:rsidRPr="001A0C53" w:rsidRDefault="00DC05E9" w:rsidP="006134B7">
      <w:pPr>
        <w:jc w:val="center"/>
        <w:rPr>
          <w:rFonts w:ascii="Calibri" w:hAnsi="Calibri"/>
          <w:b/>
          <w:color w:val="000000" w:themeColor="text1"/>
          <w:sz w:val="28"/>
          <w:szCs w:val="28"/>
          <w:u w:val="single"/>
          <w:lang w:val="en-AU"/>
        </w:rPr>
      </w:pPr>
    </w:p>
    <w:p w14:paraId="33B9D307" w14:textId="77777777" w:rsidR="00DC05E9" w:rsidRPr="001A0C53" w:rsidRDefault="00DC05E9" w:rsidP="006134B7">
      <w:pPr>
        <w:jc w:val="center"/>
        <w:rPr>
          <w:rFonts w:ascii="Calibri" w:hAnsi="Calibri"/>
          <w:b/>
          <w:color w:val="000000" w:themeColor="text1"/>
          <w:sz w:val="28"/>
          <w:szCs w:val="28"/>
          <w:u w:val="single"/>
          <w:lang w:val="en-AU"/>
        </w:rPr>
      </w:pPr>
    </w:p>
    <w:p w14:paraId="7AE19146" w14:textId="77777777" w:rsidR="00DC05E9" w:rsidRPr="001A0C53" w:rsidRDefault="00DC05E9" w:rsidP="006134B7">
      <w:pPr>
        <w:jc w:val="center"/>
        <w:rPr>
          <w:rFonts w:ascii="Calibri" w:hAnsi="Calibri"/>
          <w:b/>
          <w:color w:val="000000" w:themeColor="text1"/>
          <w:sz w:val="28"/>
          <w:szCs w:val="28"/>
          <w:u w:val="single"/>
          <w:lang w:val="en-AU"/>
        </w:rPr>
      </w:pPr>
    </w:p>
    <w:p w14:paraId="3A8F338D" w14:textId="77777777" w:rsidR="00DC05E9" w:rsidRPr="001A0C53" w:rsidRDefault="00DC05E9" w:rsidP="006134B7">
      <w:pPr>
        <w:jc w:val="center"/>
        <w:rPr>
          <w:rFonts w:ascii="Calibri" w:hAnsi="Calibri"/>
          <w:b/>
          <w:color w:val="000000" w:themeColor="text1"/>
          <w:sz w:val="28"/>
          <w:szCs w:val="28"/>
          <w:u w:val="single"/>
          <w:lang w:val="en-AU"/>
        </w:rPr>
      </w:pPr>
    </w:p>
    <w:p w14:paraId="22B96B49" w14:textId="77777777" w:rsidR="00DC05E9" w:rsidRPr="001A0C53" w:rsidRDefault="00DC05E9" w:rsidP="006134B7">
      <w:pPr>
        <w:jc w:val="center"/>
        <w:rPr>
          <w:rFonts w:ascii="Calibri" w:hAnsi="Calibri"/>
          <w:b/>
          <w:color w:val="000000" w:themeColor="text1"/>
          <w:sz w:val="28"/>
          <w:szCs w:val="28"/>
          <w:u w:val="single"/>
          <w:lang w:val="en-AU"/>
        </w:rPr>
      </w:pPr>
    </w:p>
    <w:p w14:paraId="3E5598CD" w14:textId="77777777" w:rsidR="00DC05E9" w:rsidRPr="001A0C53" w:rsidRDefault="00DC05E9" w:rsidP="006134B7">
      <w:pPr>
        <w:jc w:val="center"/>
        <w:rPr>
          <w:rFonts w:ascii="Calibri" w:hAnsi="Calibri"/>
          <w:b/>
          <w:color w:val="000000" w:themeColor="text1"/>
          <w:sz w:val="28"/>
          <w:szCs w:val="28"/>
          <w:u w:val="single"/>
          <w:lang w:val="en-AU"/>
        </w:rPr>
      </w:pPr>
    </w:p>
    <w:p w14:paraId="74D3BCAC" w14:textId="77777777" w:rsidR="00DC05E9" w:rsidRPr="001A0C53" w:rsidRDefault="00DC05E9" w:rsidP="006134B7">
      <w:pPr>
        <w:jc w:val="center"/>
        <w:rPr>
          <w:rFonts w:ascii="Calibri" w:hAnsi="Calibri"/>
          <w:b/>
          <w:color w:val="000000" w:themeColor="text1"/>
          <w:sz w:val="28"/>
          <w:szCs w:val="28"/>
          <w:u w:val="single"/>
          <w:lang w:val="en-AU"/>
        </w:rPr>
      </w:pPr>
    </w:p>
    <w:p w14:paraId="79FA0845" w14:textId="77777777" w:rsidR="00DC05E9" w:rsidRPr="001A0C53" w:rsidRDefault="00DC05E9" w:rsidP="006134B7">
      <w:pPr>
        <w:jc w:val="center"/>
        <w:rPr>
          <w:rFonts w:ascii="Calibri" w:hAnsi="Calibri"/>
          <w:b/>
          <w:color w:val="000000" w:themeColor="text1"/>
          <w:sz w:val="28"/>
          <w:szCs w:val="28"/>
          <w:u w:val="single"/>
          <w:lang w:val="en-AU"/>
        </w:rPr>
      </w:pPr>
    </w:p>
    <w:p w14:paraId="081C2D97" w14:textId="77777777" w:rsidR="00DC05E9" w:rsidRPr="001A0C53" w:rsidRDefault="00DC05E9" w:rsidP="006134B7">
      <w:pPr>
        <w:jc w:val="center"/>
        <w:rPr>
          <w:rFonts w:ascii="Calibri" w:hAnsi="Calibri"/>
          <w:b/>
          <w:color w:val="000000" w:themeColor="text1"/>
          <w:sz w:val="28"/>
          <w:szCs w:val="28"/>
          <w:u w:val="single"/>
          <w:lang w:val="en-AU"/>
        </w:rPr>
      </w:pPr>
    </w:p>
    <w:p w14:paraId="3C0DAA56" w14:textId="77777777" w:rsidR="00DC05E9" w:rsidRPr="001A0C53" w:rsidRDefault="00DC05E9" w:rsidP="006134B7">
      <w:pPr>
        <w:jc w:val="center"/>
        <w:rPr>
          <w:rFonts w:ascii="Calibri" w:hAnsi="Calibri"/>
          <w:b/>
          <w:color w:val="000000" w:themeColor="text1"/>
          <w:sz w:val="28"/>
          <w:szCs w:val="28"/>
          <w:u w:val="single"/>
          <w:lang w:val="en-AU"/>
        </w:rPr>
      </w:pPr>
    </w:p>
    <w:p w14:paraId="734C6CB9" w14:textId="77777777" w:rsidR="00DC05E9" w:rsidRPr="001A0C53" w:rsidRDefault="00DC05E9" w:rsidP="006134B7">
      <w:pPr>
        <w:jc w:val="center"/>
        <w:rPr>
          <w:rFonts w:ascii="Calibri" w:hAnsi="Calibri"/>
          <w:b/>
          <w:color w:val="000000" w:themeColor="text1"/>
          <w:sz w:val="28"/>
          <w:szCs w:val="28"/>
          <w:u w:val="single"/>
          <w:lang w:val="en-AU"/>
        </w:rPr>
      </w:pPr>
    </w:p>
    <w:p w14:paraId="55F3D9FC" w14:textId="77777777" w:rsidR="00DC05E9" w:rsidRPr="001A0C53" w:rsidRDefault="00DC05E9" w:rsidP="006134B7">
      <w:pPr>
        <w:jc w:val="center"/>
        <w:rPr>
          <w:rFonts w:ascii="Calibri" w:hAnsi="Calibri"/>
          <w:b/>
          <w:color w:val="000000" w:themeColor="text1"/>
          <w:sz w:val="28"/>
          <w:szCs w:val="28"/>
          <w:u w:val="single"/>
          <w:lang w:val="en-AU"/>
        </w:rPr>
      </w:pPr>
    </w:p>
    <w:p w14:paraId="06FE7E3A" w14:textId="77777777" w:rsidR="00DC05E9" w:rsidRPr="001A0C53" w:rsidRDefault="00DC05E9" w:rsidP="006134B7">
      <w:pPr>
        <w:jc w:val="center"/>
        <w:rPr>
          <w:rFonts w:ascii="Calibri" w:hAnsi="Calibri"/>
          <w:b/>
          <w:color w:val="000000" w:themeColor="text1"/>
          <w:sz w:val="28"/>
          <w:szCs w:val="28"/>
          <w:u w:val="single"/>
          <w:lang w:val="en-AU"/>
        </w:rPr>
      </w:pPr>
    </w:p>
    <w:p w14:paraId="6C3D3D33" w14:textId="77777777" w:rsidR="00DC05E9" w:rsidRPr="001A0C53" w:rsidRDefault="00DC05E9" w:rsidP="006134B7">
      <w:pPr>
        <w:jc w:val="center"/>
        <w:rPr>
          <w:rFonts w:ascii="Calibri" w:hAnsi="Calibri"/>
          <w:b/>
          <w:color w:val="000000" w:themeColor="text1"/>
          <w:sz w:val="28"/>
          <w:szCs w:val="28"/>
          <w:u w:val="single"/>
          <w:lang w:val="en-AU"/>
        </w:rPr>
      </w:pPr>
    </w:p>
    <w:p w14:paraId="0461CE55" w14:textId="77777777" w:rsidR="00DC05E9" w:rsidRPr="001A0C53" w:rsidRDefault="00DC05E9" w:rsidP="006134B7">
      <w:pPr>
        <w:jc w:val="center"/>
        <w:rPr>
          <w:rFonts w:ascii="Calibri" w:hAnsi="Calibri"/>
          <w:b/>
          <w:color w:val="000000" w:themeColor="text1"/>
          <w:sz w:val="28"/>
          <w:szCs w:val="28"/>
          <w:u w:val="single"/>
          <w:lang w:val="en-AU"/>
        </w:rPr>
      </w:pPr>
    </w:p>
    <w:p w14:paraId="37354FA6" w14:textId="77777777" w:rsidR="00DC05E9" w:rsidRPr="001A0C53" w:rsidRDefault="00DC05E9" w:rsidP="006134B7">
      <w:pPr>
        <w:jc w:val="center"/>
        <w:rPr>
          <w:rFonts w:ascii="Calibri" w:hAnsi="Calibri"/>
          <w:b/>
          <w:color w:val="000000" w:themeColor="text1"/>
          <w:sz w:val="28"/>
          <w:szCs w:val="28"/>
          <w:u w:val="single"/>
          <w:lang w:val="en-AU"/>
        </w:rPr>
      </w:pPr>
    </w:p>
    <w:p w14:paraId="133D52B2" w14:textId="77777777" w:rsidR="00DC05E9" w:rsidRPr="001A0C53" w:rsidRDefault="00DC05E9" w:rsidP="006134B7">
      <w:pPr>
        <w:jc w:val="center"/>
        <w:rPr>
          <w:rFonts w:ascii="Calibri" w:hAnsi="Calibri"/>
          <w:b/>
          <w:color w:val="000000" w:themeColor="text1"/>
          <w:sz w:val="28"/>
          <w:szCs w:val="28"/>
          <w:u w:val="single"/>
          <w:lang w:val="en-AU"/>
        </w:rPr>
      </w:pPr>
    </w:p>
    <w:p w14:paraId="329A43C4" w14:textId="77777777" w:rsidR="00DC05E9" w:rsidRPr="001A0C53" w:rsidRDefault="00DC05E9" w:rsidP="006134B7">
      <w:pPr>
        <w:jc w:val="center"/>
        <w:rPr>
          <w:rFonts w:ascii="Calibri" w:hAnsi="Calibri"/>
          <w:b/>
          <w:color w:val="000000" w:themeColor="text1"/>
          <w:sz w:val="28"/>
          <w:szCs w:val="28"/>
          <w:u w:val="single"/>
          <w:lang w:val="en-AU"/>
        </w:rPr>
      </w:pPr>
    </w:p>
    <w:p w14:paraId="63268C85" w14:textId="77777777" w:rsidR="00DC05E9" w:rsidRPr="001A0C53" w:rsidRDefault="00DC05E9" w:rsidP="006134B7">
      <w:pPr>
        <w:jc w:val="center"/>
        <w:rPr>
          <w:rFonts w:ascii="Calibri" w:hAnsi="Calibri"/>
          <w:b/>
          <w:color w:val="000000" w:themeColor="text1"/>
          <w:sz w:val="28"/>
          <w:szCs w:val="28"/>
          <w:u w:val="single"/>
          <w:lang w:val="en-AU"/>
        </w:rPr>
      </w:pPr>
    </w:p>
    <w:p w14:paraId="58E9ADBF" w14:textId="77777777" w:rsidR="00DC05E9" w:rsidRPr="001A0C53" w:rsidRDefault="00DC05E9" w:rsidP="006134B7">
      <w:pPr>
        <w:jc w:val="center"/>
        <w:rPr>
          <w:rFonts w:ascii="Calibri" w:hAnsi="Calibri"/>
          <w:b/>
          <w:color w:val="000000" w:themeColor="text1"/>
          <w:sz w:val="28"/>
          <w:szCs w:val="28"/>
          <w:u w:val="single"/>
          <w:lang w:val="en-AU"/>
        </w:rPr>
      </w:pPr>
    </w:p>
    <w:p w14:paraId="17BB53A7" w14:textId="77777777" w:rsidR="00DC05E9" w:rsidRPr="001A0C53" w:rsidRDefault="00DC05E9" w:rsidP="006134B7">
      <w:pPr>
        <w:jc w:val="center"/>
        <w:rPr>
          <w:rFonts w:ascii="Calibri" w:hAnsi="Calibri"/>
          <w:b/>
          <w:color w:val="000000" w:themeColor="text1"/>
          <w:sz w:val="28"/>
          <w:szCs w:val="28"/>
          <w:u w:val="single"/>
          <w:lang w:val="en-AU"/>
        </w:rPr>
      </w:pPr>
    </w:p>
    <w:p w14:paraId="0884EA4A" w14:textId="77777777" w:rsidR="00DC05E9" w:rsidRPr="001A0C53" w:rsidRDefault="00DC05E9" w:rsidP="006134B7">
      <w:pPr>
        <w:jc w:val="center"/>
        <w:rPr>
          <w:rFonts w:ascii="Calibri" w:hAnsi="Calibri"/>
          <w:b/>
          <w:color w:val="000000" w:themeColor="text1"/>
          <w:sz w:val="28"/>
          <w:szCs w:val="28"/>
          <w:u w:val="single"/>
          <w:lang w:val="en-AU"/>
        </w:rPr>
      </w:pPr>
    </w:p>
    <w:p w14:paraId="6E1CCA55" w14:textId="77777777" w:rsidR="00DC05E9" w:rsidRPr="001A0C53" w:rsidRDefault="00DC05E9" w:rsidP="006134B7">
      <w:pPr>
        <w:jc w:val="center"/>
        <w:rPr>
          <w:rFonts w:ascii="Calibri" w:hAnsi="Calibri"/>
          <w:b/>
          <w:color w:val="000000" w:themeColor="text1"/>
          <w:sz w:val="28"/>
          <w:szCs w:val="28"/>
          <w:u w:val="single"/>
          <w:lang w:val="en-AU"/>
        </w:rPr>
      </w:pPr>
    </w:p>
    <w:p w14:paraId="78E5CF13" w14:textId="77777777" w:rsidR="00416D5D" w:rsidRPr="001A0C53" w:rsidRDefault="00416D5D" w:rsidP="008F69D7">
      <w:pPr>
        <w:rPr>
          <w:rFonts w:ascii="Calibri" w:hAnsi="Calibri"/>
          <w:b/>
          <w:color w:val="000000" w:themeColor="text1"/>
          <w:sz w:val="28"/>
          <w:szCs w:val="28"/>
          <w:u w:val="single"/>
          <w:lang w:val="en-AU"/>
        </w:rPr>
      </w:pPr>
    </w:p>
    <w:p w14:paraId="31AB3074" w14:textId="77777777" w:rsidR="008F69D7" w:rsidRPr="001A0C53" w:rsidRDefault="008F69D7" w:rsidP="006134B7">
      <w:pPr>
        <w:jc w:val="center"/>
        <w:rPr>
          <w:rFonts w:ascii="Calibri" w:hAnsi="Calibri"/>
          <w:b/>
          <w:color w:val="000000" w:themeColor="text1"/>
          <w:sz w:val="28"/>
          <w:szCs w:val="28"/>
          <w:u w:val="single"/>
          <w:lang w:val="en-AU"/>
        </w:rPr>
      </w:pPr>
    </w:p>
    <w:p w14:paraId="21644967" w14:textId="77777777" w:rsidR="008F69D7" w:rsidRPr="001A0C53" w:rsidRDefault="008F69D7" w:rsidP="006134B7">
      <w:pPr>
        <w:jc w:val="center"/>
        <w:rPr>
          <w:rFonts w:ascii="Calibri" w:hAnsi="Calibri"/>
          <w:b/>
          <w:color w:val="000000" w:themeColor="text1"/>
          <w:sz w:val="28"/>
          <w:szCs w:val="28"/>
          <w:u w:val="single"/>
          <w:lang w:val="en-AU"/>
        </w:rPr>
      </w:pPr>
    </w:p>
    <w:p w14:paraId="062E92A8" w14:textId="41ED8205" w:rsidR="006134B7" w:rsidRPr="001A0C53" w:rsidRDefault="00BE29C7" w:rsidP="006134B7">
      <w:pPr>
        <w:jc w:val="center"/>
        <w:rPr>
          <w:rFonts w:ascii="Calibri" w:hAnsi="Calibri"/>
          <w:b/>
          <w:color w:val="000000" w:themeColor="text1"/>
          <w:sz w:val="28"/>
          <w:szCs w:val="28"/>
          <w:u w:val="single"/>
          <w:lang w:val="en-AU"/>
        </w:rPr>
      </w:pPr>
      <w:r w:rsidRPr="001A0C53">
        <w:rPr>
          <w:rFonts w:ascii="Calibri" w:hAnsi="Calibri"/>
          <w:b/>
          <w:color w:val="000000" w:themeColor="text1"/>
          <w:sz w:val="28"/>
          <w:szCs w:val="28"/>
          <w:u w:val="single"/>
          <w:lang w:val="en-AU"/>
        </w:rPr>
        <w:t>Rural Hardship</w:t>
      </w:r>
      <w:r w:rsidR="006134B7" w:rsidRPr="001A0C53">
        <w:rPr>
          <w:rFonts w:ascii="Calibri" w:hAnsi="Calibri"/>
          <w:b/>
          <w:color w:val="000000" w:themeColor="text1"/>
          <w:sz w:val="28"/>
          <w:szCs w:val="28"/>
          <w:u w:val="single"/>
          <w:lang w:val="en-AU"/>
        </w:rPr>
        <w:t xml:space="preserve"> </w:t>
      </w:r>
      <w:r w:rsidR="00EC2478" w:rsidRPr="001A0C53">
        <w:rPr>
          <w:rFonts w:ascii="Calibri" w:hAnsi="Calibri"/>
          <w:b/>
          <w:color w:val="000000" w:themeColor="text1"/>
          <w:sz w:val="28"/>
          <w:szCs w:val="28"/>
          <w:u w:val="single"/>
          <w:lang w:val="en-AU"/>
        </w:rPr>
        <w:t xml:space="preserve">Education </w:t>
      </w:r>
      <w:r w:rsidR="006134B7" w:rsidRPr="001A0C53">
        <w:rPr>
          <w:rFonts w:ascii="Calibri" w:hAnsi="Calibri"/>
          <w:b/>
          <w:color w:val="000000" w:themeColor="text1"/>
          <w:sz w:val="28"/>
          <w:szCs w:val="28"/>
          <w:u w:val="single"/>
          <w:lang w:val="en-AU"/>
        </w:rPr>
        <w:t>Fund</w:t>
      </w:r>
    </w:p>
    <w:p w14:paraId="648A9CD8" w14:textId="77777777" w:rsidR="00DC05E9" w:rsidRPr="001A0C53" w:rsidRDefault="00DC05E9" w:rsidP="00DC05E9">
      <w:pPr>
        <w:rPr>
          <w:rFonts w:ascii="Calibri" w:eastAsia="Times New Roman" w:hAnsi="Calibri" w:cs="Garamond"/>
          <w:color w:val="000000" w:themeColor="text1"/>
          <w:sz w:val="22"/>
          <w:szCs w:val="22"/>
          <w:lang w:val="en-AU" w:eastAsia="en-AU"/>
        </w:rPr>
      </w:pPr>
    </w:p>
    <w:p w14:paraId="67B4069B" w14:textId="77777777" w:rsidR="008F69D7" w:rsidRPr="001A0C53" w:rsidRDefault="008F69D7" w:rsidP="008F69D7">
      <w:pPr>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The Isolated Children’s Parent’s Association of Australia, ICPA (Aust), is calling on the Federal Government to introduce a Rural Hardship Education Fund to address the grave concerns of the many families in drought-stricken areas and in other times of rural hardship who simply cannot afford to educate their children.</w:t>
      </w:r>
    </w:p>
    <w:p w14:paraId="006E4B11" w14:textId="77777777" w:rsidR="008F69D7" w:rsidRPr="001A0C53" w:rsidRDefault="008F69D7" w:rsidP="008F69D7">
      <w:pPr>
        <w:jc w:val="both"/>
        <w:rPr>
          <w:rFonts w:asciiTheme="minorHAnsi" w:hAnsiTheme="minorHAnsi" w:cstheme="minorHAnsi"/>
          <w:color w:val="000000" w:themeColor="text1"/>
          <w:sz w:val="22"/>
          <w:szCs w:val="22"/>
        </w:rPr>
      </w:pPr>
    </w:p>
    <w:p w14:paraId="22428E17" w14:textId="77777777" w:rsidR="008F69D7" w:rsidRPr="001A0C53" w:rsidRDefault="008F69D7" w:rsidP="008F69D7">
      <w:pPr>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Despite the introduction of many drought reform packages including subsiding the freight on fodder and water for stock, and assisting families to put food on the table, the huge cost of educating children who must live away from home in order to access a compulsory education is largely ignored.</w:t>
      </w:r>
    </w:p>
    <w:p w14:paraId="6E51C3B3" w14:textId="77777777" w:rsidR="008F69D7" w:rsidRPr="001A0C53" w:rsidRDefault="008F69D7" w:rsidP="008F69D7">
      <w:pPr>
        <w:jc w:val="both"/>
        <w:rPr>
          <w:rFonts w:asciiTheme="minorHAnsi" w:hAnsiTheme="minorHAnsi" w:cstheme="minorHAnsi"/>
          <w:color w:val="000000" w:themeColor="text1"/>
          <w:sz w:val="22"/>
          <w:szCs w:val="22"/>
        </w:rPr>
      </w:pPr>
    </w:p>
    <w:p w14:paraId="51CD89F9" w14:textId="77777777" w:rsidR="008F69D7" w:rsidRPr="001A0C53" w:rsidRDefault="008F69D7" w:rsidP="008F69D7">
      <w:pPr>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Financial assistance to lessen the burden of educational costs must be established urgently as rural families are struggling to keep their children at school. Approximately 5,200 students are currently receiving the Assistance for Isolated Children’s (AIC) Boarding Allowance right across Australia, so the numbers of geographically isolated students living in drought affected areas at any one time are estimated to be significantly less than the total number of AIC Boarding Allowance recipients.</w:t>
      </w:r>
    </w:p>
    <w:p w14:paraId="5532F2E4" w14:textId="77777777" w:rsidR="008F69D7" w:rsidRPr="001A0C53" w:rsidRDefault="008F69D7" w:rsidP="008F69D7">
      <w:pPr>
        <w:jc w:val="both"/>
        <w:rPr>
          <w:rFonts w:asciiTheme="minorHAnsi" w:hAnsiTheme="minorHAnsi" w:cstheme="minorHAnsi"/>
          <w:color w:val="000000" w:themeColor="text1"/>
          <w:sz w:val="22"/>
          <w:szCs w:val="22"/>
        </w:rPr>
      </w:pPr>
    </w:p>
    <w:p w14:paraId="1E9D0213" w14:textId="77777777" w:rsidR="008F69D7" w:rsidRPr="001A0C53" w:rsidRDefault="008F69D7" w:rsidP="008F69D7">
      <w:pPr>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The implications of educating children from drought-stricken areas are causing serious side-effects, including but not limited to:</w:t>
      </w:r>
    </w:p>
    <w:p w14:paraId="0865664D" w14:textId="77777777" w:rsidR="008F69D7" w:rsidRPr="001A0C53" w:rsidRDefault="008F69D7" w:rsidP="008F69D7">
      <w:pPr>
        <w:ind w:firstLine="426"/>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   Unsustainable out-of-pocket costs of boarding school for rural families, particularly in times of drought.</w:t>
      </w:r>
    </w:p>
    <w:p w14:paraId="351251D1" w14:textId="77777777" w:rsidR="008F69D7" w:rsidRPr="001A0C53" w:rsidRDefault="008F69D7" w:rsidP="008F69D7">
      <w:pPr>
        <w:ind w:left="709" w:hanging="283"/>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   Families removing children from boarding school, splitting the family and moving to town in order to access schooling or in some cases choosing between siblings as they cannot afford to keep all of their children in boarding school.</w:t>
      </w:r>
    </w:p>
    <w:p w14:paraId="1AD9A176" w14:textId="77777777" w:rsidR="008F69D7" w:rsidRPr="001A0C53" w:rsidRDefault="008F69D7" w:rsidP="008F69D7">
      <w:pPr>
        <w:ind w:left="709" w:hanging="283"/>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 xml:space="preserve">•   Mental health of both parents and students already affected by the continuing drought compounded due to the worry over finding the funds for schooling. </w:t>
      </w:r>
    </w:p>
    <w:p w14:paraId="2A13D9E0" w14:textId="77777777" w:rsidR="008F69D7" w:rsidRPr="001A0C53" w:rsidRDefault="008F69D7" w:rsidP="008F69D7">
      <w:pPr>
        <w:jc w:val="both"/>
        <w:rPr>
          <w:rFonts w:asciiTheme="minorHAnsi" w:hAnsiTheme="minorHAnsi" w:cstheme="minorHAnsi"/>
          <w:color w:val="000000" w:themeColor="text1"/>
          <w:sz w:val="22"/>
          <w:szCs w:val="22"/>
        </w:rPr>
      </w:pPr>
    </w:p>
    <w:p w14:paraId="569A2E15" w14:textId="77777777" w:rsidR="008F69D7" w:rsidRPr="001A0C53" w:rsidRDefault="008F69D7" w:rsidP="008F69D7">
      <w:pPr>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 xml:space="preserve">ICPA (Aust) appreciates that the Farm Household Allowance (FHA) has been created to assist some eligible families with household expenses and financial circumstances. Some rural families do not qualify for the Farm Household Allowance, despite the new eligibility criteria announced in August 2018. A person must be a farmer or the partner of a farmer to apply for the Farm Household Allowance.  There are numerous families living in rural and remote areas who are not farmers but whose children go away to boarding school as there is no secondary school available to them in their area. These families include truck drivers, contractors, and local business owners in and around the towns who also have their ability to earn an income severely impacted during drought. The Farm Household Allowance, even if it is received, for the most part is not designed specifically to assist with children’s education.  Families in receipt of the Farm Household Allowance do become automatically eligible for the Assistance for Isolated Children Additional Boarding Allowance, however many of these families may already be receiving this allowance anyway. While ICPA recognises that the Farm Household Allowance may be used towards off-setting educational costs if a family is eligible and chooses to use it for these expenses, there is no additional loading per child in the FHA, or in particular a loading for those children attending school. A family that is paid the “Family Rate” of Farm Household Allowance receives no more funding if they have 4 or 5 school-age children than a family that may have one or two non-school-age children. </w:t>
      </w:r>
    </w:p>
    <w:p w14:paraId="73E6AEF2" w14:textId="77777777" w:rsidR="008F69D7" w:rsidRPr="001A0C53" w:rsidRDefault="008F69D7" w:rsidP="008F69D7">
      <w:pPr>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Drought continues to severely affect many rural families in several states, in particular Qld and NSW. Strawberry farmers in Qld, dairy farmers in Victoria and other states are facing a financial crisis. A Rural Hardship Education Fund would ensure that assistance could be made available for these children who are not able to access mainstream schooling while living at home. As the previously referred to Exceptional Circumstances Program, which did offer a supplementary payment to the Assistance to Isolated Children scheme (AIC) during the years 2008-2011, no longer exists, the need for assisting rural families with educational costs in times of drought and rural hardship remains as relevant now as it was previously.</w:t>
      </w:r>
    </w:p>
    <w:p w14:paraId="73D27984" w14:textId="77777777" w:rsidR="008F69D7" w:rsidRPr="001A0C53" w:rsidRDefault="008F69D7" w:rsidP="008F69D7">
      <w:pPr>
        <w:jc w:val="both"/>
        <w:rPr>
          <w:rFonts w:asciiTheme="minorHAnsi" w:hAnsiTheme="minorHAnsi" w:cstheme="minorHAnsi"/>
          <w:color w:val="000000" w:themeColor="text1"/>
          <w:sz w:val="22"/>
          <w:szCs w:val="22"/>
        </w:rPr>
      </w:pPr>
    </w:p>
    <w:p w14:paraId="6C8CA3AD" w14:textId="77777777" w:rsidR="008F69D7" w:rsidRPr="001A0C53" w:rsidRDefault="008F69D7" w:rsidP="008F69D7">
      <w:pPr>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Safeguards must be put in place as a matter of urgency to ensure educational continuity when the huge out-of-pocket costs associated with boarding children away from home cannot be met during times of long-term drought, drought recovery periods or other rural hardship, when families experience years of little to no income.</w:t>
      </w:r>
    </w:p>
    <w:p w14:paraId="6A70253F" w14:textId="77777777" w:rsidR="008F69D7" w:rsidRPr="001A0C53" w:rsidRDefault="008F69D7" w:rsidP="008F69D7">
      <w:pPr>
        <w:jc w:val="both"/>
        <w:rPr>
          <w:rFonts w:asciiTheme="minorHAnsi" w:hAnsiTheme="minorHAnsi" w:cstheme="minorHAnsi"/>
          <w:color w:val="000000" w:themeColor="text1"/>
          <w:sz w:val="22"/>
          <w:szCs w:val="22"/>
        </w:rPr>
      </w:pPr>
    </w:p>
    <w:p w14:paraId="6B51D666" w14:textId="77777777" w:rsidR="008F69D7" w:rsidRPr="001A0C53" w:rsidRDefault="008F69D7" w:rsidP="008F69D7">
      <w:pPr>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Droughts can carry on for numerous years with long-term effects. The drought itself and the recovery process once the drought has broken, are times of limited income and meagre means for rural communities and families who sustain their livelihoods from the land. Other unforeseen industry impacts (live export bans, dairy and strawberry crises) also adversely affect rural families at times. The cost of boarding school continues to rise and the federal and state allowances which assist families with the cost of accessing education, are not keeping up with the actual cost of boarding and tuition. Our members have indicated that the out-of-pocket costs range anywhere from $17,000 to $35,000 per child, per year depending on where students live or allowance/scholarship that may be available.</w:t>
      </w:r>
    </w:p>
    <w:p w14:paraId="3D9AF234" w14:textId="77777777" w:rsidR="008F69D7" w:rsidRPr="001A0C53" w:rsidRDefault="008F69D7" w:rsidP="008F69D7">
      <w:pPr>
        <w:jc w:val="both"/>
        <w:rPr>
          <w:rFonts w:asciiTheme="minorHAnsi" w:hAnsiTheme="minorHAnsi" w:cstheme="minorHAnsi"/>
          <w:color w:val="000000" w:themeColor="text1"/>
          <w:sz w:val="22"/>
          <w:szCs w:val="22"/>
        </w:rPr>
      </w:pPr>
    </w:p>
    <w:p w14:paraId="7C4A8523" w14:textId="77777777" w:rsidR="008F69D7" w:rsidRPr="001A0C53" w:rsidRDefault="008F69D7" w:rsidP="008F69D7">
      <w:pPr>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Boarding schools have been supportive of rural students during the current drought, but at the end of the day, they must run as a business and many are finding it difficult to continue to carry multiple students whose families cannot pay the required fees over such a long period.</w:t>
      </w:r>
    </w:p>
    <w:p w14:paraId="51E27E29" w14:textId="77777777" w:rsidR="008F69D7" w:rsidRPr="001A0C53" w:rsidRDefault="008F69D7" w:rsidP="008F69D7">
      <w:pPr>
        <w:jc w:val="both"/>
        <w:rPr>
          <w:rFonts w:asciiTheme="minorHAnsi" w:hAnsiTheme="minorHAnsi" w:cstheme="minorHAnsi"/>
          <w:color w:val="000000" w:themeColor="text1"/>
          <w:sz w:val="22"/>
          <w:szCs w:val="22"/>
        </w:rPr>
      </w:pPr>
    </w:p>
    <w:p w14:paraId="790EBAD7" w14:textId="77777777" w:rsidR="008F69D7" w:rsidRPr="001A0C53" w:rsidRDefault="008F69D7" w:rsidP="008F69D7">
      <w:pPr>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Members of ICPA Federal Council are hearing heartbreaking stories of families who cannot meet the costs of boarding and removing children from school or trying to decide which child will be educated and which child will not. No Australian parent should have to choose between their children when it comes to accessing compulsory schooling. Other families have made the decision to move to town in order to access state school education, effectively splitting the family home and often leaving the father at home to cope on his own in these tough times. When a child is removed from boarding school, this can mean the end of the education for this child, particularly if they have completed Year 10.</w:t>
      </w:r>
    </w:p>
    <w:p w14:paraId="4522C30A" w14:textId="77777777" w:rsidR="008F69D7" w:rsidRPr="001A0C53" w:rsidRDefault="008F69D7" w:rsidP="008F69D7">
      <w:pPr>
        <w:jc w:val="both"/>
        <w:rPr>
          <w:rFonts w:asciiTheme="minorHAnsi" w:hAnsiTheme="minorHAnsi" w:cstheme="minorHAnsi"/>
          <w:color w:val="000000" w:themeColor="text1"/>
          <w:sz w:val="22"/>
          <w:szCs w:val="22"/>
        </w:rPr>
      </w:pPr>
    </w:p>
    <w:p w14:paraId="61A13710" w14:textId="77777777" w:rsidR="008F69D7" w:rsidRPr="001A0C53" w:rsidRDefault="008F69D7" w:rsidP="008F69D7">
      <w:pPr>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Mental health is a large concern in rural communities and struggling to pay educational fees exacerbates the pressure. Parents are agonising over not being able to fund this basic requirement for their children. The children themselves are well aware of the cost and financial sacrifice that their families are making in order for them to be educated. This places a huge amount of self-burden on these children, as they feel they should be at home helping when employee numbers have been reduced and their parents are trying to hold on to core breeding stock to generate income once the drought has broken, and at the same time knowing that educational expenses are driving the family further into debt. These feelings of guilt and helplessness are very difficult for children to handle and a burden a child should not have to bear when it comes to education.</w:t>
      </w:r>
    </w:p>
    <w:p w14:paraId="00CA5841" w14:textId="77777777" w:rsidR="008F69D7" w:rsidRPr="001A0C53" w:rsidRDefault="008F69D7" w:rsidP="008F69D7">
      <w:pPr>
        <w:jc w:val="both"/>
        <w:rPr>
          <w:rFonts w:asciiTheme="minorHAnsi" w:hAnsiTheme="minorHAnsi" w:cstheme="minorHAnsi"/>
          <w:color w:val="000000" w:themeColor="text1"/>
          <w:sz w:val="22"/>
          <w:szCs w:val="22"/>
        </w:rPr>
      </w:pPr>
    </w:p>
    <w:p w14:paraId="6DA85741" w14:textId="77777777" w:rsidR="008F69D7" w:rsidRPr="001A0C53" w:rsidRDefault="008F69D7" w:rsidP="008F69D7">
      <w:pPr>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When natural and non-natural catastrophic events occur in urban areas, as terrible as they are, they do not affect children’s schooling for the most part - once the danger has passed, students still have access to their schooling and their families do not have to worry about whether or not they will be able to afford to keep their children in school. There is precedence for government assistance in previous droughts and times of rural hardship through the Assistance for Isolated Children (AIC) scheme. In 2005, during a period of drought, there was a major increase in the AIC Basic Boarding Allowance. Again, in the next drought, between 2008 and 2011 a small supplementary payment was added to the AIC Additional Boarding Allowance, before reverting back in 2012.</w:t>
      </w:r>
    </w:p>
    <w:p w14:paraId="6E2847CE" w14:textId="77777777" w:rsidR="008F69D7" w:rsidRPr="001A0C53" w:rsidRDefault="008F69D7" w:rsidP="008F69D7">
      <w:pPr>
        <w:jc w:val="both"/>
        <w:rPr>
          <w:rFonts w:asciiTheme="minorHAnsi" w:hAnsiTheme="minorHAnsi" w:cstheme="minorHAnsi"/>
          <w:color w:val="000000" w:themeColor="text1"/>
          <w:sz w:val="22"/>
          <w:szCs w:val="22"/>
        </w:rPr>
      </w:pPr>
    </w:p>
    <w:p w14:paraId="1A57A47F" w14:textId="77777777" w:rsidR="008F69D7" w:rsidRPr="001A0C53" w:rsidRDefault="008F69D7" w:rsidP="008F69D7">
      <w:pPr>
        <w:jc w:val="both"/>
        <w:rPr>
          <w:rFonts w:asciiTheme="minorHAnsi" w:hAnsiTheme="minorHAnsi" w:cstheme="minorHAnsi"/>
          <w:color w:val="000000" w:themeColor="text1"/>
          <w:sz w:val="22"/>
          <w:szCs w:val="22"/>
        </w:rPr>
      </w:pPr>
      <w:r w:rsidRPr="001A0C53">
        <w:rPr>
          <w:rFonts w:asciiTheme="minorHAnsi" w:hAnsiTheme="minorHAnsi" w:cstheme="minorHAnsi"/>
          <w:color w:val="000000" w:themeColor="text1"/>
          <w:sz w:val="22"/>
          <w:szCs w:val="22"/>
        </w:rPr>
        <w:t>ICPA (Aust) calls for the immediate creation of a Rural Hardship Education Fund to assist rural families with the cost of their children’s education in times of long-term drought, periods of recovery and other rural hardship. There may be provision for inclusion of such a fund under the current Federal Drought Package or a special circumstances criterion within the AIC Scheme. Drought declarations are not made in every state despite properties experiencing extremely dry conditions. This assistance, however it is distributed, must be available to all of those being affected by extreme rain deficiency events over a period of time.</w:t>
      </w:r>
    </w:p>
    <w:p w14:paraId="2F4E5CF3" w14:textId="77777777" w:rsidR="008F69D7" w:rsidRPr="001A0C53" w:rsidRDefault="008F69D7" w:rsidP="008F69D7">
      <w:pPr>
        <w:jc w:val="both"/>
        <w:rPr>
          <w:rFonts w:asciiTheme="minorHAnsi" w:hAnsiTheme="minorHAnsi" w:cstheme="minorHAnsi"/>
          <w:color w:val="000000" w:themeColor="text1"/>
          <w:sz w:val="22"/>
          <w:szCs w:val="22"/>
        </w:rPr>
      </w:pPr>
    </w:p>
    <w:p w14:paraId="6C50B4AF" w14:textId="77777777" w:rsidR="008F69D7" w:rsidRPr="001A0C53" w:rsidRDefault="008F69D7" w:rsidP="008F69D7">
      <w:pPr>
        <w:jc w:val="both"/>
        <w:rPr>
          <w:rFonts w:asciiTheme="minorHAnsi" w:hAnsiTheme="minorHAnsi" w:cstheme="minorHAnsi"/>
          <w:b/>
          <w:color w:val="000000" w:themeColor="text1"/>
          <w:sz w:val="22"/>
          <w:szCs w:val="22"/>
        </w:rPr>
      </w:pPr>
      <w:r w:rsidRPr="001A0C53">
        <w:rPr>
          <w:rFonts w:asciiTheme="minorHAnsi" w:hAnsiTheme="minorHAnsi" w:cstheme="minorHAnsi"/>
          <w:b/>
          <w:color w:val="000000" w:themeColor="text1"/>
          <w:sz w:val="22"/>
          <w:szCs w:val="22"/>
        </w:rPr>
        <w:t>Geographically isolated children should not be disadvantaged or unable to attend their studies at boarding school due to ongoing long-term droughts or times of rural hardship. Educational expenses are an investment for the future prosperity of all our rural and remote communities and ICPA (Aust) urges the Federal Government to assist rural families in educating their children in these tough times. While 5,211 students received the AIC Boarding Allowance in 2017, the number impacted by long-term drought and needing Rural Hardship Educational Assistance at any one time would be considerably less.</w:t>
      </w:r>
    </w:p>
    <w:p w14:paraId="6F3098AE" w14:textId="77777777" w:rsidR="008F69D7" w:rsidRPr="001A0C53" w:rsidRDefault="008F69D7" w:rsidP="008F69D7">
      <w:pPr>
        <w:pStyle w:val="Default"/>
        <w:jc w:val="center"/>
        <w:rPr>
          <w:rFonts w:asciiTheme="minorHAnsi" w:hAnsiTheme="minorHAnsi" w:cstheme="minorHAnsi"/>
          <w:b/>
          <w:bCs/>
          <w:color w:val="000000" w:themeColor="text1"/>
          <w:sz w:val="22"/>
          <w:szCs w:val="22"/>
          <w:u w:val="single"/>
        </w:rPr>
      </w:pPr>
    </w:p>
    <w:p w14:paraId="365E35D6" w14:textId="77777777" w:rsidR="008F69D7" w:rsidRPr="001A0C53" w:rsidRDefault="008F69D7" w:rsidP="008F69D7">
      <w:pPr>
        <w:pStyle w:val="Default"/>
        <w:jc w:val="center"/>
        <w:rPr>
          <w:rFonts w:asciiTheme="minorHAnsi" w:hAnsiTheme="minorHAnsi" w:cstheme="minorHAnsi"/>
          <w:b/>
          <w:bCs/>
          <w:color w:val="000000" w:themeColor="text1"/>
          <w:sz w:val="22"/>
          <w:szCs w:val="22"/>
          <w:u w:val="single"/>
        </w:rPr>
      </w:pPr>
    </w:p>
    <w:p w14:paraId="5A6D34F9" w14:textId="1D969EAD" w:rsidR="008F69D7" w:rsidRPr="001A0C53" w:rsidRDefault="008F69D7" w:rsidP="0020311F">
      <w:pPr>
        <w:pStyle w:val="BodyText3"/>
        <w:spacing w:after="0"/>
        <w:rPr>
          <w:rFonts w:ascii="Calibri" w:eastAsia="Calibri" w:hAnsi="Calibri" w:cs="Calibri"/>
          <w:b/>
          <w:bCs/>
          <w:color w:val="000000" w:themeColor="text1"/>
          <w:sz w:val="28"/>
          <w:szCs w:val="28"/>
          <w:u w:val="single"/>
        </w:rPr>
      </w:pPr>
    </w:p>
    <w:p w14:paraId="36520BF2" w14:textId="04A10621" w:rsidR="0020311F" w:rsidRPr="001A0C53" w:rsidRDefault="0020311F" w:rsidP="0020311F">
      <w:pPr>
        <w:pStyle w:val="BodyText3"/>
        <w:spacing w:after="0"/>
        <w:rPr>
          <w:rFonts w:ascii="Calibri" w:eastAsia="Calibri" w:hAnsi="Calibri" w:cs="Calibri"/>
          <w:b/>
          <w:bCs/>
          <w:color w:val="000000" w:themeColor="text1"/>
          <w:sz w:val="28"/>
          <w:szCs w:val="28"/>
          <w:u w:val="single"/>
        </w:rPr>
      </w:pPr>
    </w:p>
    <w:p w14:paraId="3074D0D8" w14:textId="77777777" w:rsidR="0020311F" w:rsidRPr="001A0C53" w:rsidRDefault="0020311F" w:rsidP="0020311F">
      <w:pPr>
        <w:pStyle w:val="BodyText3"/>
        <w:spacing w:after="0"/>
        <w:rPr>
          <w:rFonts w:ascii="Calibri" w:eastAsia="Calibri" w:hAnsi="Calibri" w:cs="Calibri"/>
          <w:b/>
          <w:bCs/>
          <w:color w:val="000000" w:themeColor="text1"/>
          <w:sz w:val="28"/>
          <w:szCs w:val="28"/>
          <w:u w:val="single"/>
        </w:rPr>
      </w:pPr>
    </w:p>
    <w:p w14:paraId="26D5F623" w14:textId="77777777" w:rsidR="0020311F" w:rsidRPr="001A0C53" w:rsidRDefault="0020311F" w:rsidP="006134B7">
      <w:pPr>
        <w:pStyle w:val="BodyText3"/>
        <w:spacing w:after="0"/>
        <w:jc w:val="center"/>
        <w:rPr>
          <w:rFonts w:ascii="Calibri" w:eastAsia="Calibri" w:hAnsi="Calibri" w:cs="Calibri"/>
          <w:b/>
          <w:bCs/>
          <w:color w:val="000000" w:themeColor="text1"/>
          <w:sz w:val="28"/>
          <w:szCs w:val="28"/>
          <w:u w:val="single"/>
        </w:rPr>
      </w:pPr>
    </w:p>
    <w:p w14:paraId="1B2C61F0" w14:textId="77777777" w:rsidR="0020311F" w:rsidRPr="001A0C53" w:rsidRDefault="0020311F" w:rsidP="006134B7">
      <w:pPr>
        <w:pStyle w:val="BodyText3"/>
        <w:spacing w:after="0"/>
        <w:jc w:val="center"/>
        <w:rPr>
          <w:rFonts w:ascii="Calibri" w:eastAsia="Calibri" w:hAnsi="Calibri" w:cs="Calibri"/>
          <w:b/>
          <w:bCs/>
          <w:color w:val="000000" w:themeColor="text1"/>
          <w:sz w:val="28"/>
          <w:szCs w:val="28"/>
          <w:u w:val="single"/>
        </w:rPr>
      </w:pPr>
    </w:p>
    <w:p w14:paraId="30091976" w14:textId="77777777" w:rsidR="0020311F" w:rsidRPr="001A0C53" w:rsidRDefault="0020311F" w:rsidP="006134B7">
      <w:pPr>
        <w:pStyle w:val="BodyText3"/>
        <w:spacing w:after="0"/>
        <w:jc w:val="center"/>
        <w:rPr>
          <w:rFonts w:ascii="Calibri" w:eastAsia="Calibri" w:hAnsi="Calibri" w:cs="Calibri"/>
          <w:b/>
          <w:bCs/>
          <w:color w:val="000000" w:themeColor="text1"/>
          <w:sz w:val="28"/>
          <w:szCs w:val="28"/>
          <w:u w:val="single"/>
        </w:rPr>
      </w:pPr>
    </w:p>
    <w:p w14:paraId="30C841B1" w14:textId="10B5F873" w:rsidR="006134B7" w:rsidRPr="001A0C53" w:rsidRDefault="006134B7" w:rsidP="006134B7">
      <w:pPr>
        <w:pStyle w:val="BodyText3"/>
        <w:spacing w:after="0"/>
        <w:jc w:val="center"/>
        <w:rPr>
          <w:rFonts w:ascii="Calibri" w:eastAsia="Calibri" w:hAnsi="Calibri" w:cs="Calibri"/>
          <w:b/>
          <w:bCs/>
          <w:color w:val="000000" w:themeColor="text1"/>
          <w:sz w:val="28"/>
          <w:szCs w:val="28"/>
          <w:u w:val="single"/>
        </w:rPr>
      </w:pPr>
      <w:r w:rsidRPr="001A0C53">
        <w:rPr>
          <w:rFonts w:ascii="Calibri" w:eastAsia="Calibri" w:hAnsi="Calibri" w:cs="Calibri"/>
          <w:b/>
          <w:bCs/>
          <w:color w:val="000000" w:themeColor="text1"/>
          <w:sz w:val="28"/>
          <w:szCs w:val="28"/>
          <w:u w:val="single"/>
        </w:rPr>
        <w:t xml:space="preserve">Tertiary Education </w:t>
      </w:r>
    </w:p>
    <w:p w14:paraId="0D8CF38D" w14:textId="77777777" w:rsidR="006134B7" w:rsidRPr="001A0C53" w:rsidRDefault="006134B7" w:rsidP="006134B7">
      <w:pPr>
        <w:pStyle w:val="BodyText3"/>
        <w:spacing w:after="0"/>
        <w:jc w:val="center"/>
        <w:rPr>
          <w:rFonts w:ascii="Calibri" w:eastAsia="Calibri" w:hAnsi="Calibri" w:cs="Calibri"/>
          <w:b/>
          <w:bCs/>
          <w:color w:val="000000" w:themeColor="text1"/>
          <w:sz w:val="28"/>
          <w:szCs w:val="28"/>
          <w:u w:val="single"/>
        </w:rPr>
      </w:pPr>
      <w:r w:rsidRPr="001A0C53">
        <w:rPr>
          <w:rFonts w:ascii="Calibri" w:eastAsia="Calibri" w:hAnsi="Calibri" w:cs="Calibri"/>
          <w:b/>
          <w:bCs/>
          <w:color w:val="000000" w:themeColor="text1"/>
          <w:sz w:val="28"/>
          <w:szCs w:val="28"/>
          <w:u w:val="single"/>
        </w:rPr>
        <w:t>Tertiary Access Allowance</w:t>
      </w:r>
    </w:p>
    <w:p w14:paraId="7368304D" w14:textId="77777777" w:rsidR="006134B7" w:rsidRPr="001A0C53" w:rsidRDefault="006134B7" w:rsidP="006134B7">
      <w:pPr>
        <w:pStyle w:val="Body"/>
        <w:jc w:val="both"/>
        <w:rPr>
          <w:rFonts w:ascii="Calibri" w:eastAsia="Calibri" w:hAnsi="Calibri" w:cs="Calibri"/>
          <w:b/>
          <w:bCs/>
          <w:color w:val="000000" w:themeColor="text1"/>
          <w:sz w:val="24"/>
          <w:szCs w:val="24"/>
          <w:u w:val="single"/>
        </w:rPr>
      </w:pPr>
    </w:p>
    <w:p w14:paraId="7F11F022" w14:textId="77777777" w:rsidR="006134B7" w:rsidRPr="001A0C53" w:rsidRDefault="006134B7" w:rsidP="006134B7">
      <w:pPr>
        <w:pStyle w:val="Body"/>
        <w:jc w:val="both"/>
        <w:rPr>
          <w:rFonts w:ascii="Calibri" w:eastAsia="Calibri" w:hAnsi="Calibri" w:cs="Calibri"/>
          <w:color w:val="000000" w:themeColor="text1"/>
          <w:sz w:val="22"/>
          <w:szCs w:val="22"/>
        </w:rPr>
      </w:pPr>
      <w:r w:rsidRPr="001A0C53">
        <w:rPr>
          <w:rFonts w:ascii="Calibri" w:eastAsia="Calibri" w:hAnsi="Calibri" w:cs="Calibri"/>
          <w:color w:val="000000" w:themeColor="text1"/>
          <w:sz w:val="22"/>
          <w:szCs w:val="22"/>
          <w:lang w:val="en-US"/>
        </w:rPr>
        <w:t>Engaging in tertiary education should be an option for all Australian students. Ability to access education is one of the key considerations in determining whether a student can take up this option. Equity of educational access for rural and remote students is restricted and they continue to be under-represented in tertiary education.</w:t>
      </w:r>
    </w:p>
    <w:p w14:paraId="6E36336C" w14:textId="77777777" w:rsidR="006134B7" w:rsidRPr="001A0C53" w:rsidRDefault="006134B7" w:rsidP="006134B7">
      <w:pPr>
        <w:pStyle w:val="Body"/>
        <w:jc w:val="both"/>
        <w:rPr>
          <w:rFonts w:ascii="Calibri" w:eastAsia="Calibri" w:hAnsi="Calibri" w:cs="Calibri"/>
          <w:color w:val="000000" w:themeColor="text1"/>
          <w:sz w:val="22"/>
          <w:szCs w:val="22"/>
        </w:rPr>
      </w:pPr>
    </w:p>
    <w:p w14:paraId="305FA5CE" w14:textId="5B365A7A" w:rsidR="006134B7" w:rsidRPr="001A0C53" w:rsidRDefault="006134B7" w:rsidP="006134B7">
      <w:pPr>
        <w:pStyle w:val="Body"/>
        <w:jc w:val="both"/>
        <w:rPr>
          <w:rFonts w:ascii="Calibri" w:eastAsia="Calibri" w:hAnsi="Calibri" w:cs="Calibri"/>
          <w:strike/>
          <w:color w:val="000000" w:themeColor="text1"/>
          <w:kern w:val="28"/>
          <w:sz w:val="22"/>
          <w:szCs w:val="22"/>
        </w:rPr>
      </w:pPr>
      <w:r w:rsidRPr="001A0C53">
        <w:rPr>
          <w:rFonts w:ascii="Calibri" w:eastAsia="Calibri" w:hAnsi="Calibri" w:cs="Calibri"/>
          <w:color w:val="000000" w:themeColor="text1"/>
          <w:sz w:val="22"/>
          <w:szCs w:val="22"/>
        </w:rPr>
        <w:t xml:space="preserve"> ICPA</w:t>
      </w:r>
      <w:r w:rsidRPr="001A0C53">
        <w:rPr>
          <w:rFonts w:ascii="Calibri" w:eastAsia="Calibri" w:hAnsi="Calibri" w:cs="Calibri"/>
          <w:color w:val="000000" w:themeColor="text1"/>
          <w:sz w:val="22"/>
          <w:szCs w:val="22"/>
          <w:lang w:val="en-US"/>
        </w:rPr>
        <w:t>’s Tertiary Access Research (May 2013) found that travel distance and the huge financial cost of relocation were the major hurdles in a student’s ability to access tertiary education. Fifty-three per cent of young people from rural and remote areas live betwe</w:t>
      </w:r>
      <w:r w:rsidR="000A0246" w:rsidRPr="001A0C53">
        <w:rPr>
          <w:rFonts w:ascii="Calibri" w:eastAsia="Calibri" w:hAnsi="Calibri" w:cs="Calibri"/>
          <w:color w:val="000000" w:themeColor="text1"/>
          <w:sz w:val="22"/>
          <w:szCs w:val="22"/>
          <w:lang w:val="en-US"/>
        </w:rPr>
        <w:t>en 501 and 2000 km</w:t>
      </w:r>
      <w:r w:rsidRPr="001A0C53">
        <w:rPr>
          <w:rFonts w:ascii="Calibri" w:eastAsia="Calibri" w:hAnsi="Calibri" w:cs="Calibri"/>
          <w:color w:val="000000" w:themeColor="text1"/>
          <w:sz w:val="22"/>
          <w:szCs w:val="22"/>
          <w:lang w:val="en-US"/>
        </w:rPr>
        <w:t xml:space="preserve"> from the nearest university offering their required course. These students residing in rural and remote Australia require financial assistance to access their place of study. This assistance should not be dependent upon being a recipient of student income support payments such as Youth Allowance (YA). </w:t>
      </w:r>
      <w:r w:rsidRPr="001A0C53">
        <w:rPr>
          <w:rFonts w:ascii="Calibri" w:eastAsia="Calibri" w:hAnsi="Calibri" w:cs="Calibri"/>
          <w:color w:val="000000" w:themeColor="text1"/>
          <w:kern w:val="28"/>
          <w:sz w:val="22"/>
          <w:szCs w:val="22"/>
          <w:lang w:val="en-US"/>
        </w:rPr>
        <w:t xml:space="preserve">While the costs associated with relocating have been recognised through the Relocation Scholarships, </w:t>
      </w:r>
      <w:r w:rsidR="000A0246" w:rsidRPr="001A0C53">
        <w:rPr>
          <w:rFonts w:ascii="Calibri" w:eastAsia="Calibri" w:hAnsi="Calibri" w:cs="Calibri"/>
          <w:i/>
          <w:color w:val="000000" w:themeColor="text1"/>
          <w:kern w:val="28"/>
          <w:sz w:val="22"/>
          <w:szCs w:val="22"/>
          <w:lang w:val="en-US"/>
        </w:rPr>
        <w:t>only students receiving D</w:t>
      </w:r>
      <w:r w:rsidRPr="001A0C53">
        <w:rPr>
          <w:rFonts w:ascii="Calibri" w:eastAsia="Calibri" w:hAnsi="Calibri" w:cs="Calibri"/>
          <w:i/>
          <w:color w:val="000000" w:themeColor="text1"/>
          <w:kern w:val="28"/>
          <w:sz w:val="22"/>
          <w:szCs w:val="22"/>
          <w:lang w:val="en-US"/>
        </w:rPr>
        <w:t>ependent Youth Allowance</w:t>
      </w:r>
      <w:r w:rsidR="000A0246" w:rsidRPr="001A0C53">
        <w:rPr>
          <w:rFonts w:ascii="Calibri" w:eastAsia="Calibri" w:hAnsi="Calibri" w:cs="Calibri"/>
          <w:i/>
          <w:color w:val="000000" w:themeColor="text1"/>
          <w:kern w:val="28"/>
          <w:sz w:val="22"/>
          <w:szCs w:val="22"/>
          <w:lang w:val="en-US"/>
        </w:rPr>
        <w:t xml:space="preserve"> can access this provision.</w:t>
      </w:r>
      <w:r w:rsidRPr="001A0C53">
        <w:rPr>
          <w:rFonts w:ascii="Calibri" w:eastAsia="Calibri" w:hAnsi="Calibri" w:cs="Calibri"/>
          <w:color w:val="000000" w:themeColor="text1"/>
          <w:kern w:val="28"/>
          <w:sz w:val="22"/>
          <w:szCs w:val="22"/>
          <w:lang w:val="en-US"/>
        </w:rPr>
        <w:t xml:space="preserve"> </w:t>
      </w:r>
    </w:p>
    <w:p w14:paraId="60689525" w14:textId="77777777" w:rsidR="006134B7" w:rsidRPr="001A0C53" w:rsidRDefault="006134B7" w:rsidP="006134B7">
      <w:pPr>
        <w:pStyle w:val="Body"/>
        <w:jc w:val="both"/>
        <w:rPr>
          <w:rFonts w:ascii="Calibri" w:eastAsia="Calibri" w:hAnsi="Calibri" w:cs="Calibri"/>
          <w:color w:val="000000" w:themeColor="text1"/>
          <w:kern w:val="28"/>
          <w:sz w:val="22"/>
          <w:szCs w:val="22"/>
        </w:rPr>
      </w:pPr>
    </w:p>
    <w:p w14:paraId="272E86F5" w14:textId="27F5D710" w:rsidR="006134B7" w:rsidRPr="001A0C53" w:rsidRDefault="006134B7" w:rsidP="006134B7">
      <w:pPr>
        <w:pStyle w:val="Body"/>
        <w:jc w:val="both"/>
        <w:rPr>
          <w:rFonts w:ascii="Calibri" w:eastAsia="Calibri" w:hAnsi="Calibri" w:cs="Calibri"/>
          <w:color w:val="000000" w:themeColor="text1"/>
          <w:sz w:val="22"/>
          <w:szCs w:val="22"/>
        </w:rPr>
      </w:pPr>
      <w:r w:rsidRPr="001A0C53">
        <w:rPr>
          <w:rFonts w:ascii="Calibri" w:eastAsia="Calibri" w:hAnsi="Calibri" w:cs="Calibri"/>
          <w:color w:val="000000" w:themeColor="text1"/>
          <w:sz w:val="22"/>
          <w:szCs w:val="22"/>
          <w:lang w:val="en-US"/>
        </w:rPr>
        <w:t>The logistics for rural and remote students to journey to an institution offering tertiary studies involve expenditure often beyond their financial means. The high up-front costs of accessing and paying for accommodation, travel to access their place of study, along with the cost</w:t>
      </w:r>
      <w:r w:rsidR="000A0246" w:rsidRPr="001A0C53">
        <w:rPr>
          <w:rFonts w:ascii="Calibri" w:eastAsia="Calibri" w:hAnsi="Calibri" w:cs="Calibri"/>
          <w:color w:val="000000" w:themeColor="text1"/>
          <w:sz w:val="22"/>
          <w:szCs w:val="22"/>
          <w:lang w:val="en-US"/>
        </w:rPr>
        <w:t>s</w:t>
      </w:r>
      <w:r w:rsidRPr="001A0C53">
        <w:rPr>
          <w:rFonts w:ascii="Calibri" w:eastAsia="Calibri" w:hAnsi="Calibri" w:cs="Calibri"/>
          <w:color w:val="000000" w:themeColor="text1"/>
          <w:sz w:val="22"/>
          <w:szCs w:val="22"/>
          <w:lang w:val="en-US"/>
        </w:rPr>
        <w:t xml:space="preserve"> of living away from home, all impact on rural and remote student access. ICPA considers it vital for the Federal Government to create an allowance </w:t>
      </w:r>
      <w:r w:rsidR="000A0246" w:rsidRPr="001A0C53">
        <w:rPr>
          <w:rFonts w:ascii="Calibri" w:eastAsia="Calibri" w:hAnsi="Calibri" w:cs="Calibri"/>
          <w:color w:val="000000" w:themeColor="text1"/>
          <w:sz w:val="22"/>
          <w:szCs w:val="22"/>
          <w:lang w:val="en-US"/>
        </w:rPr>
        <w:t xml:space="preserve">to </w:t>
      </w:r>
      <w:r w:rsidRPr="001A0C53">
        <w:rPr>
          <w:rFonts w:ascii="Calibri" w:eastAsia="Calibri" w:hAnsi="Calibri" w:cs="Calibri"/>
          <w:color w:val="000000" w:themeColor="text1"/>
          <w:sz w:val="22"/>
          <w:szCs w:val="22"/>
          <w:lang w:val="en-US"/>
        </w:rPr>
        <w:t>enable these students to have the equivalent access to tertiary education available to most students living in urban areas of Australia.</w:t>
      </w:r>
    </w:p>
    <w:p w14:paraId="3EFC28AA" w14:textId="77777777" w:rsidR="006134B7" w:rsidRPr="001A0C53" w:rsidRDefault="006134B7" w:rsidP="006134B7">
      <w:pPr>
        <w:pStyle w:val="Body"/>
        <w:jc w:val="both"/>
        <w:rPr>
          <w:rFonts w:ascii="Calibri" w:eastAsia="Calibri" w:hAnsi="Calibri" w:cs="Calibri"/>
          <w:color w:val="000000" w:themeColor="text1"/>
          <w:sz w:val="22"/>
          <w:szCs w:val="22"/>
        </w:rPr>
      </w:pPr>
    </w:p>
    <w:p w14:paraId="6AB0DC6B" w14:textId="6F794EE9" w:rsidR="006134B7" w:rsidRPr="001A0C53" w:rsidRDefault="006134B7" w:rsidP="006134B7">
      <w:pPr>
        <w:pStyle w:val="Body"/>
        <w:jc w:val="both"/>
        <w:rPr>
          <w:rFonts w:ascii="Calibri" w:eastAsia="Calibri" w:hAnsi="Calibri" w:cs="Calibri"/>
          <w:color w:val="000000" w:themeColor="text1"/>
          <w:sz w:val="22"/>
          <w:szCs w:val="22"/>
        </w:rPr>
      </w:pPr>
      <w:r w:rsidRPr="001A0C53">
        <w:rPr>
          <w:rFonts w:ascii="Calibri" w:eastAsia="Calibri" w:hAnsi="Calibri" w:cs="Calibri"/>
          <w:color w:val="000000" w:themeColor="text1"/>
          <w:sz w:val="22"/>
          <w:szCs w:val="22"/>
          <w:lang w:val="en-US"/>
        </w:rPr>
        <w:t>To further their education rural students must, by definition, leave home to access tertiary studies. The support mechanisms of Youth Allowance, and part-time work many students undertake, contribute to supplementing the living costs of students once they can actually access their chosen tertiary institution. The greatest barrier rural students face when accessing higher education is the lack of adequate financial means to fund this access. The current measures for student income support, (Yout</w:t>
      </w:r>
      <w:r w:rsidR="00BE29C7" w:rsidRPr="001A0C53">
        <w:rPr>
          <w:rFonts w:ascii="Calibri" w:eastAsia="Calibri" w:hAnsi="Calibri" w:cs="Calibri"/>
          <w:color w:val="000000" w:themeColor="text1"/>
          <w:sz w:val="22"/>
          <w:szCs w:val="22"/>
          <w:lang w:val="en-US"/>
        </w:rPr>
        <w:t>h Allowance, Austudy and ABSTUDY</w:t>
      </w:r>
      <w:r w:rsidRPr="001A0C53">
        <w:rPr>
          <w:rFonts w:ascii="Calibri" w:eastAsia="Calibri" w:hAnsi="Calibri" w:cs="Calibri"/>
          <w:color w:val="000000" w:themeColor="text1"/>
          <w:sz w:val="22"/>
          <w:szCs w:val="22"/>
          <w:lang w:val="en-US"/>
        </w:rPr>
        <w:t xml:space="preserve">), do not adequately recognise the extra costs incurred by all rural and remote students attempting to access tertiary education. </w:t>
      </w:r>
    </w:p>
    <w:p w14:paraId="1E04ECD5" w14:textId="77777777" w:rsidR="006134B7" w:rsidRPr="001A0C53" w:rsidRDefault="006134B7" w:rsidP="006134B7">
      <w:pPr>
        <w:pStyle w:val="Body"/>
        <w:jc w:val="both"/>
        <w:rPr>
          <w:rFonts w:ascii="Calibri" w:eastAsia="Calibri" w:hAnsi="Calibri" w:cs="Calibri"/>
          <w:color w:val="000000" w:themeColor="text1"/>
          <w:sz w:val="22"/>
          <w:szCs w:val="22"/>
        </w:rPr>
      </w:pPr>
    </w:p>
    <w:p w14:paraId="3DFE79CD" w14:textId="6BADD47E" w:rsidR="006134B7" w:rsidRPr="001A0C53" w:rsidRDefault="006134B7" w:rsidP="006134B7">
      <w:pPr>
        <w:pStyle w:val="Body"/>
        <w:jc w:val="both"/>
        <w:rPr>
          <w:rFonts w:ascii="Calibri" w:eastAsia="Calibri" w:hAnsi="Calibri" w:cs="Calibri"/>
          <w:color w:val="000000" w:themeColor="text1"/>
          <w:sz w:val="22"/>
          <w:szCs w:val="22"/>
          <w:u w:val="single"/>
        </w:rPr>
      </w:pPr>
      <w:r w:rsidRPr="001A0C53">
        <w:rPr>
          <w:rFonts w:ascii="Calibri" w:eastAsia="Calibri" w:hAnsi="Calibri" w:cs="Calibri"/>
          <w:color w:val="000000" w:themeColor="text1"/>
          <w:sz w:val="22"/>
          <w:szCs w:val="22"/>
          <w:lang w:val="en-US"/>
        </w:rPr>
        <w:t xml:space="preserve">Students, who wish to commence tertiary studies immediately following completion of their secondary education, invariably require assistance to get to their chosen tertiary institution. They have limited funds to assist in accessing their place of study and some students cannot defer their studies in order to meet the workforce criteria for gaining </w:t>
      </w:r>
      <w:r w:rsidR="000A0246" w:rsidRPr="001A0C53">
        <w:rPr>
          <w:rFonts w:ascii="Calibri" w:eastAsia="Calibri" w:hAnsi="Calibri" w:cs="Calibri"/>
          <w:color w:val="000000" w:themeColor="text1"/>
          <w:sz w:val="22"/>
          <w:szCs w:val="22"/>
          <w:lang w:val="en-US"/>
        </w:rPr>
        <w:t>I</w:t>
      </w:r>
      <w:r w:rsidRPr="001A0C53">
        <w:rPr>
          <w:rFonts w:ascii="Calibri" w:eastAsia="Calibri" w:hAnsi="Calibri" w:cs="Calibri"/>
          <w:color w:val="000000" w:themeColor="text1"/>
          <w:sz w:val="22"/>
          <w:szCs w:val="22"/>
          <w:lang w:val="en-US"/>
        </w:rPr>
        <w:t xml:space="preserve">ndependent Youth Allowance and hence receive financial support for day-to-day living. Students receiving </w:t>
      </w:r>
      <w:r w:rsidR="000A0246" w:rsidRPr="001A0C53">
        <w:rPr>
          <w:rFonts w:ascii="Calibri" w:eastAsia="Calibri" w:hAnsi="Calibri" w:cs="Calibri"/>
          <w:color w:val="000000" w:themeColor="text1"/>
          <w:sz w:val="22"/>
          <w:szCs w:val="22"/>
          <w:lang w:val="en-US"/>
        </w:rPr>
        <w:t>Independent</w:t>
      </w:r>
      <w:r w:rsidRPr="001A0C53">
        <w:rPr>
          <w:rFonts w:ascii="Calibri" w:eastAsia="Calibri" w:hAnsi="Calibri" w:cs="Calibri"/>
          <w:color w:val="000000" w:themeColor="text1"/>
          <w:sz w:val="22"/>
          <w:szCs w:val="22"/>
          <w:lang w:val="en-US"/>
        </w:rPr>
        <w:t xml:space="preserve"> Youth Allowance, who must relocate from the</w:t>
      </w:r>
      <w:r w:rsidR="00E5195B" w:rsidRPr="001A0C53">
        <w:rPr>
          <w:rFonts w:ascii="Calibri" w:eastAsia="Calibri" w:hAnsi="Calibri" w:cs="Calibri"/>
          <w:color w:val="000000" w:themeColor="text1"/>
          <w:sz w:val="22"/>
          <w:szCs w:val="22"/>
          <w:lang w:val="en-US"/>
        </w:rPr>
        <w:t>ir rural area</w:t>
      </w:r>
      <w:r w:rsidR="00676192" w:rsidRPr="001A0C53">
        <w:rPr>
          <w:rFonts w:ascii="Calibri" w:eastAsia="Calibri" w:hAnsi="Calibri" w:cs="Calibri"/>
          <w:color w:val="000000" w:themeColor="text1"/>
          <w:sz w:val="22"/>
          <w:szCs w:val="22"/>
          <w:lang w:val="en-US"/>
        </w:rPr>
        <w:t xml:space="preserve"> </w:t>
      </w:r>
      <w:r w:rsidRPr="001A0C53">
        <w:rPr>
          <w:rFonts w:ascii="Calibri" w:eastAsia="Calibri" w:hAnsi="Calibri" w:cs="Calibri"/>
          <w:color w:val="000000" w:themeColor="text1"/>
          <w:sz w:val="22"/>
          <w:szCs w:val="22"/>
          <w:lang w:val="en-US"/>
        </w:rPr>
        <w:t>still require financial assistance with relocation to access their tertiary</w:t>
      </w:r>
      <w:r w:rsidR="00E5195B" w:rsidRPr="001A0C53">
        <w:rPr>
          <w:rFonts w:ascii="Calibri" w:eastAsia="Calibri" w:hAnsi="Calibri" w:cs="Calibri"/>
          <w:color w:val="000000" w:themeColor="text1"/>
          <w:sz w:val="22"/>
          <w:szCs w:val="22"/>
          <w:lang w:val="en-US"/>
        </w:rPr>
        <w:t xml:space="preserve"> institution.</w:t>
      </w:r>
      <w:r w:rsidRPr="001A0C53">
        <w:rPr>
          <w:rFonts w:ascii="Calibri" w:eastAsia="Calibri" w:hAnsi="Calibri" w:cs="Calibri"/>
          <w:color w:val="000000" w:themeColor="text1"/>
          <w:sz w:val="22"/>
          <w:szCs w:val="22"/>
          <w:lang w:val="en-US"/>
        </w:rPr>
        <w:t xml:space="preserve"> </w:t>
      </w:r>
    </w:p>
    <w:p w14:paraId="66937FD1" w14:textId="77777777" w:rsidR="006134B7" w:rsidRPr="001A0C53" w:rsidRDefault="006134B7" w:rsidP="006134B7">
      <w:pPr>
        <w:pStyle w:val="BodyText"/>
        <w:tabs>
          <w:tab w:val="left" w:pos="6840"/>
        </w:tabs>
        <w:rPr>
          <w:rFonts w:ascii="Calibri" w:eastAsia="Calibri" w:hAnsi="Calibri" w:cs="Calibri"/>
          <w:color w:val="000000" w:themeColor="text1"/>
          <w:sz w:val="22"/>
          <w:szCs w:val="22"/>
          <w:u w:val="single"/>
        </w:rPr>
      </w:pPr>
    </w:p>
    <w:p w14:paraId="439B66AB" w14:textId="31B524F8" w:rsidR="006134B7" w:rsidRPr="001A0C53" w:rsidRDefault="006134B7" w:rsidP="006134B7">
      <w:pPr>
        <w:pStyle w:val="BodyText"/>
        <w:tabs>
          <w:tab w:val="left" w:pos="6840"/>
        </w:tabs>
        <w:rPr>
          <w:rFonts w:ascii="Calibri" w:eastAsia="Calibri" w:hAnsi="Calibri" w:cs="Calibri"/>
          <w:b/>
          <w:bCs/>
          <w:color w:val="000000" w:themeColor="text1"/>
          <w:sz w:val="22"/>
          <w:szCs w:val="22"/>
        </w:rPr>
      </w:pPr>
      <w:r w:rsidRPr="001A0C53">
        <w:rPr>
          <w:rFonts w:ascii="Calibri" w:eastAsia="Calibri" w:hAnsi="Calibri" w:cs="Calibri"/>
          <w:b/>
          <w:bCs/>
          <w:color w:val="000000" w:themeColor="text1"/>
          <w:sz w:val="22"/>
          <w:szCs w:val="22"/>
        </w:rPr>
        <w:t>ICPA requests that the Federal Government introduce a Tertiary Access Allowance to</w:t>
      </w:r>
      <w:r w:rsidR="00E5195B" w:rsidRPr="001A0C53">
        <w:rPr>
          <w:rFonts w:ascii="Calibri" w:eastAsia="Calibri" w:hAnsi="Calibri" w:cs="Calibri"/>
          <w:b/>
          <w:bCs/>
          <w:color w:val="000000" w:themeColor="text1"/>
          <w:sz w:val="22"/>
          <w:szCs w:val="22"/>
        </w:rPr>
        <w:t xml:space="preserve"> assist</w:t>
      </w:r>
      <w:r w:rsidRPr="001A0C53">
        <w:rPr>
          <w:rFonts w:ascii="Calibri" w:eastAsia="Calibri" w:hAnsi="Calibri" w:cs="Calibri"/>
          <w:b/>
          <w:bCs/>
          <w:color w:val="000000" w:themeColor="text1"/>
          <w:sz w:val="22"/>
          <w:szCs w:val="22"/>
        </w:rPr>
        <w:t xml:space="preserve"> rural and remote students who must</w:t>
      </w:r>
      <w:r w:rsidR="00E5195B" w:rsidRPr="001A0C53">
        <w:rPr>
          <w:rFonts w:ascii="Calibri" w:eastAsia="Calibri" w:hAnsi="Calibri" w:cs="Calibri"/>
          <w:b/>
          <w:bCs/>
          <w:color w:val="000000" w:themeColor="text1"/>
          <w:sz w:val="22"/>
          <w:szCs w:val="22"/>
        </w:rPr>
        <w:t xml:space="preserve"> move and</w:t>
      </w:r>
      <w:r w:rsidRPr="001A0C53">
        <w:rPr>
          <w:rFonts w:ascii="Calibri" w:eastAsia="Calibri" w:hAnsi="Calibri" w:cs="Calibri"/>
          <w:b/>
          <w:bCs/>
          <w:color w:val="000000" w:themeColor="text1"/>
          <w:sz w:val="22"/>
          <w:szCs w:val="22"/>
        </w:rPr>
        <w:t xml:space="preserve"> live away from home to access tertiary education. </w:t>
      </w:r>
    </w:p>
    <w:p w14:paraId="3BBE7D9F" w14:textId="77777777" w:rsidR="006134B7" w:rsidRPr="001A0C53" w:rsidRDefault="006134B7" w:rsidP="006134B7">
      <w:pPr>
        <w:pStyle w:val="BodyText"/>
        <w:tabs>
          <w:tab w:val="left" w:pos="6840"/>
        </w:tabs>
        <w:rPr>
          <w:rFonts w:ascii="Calibri" w:eastAsia="Calibri" w:hAnsi="Calibri" w:cs="Calibri"/>
          <w:color w:val="000000" w:themeColor="text1"/>
          <w:sz w:val="22"/>
          <w:szCs w:val="22"/>
        </w:rPr>
      </w:pPr>
    </w:p>
    <w:p w14:paraId="15E60BE4" w14:textId="1F79547D" w:rsidR="006134B7" w:rsidRPr="001A0C53" w:rsidRDefault="000A7FFE" w:rsidP="006134B7">
      <w:pPr>
        <w:pStyle w:val="Body"/>
        <w:jc w:val="both"/>
        <w:rPr>
          <w:rFonts w:ascii="Calibri" w:eastAsia="Calibri" w:hAnsi="Calibri" w:cs="Calibri"/>
          <w:color w:val="000000" w:themeColor="text1"/>
          <w:sz w:val="22"/>
          <w:szCs w:val="22"/>
        </w:rPr>
      </w:pPr>
      <w:r w:rsidRPr="001A0C53">
        <w:rPr>
          <w:rFonts w:ascii="Calibri" w:eastAsia="Calibri" w:hAnsi="Calibri" w:cs="Calibri"/>
          <w:color w:val="000000" w:themeColor="text1"/>
          <w:sz w:val="22"/>
          <w:szCs w:val="22"/>
          <w:lang w:val="en-US"/>
        </w:rPr>
        <w:t>The Tertiary Access A</w:t>
      </w:r>
      <w:r w:rsidR="006134B7" w:rsidRPr="001A0C53">
        <w:rPr>
          <w:rFonts w:ascii="Calibri" w:eastAsia="Calibri" w:hAnsi="Calibri" w:cs="Calibri"/>
          <w:color w:val="000000" w:themeColor="text1"/>
          <w:sz w:val="22"/>
          <w:szCs w:val="22"/>
          <w:lang w:val="en-US"/>
        </w:rPr>
        <w:t xml:space="preserve">llowance advocated by ICPA will enable rural and remote students to access their place of study including securing their place of accommodation, assisting with relocation expenses, travelling to their institution for enrolment to commence study and facilitating travel home during the year. </w:t>
      </w:r>
    </w:p>
    <w:p w14:paraId="3562D61D" w14:textId="77777777" w:rsidR="006134B7" w:rsidRPr="001A0C53" w:rsidRDefault="006134B7" w:rsidP="006134B7">
      <w:pPr>
        <w:pStyle w:val="Body"/>
        <w:jc w:val="both"/>
        <w:rPr>
          <w:rFonts w:ascii="Calibri" w:eastAsia="Calibri" w:hAnsi="Calibri" w:cs="Calibri"/>
          <w:color w:val="000000" w:themeColor="text1"/>
          <w:sz w:val="22"/>
          <w:szCs w:val="22"/>
        </w:rPr>
      </w:pPr>
    </w:p>
    <w:p w14:paraId="2BBCD76D" w14:textId="77777777" w:rsidR="006134B7" w:rsidRPr="001A0C53" w:rsidRDefault="006134B7" w:rsidP="006134B7">
      <w:pPr>
        <w:pStyle w:val="Body"/>
        <w:jc w:val="both"/>
        <w:rPr>
          <w:rFonts w:ascii="Calibri" w:eastAsia="Calibri" w:hAnsi="Calibri" w:cs="Calibri"/>
          <w:color w:val="000000" w:themeColor="text1"/>
          <w:sz w:val="22"/>
          <w:szCs w:val="22"/>
        </w:rPr>
      </w:pPr>
      <w:r w:rsidRPr="001A0C53">
        <w:rPr>
          <w:rFonts w:ascii="Calibri" w:eastAsia="Calibri" w:hAnsi="Calibri" w:cs="Calibri"/>
          <w:color w:val="000000" w:themeColor="text1"/>
          <w:sz w:val="22"/>
          <w:szCs w:val="22"/>
          <w:lang w:val="en-US"/>
        </w:rPr>
        <w:t>This allowance should:</w:t>
      </w:r>
    </w:p>
    <w:p w14:paraId="06A12F9E" w14:textId="4DEBC2C6" w:rsidR="006134B7" w:rsidRPr="001A0C53" w:rsidRDefault="00E5195B" w:rsidP="006134B7">
      <w:pPr>
        <w:pStyle w:val="BodyText"/>
        <w:numPr>
          <w:ilvl w:val="0"/>
          <w:numId w:val="13"/>
        </w:numPr>
        <w:tabs>
          <w:tab w:val="left" w:pos="6840"/>
        </w:tabs>
        <w:ind w:left="753" w:hanging="393"/>
        <w:rPr>
          <w:rFonts w:ascii="Trebuchet MS" w:eastAsia="Trebuchet MS" w:hAnsi="Trebuchet MS" w:cs="Trebuchet MS"/>
          <w:color w:val="000000" w:themeColor="text1"/>
        </w:rPr>
      </w:pPr>
      <w:r w:rsidRPr="001A0C53">
        <w:rPr>
          <w:rFonts w:ascii="Calibri" w:eastAsia="Calibri" w:hAnsi="Calibri" w:cs="Calibri"/>
          <w:color w:val="000000" w:themeColor="text1"/>
          <w:sz w:val="22"/>
          <w:szCs w:val="22"/>
        </w:rPr>
        <w:t>N</w:t>
      </w:r>
      <w:r w:rsidR="006134B7" w:rsidRPr="001A0C53">
        <w:rPr>
          <w:rFonts w:ascii="Calibri" w:eastAsia="Calibri" w:hAnsi="Calibri" w:cs="Calibri"/>
          <w:color w:val="000000" w:themeColor="text1"/>
          <w:sz w:val="22"/>
          <w:szCs w:val="22"/>
        </w:rPr>
        <w:t>ot be reliant on students receiving income support p</w:t>
      </w:r>
      <w:r w:rsidRPr="001A0C53">
        <w:rPr>
          <w:rFonts w:ascii="Calibri" w:eastAsia="Calibri" w:hAnsi="Calibri" w:cs="Calibri"/>
          <w:color w:val="000000" w:themeColor="text1"/>
          <w:sz w:val="22"/>
          <w:szCs w:val="22"/>
        </w:rPr>
        <w:t>ayments such as Youth Allowance</w:t>
      </w:r>
    </w:p>
    <w:p w14:paraId="46A7E7E1" w14:textId="24C90342" w:rsidR="00E5195B" w:rsidRPr="001A0C53" w:rsidRDefault="006134B7" w:rsidP="008E67E0">
      <w:pPr>
        <w:pStyle w:val="Body"/>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num" w:pos="687"/>
        </w:tabs>
        <w:jc w:val="both"/>
        <w:rPr>
          <w:rFonts w:ascii="Calibri" w:hAnsi="Calibri"/>
          <w:color w:val="000000" w:themeColor="text1"/>
          <w:sz w:val="22"/>
          <w:szCs w:val="22"/>
        </w:rPr>
      </w:pPr>
      <w:r w:rsidRPr="001A0C53">
        <w:rPr>
          <w:rFonts w:ascii="Calibri" w:eastAsia="Calibri" w:hAnsi="Calibri" w:cs="Calibri"/>
          <w:color w:val="000000" w:themeColor="text1"/>
          <w:sz w:val="22"/>
          <w:szCs w:val="22"/>
          <w:lang w:val="en-US"/>
        </w:rPr>
        <w:t xml:space="preserve">Be an annual payment </w:t>
      </w:r>
      <w:r w:rsidR="00E5195B" w:rsidRPr="001A0C53">
        <w:rPr>
          <w:rFonts w:ascii="Calibri" w:eastAsia="Calibri" w:hAnsi="Calibri" w:cs="Calibri"/>
          <w:color w:val="000000" w:themeColor="text1"/>
          <w:sz w:val="22"/>
          <w:szCs w:val="22"/>
          <w:lang w:val="en-US"/>
        </w:rPr>
        <w:t>for the duration of the student</w:t>
      </w:r>
      <w:r w:rsidRPr="001A0C53">
        <w:rPr>
          <w:rFonts w:ascii="Calibri" w:eastAsia="Calibri" w:hAnsi="Calibri" w:cs="Calibri"/>
          <w:color w:val="000000" w:themeColor="text1"/>
          <w:sz w:val="22"/>
          <w:szCs w:val="22"/>
          <w:lang w:val="en-US"/>
        </w:rPr>
        <w:t>s</w:t>
      </w:r>
      <w:r w:rsidR="00E5195B" w:rsidRPr="001A0C53">
        <w:rPr>
          <w:rFonts w:ascii="Calibri" w:eastAsia="Calibri" w:hAnsi="Calibri" w:cs="Calibri"/>
          <w:color w:val="000000" w:themeColor="text1"/>
          <w:sz w:val="22"/>
          <w:szCs w:val="22"/>
          <w:lang w:val="en-US"/>
        </w:rPr>
        <w:t>’</w:t>
      </w:r>
      <w:r w:rsidRPr="001A0C53">
        <w:rPr>
          <w:rFonts w:ascii="Calibri" w:eastAsia="Calibri" w:hAnsi="Calibri" w:cs="Calibri"/>
          <w:color w:val="000000" w:themeColor="text1"/>
          <w:sz w:val="22"/>
          <w:szCs w:val="22"/>
          <w:lang w:val="en-US"/>
        </w:rPr>
        <w:t xml:space="preserve"> </w:t>
      </w:r>
      <w:r w:rsidR="00BE29C7" w:rsidRPr="001A0C53">
        <w:rPr>
          <w:rFonts w:ascii="Calibri" w:eastAsia="Calibri" w:hAnsi="Calibri" w:cs="Calibri"/>
          <w:color w:val="000000" w:themeColor="text1"/>
          <w:sz w:val="22"/>
          <w:szCs w:val="22"/>
          <w:lang w:val="en-US"/>
        </w:rPr>
        <w:t>full-time</w:t>
      </w:r>
      <w:r w:rsidR="00E5195B" w:rsidRPr="001A0C53">
        <w:rPr>
          <w:rFonts w:ascii="Calibri" w:eastAsia="Calibri" w:hAnsi="Calibri" w:cs="Calibri"/>
          <w:color w:val="000000" w:themeColor="text1"/>
          <w:sz w:val="22"/>
          <w:szCs w:val="22"/>
          <w:lang w:val="en-US"/>
        </w:rPr>
        <w:t xml:space="preserve"> course</w:t>
      </w:r>
    </w:p>
    <w:p w14:paraId="218499F5" w14:textId="6EEB4096" w:rsidR="006134B7" w:rsidRPr="001A0C53" w:rsidRDefault="00E5195B" w:rsidP="008E67E0">
      <w:pPr>
        <w:pStyle w:val="Body"/>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num" w:pos="687"/>
        </w:tabs>
        <w:jc w:val="both"/>
        <w:rPr>
          <w:rFonts w:ascii="Calibri" w:hAnsi="Calibri"/>
          <w:color w:val="000000" w:themeColor="text1"/>
          <w:sz w:val="22"/>
          <w:szCs w:val="22"/>
        </w:rPr>
      </w:pPr>
      <w:r w:rsidRPr="001A0C53">
        <w:rPr>
          <w:rFonts w:ascii="Calibri" w:hAnsi="Calibri"/>
          <w:color w:val="000000" w:themeColor="text1"/>
          <w:sz w:val="22"/>
          <w:szCs w:val="22"/>
          <w:lang w:val="en"/>
        </w:rPr>
        <w:t xml:space="preserve">Be </w:t>
      </w:r>
      <w:r w:rsidR="00BE29C7" w:rsidRPr="001A0C53">
        <w:rPr>
          <w:rFonts w:ascii="Calibri" w:hAnsi="Calibri"/>
          <w:color w:val="000000" w:themeColor="text1"/>
          <w:sz w:val="22"/>
          <w:szCs w:val="22"/>
          <w:lang w:val="en"/>
        </w:rPr>
        <w:t>$</w:t>
      </w:r>
      <w:r w:rsidR="008F69D7" w:rsidRPr="001A0C53">
        <w:rPr>
          <w:rFonts w:ascii="Calibri" w:hAnsi="Calibri"/>
          <w:color w:val="000000" w:themeColor="text1"/>
          <w:sz w:val="22"/>
          <w:szCs w:val="22"/>
          <w:lang w:val="en"/>
        </w:rPr>
        <w:t xml:space="preserve">4553 </w:t>
      </w:r>
      <w:r w:rsidR="006134B7" w:rsidRPr="001A0C53">
        <w:rPr>
          <w:rFonts w:ascii="Calibri" w:hAnsi="Calibri"/>
          <w:color w:val="000000" w:themeColor="text1"/>
          <w:sz w:val="22"/>
          <w:szCs w:val="22"/>
          <w:lang w:val="en"/>
        </w:rPr>
        <w:t>in the first year in which you are required to live away from home to undertake full time study in an approved scholarship course, $</w:t>
      </w:r>
      <w:r w:rsidR="008F69D7" w:rsidRPr="001A0C53">
        <w:rPr>
          <w:rFonts w:ascii="Calibri" w:hAnsi="Calibri"/>
          <w:color w:val="000000" w:themeColor="text1"/>
          <w:sz w:val="22"/>
          <w:szCs w:val="22"/>
          <w:lang w:val="en"/>
        </w:rPr>
        <w:t>2278</w:t>
      </w:r>
      <w:r w:rsidR="006134B7" w:rsidRPr="001A0C53">
        <w:rPr>
          <w:rFonts w:ascii="Calibri" w:hAnsi="Calibri"/>
          <w:color w:val="000000" w:themeColor="text1"/>
          <w:sz w:val="22"/>
          <w:szCs w:val="22"/>
          <w:lang w:val="en"/>
        </w:rPr>
        <w:t xml:space="preserve"> in the second or third year, $</w:t>
      </w:r>
      <w:r w:rsidR="008F69D7" w:rsidRPr="001A0C53">
        <w:rPr>
          <w:rFonts w:ascii="Calibri" w:hAnsi="Calibri"/>
          <w:color w:val="000000" w:themeColor="text1"/>
          <w:sz w:val="22"/>
          <w:szCs w:val="22"/>
          <w:lang w:val="en"/>
        </w:rPr>
        <w:t xml:space="preserve">1138 </w:t>
      </w:r>
      <w:r w:rsidR="006134B7" w:rsidRPr="001A0C53">
        <w:rPr>
          <w:rFonts w:ascii="Calibri" w:hAnsi="Calibri"/>
          <w:color w:val="000000" w:themeColor="text1"/>
          <w:sz w:val="22"/>
          <w:szCs w:val="22"/>
          <w:lang w:val="en"/>
        </w:rPr>
        <w:t>i</w:t>
      </w:r>
      <w:r w:rsidRPr="001A0C53">
        <w:rPr>
          <w:rFonts w:ascii="Calibri" w:hAnsi="Calibri"/>
          <w:color w:val="000000" w:themeColor="text1"/>
          <w:sz w:val="22"/>
          <w:szCs w:val="22"/>
          <w:lang w:val="en"/>
        </w:rPr>
        <w:t>n the fourth or subsequent year</w:t>
      </w:r>
    </w:p>
    <w:p w14:paraId="77130745" w14:textId="77777777" w:rsidR="006134B7" w:rsidRPr="001A0C53" w:rsidRDefault="006134B7" w:rsidP="006134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olor w:val="000000" w:themeColor="text1"/>
          <w:sz w:val="22"/>
          <w:szCs w:val="22"/>
        </w:rPr>
      </w:pPr>
      <w:r w:rsidRPr="001A0C53">
        <w:rPr>
          <w:rFonts w:ascii="Calibri" w:hAnsi="Calibri"/>
          <w:color w:val="000000" w:themeColor="text1"/>
          <w:sz w:val="22"/>
          <w:szCs w:val="22"/>
        </w:rPr>
        <w:t>Not be received in addition to a Relocation Scholarship.</w:t>
      </w:r>
    </w:p>
    <w:p w14:paraId="300AD5E8" w14:textId="77777777" w:rsidR="006134B7" w:rsidRPr="001A0C53" w:rsidRDefault="006134B7" w:rsidP="006134B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olor w:val="000000" w:themeColor="text1"/>
          <w:sz w:val="22"/>
          <w:szCs w:val="22"/>
        </w:rPr>
      </w:pPr>
    </w:p>
    <w:p w14:paraId="4AD5AC68" w14:textId="77777777" w:rsidR="00244C29" w:rsidRPr="001A0C53" w:rsidRDefault="00244C29">
      <w:pPr>
        <w:rPr>
          <w:rFonts w:asciiTheme="minorHAnsi" w:hAnsiTheme="minorHAnsi"/>
          <w:color w:val="000000" w:themeColor="text1"/>
          <w:sz w:val="22"/>
          <w:szCs w:val="22"/>
          <w:lang w:val="en-AU"/>
        </w:rPr>
      </w:pPr>
    </w:p>
    <w:p w14:paraId="0243E57B" w14:textId="77777777" w:rsidR="00244C29" w:rsidRPr="001A0C53" w:rsidRDefault="00244C29">
      <w:pPr>
        <w:rPr>
          <w:rFonts w:asciiTheme="minorHAnsi" w:hAnsiTheme="minorHAnsi"/>
          <w:color w:val="000000" w:themeColor="text1"/>
          <w:sz w:val="22"/>
          <w:szCs w:val="22"/>
          <w:lang w:val="en-AU"/>
        </w:rPr>
      </w:pPr>
    </w:p>
    <w:p w14:paraId="632278B7" w14:textId="77777777" w:rsidR="00244C29" w:rsidRPr="001A0C53" w:rsidRDefault="00244C29">
      <w:pPr>
        <w:rPr>
          <w:rFonts w:asciiTheme="minorHAnsi" w:hAnsiTheme="minorHAnsi"/>
          <w:b/>
          <w:color w:val="000000" w:themeColor="text1"/>
          <w:u w:val="single"/>
          <w:lang w:val="en-AU"/>
        </w:rPr>
      </w:pPr>
    </w:p>
    <w:sectPr w:rsidR="00244C29" w:rsidRPr="001A0C53" w:rsidSect="005C013C">
      <w:footerReference w:type="default" r:id="rId17"/>
      <w:pgSz w:w="11906" w:h="16838"/>
      <w:pgMar w:top="720" w:right="720" w:bottom="720" w:left="720" w:header="706" w:footer="86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5694B" w14:textId="77777777" w:rsidR="00921120" w:rsidRDefault="00921120" w:rsidP="005C013C">
      <w:r>
        <w:separator/>
      </w:r>
    </w:p>
  </w:endnote>
  <w:endnote w:type="continuationSeparator" w:id="0">
    <w:p w14:paraId="1A9EA787" w14:textId="77777777" w:rsidR="00921120" w:rsidRDefault="00921120" w:rsidP="005C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D640F" w14:textId="74516744" w:rsidR="000A0246" w:rsidRPr="00C90DBF" w:rsidRDefault="000A0246">
    <w:pPr>
      <w:pStyle w:val="Footer"/>
      <w:rPr>
        <w:rFonts w:asciiTheme="minorHAnsi" w:hAnsiTheme="minorHAnsi"/>
        <w:color w:val="0000FF"/>
        <w:sz w:val="22"/>
        <w:szCs w:val="22"/>
      </w:rPr>
    </w:pPr>
    <w:r>
      <w:tab/>
    </w:r>
    <w:r w:rsidRPr="00C90DBF">
      <w:rPr>
        <w:color w:val="002060"/>
      </w:rPr>
      <w:t xml:space="preserve">            </w:t>
    </w:r>
    <w:hyperlink r:id="rId1" w:history="1">
      <w:r w:rsidRPr="00C90DBF">
        <w:rPr>
          <w:rStyle w:val="Hyperlink"/>
          <w:rFonts w:asciiTheme="minorHAnsi" w:hAnsiTheme="minorHAnsi"/>
          <w:color w:val="002060"/>
          <w:sz w:val="22"/>
          <w:szCs w:val="22"/>
          <w:u w:val="none"/>
        </w:rPr>
        <w:t>www.icpa.com.au</w:t>
      </w:r>
    </w:hyperlink>
    <w:r w:rsidRPr="00C90DBF">
      <w:rPr>
        <w:rFonts w:asciiTheme="minorHAnsi" w:hAnsiTheme="minorHAnsi"/>
        <w:color w:val="002060"/>
        <w:sz w:val="22"/>
        <w:szCs w:val="22"/>
      </w:rPr>
      <w:t xml:space="preserve"> </w:t>
    </w:r>
    <w:r w:rsidRPr="00C90DBF">
      <w:rPr>
        <w:rFonts w:asciiTheme="minorHAnsi" w:hAnsiTheme="minorHAnsi"/>
        <w:color w:val="002060"/>
        <w:sz w:val="22"/>
        <w:szCs w:val="22"/>
      </w:rPr>
      <w:tab/>
    </w:r>
    <w:r w:rsidRPr="00C90DBF">
      <w:rPr>
        <w:rFonts w:asciiTheme="minorHAnsi" w:hAnsiTheme="minorHAnsi"/>
        <w:color w:val="002060"/>
        <w:sz w:val="22"/>
        <w:szCs w:val="22"/>
      </w:rPr>
      <w:fldChar w:fldCharType="begin"/>
    </w:r>
    <w:r w:rsidRPr="00C90DBF">
      <w:rPr>
        <w:rFonts w:asciiTheme="minorHAnsi" w:hAnsiTheme="minorHAnsi"/>
        <w:color w:val="002060"/>
        <w:sz w:val="22"/>
        <w:szCs w:val="22"/>
      </w:rPr>
      <w:instrText xml:space="preserve"> PAGE   \* MERGEFORMAT </w:instrText>
    </w:r>
    <w:r w:rsidRPr="00C90DBF">
      <w:rPr>
        <w:rFonts w:asciiTheme="minorHAnsi" w:hAnsiTheme="minorHAnsi"/>
        <w:color w:val="002060"/>
        <w:sz w:val="22"/>
        <w:szCs w:val="22"/>
      </w:rPr>
      <w:fldChar w:fldCharType="separate"/>
    </w:r>
    <w:r w:rsidR="00FE292D">
      <w:rPr>
        <w:rFonts w:asciiTheme="minorHAnsi" w:hAnsiTheme="minorHAnsi"/>
        <w:noProof/>
        <w:color w:val="002060"/>
        <w:sz w:val="22"/>
        <w:szCs w:val="22"/>
      </w:rPr>
      <w:t>14</w:t>
    </w:r>
    <w:r w:rsidRPr="00C90DBF">
      <w:rPr>
        <w:rFonts w:asciiTheme="minorHAnsi" w:hAnsiTheme="minorHAnsi"/>
        <w:color w:val="00206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93320" w14:textId="77777777" w:rsidR="00921120" w:rsidRDefault="00921120" w:rsidP="005C013C">
      <w:r>
        <w:separator/>
      </w:r>
    </w:p>
  </w:footnote>
  <w:footnote w:type="continuationSeparator" w:id="0">
    <w:p w14:paraId="166A65A3" w14:textId="77777777" w:rsidR="00921120" w:rsidRDefault="00921120" w:rsidP="005C01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E1F00"/>
    <w:multiLevelType w:val="multilevel"/>
    <w:tmpl w:val="E50485C0"/>
    <w:styleLink w:val="List41"/>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abstractNum w:abstractNumId="1">
    <w:nsid w:val="1FCB7924"/>
    <w:multiLevelType w:val="multilevel"/>
    <w:tmpl w:val="482E6452"/>
    <w:lvl w:ilvl="0">
      <w:numFmt w:val="bullet"/>
      <w:lvlText w:val="•"/>
      <w:lvlJc w:val="left"/>
      <w:pPr>
        <w:tabs>
          <w:tab w:val="num" w:pos="720"/>
        </w:tabs>
        <w:ind w:left="720" w:hanging="720"/>
      </w:pPr>
      <w:rPr>
        <w:rFonts w:ascii="Trebuchet MS" w:eastAsia="Trebuchet MS" w:hAnsi="Trebuchet MS" w:cs="Trebuchet MS"/>
        <w:color w:val="000000"/>
        <w:position w:val="0"/>
        <w:sz w:val="20"/>
        <w:szCs w:val="20"/>
        <w:u w:color="000000"/>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rPr>
    </w:lvl>
  </w:abstractNum>
  <w:abstractNum w:abstractNumId="2">
    <w:nsid w:val="22B4048C"/>
    <w:multiLevelType w:val="hybridMultilevel"/>
    <w:tmpl w:val="5394B2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23D141BB"/>
    <w:multiLevelType w:val="multilevel"/>
    <w:tmpl w:val="E61C51DA"/>
    <w:lvl w:ilvl="0">
      <w:numFmt w:val="bullet"/>
      <w:lvlText w:val="•"/>
      <w:lvlJc w:val="left"/>
      <w:pPr>
        <w:tabs>
          <w:tab w:val="num" w:pos="720"/>
        </w:tabs>
        <w:ind w:left="720" w:hanging="720"/>
      </w:pPr>
      <w:rPr>
        <w:rFonts w:ascii="Trebuchet MS" w:eastAsia="Trebuchet MS" w:hAnsi="Trebuchet MS" w:cs="Trebuchet MS"/>
        <w:color w:val="000000"/>
        <w:position w:val="0"/>
        <w:sz w:val="20"/>
        <w:szCs w:val="20"/>
        <w:u w:color="000000"/>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rPr>
    </w:lvl>
  </w:abstractNum>
  <w:abstractNum w:abstractNumId="4">
    <w:nsid w:val="29596632"/>
    <w:multiLevelType w:val="hybridMultilevel"/>
    <w:tmpl w:val="B01A674C"/>
    <w:lvl w:ilvl="0" w:tplc="4670C690">
      <w:start w:val="1"/>
      <w:numFmt w:val="bullet"/>
      <w:lvlText w:val=""/>
      <w:lvlJc w:val="left"/>
      <w:pPr>
        <w:ind w:left="502" w:hanging="360"/>
      </w:pPr>
      <w:rPr>
        <w:rFonts w:ascii="Symbol" w:hAnsi="Symbol" w:hint="default"/>
        <w:color w:val="000000" w:themeColor="text1"/>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nsid w:val="296712BF"/>
    <w:multiLevelType w:val="multilevel"/>
    <w:tmpl w:val="D1AC2D9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
    <w:nsid w:val="313874E3"/>
    <w:multiLevelType w:val="multilevel"/>
    <w:tmpl w:val="E7763B7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nsid w:val="39076DDE"/>
    <w:multiLevelType w:val="hybridMultilevel"/>
    <w:tmpl w:val="588417F4"/>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8">
    <w:nsid w:val="414B1A7B"/>
    <w:multiLevelType w:val="multilevel"/>
    <w:tmpl w:val="2FFC56D6"/>
    <w:lvl w:ilvl="0">
      <w:numFmt w:val="bullet"/>
      <w:lvlText w:val="•"/>
      <w:lvlJc w:val="left"/>
      <w:pPr>
        <w:tabs>
          <w:tab w:val="num" w:pos="709"/>
        </w:tabs>
        <w:ind w:left="709" w:hanging="709"/>
      </w:pPr>
      <w:rPr>
        <w:rFonts w:ascii="Trebuchet MS" w:eastAsia="Trebuchet MS" w:hAnsi="Trebuchet MS" w:cs="Trebuchet MS"/>
        <w:color w:val="000000"/>
        <w:position w:val="0"/>
        <w:sz w:val="20"/>
        <w:szCs w:val="20"/>
        <w:u w:color="000000"/>
      </w:rPr>
    </w:lvl>
    <w:lvl w:ilvl="1">
      <w:start w:val="1"/>
      <w:numFmt w:val="bullet"/>
      <w:lvlText w:val="•"/>
      <w:lvlJc w:val="left"/>
      <w:pPr>
        <w:tabs>
          <w:tab w:val="num" w:pos="1410"/>
        </w:tabs>
        <w:ind w:left="1410" w:hanging="330"/>
      </w:pPr>
      <w:rPr>
        <w:rFonts w:ascii="Calibri" w:eastAsia="Calibri" w:hAnsi="Calibri" w:cs="Calibri"/>
        <w:color w:val="000000"/>
        <w:position w:val="0"/>
        <w:sz w:val="22"/>
        <w:szCs w:val="22"/>
        <w:u w:color="000000"/>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rPr>
    </w:lvl>
  </w:abstractNum>
  <w:abstractNum w:abstractNumId="9">
    <w:nsid w:val="42B13937"/>
    <w:multiLevelType w:val="hybridMultilevel"/>
    <w:tmpl w:val="74CE863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458B23E6"/>
    <w:multiLevelType w:val="hybridMultilevel"/>
    <w:tmpl w:val="040455E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nsid w:val="48423F8E"/>
    <w:multiLevelType w:val="multilevel"/>
    <w:tmpl w:val="CA30404A"/>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nsid w:val="48A36940"/>
    <w:multiLevelType w:val="multilevel"/>
    <w:tmpl w:val="2C60B88E"/>
    <w:styleLink w:val="List1"/>
    <w:lvl w:ilvl="0">
      <w:numFmt w:val="bullet"/>
      <w:lvlText w:val="•"/>
      <w:lvlJc w:val="left"/>
      <w:pPr>
        <w:tabs>
          <w:tab w:val="num" w:pos="709"/>
        </w:tabs>
        <w:ind w:left="709" w:hanging="709"/>
      </w:pPr>
      <w:rPr>
        <w:rFonts w:ascii="Trebuchet MS" w:eastAsia="Trebuchet MS" w:hAnsi="Trebuchet MS" w:cs="Trebuchet MS"/>
        <w:color w:val="000000"/>
        <w:position w:val="0"/>
        <w:sz w:val="20"/>
        <w:szCs w:val="20"/>
        <w:u w:color="000000"/>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rPr>
    </w:lvl>
  </w:abstractNum>
  <w:abstractNum w:abstractNumId="13">
    <w:nsid w:val="4A613E87"/>
    <w:multiLevelType w:val="multilevel"/>
    <w:tmpl w:val="232EF284"/>
    <w:lvl w:ilvl="0">
      <w:numFmt w:val="bullet"/>
      <w:lvlText w:val="•"/>
      <w:lvlJc w:val="left"/>
      <w:pPr>
        <w:tabs>
          <w:tab w:val="num" w:pos="720"/>
        </w:tabs>
        <w:ind w:left="720" w:hanging="360"/>
      </w:pPr>
      <w:rPr>
        <w:rFonts w:ascii="Trebuchet MS" w:eastAsia="Trebuchet MS" w:hAnsi="Trebuchet MS" w:cs="Trebuchet MS"/>
        <w:color w:val="000000"/>
        <w:position w:val="0"/>
        <w:sz w:val="20"/>
        <w:szCs w:val="20"/>
        <w:u w:color="000000"/>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rPr>
    </w:lvl>
  </w:abstractNum>
  <w:abstractNum w:abstractNumId="14">
    <w:nsid w:val="4C2E40F6"/>
    <w:multiLevelType w:val="multilevel"/>
    <w:tmpl w:val="AB125FD0"/>
    <w:lvl w:ilvl="0">
      <w:numFmt w:val="bullet"/>
      <w:lvlText w:val="•"/>
      <w:lvlJc w:val="left"/>
      <w:pPr>
        <w:tabs>
          <w:tab w:val="num" w:pos="720"/>
        </w:tabs>
        <w:ind w:left="720" w:hanging="720"/>
      </w:pPr>
      <w:rPr>
        <w:rFonts w:ascii="Trebuchet MS" w:eastAsia="Trebuchet MS" w:hAnsi="Trebuchet MS" w:cs="Trebuchet MS"/>
        <w:color w:val="000000"/>
        <w:position w:val="0"/>
        <w:sz w:val="20"/>
        <w:szCs w:val="20"/>
        <w:u w:color="000000"/>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rPr>
    </w:lvl>
  </w:abstractNum>
  <w:abstractNum w:abstractNumId="15">
    <w:nsid w:val="53313E5E"/>
    <w:multiLevelType w:val="hybridMultilevel"/>
    <w:tmpl w:val="9DDA6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6872F83"/>
    <w:multiLevelType w:val="multilevel"/>
    <w:tmpl w:val="C1B2526E"/>
    <w:lvl w:ilvl="0">
      <w:numFmt w:val="bullet"/>
      <w:lvlText w:val="•"/>
      <w:lvlJc w:val="left"/>
      <w:pPr>
        <w:tabs>
          <w:tab w:val="num" w:pos="720"/>
        </w:tabs>
        <w:ind w:left="720" w:hanging="720"/>
      </w:pPr>
      <w:rPr>
        <w:rFonts w:ascii="Trebuchet MS" w:eastAsia="Trebuchet MS" w:hAnsi="Trebuchet MS" w:cs="Trebuchet MS"/>
        <w:color w:val="000000"/>
        <w:position w:val="0"/>
        <w:sz w:val="20"/>
        <w:szCs w:val="20"/>
        <w:u w:color="000000"/>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rPr>
    </w:lvl>
  </w:abstractNum>
  <w:abstractNum w:abstractNumId="17">
    <w:nsid w:val="57FD4EF9"/>
    <w:multiLevelType w:val="hybridMultilevel"/>
    <w:tmpl w:val="D2C8F2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58212E6E"/>
    <w:multiLevelType w:val="hybridMultilevel"/>
    <w:tmpl w:val="DDE2E86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9">
    <w:nsid w:val="59B25C73"/>
    <w:multiLevelType w:val="multilevel"/>
    <w:tmpl w:val="F452A324"/>
    <w:styleLink w:val="List21"/>
    <w:lvl w:ilvl="0">
      <w:numFmt w:val="bullet"/>
      <w:lvlText w:val="•"/>
      <w:lvlJc w:val="left"/>
      <w:pPr>
        <w:tabs>
          <w:tab w:val="num" w:pos="709"/>
        </w:tabs>
        <w:ind w:left="709" w:hanging="709"/>
      </w:pPr>
      <w:rPr>
        <w:rFonts w:ascii="Trebuchet MS" w:eastAsia="Trebuchet MS" w:hAnsi="Trebuchet MS" w:cs="Trebuchet MS"/>
        <w:color w:val="000000"/>
        <w:position w:val="0"/>
        <w:sz w:val="20"/>
        <w:szCs w:val="20"/>
        <w:u w:color="000000"/>
      </w:rPr>
    </w:lvl>
    <w:lvl w:ilvl="1">
      <w:start w:val="1"/>
      <w:numFmt w:val="bullet"/>
      <w:lvlText w:val="•"/>
      <w:lvlJc w:val="left"/>
      <w:pPr>
        <w:tabs>
          <w:tab w:val="num" w:pos="1410"/>
        </w:tabs>
        <w:ind w:left="1410" w:hanging="330"/>
      </w:pPr>
      <w:rPr>
        <w:rFonts w:ascii="Calibri" w:eastAsia="Calibri" w:hAnsi="Calibri" w:cs="Calibri"/>
        <w:color w:val="000000"/>
        <w:position w:val="0"/>
        <w:sz w:val="22"/>
        <w:szCs w:val="22"/>
        <w:u w:color="000000"/>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rPr>
    </w:lvl>
  </w:abstractNum>
  <w:abstractNum w:abstractNumId="20">
    <w:nsid w:val="5C696163"/>
    <w:multiLevelType w:val="hybridMultilevel"/>
    <w:tmpl w:val="DA160EF4"/>
    <w:lvl w:ilvl="0" w:tplc="0C090001">
      <w:start w:val="1"/>
      <w:numFmt w:val="bullet"/>
      <w:lvlText w:val=""/>
      <w:lvlJc w:val="left"/>
      <w:pPr>
        <w:ind w:left="815" w:hanging="360"/>
      </w:pPr>
      <w:rPr>
        <w:rFonts w:ascii="Symbol" w:hAnsi="Symbol" w:hint="default"/>
      </w:rPr>
    </w:lvl>
    <w:lvl w:ilvl="1" w:tplc="0C090003">
      <w:start w:val="1"/>
      <w:numFmt w:val="bullet"/>
      <w:lvlText w:val="o"/>
      <w:lvlJc w:val="left"/>
      <w:pPr>
        <w:ind w:left="1535" w:hanging="360"/>
      </w:pPr>
      <w:rPr>
        <w:rFonts w:ascii="Courier New" w:hAnsi="Courier New" w:cs="Courier New" w:hint="default"/>
      </w:rPr>
    </w:lvl>
    <w:lvl w:ilvl="2" w:tplc="0C090005">
      <w:start w:val="1"/>
      <w:numFmt w:val="bullet"/>
      <w:lvlText w:val=""/>
      <w:lvlJc w:val="left"/>
      <w:pPr>
        <w:ind w:left="2255" w:hanging="360"/>
      </w:pPr>
      <w:rPr>
        <w:rFonts w:ascii="Wingdings" w:hAnsi="Wingdings" w:hint="default"/>
      </w:rPr>
    </w:lvl>
    <w:lvl w:ilvl="3" w:tplc="0C090001">
      <w:start w:val="1"/>
      <w:numFmt w:val="bullet"/>
      <w:lvlText w:val=""/>
      <w:lvlJc w:val="left"/>
      <w:pPr>
        <w:ind w:left="2975" w:hanging="360"/>
      </w:pPr>
      <w:rPr>
        <w:rFonts w:ascii="Symbol" w:hAnsi="Symbol" w:hint="default"/>
      </w:rPr>
    </w:lvl>
    <w:lvl w:ilvl="4" w:tplc="0C090003">
      <w:start w:val="1"/>
      <w:numFmt w:val="bullet"/>
      <w:lvlText w:val="o"/>
      <w:lvlJc w:val="left"/>
      <w:pPr>
        <w:ind w:left="3695" w:hanging="360"/>
      </w:pPr>
      <w:rPr>
        <w:rFonts w:ascii="Courier New" w:hAnsi="Courier New" w:cs="Courier New" w:hint="default"/>
      </w:rPr>
    </w:lvl>
    <w:lvl w:ilvl="5" w:tplc="0C090005">
      <w:start w:val="1"/>
      <w:numFmt w:val="bullet"/>
      <w:lvlText w:val=""/>
      <w:lvlJc w:val="left"/>
      <w:pPr>
        <w:ind w:left="4415" w:hanging="360"/>
      </w:pPr>
      <w:rPr>
        <w:rFonts w:ascii="Wingdings" w:hAnsi="Wingdings" w:hint="default"/>
      </w:rPr>
    </w:lvl>
    <w:lvl w:ilvl="6" w:tplc="0C090001">
      <w:start w:val="1"/>
      <w:numFmt w:val="bullet"/>
      <w:lvlText w:val=""/>
      <w:lvlJc w:val="left"/>
      <w:pPr>
        <w:ind w:left="5135" w:hanging="360"/>
      </w:pPr>
      <w:rPr>
        <w:rFonts w:ascii="Symbol" w:hAnsi="Symbol" w:hint="default"/>
      </w:rPr>
    </w:lvl>
    <w:lvl w:ilvl="7" w:tplc="0C090003">
      <w:start w:val="1"/>
      <w:numFmt w:val="bullet"/>
      <w:lvlText w:val="o"/>
      <w:lvlJc w:val="left"/>
      <w:pPr>
        <w:ind w:left="5855" w:hanging="360"/>
      </w:pPr>
      <w:rPr>
        <w:rFonts w:ascii="Courier New" w:hAnsi="Courier New" w:cs="Courier New" w:hint="default"/>
      </w:rPr>
    </w:lvl>
    <w:lvl w:ilvl="8" w:tplc="0C090005">
      <w:start w:val="1"/>
      <w:numFmt w:val="bullet"/>
      <w:lvlText w:val=""/>
      <w:lvlJc w:val="left"/>
      <w:pPr>
        <w:ind w:left="6575" w:hanging="360"/>
      </w:pPr>
      <w:rPr>
        <w:rFonts w:ascii="Wingdings" w:hAnsi="Wingdings" w:hint="default"/>
      </w:rPr>
    </w:lvl>
  </w:abstractNum>
  <w:abstractNum w:abstractNumId="21">
    <w:nsid w:val="6ACD12F3"/>
    <w:multiLevelType w:val="hybridMultilevel"/>
    <w:tmpl w:val="33501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B934473"/>
    <w:multiLevelType w:val="hybridMultilevel"/>
    <w:tmpl w:val="4D423E8C"/>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23">
    <w:nsid w:val="6C7B0C5C"/>
    <w:multiLevelType w:val="multilevel"/>
    <w:tmpl w:val="CBD67E64"/>
    <w:lvl w:ilvl="0">
      <w:numFmt w:val="bullet"/>
      <w:lvlText w:val="•"/>
      <w:lvlJc w:val="left"/>
      <w:pPr>
        <w:tabs>
          <w:tab w:val="num" w:pos="720"/>
        </w:tabs>
        <w:ind w:left="720" w:hanging="720"/>
      </w:pPr>
      <w:rPr>
        <w:rFonts w:ascii="Trebuchet MS" w:eastAsia="Trebuchet MS" w:hAnsi="Trebuchet MS" w:cs="Trebuchet MS"/>
        <w:color w:val="000000"/>
        <w:position w:val="0"/>
        <w:sz w:val="20"/>
        <w:szCs w:val="20"/>
        <w:u w:color="000000"/>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rPr>
    </w:lvl>
  </w:abstractNum>
  <w:abstractNum w:abstractNumId="24">
    <w:nsid w:val="73D15B36"/>
    <w:multiLevelType w:val="hybridMultilevel"/>
    <w:tmpl w:val="CAD87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C4508B"/>
    <w:multiLevelType w:val="multilevel"/>
    <w:tmpl w:val="4D60CE16"/>
    <w:styleLink w:val="List0"/>
    <w:lvl w:ilvl="0">
      <w:numFmt w:val="bullet"/>
      <w:lvlText w:val="•"/>
      <w:lvlJc w:val="left"/>
      <w:pPr>
        <w:tabs>
          <w:tab w:val="num" w:pos="720"/>
        </w:tabs>
        <w:ind w:left="720" w:hanging="720"/>
      </w:pPr>
      <w:rPr>
        <w:rFonts w:ascii="Trebuchet MS" w:eastAsia="Trebuchet MS" w:hAnsi="Trebuchet MS" w:cs="Trebuchet MS"/>
        <w:color w:val="000000"/>
        <w:position w:val="0"/>
        <w:sz w:val="20"/>
        <w:szCs w:val="20"/>
        <w:u w:color="000000"/>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rPr>
    </w:lvl>
  </w:abstractNum>
  <w:num w:numId="1">
    <w:abstractNumId w:val="23"/>
  </w:num>
  <w:num w:numId="2">
    <w:abstractNumId w:val="3"/>
  </w:num>
  <w:num w:numId="3">
    <w:abstractNumId w:val="12"/>
  </w:num>
  <w:num w:numId="4">
    <w:abstractNumId w:val="16"/>
  </w:num>
  <w:num w:numId="5">
    <w:abstractNumId w:val="14"/>
  </w:num>
  <w:num w:numId="6">
    <w:abstractNumId w:val="1"/>
  </w:num>
  <w:num w:numId="7">
    <w:abstractNumId w:val="25"/>
  </w:num>
  <w:num w:numId="8">
    <w:abstractNumId w:val="8"/>
  </w:num>
  <w:num w:numId="9">
    <w:abstractNumId w:val="19"/>
  </w:num>
  <w:num w:numId="10">
    <w:abstractNumId w:val="6"/>
  </w:num>
  <w:num w:numId="11">
    <w:abstractNumId w:val="5"/>
  </w:num>
  <w:num w:numId="12">
    <w:abstractNumId w:val="11"/>
  </w:num>
  <w:num w:numId="13">
    <w:abstractNumId w:val="0"/>
  </w:num>
  <w:num w:numId="14">
    <w:abstractNumId w:val="13"/>
  </w:num>
  <w:num w:numId="15">
    <w:abstractNumId w:val="17"/>
  </w:num>
  <w:num w:numId="16">
    <w:abstractNumId w:val="10"/>
  </w:num>
  <w:num w:numId="17">
    <w:abstractNumId w:val="4"/>
  </w:num>
  <w:num w:numId="18">
    <w:abstractNumId w:val="18"/>
  </w:num>
  <w:num w:numId="19">
    <w:abstractNumId w:val="21"/>
  </w:num>
  <w:num w:numId="20">
    <w:abstractNumId w:val="2"/>
  </w:num>
  <w:num w:numId="21">
    <w:abstractNumId w:val="20"/>
  </w:num>
  <w:num w:numId="22">
    <w:abstractNumId w:val="7"/>
  </w:num>
  <w:num w:numId="23">
    <w:abstractNumId w:val="22"/>
  </w:num>
  <w:num w:numId="24">
    <w:abstractNumId w:val="15"/>
  </w:num>
  <w:num w:numId="25">
    <w:abstractNumId w:val="9"/>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4B7"/>
    <w:rsid w:val="0001111C"/>
    <w:rsid w:val="00011BE0"/>
    <w:rsid w:val="000377D2"/>
    <w:rsid w:val="00070CDC"/>
    <w:rsid w:val="000825A6"/>
    <w:rsid w:val="00083E05"/>
    <w:rsid w:val="0008470F"/>
    <w:rsid w:val="000A0246"/>
    <w:rsid w:val="000A7FFE"/>
    <w:rsid w:val="000C6383"/>
    <w:rsid w:val="000F6666"/>
    <w:rsid w:val="0010286C"/>
    <w:rsid w:val="0015372A"/>
    <w:rsid w:val="00154CE2"/>
    <w:rsid w:val="0015673A"/>
    <w:rsid w:val="00172089"/>
    <w:rsid w:val="001976DD"/>
    <w:rsid w:val="001A0C53"/>
    <w:rsid w:val="001B1863"/>
    <w:rsid w:val="001C0150"/>
    <w:rsid w:val="0020311F"/>
    <w:rsid w:val="0023545E"/>
    <w:rsid w:val="00240F8F"/>
    <w:rsid w:val="00244C29"/>
    <w:rsid w:val="00264500"/>
    <w:rsid w:val="002C7B45"/>
    <w:rsid w:val="002E1BC4"/>
    <w:rsid w:val="002E68FA"/>
    <w:rsid w:val="00304326"/>
    <w:rsid w:val="00326A10"/>
    <w:rsid w:val="00333912"/>
    <w:rsid w:val="00336B3A"/>
    <w:rsid w:val="00343A4B"/>
    <w:rsid w:val="00344262"/>
    <w:rsid w:val="00347EF7"/>
    <w:rsid w:val="0035238A"/>
    <w:rsid w:val="00371886"/>
    <w:rsid w:val="0038211B"/>
    <w:rsid w:val="00393470"/>
    <w:rsid w:val="003B4038"/>
    <w:rsid w:val="003F4161"/>
    <w:rsid w:val="00410B47"/>
    <w:rsid w:val="00416D5D"/>
    <w:rsid w:val="004216F7"/>
    <w:rsid w:val="004510CB"/>
    <w:rsid w:val="004524E7"/>
    <w:rsid w:val="00462084"/>
    <w:rsid w:val="00494954"/>
    <w:rsid w:val="00496B5C"/>
    <w:rsid w:val="004D7DEE"/>
    <w:rsid w:val="004E5E5F"/>
    <w:rsid w:val="005160A7"/>
    <w:rsid w:val="00523967"/>
    <w:rsid w:val="00533289"/>
    <w:rsid w:val="00563DF1"/>
    <w:rsid w:val="005647BF"/>
    <w:rsid w:val="00570F99"/>
    <w:rsid w:val="005B06B5"/>
    <w:rsid w:val="005C013C"/>
    <w:rsid w:val="005C77BD"/>
    <w:rsid w:val="005D1D06"/>
    <w:rsid w:val="005E77DD"/>
    <w:rsid w:val="005E7BC1"/>
    <w:rsid w:val="00602C3B"/>
    <w:rsid w:val="006134B7"/>
    <w:rsid w:val="00634076"/>
    <w:rsid w:val="00642EE2"/>
    <w:rsid w:val="0065464D"/>
    <w:rsid w:val="00661CA2"/>
    <w:rsid w:val="00663648"/>
    <w:rsid w:val="00676192"/>
    <w:rsid w:val="006A1EA4"/>
    <w:rsid w:val="006D20E0"/>
    <w:rsid w:val="006D4954"/>
    <w:rsid w:val="006F4E97"/>
    <w:rsid w:val="006F4E98"/>
    <w:rsid w:val="007025F0"/>
    <w:rsid w:val="007301CD"/>
    <w:rsid w:val="00732A6D"/>
    <w:rsid w:val="00797B90"/>
    <w:rsid w:val="007A1ECE"/>
    <w:rsid w:val="007A57DD"/>
    <w:rsid w:val="007C54F7"/>
    <w:rsid w:val="00802476"/>
    <w:rsid w:val="0083130D"/>
    <w:rsid w:val="008440F1"/>
    <w:rsid w:val="008C3A1B"/>
    <w:rsid w:val="008C6ABA"/>
    <w:rsid w:val="008F467D"/>
    <w:rsid w:val="008F69D7"/>
    <w:rsid w:val="00903262"/>
    <w:rsid w:val="009160C3"/>
    <w:rsid w:val="00921120"/>
    <w:rsid w:val="00931CA5"/>
    <w:rsid w:val="00931E45"/>
    <w:rsid w:val="00932435"/>
    <w:rsid w:val="00967A16"/>
    <w:rsid w:val="0099488E"/>
    <w:rsid w:val="009A7E68"/>
    <w:rsid w:val="009D6387"/>
    <w:rsid w:val="00A2382E"/>
    <w:rsid w:val="00A27EA1"/>
    <w:rsid w:val="00A6312F"/>
    <w:rsid w:val="00A72A51"/>
    <w:rsid w:val="00A7789F"/>
    <w:rsid w:val="00AD16E7"/>
    <w:rsid w:val="00AD58AB"/>
    <w:rsid w:val="00AD6786"/>
    <w:rsid w:val="00AE17FE"/>
    <w:rsid w:val="00B163C6"/>
    <w:rsid w:val="00B2163D"/>
    <w:rsid w:val="00B217DA"/>
    <w:rsid w:val="00B510E5"/>
    <w:rsid w:val="00B83A77"/>
    <w:rsid w:val="00B92546"/>
    <w:rsid w:val="00BA661F"/>
    <w:rsid w:val="00BC7C90"/>
    <w:rsid w:val="00BD2C39"/>
    <w:rsid w:val="00BD62BD"/>
    <w:rsid w:val="00BE29C7"/>
    <w:rsid w:val="00BF2A3E"/>
    <w:rsid w:val="00BF3F4F"/>
    <w:rsid w:val="00C062E0"/>
    <w:rsid w:val="00C250FC"/>
    <w:rsid w:val="00C56E8B"/>
    <w:rsid w:val="00C64AFA"/>
    <w:rsid w:val="00C872FA"/>
    <w:rsid w:val="00C90DBF"/>
    <w:rsid w:val="00CA5988"/>
    <w:rsid w:val="00CB0AB2"/>
    <w:rsid w:val="00CB1FBB"/>
    <w:rsid w:val="00CB3834"/>
    <w:rsid w:val="00CB7AFF"/>
    <w:rsid w:val="00CC0A01"/>
    <w:rsid w:val="00CD1623"/>
    <w:rsid w:val="00D42BF8"/>
    <w:rsid w:val="00D61FFF"/>
    <w:rsid w:val="00D773BA"/>
    <w:rsid w:val="00DA0E37"/>
    <w:rsid w:val="00DA2CC7"/>
    <w:rsid w:val="00DB1225"/>
    <w:rsid w:val="00DB7C77"/>
    <w:rsid w:val="00DC05E9"/>
    <w:rsid w:val="00DD6C8E"/>
    <w:rsid w:val="00DE7BB4"/>
    <w:rsid w:val="00E44A4E"/>
    <w:rsid w:val="00E5195B"/>
    <w:rsid w:val="00E743A3"/>
    <w:rsid w:val="00E901CF"/>
    <w:rsid w:val="00E96963"/>
    <w:rsid w:val="00E9758F"/>
    <w:rsid w:val="00EA45BD"/>
    <w:rsid w:val="00EA7D71"/>
    <w:rsid w:val="00EC2478"/>
    <w:rsid w:val="00ED569A"/>
    <w:rsid w:val="00EF21F2"/>
    <w:rsid w:val="00F04631"/>
    <w:rsid w:val="00F2416A"/>
    <w:rsid w:val="00F2525F"/>
    <w:rsid w:val="00F37A73"/>
    <w:rsid w:val="00F44CC0"/>
    <w:rsid w:val="00F569B2"/>
    <w:rsid w:val="00F67422"/>
    <w:rsid w:val="00FD27CA"/>
    <w:rsid w:val="00FD3D02"/>
    <w:rsid w:val="00FE1719"/>
    <w:rsid w:val="00FE2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568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134B7"/>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Bullet point,Dot point 1.5 line spacing,L,Recommendation,bullet point list,List Paragraph - bullets,DDM Gen Text,NFP GP Bulleted List,List Paragraph Number,Content descriptions,Bullet Point,Bullet points"/>
    <w:basedOn w:val="Normal"/>
    <w:link w:val="ListParagraphChar"/>
    <w:uiPriority w:val="34"/>
    <w:qFormat/>
    <w:rsid w:val="007A1ECE"/>
    <w:pPr>
      <w:spacing w:after="160" w:line="259" w:lineRule="auto"/>
      <w:ind w:left="720"/>
      <w:contextualSpacing/>
    </w:pPr>
    <w:rPr>
      <w:sz w:val="22"/>
      <w:szCs w:val="22"/>
      <w:lang w:val="en-AU"/>
    </w:rPr>
  </w:style>
  <w:style w:type="character" w:customStyle="1" w:styleId="ListParagraphChar">
    <w:name w:val="List Paragraph Char"/>
    <w:aliases w:val="List Paragraph1 Char,List Paragraph11 Char,Bullet point Char,Dot point 1.5 line spacing Char,L Char,Recommendation Char,bullet point list Char,List Paragraph - bullets Char,DDM Gen Text Char,NFP GP Bulleted List Char"/>
    <w:basedOn w:val="DefaultParagraphFont"/>
    <w:link w:val="ListParagraph"/>
    <w:uiPriority w:val="34"/>
    <w:rsid w:val="007A1ECE"/>
    <w:rPr>
      <w:sz w:val="22"/>
      <w:szCs w:val="22"/>
      <w:lang w:val="en-AU"/>
    </w:rPr>
  </w:style>
  <w:style w:type="paragraph" w:customStyle="1" w:styleId="Body">
    <w:name w:val="Body"/>
    <w:rsid w:val="006134B7"/>
    <w:pPr>
      <w:pBdr>
        <w:top w:val="nil"/>
        <w:left w:val="nil"/>
        <w:bottom w:val="nil"/>
        <w:right w:val="nil"/>
        <w:between w:val="nil"/>
        <w:bar w:val="nil"/>
      </w:pBdr>
    </w:pPr>
    <w:rPr>
      <w:rFonts w:ascii="Times New Roman" w:eastAsia="Times New Roman" w:hAnsi="Times New Roman" w:cs="Times New Roman"/>
      <w:color w:val="000000"/>
      <w:sz w:val="20"/>
      <w:szCs w:val="20"/>
      <w:u w:color="000000"/>
      <w:bdr w:val="nil"/>
      <w:lang w:val="en-AU" w:eastAsia="en-AU"/>
    </w:rPr>
  </w:style>
  <w:style w:type="paragraph" w:customStyle="1" w:styleId="Heading">
    <w:name w:val="Heading"/>
    <w:next w:val="Body"/>
    <w:rsid w:val="006134B7"/>
    <w:pPr>
      <w:keepNext/>
      <w:widowControl w:val="0"/>
      <w:pBdr>
        <w:top w:val="nil"/>
        <w:left w:val="nil"/>
        <w:bottom w:val="nil"/>
        <w:right w:val="nil"/>
        <w:between w:val="nil"/>
        <w:bar w:val="nil"/>
      </w:pBdr>
      <w:outlineLvl w:val="0"/>
    </w:pPr>
    <w:rPr>
      <w:rFonts w:ascii="Times New Roman" w:eastAsia="Times New Roman" w:hAnsi="Times New Roman" w:cs="Times New Roman"/>
      <w:color w:val="000000"/>
      <w:sz w:val="28"/>
      <w:szCs w:val="28"/>
      <w:u w:color="000000"/>
      <w:bdr w:val="nil"/>
      <w:lang w:val="en-AU" w:eastAsia="en-AU"/>
    </w:rPr>
  </w:style>
  <w:style w:type="character" w:customStyle="1" w:styleId="Hyperlink1">
    <w:name w:val="Hyperlink.1"/>
    <w:basedOn w:val="DefaultParagraphFont"/>
    <w:rsid w:val="006134B7"/>
    <w:rPr>
      <w:rFonts w:ascii="Calibri" w:eastAsia="Calibri" w:hAnsi="Calibri" w:cs="Calibri"/>
      <w:b/>
      <w:bCs/>
      <w:i w:val="0"/>
      <w:iCs w:val="0"/>
      <w:color w:val="0000FF"/>
      <w:spacing w:val="0"/>
      <w:sz w:val="24"/>
      <w:szCs w:val="24"/>
      <w:u w:val="single" w:color="0000FF"/>
    </w:rPr>
  </w:style>
  <w:style w:type="numbering" w:customStyle="1" w:styleId="List0">
    <w:name w:val="List 0"/>
    <w:basedOn w:val="NoList"/>
    <w:rsid w:val="006134B7"/>
    <w:pPr>
      <w:numPr>
        <w:numId w:val="7"/>
      </w:numPr>
    </w:pPr>
  </w:style>
  <w:style w:type="numbering" w:customStyle="1" w:styleId="List1">
    <w:name w:val="List 1"/>
    <w:basedOn w:val="NoList"/>
    <w:rsid w:val="006134B7"/>
    <w:pPr>
      <w:numPr>
        <w:numId w:val="3"/>
      </w:numPr>
    </w:pPr>
  </w:style>
  <w:style w:type="numbering" w:customStyle="1" w:styleId="List21">
    <w:name w:val="List 21"/>
    <w:basedOn w:val="NoList"/>
    <w:rsid w:val="006134B7"/>
    <w:pPr>
      <w:numPr>
        <w:numId w:val="9"/>
      </w:numPr>
    </w:pPr>
  </w:style>
  <w:style w:type="paragraph" w:customStyle="1" w:styleId="BodyTextstyles">
    <w:name w:val="Body (Text styles)"/>
    <w:rsid w:val="006134B7"/>
    <w:pPr>
      <w:widowControl w:val="0"/>
      <w:pBdr>
        <w:top w:val="nil"/>
        <w:left w:val="nil"/>
        <w:bottom w:val="nil"/>
        <w:right w:val="nil"/>
        <w:between w:val="nil"/>
        <w:bar w:val="nil"/>
      </w:pBdr>
      <w:suppressAutoHyphens/>
      <w:spacing w:after="120" w:line="300" w:lineRule="atLeast"/>
    </w:pPr>
    <w:rPr>
      <w:rFonts w:ascii="Calibri Light" w:eastAsia="Calibri Light" w:hAnsi="Calibri Light" w:cs="Calibri Light"/>
      <w:color w:val="000000"/>
      <w:sz w:val="22"/>
      <w:szCs w:val="22"/>
      <w:u w:color="000000"/>
      <w:bdr w:val="nil"/>
      <w:lang w:val="en-US" w:eastAsia="en-AU"/>
    </w:rPr>
  </w:style>
  <w:style w:type="numbering" w:customStyle="1" w:styleId="List31">
    <w:name w:val="List 31"/>
    <w:basedOn w:val="NoList"/>
    <w:rsid w:val="006134B7"/>
    <w:pPr>
      <w:numPr>
        <w:numId w:val="12"/>
      </w:numPr>
    </w:pPr>
  </w:style>
  <w:style w:type="paragraph" w:styleId="BodyText3">
    <w:name w:val="Body Text 3"/>
    <w:link w:val="BodyText3Char"/>
    <w:rsid w:val="006134B7"/>
    <w:pPr>
      <w:pBdr>
        <w:top w:val="nil"/>
        <w:left w:val="nil"/>
        <w:bottom w:val="nil"/>
        <w:right w:val="nil"/>
        <w:between w:val="nil"/>
        <w:bar w:val="nil"/>
      </w:pBdr>
      <w:spacing w:after="120"/>
    </w:pPr>
    <w:rPr>
      <w:rFonts w:ascii="Times New Roman" w:eastAsia="Times New Roman" w:hAnsi="Times New Roman" w:cs="Times New Roman"/>
      <w:color w:val="000000"/>
      <w:sz w:val="16"/>
      <w:szCs w:val="16"/>
      <w:u w:color="000000"/>
      <w:bdr w:val="nil"/>
      <w:lang w:val="en-US" w:eastAsia="en-AU"/>
    </w:rPr>
  </w:style>
  <w:style w:type="character" w:customStyle="1" w:styleId="BodyText3Char">
    <w:name w:val="Body Text 3 Char"/>
    <w:basedOn w:val="DefaultParagraphFont"/>
    <w:link w:val="BodyText3"/>
    <w:rsid w:val="006134B7"/>
    <w:rPr>
      <w:rFonts w:ascii="Times New Roman" w:eastAsia="Times New Roman" w:hAnsi="Times New Roman" w:cs="Times New Roman"/>
      <w:color w:val="000000"/>
      <w:sz w:val="16"/>
      <w:szCs w:val="16"/>
      <w:u w:color="000000"/>
      <w:bdr w:val="nil"/>
      <w:lang w:val="en-US" w:eastAsia="en-AU"/>
    </w:rPr>
  </w:style>
  <w:style w:type="paragraph" w:styleId="BodyText">
    <w:name w:val="Body Text"/>
    <w:link w:val="BodyTextChar"/>
    <w:rsid w:val="006134B7"/>
    <w:pPr>
      <w:pBdr>
        <w:top w:val="nil"/>
        <w:left w:val="nil"/>
        <w:bottom w:val="nil"/>
        <w:right w:val="nil"/>
        <w:between w:val="nil"/>
        <w:bar w:val="nil"/>
      </w:pBdr>
      <w:jc w:val="both"/>
    </w:pPr>
    <w:rPr>
      <w:rFonts w:ascii="Garamond" w:eastAsia="Garamond" w:hAnsi="Garamond" w:cs="Garamond"/>
      <w:color w:val="000000"/>
      <w:u w:color="000000"/>
      <w:bdr w:val="nil"/>
      <w:lang w:val="en-US" w:eastAsia="en-AU"/>
    </w:rPr>
  </w:style>
  <w:style w:type="character" w:customStyle="1" w:styleId="BodyTextChar">
    <w:name w:val="Body Text Char"/>
    <w:basedOn w:val="DefaultParagraphFont"/>
    <w:link w:val="BodyText"/>
    <w:rsid w:val="006134B7"/>
    <w:rPr>
      <w:rFonts w:ascii="Garamond" w:eastAsia="Garamond" w:hAnsi="Garamond" w:cs="Garamond"/>
      <w:color w:val="000000"/>
      <w:u w:color="000000"/>
      <w:bdr w:val="nil"/>
      <w:lang w:val="en-US" w:eastAsia="en-AU"/>
    </w:rPr>
  </w:style>
  <w:style w:type="numbering" w:customStyle="1" w:styleId="List41">
    <w:name w:val="List 41"/>
    <w:basedOn w:val="NoList"/>
    <w:rsid w:val="006134B7"/>
    <w:pPr>
      <w:numPr>
        <w:numId w:val="13"/>
      </w:numPr>
    </w:pPr>
  </w:style>
  <w:style w:type="paragraph" w:styleId="NoSpacing">
    <w:name w:val="No Spacing"/>
    <w:uiPriority w:val="1"/>
    <w:qFormat/>
    <w:rsid w:val="006134B7"/>
    <w:pPr>
      <w:pBdr>
        <w:top w:val="nil"/>
        <w:left w:val="nil"/>
        <w:bottom w:val="nil"/>
        <w:right w:val="nil"/>
        <w:between w:val="nil"/>
        <w:bar w:val="nil"/>
      </w:pBdr>
    </w:pPr>
    <w:rPr>
      <w:rFonts w:ascii="Times New Roman" w:eastAsia="Arial Unicode MS" w:hAnsi="Times New Roman" w:cs="Times New Roman"/>
      <w:bdr w:val="nil"/>
      <w:lang w:val="en-US"/>
    </w:rPr>
  </w:style>
  <w:style w:type="paragraph" w:customStyle="1" w:styleId="Normal1">
    <w:name w:val="Normal1"/>
    <w:rsid w:val="006134B7"/>
    <w:pPr>
      <w:pBdr>
        <w:top w:val="nil"/>
        <w:left w:val="nil"/>
        <w:bottom w:val="nil"/>
        <w:right w:val="nil"/>
        <w:between w:val="nil"/>
        <w:bar w:val="nil"/>
      </w:pBdr>
      <w:spacing w:after="160" w:line="259" w:lineRule="auto"/>
    </w:pPr>
    <w:rPr>
      <w:rFonts w:ascii="Cambria" w:eastAsia="Cambria" w:hAnsi="Cambria" w:cs="Cambria"/>
      <w:color w:val="000000"/>
      <w:sz w:val="22"/>
      <w:szCs w:val="22"/>
      <w:u w:color="000000"/>
      <w:bdr w:val="nil"/>
      <w:lang w:val="en-US"/>
    </w:rPr>
  </w:style>
  <w:style w:type="paragraph" w:styleId="Footer">
    <w:name w:val="footer"/>
    <w:basedOn w:val="Normal"/>
    <w:link w:val="FooterChar"/>
    <w:uiPriority w:val="99"/>
    <w:unhideWhenUsed/>
    <w:rsid w:val="006134B7"/>
    <w:pPr>
      <w:tabs>
        <w:tab w:val="center" w:pos="4513"/>
        <w:tab w:val="right" w:pos="9026"/>
      </w:tabs>
    </w:pPr>
  </w:style>
  <w:style w:type="character" w:customStyle="1" w:styleId="FooterChar">
    <w:name w:val="Footer Char"/>
    <w:basedOn w:val="DefaultParagraphFont"/>
    <w:link w:val="Footer"/>
    <w:uiPriority w:val="99"/>
    <w:rsid w:val="006134B7"/>
    <w:rPr>
      <w:rFonts w:ascii="Times New Roman" w:eastAsia="Arial Unicode MS" w:hAnsi="Times New Roman" w:cs="Times New Roman"/>
      <w:bdr w:val="nil"/>
      <w:lang w:val="en-US"/>
    </w:rPr>
  </w:style>
  <w:style w:type="character" w:styleId="Hyperlink">
    <w:name w:val="Hyperlink"/>
    <w:basedOn w:val="DefaultParagraphFont"/>
    <w:uiPriority w:val="99"/>
    <w:unhideWhenUsed/>
    <w:rsid w:val="006134B7"/>
    <w:rPr>
      <w:color w:val="0563C1" w:themeColor="hyperlink"/>
      <w:u w:val="single"/>
    </w:rPr>
  </w:style>
  <w:style w:type="paragraph" w:styleId="Header">
    <w:name w:val="header"/>
    <w:basedOn w:val="Normal"/>
    <w:link w:val="HeaderChar"/>
    <w:uiPriority w:val="99"/>
    <w:unhideWhenUsed/>
    <w:rsid w:val="005C013C"/>
    <w:pPr>
      <w:tabs>
        <w:tab w:val="center" w:pos="4513"/>
        <w:tab w:val="right" w:pos="9026"/>
      </w:tabs>
    </w:pPr>
  </w:style>
  <w:style w:type="character" w:customStyle="1" w:styleId="HeaderChar">
    <w:name w:val="Header Char"/>
    <w:basedOn w:val="DefaultParagraphFont"/>
    <w:link w:val="Header"/>
    <w:uiPriority w:val="99"/>
    <w:rsid w:val="005C013C"/>
    <w:rPr>
      <w:rFonts w:ascii="Times New Roman" w:eastAsia="Arial Unicode MS" w:hAnsi="Times New Roman" w:cs="Times New Roman"/>
      <w:bdr w:val="nil"/>
      <w:lang w:val="en-US"/>
    </w:rPr>
  </w:style>
  <w:style w:type="paragraph" w:styleId="NormalWeb">
    <w:name w:val="Normal (Web)"/>
    <w:basedOn w:val="Normal"/>
    <w:uiPriority w:val="99"/>
    <w:unhideWhenUsed/>
    <w:rsid w:val="00931E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 w:type="character" w:customStyle="1" w:styleId="apple-converted-space">
    <w:name w:val="apple-converted-space"/>
    <w:basedOn w:val="DefaultParagraphFont"/>
    <w:rsid w:val="00931E45"/>
  </w:style>
  <w:style w:type="character" w:styleId="FollowedHyperlink">
    <w:name w:val="FollowedHyperlink"/>
    <w:basedOn w:val="DefaultParagraphFont"/>
    <w:uiPriority w:val="99"/>
    <w:semiHidden/>
    <w:unhideWhenUsed/>
    <w:rsid w:val="005C77BD"/>
    <w:rPr>
      <w:color w:val="954F72" w:themeColor="followedHyperlink"/>
      <w:u w:val="single"/>
    </w:rPr>
  </w:style>
  <w:style w:type="character" w:customStyle="1" w:styleId="UnresolvedMention1">
    <w:name w:val="Unresolved Mention1"/>
    <w:basedOn w:val="DefaultParagraphFont"/>
    <w:uiPriority w:val="99"/>
    <w:semiHidden/>
    <w:unhideWhenUsed/>
    <w:rsid w:val="0099488E"/>
    <w:rPr>
      <w:color w:val="605E5C"/>
      <w:shd w:val="clear" w:color="auto" w:fill="E1DFDD"/>
    </w:rPr>
  </w:style>
  <w:style w:type="paragraph" w:customStyle="1" w:styleId="Default">
    <w:name w:val="Default"/>
    <w:rsid w:val="008F69D7"/>
    <w:pPr>
      <w:autoSpaceDE w:val="0"/>
      <w:autoSpaceDN w:val="0"/>
      <w:adjustRightInd w:val="0"/>
    </w:pPr>
    <w:rPr>
      <w:rFonts w:ascii="Calibri" w:hAnsi="Calibri" w:cs="Calibri"/>
      <w:color w:val="00000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134B7"/>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Bullet point,Dot point 1.5 line spacing,L,Recommendation,bullet point list,List Paragraph - bullets,DDM Gen Text,NFP GP Bulleted List,List Paragraph Number,Content descriptions,Bullet Point,Bullet points"/>
    <w:basedOn w:val="Normal"/>
    <w:link w:val="ListParagraphChar"/>
    <w:uiPriority w:val="34"/>
    <w:qFormat/>
    <w:rsid w:val="007A1ECE"/>
    <w:pPr>
      <w:spacing w:after="160" w:line="259" w:lineRule="auto"/>
      <w:ind w:left="720"/>
      <w:contextualSpacing/>
    </w:pPr>
    <w:rPr>
      <w:sz w:val="22"/>
      <w:szCs w:val="22"/>
      <w:lang w:val="en-AU"/>
    </w:rPr>
  </w:style>
  <w:style w:type="character" w:customStyle="1" w:styleId="ListParagraphChar">
    <w:name w:val="List Paragraph Char"/>
    <w:aliases w:val="List Paragraph1 Char,List Paragraph11 Char,Bullet point Char,Dot point 1.5 line spacing Char,L Char,Recommendation Char,bullet point list Char,List Paragraph - bullets Char,DDM Gen Text Char,NFP GP Bulleted List Char"/>
    <w:basedOn w:val="DefaultParagraphFont"/>
    <w:link w:val="ListParagraph"/>
    <w:uiPriority w:val="34"/>
    <w:rsid w:val="007A1ECE"/>
    <w:rPr>
      <w:sz w:val="22"/>
      <w:szCs w:val="22"/>
      <w:lang w:val="en-AU"/>
    </w:rPr>
  </w:style>
  <w:style w:type="paragraph" w:customStyle="1" w:styleId="Body">
    <w:name w:val="Body"/>
    <w:rsid w:val="006134B7"/>
    <w:pPr>
      <w:pBdr>
        <w:top w:val="nil"/>
        <w:left w:val="nil"/>
        <w:bottom w:val="nil"/>
        <w:right w:val="nil"/>
        <w:between w:val="nil"/>
        <w:bar w:val="nil"/>
      </w:pBdr>
    </w:pPr>
    <w:rPr>
      <w:rFonts w:ascii="Times New Roman" w:eastAsia="Times New Roman" w:hAnsi="Times New Roman" w:cs="Times New Roman"/>
      <w:color w:val="000000"/>
      <w:sz w:val="20"/>
      <w:szCs w:val="20"/>
      <w:u w:color="000000"/>
      <w:bdr w:val="nil"/>
      <w:lang w:val="en-AU" w:eastAsia="en-AU"/>
    </w:rPr>
  </w:style>
  <w:style w:type="paragraph" w:customStyle="1" w:styleId="Heading">
    <w:name w:val="Heading"/>
    <w:next w:val="Body"/>
    <w:rsid w:val="006134B7"/>
    <w:pPr>
      <w:keepNext/>
      <w:widowControl w:val="0"/>
      <w:pBdr>
        <w:top w:val="nil"/>
        <w:left w:val="nil"/>
        <w:bottom w:val="nil"/>
        <w:right w:val="nil"/>
        <w:between w:val="nil"/>
        <w:bar w:val="nil"/>
      </w:pBdr>
      <w:outlineLvl w:val="0"/>
    </w:pPr>
    <w:rPr>
      <w:rFonts w:ascii="Times New Roman" w:eastAsia="Times New Roman" w:hAnsi="Times New Roman" w:cs="Times New Roman"/>
      <w:color w:val="000000"/>
      <w:sz w:val="28"/>
      <w:szCs w:val="28"/>
      <w:u w:color="000000"/>
      <w:bdr w:val="nil"/>
      <w:lang w:val="en-AU" w:eastAsia="en-AU"/>
    </w:rPr>
  </w:style>
  <w:style w:type="character" w:customStyle="1" w:styleId="Hyperlink1">
    <w:name w:val="Hyperlink.1"/>
    <w:basedOn w:val="DefaultParagraphFont"/>
    <w:rsid w:val="006134B7"/>
    <w:rPr>
      <w:rFonts w:ascii="Calibri" w:eastAsia="Calibri" w:hAnsi="Calibri" w:cs="Calibri"/>
      <w:b/>
      <w:bCs/>
      <w:i w:val="0"/>
      <w:iCs w:val="0"/>
      <w:color w:val="0000FF"/>
      <w:spacing w:val="0"/>
      <w:sz w:val="24"/>
      <w:szCs w:val="24"/>
      <w:u w:val="single" w:color="0000FF"/>
    </w:rPr>
  </w:style>
  <w:style w:type="numbering" w:customStyle="1" w:styleId="List0">
    <w:name w:val="List 0"/>
    <w:basedOn w:val="NoList"/>
    <w:rsid w:val="006134B7"/>
    <w:pPr>
      <w:numPr>
        <w:numId w:val="7"/>
      </w:numPr>
    </w:pPr>
  </w:style>
  <w:style w:type="numbering" w:customStyle="1" w:styleId="List1">
    <w:name w:val="List 1"/>
    <w:basedOn w:val="NoList"/>
    <w:rsid w:val="006134B7"/>
    <w:pPr>
      <w:numPr>
        <w:numId w:val="3"/>
      </w:numPr>
    </w:pPr>
  </w:style>
  <w:style w:type="numbering" w:customStyle="1" w:styleId="List21">
    <w:name w:val="List 21"/>
    <w:basedOn w:val="NoList"/>
    <w:rsid w:val="006134B7"/>
    <w:pPr>
      <w:numPr>
        <w:numId w:val="9"/>
      </w:numPr>
    </w:pPr>
  </w:style>
  <w:style w:type="paragraph" w:customStyle="1" w:styleId="BodyTextstyles">
    <w:name w:val="Body (Text styles)"/>
    <w:rsid w:val="006134B7"/>
    <w:pPr>
      <w:widowControl w:val="0"/>
      <w:pBdr>
        <w:top w:val="nil"/>
        <w:left w:val="nil"/>
        <w:bottom w:val="nil"/>
        <w:right w:val="nil"/>
        <w:between w:val="nil"/>
        <w:bar w:val="nil"/>
      </w:pBdr>
      <w:suppressAutoHyphens/>
      <w:spacing w:after="120" w:line="300" w:lineRule="atLeast"/>
    </w:pPr>
    <w:rPr>
      <w:rFonts w:ascii="Calibri Light" w:eastAsia="Calibri Light" w:hAnsi="Calibri Light" w:cs="Calibri Light"/>
      <w:color w:val="000000"/>
      <w:sz w:val="22"/>
      <w:szCs w:val="22"/>
      <w:u w:color="000000"/>
      <w:bdr w:val="nil"/>
      <w:lang w:val="en-US" w:eastAsia="en-AU"/>
    </w:rPr>
  </w:style>
  <w:style w:type="numbering" w:customStyle="1" w:styleId="List31">
    <w:name w:val="List 31"/>
    <w:basedOn w:val="NoList"/>
    <w:rsid w:val="006134B7"/>
    <w:pPr>
      <w:numPr>
        <w:numId w:val="12"/>
      </w:numPr>
    </w:pPr>
  </w:style>
  <w:style w:type="paragraph" w:styleId="BodyText3">
    <w:name w:val="Body Text 3"/>
    <w:link w:val="BodyText3Char"/>
    <w:rsid w:val="006134B7"/>
    <w:pPr>
      <w:pBdr>
        <w:top w:val="nil"/>
        <w:left w:val="nil"/>
        <w:bottom w:val="nil"/>
        <w:right w:val="nil"/>
        <w:between w:val="nil"/>
        <w:bar w:val="nil"/>
      </w:pBdr>
      <w:spacing w:after="120"/>
    </w:pPr>
    <w:rPr>
      <w:rFonts w:ascii="Times New Roman" w:eastAsia="Times New Roman" w:hAnsi="Times New Roman" w:cs="Times New Roman"/>
      <w:color w:val="000000"/>
      <w:sz w:val="16"/>
      <w:szCs w:val="16"/>
      <w:u w:color="000000"/>
      <w:bdr w:val="nil"/>
      <w:lang w:val="en-US" w:eastAsia="en-AU"/>
    </w:rPr>
  </w:style>
  <w:style w:type="character" w:customStyle="1" w:styleId="BodyText3Char">
    <w:name w:val="Body Text 3 Char"/>
    <w:basedOn w:val="DefaultParagraphFont"/>
    <w:link w:val="BodyText3"/>
    <w:rsid w:val="006134B7"/>
    <w:rPr>
      <w:rFonts w:ascii="Times New Roman" w:eastAsia="Times New Roman" w:hAnsi="Times New Roman" w:cs="Times New Roman"/>
      <w:color w:val="000000"/>
      <w:sz w:val="16"/>
      <w:szCs w:val="16"/>
      <w:u w:color="000000"/>
      <w:bdr w:val="nil"/>
      <w:lang w:val="en-US" w:eastAsia="en-AU"/>
    </w:rPr>
  </w:style>
  <w:style w:type="paragraph" w:styleId="BodyText">
    <w:name w:val="Body Text"/>
    <w:link w:val="BodyTextChar"/>
    <w:rsid w:val="006134B7"/>
    <w:pPr>
      <w:pBdr>
        <w:top w:val="nil"/>
        <w:left w:val="nil"/>
        <w:bottom w:val="nil"/>
        <w:right w:val="nil"/>
        <w:between w:val="nil"/>
        <w:bar w:val="nil"/>
      </w:pBdr>
      <w:jc w:val="both"/>
    </w:pPr>
    <w:rPr>
      <w:rFonts w:ascii="Garamond" w:eastAsia="Garamond" w:hAnsi="Garamond" w:cs="Garamond"/>
      <w:color w:val="000000"/>
      <w:u w:color="000000"/>
      <w:bdr w:val="nil"/>
      <w:lang w:val="en-US" w:eastAsia="en-AU"/>
    </w:rPr>
  </w:style>
  <w:style w:type="character" w:customStyle="1" w:styleId="BodyTextChar">
    <w:name w:val="Body Text Char"/>
    <w:basedOn w:val="DefaultParagraphFont"/>
    <w:link w:val="BodyText"/>
    <w:rsid w:val="006134B7"/>
    <w:rPr>
      <w:rFonts w:ascii="Garamond" w:eastAsia="Garamond" w:hAnsi="Garamond" w:cs="Garamond"/>
      <w:color w:val="000000"/>
      <w:u w:color="000000"/>
      <w:bdr w:val="nil"/>
      <w:lang w:val="en-US" w:eastAsia="en-AU"/>
    </w:rPr>
  </w:style>
  <w:style w:type="numbering" w:customStyle="1" w:styleId="List41">
    <w:name w:val="List 41"/>
    <w:basedOn w:val="NoList"/>
    <w:rsid w:val="006134B7"/>
    <w:pPr>
      <w:numPr>
        <w:numId w:val="13"/>
      </w:numPr>
    </w:pPr>
  </w:style>
  <w:style w:type="paragraph" w:styleId="NoSpacing">
    <w:name w:val="No Spacing"/>
    <w:uiPriority w:val="1"/>
    <w:qFormat/>
    <w:rsid w:val="006134B7"/>
    <w:pPr>
      <w:pBdr>
        <w:top w:val="nil"/>
        <w:left w:val="nil"/>
        <w:bottom w:val="nil"/>
        <w:right w:val="nil"/>
        <w:between w:val="nil"/>
        <w:bar w:val="nil"/>
      </w:pBdr>
    </w:pPr>
    <w:rPr>
      <w:rFonts w:ascii="Times New Roman" w:eastAsia="Arial Unicode MS" w:hAnsi="Times New Roman" w:cs="Times New Roman"/>
      <w:bdr w:val="nil"/>
      <w:lang w:val="en-US"/>
    </w:rPr>
  </w:style>
  <w:style w:type="paragraph" w:customStyle="1" w:styleId="Normal1">
    <w:name w:val="Normal1"/>
    <w:rsid w:val="006134B7"/>
    <w:pPr>
      <w:pBdr>
        <w:top w:val="nil"/>
        <w:left w:val="nil"/>
        <w:bottom w:val="nil"/>
        <w:right w:val="nil"/>
        <w:between w:val="nil"/>
        <w:bar w:val="nil"/>
      </w:pBdr>
      <w:spacing w:after="160" w:line="259" w:lineRule="auto"/>
    </w:pPr>
    <w:rPr>
      <w:rFonts w:ascii="Cambria" w:eastAsia="Cambria" w:hAnsi="Cambria" w:cs="Cambria"/>
      <w:color w:val="000000"/>
      <w:sz w:val="22"/>
      <w:szCs w:val="22"/>
      <w:u w:color="000000"/>
      <w:bdr w:val="nil"/>
      <w:lang w:val="en-US"/>
    </w:rPr>
  </w:style>
  <w:style w:type="paragraph" w:styleId="Footer">
    <w:name w:val="footer"/>
    <w:basedOn w:val="Normal"/>
    <w:link w:val="FooterChar"/>
    <w:uiPriority w:val="99"/>
    <w:unhideWhenUsed/>
    <w:rsid w:val="006134B7"/>
    <w:pPr>
      <w:tabs>
        <w:tab w:val="center" w:pos="4513"/>
        <w:tab w:val="right" w:pos="9026"/>
      </w:tabs>
    </w:pPr>
  </w:style>
  <w:style w:type="character" w:customStyle="1" w:styleId="FooterChar">
    <w:name w:val="Footer Char"/>
    <w:basedOn w:val="DefaultParagraphFont"/>
    <w:link w:val="Footer"/>
    <w:uiPriority w:val="99"/>
    <w:rsid w:val="006134B7"/>
    <w:rPr>
      <w:rFonts w:ascii="Times New Roman" w:eastAsia="Arial Unicode MS" w:hAnsi="Times New Roman" w:cs="Times New Roman"/>
      <w:bdr w:val="nil"/>
      <w:lang w:val="en-US"/>
    </w:rPr>
  </w:style>
  <w:style w:type="character" w:styleId="Hyperlink">
    <w:name w:val="Hyperlink"/>
    <w:basedOn w:val="DefaultParagraphFont"/>
    <w:uiPriority w:val="99"/>
    <w:unhideWhenUsed/>
    <w:rsid w:val="006134B7"/>
    <w:rPr>
      <w:color w:val="0563C1" w:themeColor="hyperlink"/>
      <w:u w:val="single"/>
    </w:rPr>
  </w:style>
  <w:style w:type="paragraph" w:styleId="Header">
    <w:name w:val="header"/>
    <w:basedOn w:val="Normal"/>
    <w:link w:val="HeaderChar"/>
    <w:uiPriority w:val="99"/>
    <w:unhideWhenUsed/>
    <w:rsid w:val="005C013C"/>
    <w:pPr>
      <w:tabs>
        <w:tab w:val="center" w:pos="4513"/>
        <w:tab w:val="right" w:pos="9026"/>
      </w:tabs>
    </w:pPr>
  </w:style>
  <w:style w:type="character" w:customStyle="1" w:styleId="HeaderChar">
    <w:name w:val="Header Char"/>
    <w:basedOn w:val="DefaultParagraphFont"/>
    <w:link w:val="Header"/>
    <w:uiPriority w:val="99"/>
    <w:rsid w:val="005C013C"/>
    <w:rPr>
      <w:rFonts w:ascii="Times New Roman" w:eastAsia="Arial Unicode MS" w:hAnsi="Times New Roman" w:cs="Times New Roman"/>
      <w:bdr w:val="nil"/>
      <w:lang w:val="en-US"/>
    </w:rPr>
  </w:style>
  <w:style w:type="paragraph" w:styleId="NormalWeb">
    <w:name w:val="Normal (Web)"/>
    <w:basedOn w:val="Normal"/>
    <w:uiPriority w:val="99"/>
    <w:unhideWhenUsed/>
    <w:rsid w:val="00931E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 w:type="character" w:customStyle="1" w:styleId="apple-converted-space">
    <w:name w:val="apple-converted-space"/>
    <w:basedOn w:val="DefaultParagraphFont"/>
    <w:rsid w:val="00931E45"/>
  </w:style>
  <w:style w:type="character" w:styleId="FollowedHyperlink">
    <w:name w:val="FollowedHyperlink"/>
    <w:basedOn w:val="DefaultParagraphFont"/>
    <w:uiPriority w:val="99"/>
    <w:semiHidden/>
    <w:unhideWhenUsed/>
    <w:rsid w:val="005C77BD"/>
    <w:rPr>
      <w:color w:val="954F72" w:themeColor="followedHyperlink"/>
      <w:u w:val="single"/>
    </w:rPr>
  </w:style>
  <w:style w:type="character" w:customStyle="1" w:styleId="UnresolvedMention1">
    <w:name w:val="Unresolved Mention1"/>
    <w:basedOn w:val="DefaultParagraphFont"/>
    <w:uiPriority w:val="99"/>
    <w:semiHidden/>
    <w:unhideWhenUsed/>
    <w:rsid w:val="0099488E"/>
    <w:rPr>
      <w:color w:val="605E5C"/>
      <w:shd w:val="clear" w:color="auto" w:fill="E1DFDD"/>
    </w:rPr>
  </w:style>
  <w:style w:type="paragraph" w:customStyle="1" w:styleId="Default">
    <w:name w:val="Default"/>
    <w:rsid w:val="008F69D7"/>
    <w:pPr>
      <w:autoSpaceDE w:val="0"/>
      <w:autoSpaceDN w:val="0"/>
      <w:adjustRightInd w:val="0"/>
    </w:pPr>
    <w:rPr>
      <w:rFonts w:ascii="Calibri" w:hAnsi="Calibri" w:cs="Calibri"/>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38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cpa.com.au/page/attachment/94/final-boarding-school-survey-icpa-aust-with-comments-2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FedSecretary@icpa.com.au" TargetMode="Externa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image" Target="media/image1.png"/><Relationship Id="rId9"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www.icp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927" ma:contentTypeDescription="" ma:contentTypeScope="" ma:versionID="fe07e9850183902da89560eea46850c3">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3</Value>
    </TaxCatchAll>
    <_dlc_DocId xmlns="0f563589-9cf9-4143-b1eb-fb0534803d38">2019MINS-957875958-397</_dlc_DocId>
    <_dlc_DocIdUrl xmlns="0f563589-9cf9-4143-b1eb-fb0534803d38">
      <Url>http://tweb/sites/mins/activity/prebudget/_layouts/15/DocIdRedir.aspx?ID=2019MINS-957875958-397</Url>
      <Description>2019MINS-957875958-397</Description>
    </_dlc_DocIdUrl>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documentManagement>
</p:properties>
</file>

<file path=customXml/itemProps1.xml><?xml version="1.0" encoding="utf-8"?>
<ds:datastoreItem xmlns:ds="http://schemas.openxmlformats.org/officeDocument/2006/customXml" ds:itemID="{504BD85C-895F-4C9F-94A4-08B789C19CA2}"/>
</file>

<file path=customXml/itemProps2.xml><?xml version="1.0" encoding="utf-8"?>
<ds:datastoreItem xmlns:ds="http://schemas.openxmlformats.org/officeDocument/2006/customXml" ds:itemID="{4DB2FA41-D63F-4CCC-B7D2-D18DD3365A4B}"/>
</file>

<file path=customXml/itemProps3.xml><?xml version="1.0" encoding="utf-8"?>
<ds:datastoreItem xmlns:ds="http://schemas.openxmlformats.org/officeDocument/2006/customXml" ds:itemID="{73A29AA0-C81A-40EC-874D-26ADED170EF8}"/>
</file>

<file path=customXml/itemProps4.xml><?xml version="1.0" encoding="utf-8"?>
<ds:datastoreItem xmlns:ds="http://schemas.openxmlformats.org/officeDocument/2006/customXml" ds:itemID="{D9FC8B7A-D0F5-44CF-BF21-48AD04623EEE}">
  <ds:schemaRefs>
    <ds:schemaRef ds:uri="office.server.policy"/>
  </ds:schemaRefs>
</ds:datastoreItem>
</file>

<file path=customXml/itemProps5.xml><?xml version="1.0" encoding="utf-8"?>
<ds:datastoreItem xmlns:ds="http://schemas.openxmlformats.org/officeDocument/2006/customXml" ds:itemID="{3AA4EDFC-5AD3-4897-8FA8-21D456B88D59}">
  <ds:schemaRefs>
    <ds:schemaRef ds:uri="http://schemas.microsoft.com/sharepoint/v3/contenttype/forms"/>
  </ds:schemaRefs>
</ds:datastoreItem>
</file>

<file path=customXml/itemProps6.xml><?xml version="1.0" encoding="utf-8"?>
<ds:datastoreItem xmlns:ds="http://schemas.openxmlformats.org/officeDocument/2006/customXml" ds:itemID="{F3E11C19-EF42-41C7-9A9C-DD60E706A65B}">
  <ds:schemaRefs>
    <ds:schemaRef ds:uri="http://purl.org/dc/dcmitype/"/>
    <ds:schemaRef ds:uri="http://purl.org/dc/elements/1.1/"/>
    <ds:schemaRef ds:uri="http://schemas.microsoft.com/office/2006/documentManagement/types"/>
    <ds:schemaRef ds:uri="http://schemas.microsoft.com/sharepoint/v4"/>
    <ds:schemaRef ds:uri="http://www.w3.org/XML/1998/namespace"/>
    <ds:schemaRef ds:uri="http://schemas.microsoft.com/office/infopath/2007/PartnerControls"/>
    <ds:schemaRef ds:uri="http://purl.org/dc/terms/"/>
    <ds:schemaRef ds:uri="http://schemas.openxmlformats.org/package/2006/metadata/core-properties"/>
    <ds:schemaRef ds:uri="e544e5cc-ab70-42e1-849e-1a0f8bb1f4ef"/>
    <ds:schemaRef ds:uri="0f563589-9cf9-4143-b1eb-fb0534803d38"/>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6724</Words>
  <Characters>38332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44967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Morton</dc:creator>
  <cp:lastModifiedBy>Mcavoy, Emma</cp:lastModifiedBy>
  <cp:revision>2</cp:revision>
  <cp:lastPrinted>2017-12-13T02:11:00Z</cp:lastPrinted>
  <dcterms:created xsi:type="dcterms:W3CDTF">2019-02-05T01:00:00Z</dcterms:created>
  <dcterms:modified xsi:type="dcterms:W3CDTF">2019-02-05T01:00:00Z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3;#TSY RA-8730 - Retain as national archives|77f958b9-774b-411f-8853-551bb899336c</vt:lpwstr>
  </property>
  <property fmtid="{D5CDD505-2E9C-101B-9397-08002B2CF9AE}" pid="4" name="_dlc_DocIdItemGuid">
    <vt:lpwstr>545f319d-385e-415a-82b4-41a4e594f4d6</vt:lpwstr>
  </property>
</Properties>
</file>