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FB294" w14:textId="77777777" w:rsidR="00935A1F" w:rsidRDefault="00935A1F" w:rsidP="00CE31CF">
      <w:pPr>
        <w:spacing w:after="240" w:line="240" w:lineRule="auto"/>
        <w:jc w:val="right"/>
        <w:rPr>
          <w:rFonts w:ascii="Gill Sans MT" w:hAnsi="Gill Sans MT"/>
          <w:b/>
          <w:sz w:val="20"/>
          <w:szCs w:val="20"/>
        </w:rPr>
      </w:pPr>
      <w:bookmarkStart w:id="0" w:name="_GoBack"/>
      <w:bookmarkEnd w:id="0"/>
    </w:p>
    <w:p w14:paraId="6F3F97DB" w14:textId="77777777" w:rsidR="00935A1F" w:rsidRDefault="00935A1F" w:rsidP="00935A1F">
      <w:pPr>
        <w:spacing w:after="234" w:line="266" w:lineRule="auto"/>
        <w:ind w:left="14" w:right="110" w:firstLine="4"/>
      </w:pPr>
    </w:p>
    <w:p w14:paraId="1710B2F7" w14:textId="77777777" w:rsidR="00935A1F" w:rsidRDefault="00935A1F" w:rsidP="00935A1F">
      <w:pPr>
        <w:pStyle w:val="paragraph"/>
        <w:textAlignment w:val="baseline"/>
        <w:rPr>
          <w:rStyle w:val="normaltextrun1"/>
          <w:rFonts w:ascii="Gill Sans MT Light" w:hAnsi="Gill Sans MT Light"/>
          <w:b/>
          <w:bCs/>
          <w:color w:val="000000"/>
          <w:sz w:val="44"/>
          <w:szCs w:val="44"/>
        </w:rPr>
      </w:pPr>
    </w:p>
    <w:p w14:paraId="1D802126" w14:textId="77777777" w:rsidR="00935A1F" w:rsidRDefault="00935A1F" w:rsidP="00935A1F">
      <w:pPr>
        <w:pStyle w:val="paragraph"/>
        <w:textAlignment w:val="baseline"/>
        <w:rPr>
          <w:rStyle w:val="normaltextrun1"/>
          <w:rFonts w:ascii="Gill Sans MT Light" w:hAnsi="Gill Sans MT Light"/>
          <w:b/>
          <w:bCs/>
          <w:color w:val="000000"/>
          <w:sz w:val="44"/>
          <w:szCs w:val="44"/>
        </w:rPr>
      </w:pPr>
    </w:p>
    <w:p w14:paraId="0F2819E6" w14:textId="77777777" w:rsidR="00935A1F" w:rsidRDefault="00935A1F" w:rsidP="00935A1F">
      <w:pPr>
        <w:pStyle w:val="paragraph"/>
        <w:textAlignment w:val="baseline"/>
        <w:rPr>
          <w:rStyle w:val="normaltextrun1"/>
          <w:rFonts w:ascii="Gill Sans MT Light" w:hAnsi="Gill Sans MT Light"/>
          <w:b/>
          <w:bCs/>
          <w:color w:val="000000"/>
          <w:sz w:val="44"/>
          <w:szCs w:val="44"/>
        </w:rPr>
      </w:pPr>
    </w:p>
    <w:p w14:paraId="224712CE" w14:textId="77777777" w:rsidR="00935A1F" w:rsidRDefault="00935A1F" w:rsidP="00935A1F">
      <w:pPr>
        <w:pStyle w:val="paragraph"/>
        <w:textAlignment w:val="baseline"/>
        <w:rPr>
          <w:rStyle w:val="normaltextrun1"/>
          <w:rFonts w:ascii="Gill Sans MT Light" w:hAnsi="Gill Sans MT Light"/>
          <w:b/>
          <w:bCs/>
          <w:color w:val="000000"/>
          <w:sz w:val="44"/>
          <w:szCs w:val="44"/>
        </w:rPr>
      </w:pPr>
    </w:p>
    <w:p w14:paraId="1319BFEA" w14:textId="107637CB" w:rsidR="00935A1F" w:rsidRPr="004E362A" w:rsidRDefault="00935A1F" w:rsidP="00935A1F">
      <w:pPr>
        <w:pStyle w:val="paragraph"/>
        <w:textAlignment w:val="baseline"/>
        <w:rPr>
          <w:rFonts w:asciiTheme="minorHAnsi" w:hAnsiTheme="minorHAnsi" w:cstheme="minorHAnsi"/>
          <w:sz w:val="48"/>
          <w:szCs w:val="48"/>
          <w:lang w:val="en-US"/>
        </w:rPr>
      </w:pPr>
      <w:r w:rsidRPr="004E362A">
        <w:rPr>
          <w:rStyle w:val="normaltextrun1"/>
          <w:rFonts w:asciiTheme="minorHAnsi" w:hAnsiTheme="minorHAnsi" w:cstheme="minorHAnsi"/>
          <w:b/>
          <w:bCs/>
          <w:color w:val="000000"/>
          <w:sz w:val="48"/>
          <w:szCs w:val="48"/>
        </w:rPr>
        <w:t>2019-20 Pre-Budget Submission</w:t>
      </w:r>
      <w:r w:rsidRPr="004E362A">
        <w:rPr>
          <w:rStyle w:val="eop"/>
          <w:rFonts w:asciiTheme="minorHAnsi" w:hAnsiTheme="minorHAnsi" w:cstheme="minorHAnsi"/>
          <w:sz w:val="48"/>
          <w:szCs w:val="48"/>
          <w:lang w:val="en-US"/>
        </w:rPr>
        <w:t> </w:t>
      </w:r>
    </w:p>
    <w:p w14:paraId="5DE41E7E" w14:textId="77777777" w:rsidR="00935A1F" w:rsidRPr="004E362A" w:rsidRDefault="00935A1F" w:rsidP="00935A1F">
      <w:pPr>
        <w:pStyle w:val="paragraph"/>
        <w:textAlignment w:val="baseline"/>
        <w:rPr>
          <w:rFonts w:asciiTheme="minorHAnsi" w:hAnsiTheme="minorHAnsi" w:cstheme="minorHAnsi"/>
          <w:b/>
          <w:bCs/>
          <w:sz w:val="48"/>
          <w:szCs w:val="48"/>
          <w:lang w:val="en-US"/>
        </w:rPr>
      </w:pPr>
      <w:r w:rsidRPr="004E362A">
        <w:rPr>
          <w:rStyle w:val="normaltextrun1"/>
          <w:rFonts w:asciiTheme="minorHAnsi" w:hAnsiTheme="minorHAnsi" w:cstheme="minorHAnsi"/>
          <w:b/>
          <w:bCs/>
          <w:color w:val="E36C0A"/>
          <w:sz w:val="48"/>
          <w:szCs w:val="48"/>
        </w:rPr>
        <w:t>World Vision Australia</w:t>
      </w:r>
      <w:r w:rsidRPr="004E362A">
        <w:rPr>
          <w:rStyle w:val="eop"/>
          <w:rFonts w:asciiTheme="minorHAnsi" w:hAnsiTheme="minorHAnsi" w:cstheme="minorHAnsi"/>
          <w:b/>
          <w:bCs/>
          <w:sz w:val="48"/>
          <w:szCs w:val="48"/>
          <w:lang w:val="en-US"/>
        </w:rPr>
        <w:t> </w:t>
      </w:r>
    </w:p>
    <w:p w14:paraId="1372A13E" w14:textId="319A72E9" w:rsidR="00935A1F" w:rsidRPr="004E362A" w:rsidRDefault="00935A1F" w:rsidP="00935A1F">
      <w:pPr>
        <w:pStyle w:val="paragraph"/>
        <w:textAlignment w:val="baseline"/>
        <w:rPr>
          <w:rFonts w:asciiTheme="minorHAnsi" w:hAnsiTheme="minorHAnsi" w:cstheme="minorHAnsi"/>
          <w:sz w:val="48"/>
          <w:szCs w:val="48"/>
          <w:lang w:val="en-US"/>
        </w:rPr>
      </w:pPr>
      <w:r w:rsidRPr="004E362A">
        <w:rPr>
          <w:rStyle w:val="normaltextrun1"/>
          <w:rFonts w:asciiTheme="minorHAnsi" w:hAnsiTheme="minorHAnsi" w:cstheme="minorHAnsi"/>
          <w:b/>
          <w:bCs/>
          <w:color w:val="000000"/>
          <w:sz w:val="48"/>
          <w:szCs w:val="48"/>
        </w:rPr>
        <w:t>January 2019</w:t>
      </w:r>
      <w:r w:rsidRPr="004E362A">
        <w:rPr>
          <w:rStyle w:val="eop"/>
          <w:rFonts w:asciiTheme="minorHAnsi" w:hAnsiTheme="minorHAnsi" w:cstheme="minorHAnsi"/>
          <w:sz w:val="48"/>
          <w:szCs w:val="48"/>
          <w:lang w:val="en-US"/>
        </w:rPr>
        <w:t> </w:t>
      </w:r>
    </w:p>
    <w:p w14:paraId="2FA0765B" w14:textId="77777777" w:rsidR="00935A1F" w:rsidRPr="004E362A" w:rsidRDefault="00935A1F" w:rsidP="00935A1F">
      <w:pPr>
        <w:pStyle w:val="paragraph"/>
        <w:textAlignment w:val="baseline"/>
        <w:rPr>
          <w:rFonts w:asciiTheme="minorHAnsi" w:hAnsiTheme="minorHAnsi" w:cstheme="minorHAnsi"/>
          <w:sz w:val="48"/>
          <w:szCs w:val="48"/>
          <w:lang w:val="en-US"/>
        </w:rPr>
      </w:pPr>
      <w:r w:rsidRPr="004E362A">
        <w:rPr>
          <w:rStyle w:val="eop"/>
          <w:rFonts w:asciiTheme="minorHAnsi" w:hAnsiTheme="minorHAnsi" w:cstheme="minorHAnsi"/>
          <w:sz w:val="48"/>
          <w:szCs w:val="48"/>
          <w:lang w:val="en-US"/>
        </w:rPr>
        <w:t> </w:t>
      </w:r>
    </w:p>
    <w:p w14:paraId="3C82837C" w14:textId="1BA93B2F" w:rsidR="00935A1F" w:rsidRDefault="00935A1F">
      <w:r>
        <w:br w:type="page"/>
      </w:r>
    </w:p>
    <w:p w14:paraId="635A5CB3" w14:textId="1CA3380A" w:rsidR="00935A1F" w:rsidRPr="00BA5524" w:rsidRDefault="00935A1F" w:rsidP="00935A1F">
      <w:pPr>
        <w:spacing w:after="234" w:line="266" w:lineRule="auto"/>
        <w:ind w:left="14" w:right="110" w:firstLine="4"/>
        <w:rPr>
          <w:rFonts w:ascii="Gill Sans MT" w:hAnsi="Gill Sans MT"/>
          <w:sz w:val="20"/>
          <w:szCs w:val="20"/>
        </w:rPr>
      </w:pPr>
    </w:p>
    <w:p w14:paraId="4C414200" w14:textId="0B54ACA1" w:rsidR="00935A1F" w:rsidRPr="00BA5524" w:rsidRDefault="00935A1F" w:rsidP="00935A1F">
      <w:pPr>
        <w:pStyle w:val="paragraph"/>
        <w:textAlignment w:val="baseline"/>
        <w:rPr>
          <w:rStyle w:val="eop"/>
          <w:rFonts w:ascii="Gill Sans MT" w:hAnsi="Gill Sans MT" w:cstheme="minorHAnsi"/>
          <w:b/>
          <w:bCs/>
          <w:color w:val="000000"/>
          <w:sz w:val="20"/>
          <w:szCs w:val="20"/>
          <w:lang w:val="en-US"/>
        </w:rPr>
      </w:pPr>
      <w:r w:rsidRPr="00BA5524">
        <w:rPr>
          <w:rStyle w:val="normaltextrun1"/>
          <w:rFonts w:ascii="Gill Sans MT" w:hAnsi="Gill Sans MT" w:cstheme="minorHAnsi"/>
          <w:b/>
          <w:bCs/>
          <w:color w:val="000000"/>
          <w:sz w:val="20"/>
          <w:szCs w:val="20"/>
          <w:u w:val="single"/>
        </w:rPr>
        <w:t>Background</w:t>
      </w:r>
      <w:r w:rsidRPr="00BA5524">
        <w:rPr>
          <w:rStyle w:val="eop"/>
          <w:rFonts w:ascii="Gill Sans MT" w:hAnsi="Gill Sans MT" w:cstheme="minorHAnsi"/>
          <w:b/>
          <w:bCs/>
          <w:color w:val="000000"/>
          <w:sz w:val="20"/>
          <w:szCs w:val="20"/>
          <w:lang w:val="en-US"/>
        </w:rPr>
        <w:t> </w:t>
      </w:r>
    </w:p>
    <w:p w14:paraId="4A6F6073" w14:textId="77777777" w:rsidR="004E362A" w:rsidRPr="00BA5524" w:rsidRDefault="004E362A" w:rsidP="00935A1F">
      <w:pPr>
        <w:pStyle w:val="paragraph"/>
        <w:textAlignment w:val="baseline"/>
        <w:rPr>
          <w:rFonts w:ascii="Gill Sans MT" w:hAnsi="Gill Sans MT" w:cstheme="minorHAnsi"/>
          <w:b/>
          <w:bCs/>
          <w:color w:val="000000"/>
          <w:sz w:val="20"/>
          <w:szCs w:val="20"/>
          <w:lang w:val="en-US"/>
        </w:rPr>
      </w:pPr>
    </w:p>
    <w:p w14:paraId="7E8DE72B" w14:textId="761F0BF2" w:rsidR="00935A1F" w:rsidRDefault="00935A1F" w:rsidP="00935A1F">
      <w:pPr>
        <w:pStyle w:val="paragraph"/>
        <w:textAlignment w:val="baseline"/>
        <w:rPr>
          <w:rStyle w:val="eop"/>
          <w:rFonts w:ascii="Gill Sans MT" w:hAnsi="Gill Sans MT" w:cstheme="minorHAnsi"/>
          <w:sz w:val="20"/>
          <w:szCs w:val="20"/>
          <w:lang w:val="en-US"/>
        </w:rPr>
      </w:pPr>
      <w:r w:rsidRPr="00BA5524">
        <w:rPr>
          <w:rStyle w:val="normaltextrun1"/>
          <w:rFonts w:ascii="Gill Sans MT" w:hAnsi="Gill Sans MT" w:cstheme="minorHAnsi"/>
          <w:sz w:val="20"/>
          <w:szCs w:val="20"/>
        </w:rPr>
        <w:t>World Vision is a worldwide community development organisation that provides short-term and long-term assistance to 100 million people worldwide (including 77 million children). We have more than 45,000 staff members working in 99 countries. In Australia, we are actively engaged with over 700,000 members of the Australian public that have an</w:t>
      </w:r>
      <w:r w:rsidR="004E362A" w:rsidRPr="00BA5524">
        <w:rPr>
          <w:rStyle w:val="normaltextrun1"/>
          <w:rFonts w:ascii="Gill Sans MT" w:hAnsi="Gill Sans MT" w:cstheme="minorHAnsi"/>
          <w:sz w:val="20"/>
          <w:szCs w:val="20"/>
        </w:rPr>
        <w:t xml:space="preserve"> interest in international</w:t>
      </w:r>
      <w:r w:rsidR="00757639" w:rsidRPr="00BA5524">
        <w:rPr>
          <w:rStyle w:val="normaltextrun1"/>
          <w:rFonts w:ascii="Gill Sans MT" w:hAnsi="Gill Sans MT" w:cstheme="minorHAnsi"/>
          <w:sz w:val="20"/>
          <w:szCs w:val="20"/>
        </w:rPr>
        <w:t xml:space="preserve"> </w:t>
      </w:r>
      <w:r w:rsidRPr="00BA5524">
        <w:rPr>
          <w:rStyle w:val="normaltextrun1"/>
          <w:rFonts w:ascii="Gill Sans MT" w:hAnsi="Gill Sans MT" w:cstheme="minorHAnsi"/>
          <w:sz w:val="20"/>
          <w:szCs w:val="20"/>
        </w:rPr>
        <w:t xml:space="preserve">development.  </w:t>
      </w:r>
    </w:p>
    <w:p w14:paraId="4AFF7F67" w14:textId="77777777" w:rsidR="00526BC0" w:rsidRPr="00BA5524" w:rsidRDefault="00526BC0" w:rsidP="00935A1F">
      <w:pPr>
        <w:pStyle w:val="paragraph"/>
        <w:textAlignment w:val="baseline"/>
        <w:rPr>
          <w:rFonts w:ascii="Gill Sans MT" w:hAnsi="Gill Sans MT" w:cstheme="minorHAnsi"/>
          <w:sz w:val="20"/>
          <w:szCs w:val="20"/>
          <w:lang w:val="en-US"/>
        </w:rPr>
      </w:pPr>
    </w:p>
    <w:p w14:paraId="1EEDFE8A" w14:textId="298008F1" w:rsidR="002C3786" w:rsidRPr="0059562B" w:rsidRDefault="00935A1F" w:rsidP="00935A1F">
      <w:pPr>
        <w:pStyle w:val="paragraph"/>
        <w:textAlignment w:val="baseline"/>
        <w:rPr>
          <w:rStyle w:val="normaltextrun1"/>
          <w:rFonts w:ascii="Gill Sans MT" w:hAnsi="Gill Sans MT" w:cstheme="minorHAnsi"/>
          <w:sz w:val="20"/>
          <w:szCs w:val="20"/>
        </w:rPr>
      </w:pPr>
      <w:r w:rsidRPr="00BA5524">
        <w:rPr>
          <w:rStyle w:val="normaltextrun1"/>
          <w:rFonts w:ascii="Gill Sans MT" w:hAnsi="Gill Sans MT" w:cstheme="minorHAnsi"/>
          <w:sz w:val="20"/>
          <w:szCs w:val="20"/>
        </w:rPr>
        <w:t>World Vision has a compelling track record on aid and development. For six decades, World Vision has been engaging people to work towards eliminating poverty and its causes</w:t>
      </w:r>
      <w:r w:rsidRPr="0059562B">
        <w:rPr>
          <w:rStyle w:val="normaltextrun1"/>
          <w:rFonts w:ascii="Gill Sans MT" w:hAnsi="Gill Sans MT" w:cstheme="minorHAnsi"/>
          <w:sz w:val="20"/>
          <w:szCs w:val="20"/>
        </w:rPr>
        <w:t>.</w:t>
      </w:r>
      <w:r w:rsidRPr="002C3786">
        <w:rPr>
          <w:rStyle w:val="normaltextrun1"/>
          <w:rFonts w:ascii="Arial" w:hAnsi="Arial" w:cs="Arial"/>
          <w:sz w:val="20"/>
          <w:szCs w:val="20"/>
        </w:rPr>
        <w:t> </w:t>
      </w:r>
      <w:r w:rsidR="002C3786" w:rsidRPr="0059562B">
        <w:rPr>
          <w:rStyle w:val="normaltextrun1"/>
          <w:rFonts w:ascii="Gill Sans MT" w:hAnsi="Gill Sans MT" w:cstheme="minorHAnsi"/>
          <w:sz w:val="20"/>
          <w:szCs w:val="20"/>
        </w:rPr>
        <w:t xml:space="preserve">This could not be achieved without the generosity of our partners, supporters and donors, including the Australian public and the Australian Government, who help to create a brighter future for children and their families </w:t>
      </w:r>
      <w:r w:rsidR="00883ACA" w:rsidRPr="0059562B">
        <w:rPr>
          <w:rStyle w:val="normaltextrun1"/>
          <w:rFonts w:ascii="Gill Sans MT" w:hAnsi="Gill Sans MT" w:cstheme="minorHAnsi"/>
          <w:sz w:val="20"/>
          <w:szCs w:val="20"/>
        </w:rPr>
        <w:t>across</w:t>
      </w:r>
      <w:r w:rsidR="002C3786" w:rsidRPr="0059562B">
        <w:rPr>
          <w:rStyle w:val="normaltextrun1"/>
          <w:rFonts w:ascii="Gill Sans MT" w:hAnsi="Gill Sans MT" w:cstheme="minorHAnsi"/>
          <w:sz w:val="20"/>
          <w:szCs w:val="20"/>
        </w:rPr>
        <w:t xml:space="preserve"> the world. Over the past 50 years, more than two million Australians have chosen to partner with us when giving to charity.</w:t>
      </w:r>
    </w:p>
    <w:p w14:paraId="222FC994" w14:textId="77777777" w:rsidR="002C3786" w:rsidRDefault="002C3786" w:rsidP="00935A1F">
      <w:pPr>
        <w:pStyle w:val="paragraph"/>
        <w:textAlignment w:val="baseline"/>
        <w:rPr>
          <w:rStyle w:val="normaltextrun1"/>
          <w:rFonts w:ascii="Arial" w:hAnsi="Arial" w:cs="Arial"/>
          <w:sz w:val="20"/>
          <w:szCs w:val="20"/>
        </w:rPr>
      </w:pPr>
    </w:p>
    <w:p w14:paraId="24EA4F6A" w14:textId="7B4EF3DA" w:rsidR="00935A1F" w:rsidRPr="00BA5524" w:rsidRDefault="00935A1F" w:rsidP="00935A1F">
      <w:pPr>
        <w:pStyle w:val="paragraph"/>
        <w:textAlignment w:val="baseline"/>
        <w:rPr>
          <w:rStyle w:val="eop"/>
          <w:rFonts w:ascii="Gill Sans MT" w:hAnsi="Gill Sans MT" w:cstheme="minorHAnsi"/>
          <w:sz w:val="20"/>
          <w:szCs w:val="20"/>
          <w:lang w:val="en-US"/>
        </w:rPr>
      </w:pPr>
      <w:r w:rsidRPr="00BA5524">
        <w:rPr>
          <w:rStyle w:val="normaltextrun1"/>
          <w:rFonts w:ascii="Gill Sans MT" w:hAnsi="Gill Sans MT" w:cstheme="minorHAnsi"/>
          <w:sz w:val="20"/>
          <w:szCs w:val="20"/>
        </w:rPr>
        <w:t>World Vision is committed to the poor because we are Christian. We work with people of all cultures, faiths and genders to achieve transformation. We do this through relief and development, policy and advocacy, collaboration and education about poverty, with an emphasis on personal growth, social justice and spiritual values.</w:t>
      </w:r>
      <w:r w:rsidRPr="00BA5524">
        <w:rPr>
          <w:rStyle w:val="eop"/>
          <w:rFonts w:ascii="Gill Sans MT" w:hAnsi="Gill Sans MT" w:cstheme="minorHAnsi"/>
          <w:sz w:val="20"/>
          <w:szCs w:val="20"/>
          <w:lang w:val="en-US"/>
        </w:rPr>
        <w:t> </w:t>
      </w:r>
    </w:p>
    <w:p w14:paraId="405A067E" w14:textId="77777777" w:rsidR="00757639" w:rsidRPr="00BA5524" w:rsidRDefault="00757639" w:rsidP="00935A1F">
      <w:pPr>
        <w:pStyle w:val="paragraph"/>
        <w:textAlignment w:val="baseline"/>
        <w:rPr>
          <w:rFonts w:ascii="Gill Sans MT" w:hAnsi="Gill Sans MT" w:cstheme="minorHAnsi"/>
          <w:sz w:val="20"/>
          <w:szCs w:val="20"/>
          <w:lang w:val="en-US"/>
        </w:rPr>
      </w:pPr>
    </w:p>
    <w:p w14:paraId="4BF55379" w14:textId="7015E5A1" w:rsidR="00935A1F" w:rsidRPr="00BA5524" w:rsidRDefault="00935A1F" w:rsidP="00935A1F">
      <w:pPr>
        <w:pStyle w:val="paragraph"/>
        <w:textAlignment w:val="baseline"/>
        <w:rPr>
          <w:rStyle w:val="eop"/>
          <w:rFonts w:ascii="Gill Sans MT" w:hAnsi="Gill Sans MT" w:cstheme="minorHAnsi"/>
          <w:sz w:val="20"/>
          <w:szCs w:val="20"/>
          <w:lang w:val="en-US"/>
        </w:rPr>
      </w:pPr>
      <w:r w:rsidRPr="00BA5524">
        <w:rPr>
          <w:rStyle w:val="normaltextrun1"/>
          <w:rFonts w:ascii="Gill Sans MT" w:hAnsi="Gill Sans MT" w:cstheme="minorHAnsi"/>
          <w:sz w:val="20"/>
          <w:szCs w:val="20"/>
        </w:rPr>
        <w:t xml:space="preserve">World Vision Australia has a productive working relationship with the Australian Government in partnering to deliver the Australian </w:t>
      </w:r>
      <w:r w:rsidR="00653F6F">
        <w:rPr>
          <w:rStyle w:val="normaltextrun1"/>
          <w:rFonts w:ascii="Gill Sans MT" w:hAnsi="Gill Sans MT" w:cstheme="minorHAnsi"/>
          <w:sz w:val="20"/>
          <w:szCs w:val="20"/>
        </w:rPr>
        <w:t>Aid Program</w:t>
      </w:r>
      <w:r w:rsidRPr="00BA5524">
        <w:rPr>
          <w:rStyle w:val="normaltextrun1"/>
          <w:rFonts w:ascii="Gill Sans MT" w:hAnsi="Gill Sans MT" w:cstheme="minorHAnsi"/>
          <w:sz w:val="20"/>
          <w:szCs w:val="20"/>
        </w:rPr>
        <w:t xml:space="preserve">. </w:t>
      </w:r>
      <w:r w:rsidR="00E15143" w:rsidRPr="00E15143">
        <w:rPr>
          <w:rStyle w:val="normaltextrun1"/>
          <w:rFonts w:ascii="Gill Sans MT" w:hAnsi="Gill Sans MT"/>
          <w:sz w:val="20"/>
          <w:szCs w:val="20"/>
        </w:rPr>
        <w:t>Our partnerships span food security programs in East Africa, livelihoods and resilience programming in fragile contexts, gender-based violence programs in the Pacific, and programs piloting innovative approaches in South East Asia.</w:t>
      </w:r>
      <w:r w:rsidR="00E15143">
        <w:rPr>
          <w:rStyle w:val="normaltextrun1"/>
          <w:rFonts w:ascii="Gill Sans MT" w:hAnsi="Gill Sans MT"/>
          <w:sz w:val="20"/>
          <w:szCs w:val="20"/>
        </w:rPr>
        <w:t xml:space="preserve"> </w:t>
      </w:r>
      <w:r w:rsidRPr="00BA5524">
        <w:rPr>
          <w:rStyle w:val="normaltextrun1"/>
          <w:rFonts w:ascii="Gill Sans MT" w:hAnsi="Gill Sans MT" w:cstheme="minorHAnsi"/>
          <w:sz w:val="20"/>
          <w:szCs w:val="20"/>
        </w:rPr>
        <w:t xml:space="preserve">The Australia NGO Cooperation Program (ANCP) partnership is at the core of this </w:t>
      </w:r>
      <w:r w:rsidR="00415FF6">
        <w:rPr>
          <w:rStyle w:val="contextualspellingandgrammarerror"/>
          <w:rFonts w:ascii="Gill Sans MT" w:hAnsi="Gill Sans MT" w:cstheme="minorHAnsi"/>
          <w:sz w:val="20"/>
          <w:szCs w:val="20"/>
        </w:rPr>
        <w:t>relationship</w:t>
      </w:r>
      <w:r w:rsidRPr="00BA5524">
        <w:rPr>
          <w:rStyle w:val="contextualspellingandgrammarerror"/>
          <w:rFonts w:ascii="Gill Sans MT" w:hAnsi="Gill Sans MT" w:cstheme="minorHAnsi"/>
          <w:sz w:val="20"/>
          <w:szCs w:val="20"/>
        </w:rPr>
        <w:t xml:space="preserve"> and</w:t>
      </w:r>
      <w:r w:rsidRPr="00BA5524">
        <w:rPr>
          <w:rStyle w:val="normaltextrun1"/>
          <w:rFonts w:ascii="Gill Sans MT" w:hAnsi="Gill Sans MT" w:cstheme="minorHAnsi"/>
          <w:sz w:val="20"/>
          <w:szCs w:val="20"/>
        </w:rPr>
        <w:t xml:space="preserve"> is orientated towards supporting community development globally.</w:t>
      </w:r>
      <w:r w:rsidRPr="00BA5524">
        <w:rPr>
          <w:rStyle w:val="eop"/>
          <w:rFonts w:ascii="Gill Sans MT" w:hAnsi="Gill Sans MT" w:cstheme="minorHAnsi"/>
          <w:sz w:val="20"/>
          <w:szCs w:val="20"/>
          <w:lang w:val="en-US"/>
        </w:rPr>
        <w:t> </w:t>
      </w:r>
    </w:p>
    <w:p w14:paraId="22BDBB62" w14:textId="77777777" w:rsidR="00757639" w:rsidRPr="00BA5524" w:rsidRDefault="00757639" w:rsidP="00935A1F">
      <w:pPr>
        <w:pStyle w:val="paragraph"/>
        <w:textAlignment w:val="baseline"/>
        <w:rPr>
          <w:rFonts w:ascii="Gill Sans MT" w:hAnsi="Gill Sans MT" w:cstheme="minorHAnsi"/>
          <w:sz w:val="20"/>
          <w:szCs w:val="20"/>
          <w:lang w:val="en-US"/>
        </w:rPr>
      </w:pPr>
    </w:p>
    <w:p w14:paraId="1D902B1E" w14:textId="1822ACF0" w:rsidR="00935A1F" w:rsidRPr="00BA5524" w:rsidRDefault="00935A1F" w:rsidP="00935A1F">
      <w:pPr>
        <w:pStyle w:val="paragraph"/>
        <w:textAlignment w:val="baseline"/>
        <w:rPr>
          <w:rFonts w:ascii="Gill Sans MT" w:hAnsi="Gill Sans MT" w:cstheme="minorHAnsi"/>
          <w:sz w:val="20"/>
          <w:szCs w:val="20"/>
          <w:lang w:val="en-US"/>
        </w:rPr>
      </w:pPr>
      <w:r w:rsidRPr="00BA5524">
        <w:rPr>
          <w:rStyle w:val="normaltextrun1"/>
          <w:rFonts w:ascii="Gill Sans MT" w:hAnsi="Gill Sans MT" w:cstheme="minorHAnsi"/>
          <w:sz w:val="20"/>
          <w:szCs w:val="20"/>
        </w:rPr>
        <w:t xml:space="preserve">World Vision Australia also engages in dialogue with the Australian Government on matters of policy and practice. World Vision Australia welcomes the opportunity </w:t>
      </w:r>
      <w:r w:rsidR="00757639" w:rsidRPr="00BA5524">
        <w:rPr>
          <w:rStyle w:val="normaltextrun1"/>
          <w:rFonts w:ascii="Gill Sans MT" w:hAnsi="Gill Sans MT" w:cstheme="minorHAnsi"/>
          <w:sz w:val="20"/>
          <w:szCs w:val="20"/>
        </w:rPr>
        <w:t>to make a submission to the 2019-20</w:t>
      </w:r>
      <w:r w:rsidRPr="00BA5524">
        <w:rPr>
          <w:rStyle w:val="normaltextrun1"/>
          <w:rFonts w:ascii="Gill Sans MT" w:hAnsi="Gill Sans MT" w:cstheme="minorHAnsi"/>
          <w:sz w:val="20"/>
          <w:szCs w:val="20"/>
        </w:rPr>
        <w:t xml:space="preserve"> Australian Governm</w:t>
      </w:r>
      <w:r w:rsidR="00415FF6">
        <w:rPr>
          <w:rStyle w:val="normaltextrun1"/>
          <w:rFonts w:ascii="Gill Sans MT" w:hAnsi="Gill Sans MT" w:cstheme="minorHAnsi"/>
          <w:sz w:val="20"/>
          <w:szCs w:val="20"/>
        </w:rPr>
        <w:t>ent Pre-B</w:t>
      </w:r>
      <w:r w:rsidRPr="00BA5524">
        <w:rPr>
          <w:rStyle w:val="normaltextrun1"/>
          <w:rFonts w:ascii="Gill Sans MT" w:hAnsi="Gill Sans MT" w:cstheme="minorHAnsi"/>
          <w:sz w:val="20"/>
          <w:szCs w:val="20"/>
        </w:rPr>
        <w:t>udget process.</w:t>
      </w:r>
      <w:r w:rsidRPr="00BA5524">
        <w:rPr>
          <w:rStyle w:val="eop"/>
          <w:rFonts w:ascii="Gill Sans MT" w:hAnsi="Gill Sans MT" w:cstheme="minorHAnsi"/>
          <w:sz w:val="20"/>
          <w:szCs w:val="20"/>
          <w:lang w:val="en-US"/>
        </w:rPr>
        <w:t> </w:t>
      </w:r>
    </w:p>
    <w:p w14:paraId="3ED2CF6D" w14:textId="77777777" w:rsidR="00935A1F" w:rsidRPr="00BA5524" w:rsidRDefault="00935A1F" w:rsidP="00935A1F">
      <w:pPr>
        <w:pStyle w:val="paragraph"/>
        <w:textAlignment w:val="baseline"/>
        <w:rPr>
          <w:rFonts w:ascii="Gill Sans MT" w:hAnsi="Gill Sans MT" w:cstheme="minorHAnsi"/>
          <w:sz w:val="20"/>
          <w:szCs w:val="20"/>
          <w:lang w:val="en-US"/>
        </w:rPr>
      </w:pPr>
      <w:r w:rsidRPr="00BA5524">
        <w:rPr>
          <w:rStyle w:val="eop"/>
          <w:rFonts w:ascii="Gill Sans MT" w:hAnsi="Gill Sans MT" w:cstheme="minorHAnsi"/>
          <w:sz w:val="20"/>
          <w:szCs w:val="20"/>
          <w:lang w:val="en-US"/>
        </w:rPr>
        <w:t> </w:t>
      </w:r>
    </w:p>
    <w:p w14:paraId="386C64E9" w14:textId="4425B442" w:rsidR="00935A1F" w:rsidRPr="00BA5524" w:rsidRDefault="00935A1F" w:rsidP="00935A1F">
      <w:pPr>
        <w:pStyle w:val="paragraph"/>
        <w:ind w:left="420" w:hanging="420"/>
        <w:textAlignment w:val="baseline"/>
        <w:rPr>
          <w:rFonts w:ascii="Gill Sans MT" w:hAnsi="Gill Sans MT" w:cstheme="minorHAnsi"/>
          <w:b/>
          <w:bCs/>
          <w:color w:val="000000"/>
          <w:sz w:val="20"/>
          <w:szCs w:val="20"/>
          <w:lang w:val="en-US"/>
        </w:rPr>
      </w:pPr>
      <w:r w:rsidRPr="00BA5524">
        <w:rPr>
          <w:rStyle w:val="normaltextrun1"/>
          <w:rFonts w:ascii="Gill Sans MT" w:hAnsi="Gill Sans MT" w:cstheme="minorHAnsi"/>
          <w:b/>
          <w:bCs/>
          <w:color w:val="FF6600"/>
          <w:sz w:val="20"/>
          <w:szCs w:val="20"/>
        </w:rPr>
        <w:t>For further infor</w:t>
      </w:r>
      <w:r w:rsidR="008A037B" w:rsidRPr="00BA5524">
        <w:rPr>
          <w:rStyle w:val="normaltextrun1"/>
          <w:rFonts w:ascii="Gill Sans MT" w:hAnsi="Gill Sans MT" w:cstheme="minorHAnsi"/>
          <w:b/>
          <w:bCs/>
          <w:color w:val="FF6600"/>
          <w:sz w:val="20"/>
          <w:szCs w:val="20"/>
        </w:rPr>
        <w:t>mation please</w:t>
      </w:r>
      <w:r w:rsidRPr="00BA5524">
        <w:rPr>
          <w:rStyle w:val="normaltextrun1"/>
          <w:rFonts w:ascii="Gill Sans MT" w:hAnsi="Gill Sans MT" w:cstheme="minorHAnsi"/>
          <w:b/>
          <w:bCs/>
          <w:color w:val="FF6600"/>
          <w:sz w:val="20"/>
          <w:szCs w:val="20"/>
        </w:rPr>
        <w:t xml:space="preserve"> contact:</w:t>
      </w:r>
      <w:r w:rsidRPr="00BA5524">
        <w:rPr>
          <w:rStyle w:val="eop"/>
          <w:rFonts w:ascii="Gill Sans MT" w:hAnsi="Gill Sans MT" w:cstheme="minorHAnsi"/>
          <w:b/>
          <w:bCs/>
          <w:color w:val="000000"/>
          <w:sz w:val="20"/>
          <w:szCs w:val="20"/>
          <w:lang w:val="en-US"/>
        </w:rPr>
        <w:t> </w:t>
      </w:r>
    </w:p>
    <w:p w14:paraId="31681018" w14:textId="77777777" w:rsidR="00935A1F" w:rsidRPr="00BA5524" w:rsidRDefault="00935A1F" w:rsidP="00935A1F">
      <w:pPr>
        <w:pStyle w:val="paragraph"/>
        <w:ind w:left="420" w:hanging="420"/>
        <w:textAlignment w:val="baseline"/>
        <w:rPr>
          <w:rFonts w:ascii="Gill Sans MT" w:hAnsi="Gill Sans MT" w:cstheme="minorHAnsi"/>
          <w:b/>
          <w:bCs/>
          <w:color w:val="000000"/>
          <w:sz w:val="20"/>
          <w:szCs w:val="20"/>
          <w:lang w:val="en-US"/>
        </w:rPr>
      </w:pPr>
      <w:r w:rsidRPr="00BA5524">
        <w:rPr>
          <w:rStyle w:val="eop"/>
          <w:rFonts w:ascii="Gill Sans MT" w:hAnsi="Gill Sans MT" w:cstheme="minorHAnsi"/>
          <w:b/>
          <w:bCs/>
          <w:color w:val="000000"/>
          <w:sz w:val="20"/>
          <w:szCs w:val="20"/>
          <w:lang w:val="en-US"/>
        </w:rPr>
        <w:t> </w:t>
      </w:r>
    </w:p>
    <w:p w14:paraId="003E2D35" w14:textId="62078CA9" w:rsidR="00935A1F" w:rsidRPr="00BA5524" w:rsidRDefault="00935A1F" w:rsidP="00935A1F">
      <w:pPr>
        <w:pStyle w:val="paragraph"/>
        <w:ind w:left="420" w:hanging="420"/>
        <w:textAlignment w:val="baseline"/>
        <w:rPr>
          <w:rFonts w:ascii="Gill Sans MT" w:hAnsi="Gill Sans MT" w:cstheme="minorHAnsi"/>
          <w:b/>
          <w:bCs/>
          <w:color w:val="000000"/>
          <w:sz w:val="20"/>
          <w:szCs w:val="20"/>
          <w:lang w:val="en-US"/>
        </w:rPr>
      </w:pPr>
      <w:r w:rsidRPr="00BA5524">
        <w:rPr>
          <w:rStyle w:val="normaltextrun1"/>
          <w:rFonts w:ascii="Gill Sans MT" w:hAnsi="Gill Sans MT" w:cstheme="minorHAnsi"/>
          <w:b/>
          <w:bCs/>
          <w:color w:val="000000"/>
          <w:sz w:val="20"/>
          <w:szCs w:val="20"/>
        </w:rPr>
        <w:t>Quinton Clements</w:t>
      </w:r>
    </w:p>
    <w:p w14:paraId="6C58FE7A" w14:textId="7D195B3D" w:rsidR="00935A1F" w:rsidRPr="00BA5524" w:rsidRDefault="00935A1F" w:rsidP="00935A1F">
      <w:pPr>
        <w:pStyle w:val="paragraph"/>
        <w:ind w:left="420" w:hanging="420"/>
        <w:textAlignment w:val="baseline"/>
        <w:rPr>
          <w:rFonts w:ascii="Gill Sans MT" w:hAnsi="Gill Sans MT" w:cstheme="minorHAnsi"/>
          <w:b/>
          <w:bCs/>
          <w:color w:val="000000"/>
          <w:sz w:val="20"/>
          <w:szCs w:val="20"/>
          <w:lang w:val="en-US"/>
        </w:rPr>
      </w:pPr>
      <w:r w:rsidRPr="00BA5524">
        <w:rPr>
          <w:rStyle w:val="normaltextrun1"/>
          <w:rFonts w:ascii="Gill Sans MT" w:hAnsi="Gill Sans MT" w:cstheme="minorHAnsi"/>
          <w:b/>
          <w:bCs/>
          <w:color w:val="000000"/>
          <w:sz w:val="20"/>
          <w:szCs w:val="20"/>
        </w:rPr>
        <w:t>Government Relations Manager</w:t>
      </w:r>
      <w:r w:rsidRPr="00BA5524">
        <w:rPr>
          <w:rStyle w:val="eop"/>
          <w:rFonts w:ascii="Gill Sans MT" w:hAnsi="Gill Sans MT" w:cstheme="minorHAnsi"/>
          <w:b/>
          <w:bCs/>
          <w:color w:val="000000"/>
          <w:sz w:val="20"/>
          <w:szCs w:val="20"/>
          <w:lang w:val="en-US"/>
        </w:rPr>
        <w:t> </w:t>
      </w:r>
    </w:p>
    <w:p w14:paraId="2D277F51" w14:textId="77777777" w:rsidR="00935A1F" w:rsidRPr="00BA5524" w:rsidRDefault="00935A1F" w:rsidP="00935A1F">
      <w:pPr>
        <w:pStyle w:val="paragraph"/>
        <w:ind w:left="420" w:hanging="420"/>
        <w:textAlignment w:val="baseline"/>
        <w:rPr>
          <w:rFonts w:ascii="Gill Sans MT" w:hAnsi="Gill Sans MT" w:cstheme="minorHAnsi"/>
          <w:b/>
          <w:bCs/>
          <w:color w:val="000000"/>
          <w:sz w:val="20"/>
          <w:szCs w:val="20"/>
          <w:lang w:val="en-US"/>
        </w:rPr>
      </w:pPr>
      <w:r w:rsidRPr="00BA5524">
        <w:rPr>
          <w:rStyle w:val="normaltextrun1"/>
          <w:rFonts w:ascii="Gill Sans MT" w:hAnsi="Gill Sans MT" w:cstheme="minorHAnsi"/>
          <w:b/>
          <w:bCs/>
          <w:color w:val="000000"/>
          <w:sz w:val="20"/>
          <w:szCs w:val="20"/>
        </w:rPr>
        <w:t>World Vision Australia</w:t>
      </w:r>
      <w:r w:rsidRPr="00BA5524">
        <w:rPr>
          <w:rStyle w:val="eop"/>
          <w:rFonts w:ascii="Gill Sans MT" w:hAnsi="Gill Sans MT" w:cstheme="minorHAnsi"/>
          <w:b/>
          <w:bCs/>
          <w:color w:val="000000"/>
          <w:sz w:val="20"/>
          <w:szCs w:val="20"/>
          <w:lang w:val="en-US"/>
        </w:rPr>
        <w:t> </w:t>
      </w:r>
    </w:p>
    <w:p w14:paraId="5F4C04FD" w14:textId="1BACDEFD" w:rsidR="00935A1F" w:rsidRPr="00BA5524" w:rsidRDefault="00935A1F" w:rsidP="00935A1F">
      <w:pPr>
        <w:pStyle w:val="paragraph"/>
        <w:ind w:left="420" w:hanging="420"/>
        <w:textAlignment w:val="baseline"/>
        <w:rPr>
          <w:rFonts w:ascii="Gill Sans MT" w:hAnsi="Gill Sans MT" w:cstheme="minorHAnsi"/>
          <w:b/>
          <w:bCs/>
          <w:color w:val="000000"/>
          <w:sz w:val="20"/>
          <w:szCs w:val="20"/>
          <w:lang w:val="en-US"/>
        </w:rPr>
      </w:pPr>
      <w:r w:rsidRPr="00BA5524">
        <w:rPr>
          <w:rStyle w:val="normaltextrun1"/>
          <w:rFonts w:ascii="Gill Sans MT" w:hAnsi="Gill Sans MT" w:cstheme="minorHAnsi"/>
          <w:b/>
          <w:bCs/>
          <w:color w:val="FF6600"/>
          <w:sz w:val="20"/>
          <w:szCs w:val="20"/>
        </w:rPr>
        <w:t xml:space="preserve">M: </w:t>
      </w:r>
      <w:r w:rsidRPr="00BA5524">
        <w:rPr>
          <w:rStyle w:val="normaltextrun1"/>
          <w:rFonts w:ascii="Gill Sans MT" w:hAnsi="Gill Sans MT" w:cstheme="minorHAnsi"/>
          <w:b/>
          <w:bCs/>
          <w:color w:val="000000"/>
          <w:sz w:val="20"/>
          <w:szCs w:val="20"/>
        </w:rPr>
        <w:t>0414 918 111</w:t>
      </w:r>
      <w:r w:rsidRPr="00BA5524">
        <w:rPr>
          <w:rStyle w:val="eop"/>
          <w:rFonts w:ascii="Gill Sans MT" w:hAnsi="Gill Sans MT" w:cstheme="minorHAnsi"/>
          <w:b/>
          <w:bCs/>
          <w:color w:val="000000"/>
          <w:sz w:val="20"/>
          <w:szCs w:val="20"/>
          <w:lang w:val="en-US"/>
        </w:rPr>
        <w:t> </w:t>
      </w:r>
    </w:p>
    <w:p w14:paraId="02685174" w14:textId="07395B3C" w:rsidR="00935A1F" w:rsidRPr="00BA5524" w:rsidRDefault="00935A1F" w:rsidP="00935A1F">
      <w:pPr>
        <w:pStyle w:val="paragraph"/>
        <w:ind w:left="420" w:hanging="420"/>
        <w:textAlignment w:val="baseline"/>
        <w:rPr>
          <w:rFonts w:ascii="Gill Sans MT" w:hAnsi="Gill Sans MT" w:cstheme="minorHAnsi"/>
          <w:b/>
          <w:bCs/>
          <w:color w:val="000000"/>
          <w:sz w:val="20"/>
          <w:szCs w:val="20"/>
          <w:lang w:val="en-US"/>
        </w:rPr>
      </w:pPr>
      <w:r w:rsidRPr="00BA5524">
        <w:rPr>
          <w:rStyle w:val="normaltextrun1"/>
          <w:rFonts w:ascii="Gill Sans MT" w:hAnsi="Gill Sans MT" w:cstheme="minorHAnsi"/>
          <w:b/>
          <w:bCs/>
          <w:color w:val="FF6600"/>
          <w:sz w:val="20"/>
          <w:szCs w:val="20"/>
        </w:rPr>
        <w:t>E:</w:t>
      </w:r>
      <w:r w:rsidRPr="00BA5524">
        <w:rPr>
          <w:rStyle w:val="normaltextrun1"/>
          <w:rFonts w:ascii="Gill Sans MT" w:hAnsi="Gill Sans MT" w:cstheme="minorHAnsi"/>
          <w:b/>
          <w:bCs/>
          <w:color w:val="000000"/>
          <w:sz w:val="20"/>
          <w:szCs w:val="20"/>
        </w:rPr>
        <w:t xml:space="preserve"> </w:t>
      </w:r>
      <w:hyperlink r:id="rId15" w:history="1">
        <w:r w:rsidRPr="00BA5524">
          <w:rPr>
            <w:rStyle w:val="Hyperlink"/>
            <w:rFonts w:ascii="Gill Sans MT" w:hAnsi="Gill Sans MT" w:cstheme="minorHAnsi"/>
            <w:b/>
            <w:bCs/>
            <w:sz w:val="20"/>
            <w:szCs w:val="20"/>
          </w:rPr>
          <w:t>Quinton.Clements@worldvision.com.au</w:t>
        </w:r>
      </w:hyperlink>
      <w:r w:rsidRPr="00BA5524">
        <w:rPr>
          <w:rStyle w:val="eop"/>
          <w:rFonts w:ascii="Gill Sans MT" w:hAnsi="Gill Sans MT" w:cstheme="minorHAnsi"/>
          <w:b/>
          <w:bCs/>
          <w:color w:val="000000"/>
          <w:sz w:val="20"/>
          <w:szCs w:val="20"/>
          <w:lang w:val="en-US"/>
        </w:rPr>
        <w:t> </w:t>
      </w:r>
    </w:p>
    <w:p w14:paraId="7709860F" w14:textId="77777777" w:rsidR="00935A1F" w:rsidRPr="00BA5524" w:rsidRDefault="00935A1F" w:rsidP="00935A1F">
      <w:pPr>
        <w:pStyle w:val="paragraph"/>
        <w:textAlignment w:val="baseline"/>
        <w:rPr>
          <w:rFonts w:ascii="Gill Sans MT" w:hAnsi="Gill Sans MT" w:cstheme="minorHAnsi"/>
          <w:sz w:val="20"/>
          <w:szCs w:val="20"/>
          <w:lang w:val="en-US"/>
        </w:rPr>
      </w:pPr>
      <w:r w:rsidRPr="00BA5524">
        <w:rPr>
          <w:rStyle w:val="eop"/>
          <w:rFonts w:ascii="Gill Sans MT" w:hAnsi="Gill Sans MT" w:cstheme="minorHAnsi"/>
          <w:sz w:val="20"/>
          <w:szCs w:val="20"/>
          <w:lang w:val="en-US"/>
        </w:rPr>
        <w:t> </w:t>
      </w:r>
    </w:p>
    <w:p w14:paraId="3CA99885" w14:textId="56F763BD" w:rsidR="00B565A6" w:rsidRPr="00BA5524" w:rsidRDefault="00B565A6">
      <w:pPr>
        <w:rPr>
          <w:rFonts w:ascii="Gill Sans MT" w:hAnsi="Gill Sans MT"/>
          <w:b/>
          <w:sz w:val="20"/>
          <w:szCs w:val="20"/>
        </w:rPr>
      </w:pPr>
      <w:r w:rsidRPr="00BA5524">
        <w:rPr>
          <w:rFonts w:ascii="Gill Sans MT" w:hAnsi="Gill Sans MT"/>
          <w:b/>
          <w:sz w:val="20"/>
          <w:szCs w:val="20"/>
        </w:rPr>
        <w:br w:type="page"/>
      </w:r>
    </w:p>
    <w:p w14:paraId="6BBA2898" w14:textId="5FB42E60" w:rsidR="00935A1F" w:rsidRPr="00BA5524" w:rsidRDefault="00935A1F" w:rsidP="00935A1F">
      <w:pPr>
        <w:spacing w:after="234" w:line="266" w:lineRule="auto"/>
        <w:ind w:left="14" w:right="110" w:firstLine="4"/>
        <w:rPr>
          <w:rFonts w:ascii="Gill Sans MT" w:hAnsi="Gill Sans MT"/>
          <w:b/>
          <w:sz w:val="20"/>
          <w:szCs w:val="20"/>
        </w:rPr>
      </w:pPr>
    </w:p>
    <w:p w14:paraId="69871E33" w14:textId="77777777" w:rsidR="00B565A6" w:rsidRPr="00BA5524" w:rsidRDefault="00B565A6" w:rsidP="00B565A6">
      <w:pPr>
        <w:pStyle w:val="paragraph"/>
        <w:textAlignment w:val="baseline"/>
        <w:rPr>
          <w:rFonts w:ascii="Gill Sans MT" w:hAnsi="Gill Sans MT" w:cstheme="minorHAnsi"/>
          <w:sz w:val="20"/>
          <w:szCs w:val="20"/>
          <w:lang w:val="en-US"/>
        </w:rPr>
      </w:pPr>
      <w:r w:rsidRPr="00BA5524">
        <w:rPr>
          <w:rStyle w:val="normaltextrun1"/>
          <w:rFonts w:ascii="Gill Sans MT" w:hAnsi="Gill Sans MT" w:cstheme="minorHAnsi"/>
          <w:b/>
          <w:bCs/>
          <w:color w:val="000000"/>
          <w:sz w:val="20"/>
          <w:szCs w:val="20"/>
          <w:u w:val="single"/>
        </w:rPr>
        <w:t>Executive Summary</w:t>
      </w:r>
      <w:r w:rsidRPr="00BA5524">
        <w:rPr>
          <w:rStyle w:val="eop"/>
          <w:rFonts w:ascii="Gill Sans MT" w:hAnsi="Gill Sans MT" w:cstheme="minorHAnsi"/>
          <w:sz w:val="20"/>
          <w:szCs w:val="20"/>
          <w:lang w:val="en-US"/>
        </w:rPr>
        <w:t> </w:t>
      </w:r>
    </w:p>
    <w:p w14:paraId="7F9E72F9" w14:textId="77777777" w:rsidR="00B565A6" w:rsidRPr="00BA5524" w:rsidRDefault="00B565A6" w:rsidP="00B565A6">
      <w:pPr>
        <w:pStyle w:val="paragraph"/>
        <w:textAlignment w:val="baseline"/>
        <w:rPr>
          <w:rFonts w:ascii="Gill Sans MT" w:hAnsi="Gill Sans MT" w:cstheme="minorHAnsi"/>
          <w:sz w:val="20"/>
          <w:szCs w:val="20"/>
          <w:lang w:val="en-US"/>
        </w:rPr>
      </w:pPr>
      <w:r w:rsidRPr="00BA5524">
        <w:rPr>
          <w:rStyle w:val="eop"/>
          <w:rFonts w:ascii="Gill Sans MT" w:hAnsi="Gill Sans MT" w:cstheme="minorHAnsi"/>
          <w:sz w:val="20"/>
          <w:szCs w:val="20"/>
          <w:lang w:val="en-US"/>
        </w:rPr>
        <w:t> </w:t>
      </w:r>
    </w:p>
    <w:p w14:paraId="7CADC299" w14:textId="31930789" w:rsidR="00B565A6" w:rsidRPr="0059562B" w:rsidRDefault="00B565A6">
      <w:pPr>
        <w:pStyle w:val="paragraph"/>
        <w:ind w:right="-285"/>
        <w:textAlignment w:val="baseline"/>
        <w:rPr>
          <w:rFonts w:ascii="Gill Sans MT" w:hAnsi="Gill Sans MT" w:cstheme="minorBidi"/>
          <w:sz w:val="20"/>
          <w:szCs w:val="20"/>
          <w:lang w:val="en-US"/>
        </w:rPr>
      </w:pPr>
      <w:r w:rsidRPr="002C3786">
        <w:rPr>
          <w:rStyle w:val="normaltextrun1"/>
          <w:rFonts w:ascii="Gill Sans MT" w:hAnsi="Gill Sans MT" w:cstheme="minorBidi"/>
          <w:color w:val="000000"/>
          <w:sz w:val="20"/>
          <w:szCs w:val="20"/>
        </w:rPr>
        <w:t xml:space="preserve">Australian aid makes an essential contribution to the alleviation of poverty and suffering in our region and around the world. It achieves significant impacts, both overseas and for Australia. Among its many positive outcomes, Australian aid empowers people living in poverty, helps people live longer, healthier lives, </w:t>
      </w:r>
      <w:r w:rsidR="006A1C2D" w:rsidRPr="002C3786">
        <w:rPr>
          <w:rStyle w:val="normaltextrun1"/>
          <w:rFonts w:ascii="Gill Sans MT" w:hAnsi="Gill Sans MT" w:cstheme="minorBidi"/>
          <w:color w:val="000000"/>
          <w:sz w:val="20"/>
          <w:szCs w:val="20"/>
        </w:rPr>
        <w:t xml:space="preserve">provides lifesaving assistance during crises </w:t>
      </w:r>
      <w:r w:rsidRPr="002C3786">
        <w:rPr>
          <w:rStyle w:val="normaltextrun1"/>
          <w:rFonts w:ascii="Gill Sans MT" w:hAnsi="Gill Sans MT" w:cstheme="minorBidi"/>
          <w:color w:val="000000"/>
          <w:sz w:val="20"/>
          <w:szCs w:val="20"/>
        </w:rPr>
        <w:t>and improves regional security.  As evidence of its impact, in the last 25 years, the number of people in developing countries living on less than $1.25 a day has dropped from 47 per cent in 1990 to 14 per cent in 2015</w:t>
      </w:r>
      <w:r w:rsidR="00E044E5">
        <w:rPr>
          <w:rStyle w:val="normaltextrun1"/>
          <w:rFonts w:ascii="Gill Sans MT" w:hAnsi="Gill Sans MT" w:cstheme="minorBidi"/>
          <w:color w:val="000000"/>
          <w:sz w:val="20"/>
          <w:szCs w:val="20"/>
        </w:rPr>
        <w:t>.</w:t>
      </w:r>
      <w:r w:rsidR="00F24FC3">
        <w:rPr>
          <w:rStyle w:val="FootnoteReference"/>
          <w:rFonts w:ascii="Gill Sans MT" w:hAnsi="Gill Sans MT" w:cstheme="minorBidi"/>
          <w:color w:val="000000"/>
          <w:sz w:val="20"/>
          <w:szCs w:val="20"/>
        </w:rPr>
        <w:footnoteReference w:id="1"/>
      </w:r>
      <w:r w:rsidRPr="002C3786">
        <w:rPr>
          <w:rStyle w:val="normaltextrun1"/>
          <w:rFonts w:ascii="Gill Sans MT" w:hAnsi="Gill Sans MT" w:cstheme="minorBidi"/>
          <w:color w:val="000000"/>
          <w:sz w:val="20"/>
          <w:szCs w:val="20"/>
        </w:rPr>
        <w:t xml:space="preserve"> However, </w:t>
      </w:r>
      <w:r w:rsidR="006A1C2D" w:rsidRPr="002C3786">
        <w:rPr>
          <w:rStyle w:val="normaltextrun1"/>
          <w:rFonts w:ascii="Gill Sans MT" w:hAnsi="Gill Sans MT" w:cstheme="minorBidi"/>
          <w:color w:val="000000"/>
          <w:sz w:val="20"/>
          <w:szCs w:val="20"/>
        </w:rPr>
        <w:t xml:space="preserve">the </w:t>
      </w:r>
      <w:r w:rsidRPr="002C3786">
        <w:rPr>
          <w:rStyle w:val="normaltextrun1"/>
          <w:rFonts w:ascii="Gill Sans MT" w:hAnsi="Gill Sans MT" w:cstheme="minorBidi"/>
          <w:color w:val="000000"/>
          <w:sz w:val="20"/>
          <w:szCs w:val="20"/>
        </w:rPr>
        <w:t>inequality gap continues to rise within countries</w:t>
      </w:r>
      <w:r w:rsidR="00F24FC3">
        <w:rPr>
          <w:rStyle w:val="FootnoteReference"/>
          <w:rFonts w:ascii="Gill Sans MT" w:hAnsi="Gill Sans MT" w:cstheme="minorBidi"/>
          <w:color w:val="000000"/>
          <w:sz w:val="20"/>
          <w:szCs w:val="20"/>
        </w:rPr>
        <w:footnoteReference w:id="2"/>
      </w:r>
      <w:r w:rsidRPr="002C3786">
        <w:rPr>
          <w:rStyle w:val="normaltextrun1"/>
          <w:rFonts w:ascii="Gill Sans MT" w:hAnsi="Gill Sans MT" w:cstheme="minorBidi"/>
          <w:color w:val="000000"/>
          <w:sz w:val="20"/>
          <w:szCs w:val="20"/>
        </w:rPr>
        <w:t xml:space="preserve"> and </w:t>
      </w:r>
      <w:r w:rsidR="006A1C2D" w:rsidRPr="002C3786">
        <w:rPr>
          <w:rStyle w:val="normaltextrun1"/>
          <w:rFonts w:ascii="Gill Sans MT" w:hAnsi="Gill Sans MT" w:cstheme="minorBidi"/>
          <w:color w:val="000000"/>
          <w:sz w:val="20"/>
          <w:szCs w:val="20"/>
        </w:rPr>
        <w:t xml:space="preserve">global </w:t>
      </w:r>
      <w:r w:rsidRPr="002C3786">
        <w:rPr>
          <w:rStyle w:val="normaltextrun1"/>
          <w:rFonts w:ascii="Gill Sans MT" w:hAnsi="Gill Sans MT" w:cstheme="minorBidi"/>
          <w:color w:val="000000"/>
          <w:sz w:val="20"/>
          <w:szCs w:val="20"/>
        </w:rPr>
        <w:t xml:space="preserve">displacement </w:t>
      </w:r>
      <w:r w:rsidR="006A1C2D" w:rsidRPr="002C3786">
        <w:rPr>
          <w:rStyle w:val="normaltextrun1"/>
          <w:rFonts w:ascii="Gill Sans MT" w:hAnsi="Gill Sans MT" w:cstheme="minorBidi"/>
          <w:color w:val="000000"/>
          <w:sz w:val="20"/>
          <w:szCs w:val="20"/>
        </w:rPr>
        <w:t xml:space="preserve">has reached record </w:t>
      </w:r>
      <w:r w:rsidRPr="002C3786">
        <w:rPr>
          <w:rStyle w:val="normaltextrun1"/>
          <w:rFonts w:ascii="Gill Sans MT" w:hAnsi="Gill Sans MT" w:cstheme="minorBidi"/>
          <w:color w:val="000000"/>
          <w:sz w:val="20"/>
          <w:szCs w:val="20"/>
        </w:rPr>
        <w:t>levels</w:t>
      </w:r>
      <w:r w:rsidR="00F24FC3">
        <w:rPr>
          <w:rStyle w:val="FootnoteReference"/>
          <w:rFonts w:ascii="Gill Sans MT" w:hAnsi="Gill Sans MT" w:cstheme="minorBidi"/>
          <w:color w:val="000000"/>
          <w:sz w:val="20"/>
          <w:szCs w:val="20"/>
        </w:rPr>
        <w:footnoteReference w:id="3"/>
      </w:r>
      <w:r w:rsidRPr="002C3786">
        <w:rPr>
          <w:rStyle w:val="normaltextrun1"/>
          <w:rFonts w:ascii="Gill Sans MT" w:hAnsi="Gill Sans MT" w:cstheme="minorBidi"/>
          <w:color w:val="000000"/>
          <w:sz w:val="20"/>
          <w:szCs w:val="20"/>
        </w:rPr>
        <w:t xml:space="preserve">, </w:t>
      </w:r>
      <w:r w:rsidR="002C3786">
        <w:rPr>
          <w:rStyle w:val="normaltextrun1"/>
          <w:rFonts w:ascii="Gill Sans MT" w:hAnsi="Gill Sans MT" w:cstheme="minorBidi"/>
          <w:color w:val="000000"/>
          <w:sz w:val="20"/>
          <w:szCs w:val="20"/>
        </w:rPr>
        <w:t>making it increasingly urgent</w:t>
      </w:r>
      <w:r w:rsidRPr="002C3786">
        <w:rPr>
          <w:rStyle w:val="normaltextrun1"/>
          <w:rFonts w:ascii="Gill Sans MT" w:hAnsi="Gill Sans MT" w:cstheme="minorBidi"/>
          <w:color w:val="000000"/>
          <w:sz w:val="20"/>
          <w:szCs w:val="20"/>
        </w:rPr>
        <w:t xml:space="preserve"> to rebuild and restore Australian aid levels.</w:t>
      </w:r>
      <w:r w:rsidRPr="002C3786">
        <w:rPr>
          <w:rStyle w:val="eop"/>
          <w:rFonts w:ascii="Gill Sans MT" w:hAnsi="Gill Sans MT" w:cstheme="minorBidi"/>
          <w:sz w:val="20"/>
          <w:szCs w:val="20"/>
          <w:lang w:val="en-US"/>
        </w:rPr>
        <w:t> </w:t>
      </w:r>
    </w:p>
    <w:p w14:paraId="310F696F" w14:textId="77777777" w:rsidR="00B565A6" w:rsidRPr="00BA5524" w:rsidRDefault="00B565A6" w:rsidP="00B565A6">
      <w:pPr>
        <w:pStyle w:val="paragraph"/>
        <w:ind w:right="-285"/>
        <w:textAlignment w:val="baseline"/>
        <w:rPr>
          <w:rFonts w:ascii="Gill Sans MT" w:hAnsi="Gill Sans MT" w:cstheme="minorHAnsi"/>
          <w:sz w:val="20"/>
          <w:szCs w:val="20"/>
          <w:lang w:val="en-US"/>
        </w:rPr>
      </w:pPr>
      <w:r w:rsidRPr="00BA5524">
        <w:rPr>
          <w:rStyle w:val="normaltextrun1"/>
          <w:rFonts w:ascii="Gill Sans MT" w:hAnsi="Gill Sans MT" w:cstheme="minorHAnsi"/>
          <w:color w:val="000000"/>
          <w:sz w:val="20"/>
          <w:szCs w:val="20"/>
        </w:rPr>
        <w:t> </w:t>
      </w:r>
      <w:r w:rsidRPr="00BA5524">
        <w:rPr>
          <w:rStyle w:val="eop"/>
          <w:rFonts w:ascii="Gill Sans MT" w:hAnsi="Gill Sans MT" w:cstheme="minorHAnsi"/>
          <w:sz w:val="20"/>
          <w:szCs w:val="20"/>
          <w:lang w:val="en-US"/>
        </w:rPr>
        <w:t> </w:t>
      </w:r>
    </w:p>
    <w:p w14:paraId="374C98EC" w14:textId="0D7C6A7B" w:rsidR="00B565A6" w:rsidRPr="00641BDD" w:rsidRDefault="00B565A6" w:rsidP="00B565A6">
      <w:pPr>
        <w:pStyle w:val="paragraph"/>
        <w:ind w:right="-285"/>
        <w:textAlignment w:val="baseline"/>
        <w:rPr>
          <w:rFonts w:ascii="Gill Sans MT" w:hAnsi="Gill Sans MT" w:cstheme="minorHAnsi"/>
          <w:sz w:val="20"/>
          <w:szCs w:val="20"/>
          <w:lang w:val="en-US"/>
        </w:rPr>
      </w:pPr>
      <w:r w:rsidRPr="00641BDD">
        <w:rPr>
          <w:rStyle w:val="normaltextrun1"/>
          <w:rFonts w:ascii="Gill Sans MT" w:hAnsi="Gill Sans MT" w:cstheme="minorHAnsi"/>
          <w:color w:val="000000"/>
          <w:sz w:val="20"/>
          <w:szCs w:val="20"/>
        </w:rPr>
        <w:t>Cuts to the Australian aid budget have represented 25</w:t>
      </w:r>
      <w:r w:rsidR="00961501">
        <w:rPr>
          <w:rStyle w:val="normaltextrun1"/>
          <w:rFonts w:ascii="Gill Sans MT" w:hAnsi="Gill Sans MT" w:cstheme="minorHAnsi"/>
          <w:color w:val="000000"/>
          <w:sz w:val="20"/>
          <w:szCs w:val="20"/>
        </w:rPr>
        <w:t xml:space="preserve"> </w:t>
      </w:r>
      <w:r w:rsidR="00883ACA">
        <w:rPr>
          <w:rStyle w:val="normaltextrun1"/>
          <w:rFonts w:ascii="Gill Sans MT" w:hAnsi="Gill Sans MT" w:cstheme="minorHAnsi"/>
          <w:color w:val="000000"/>
          <w:sz w:val="20"/>
          <w:szCs w:val="20"/>
        </w:rPr>
        <w:t>percent</w:t>
      </w:r>
      <w:r w:rsidRPr="00641BDD">
        <w:rPr>
          <w:rStyle w:val="normaltextrun1"/>
          <w:rFonts w:ascii="Gill Sans MT" w:hAnsi="Gill Sans MT" w:cstheme="minorHAnsi"/>
          <w:color w:val="000000"/>
          <w:sz w:val="20"/>
          <w:szCs w:val="20"/>
        </w:rPr>
        <w:t xml:space="preserve"> of total budget savings between the 2013-14 and 2018-19 fiscal years</w:t>
      </w:r>
      <w:r w:rsidR="00E044E5">
        <w:rPr>
          <w:rStyle w:val="normaltextrun1"/>
          <w:rFonts w:ascii="Gill Sans MT" w:hAnsi="Gill Sans MT" w:cstheme="minorHAnsi"/>
          <w:color w:val="000000"/>
          <w:sz w:val="20"/>
          <w:szCs w:val="20"/>
        </w:rPr>
        <w:t>.</w:t>
      </w:r>
      <w:r w:rsidR="00F24FC3">
        <w:rPr>
          <w:rStyle w:val="FootnoteReference"/>
          <w:rFonts w:ascii="Gill Sans MT" w:hAnsi="Gill Sans MT" w:cstheme="minorHAnsi"/>
          <w:color w:val="000000"/>
          <w:sz w:val="20"/>
          <w:szCs w:val="20"/>
        </w:rPr>
        <w:footnoteReference w:id="4"/>
      </w:r>
      <w:r w:rsidRPr="00641BDD">
        <w:rPr>
          <w:rStyle w:val="normaltextrun1"/>
          <w:rFonts w:ascii="Gill Sans MT" w:hAnsi="Gill Sans MT" w:cstheme="minorHAnsi"/>
          <w:color w:val="000000"/>
          <w:sz w:val="20"/>
          <w:szCs w:val="20"/>
        </w:rPr>
        <w:t xml:space="preserve"> For expenditure that represents less than</w:t>
      </w:r>
      <w:r w:rsidR="00961501">
        <w:rPr>
          <w:rStyle w:val="normaltextrun1"/>
          <w:rFonts w:ascii="Gill Sans MT" w:hAnsi="Gill Sans MT" w:cstheme="minorHAnsi"/>
          <w:color w:val="000000"/>
          <w:sz w:val="20"/>
          <w:szCs w:val="20"/>
        </w:rPr>
        <w:t xml:space="preserve"> </w:t>
      </w:r>
      <w:r w:rsidRPr="00641BDD">
        <w:rPr>
          <w:rStyle w:val="normaltextrun1"/>
          <w:rFonts w:ascii="Gill Sans MT" w:hAnsi="Gill Sans MT" w:cstheme="minorHAnsi"/>
          <w:color w:val="000000"/>
          <w:sz w:val="20"/>
          <w:szCs w:val="20"/>
        </w:rPr>
        <w:t>1</w:t>
      </w:r>
      <w:r w:rsidR="00961501">
        <w:rPr>
          <w:rStyle w:val="normaltextrun1"/>
          <w:rFonts w:ascii="Gill Sans MT" w:hAnsi="Gill Sans MT" w:cstheme="minorHAnsi"/>
          <w:color w:val="000000"/>
          <w:sz w:val="20"/>
          <w:szCs w:val="20"/>
        </w:rPr>
        <w:t xml:space="preserve"> </w:t>
      </w:r>
      <w:r w:rsidR="00883ACA">
        <w:rPr>
          <w:rStyle w:val="normaltextrun1"/>
          <w:rFonts w:ascii="Gill Sans MT" w:hAnsi="Gill Sans MT" w:cstheme="minorHAnsi"/>
          <w:color w:val="000000"/>
          <w:sz w:val="20"/>
          <w:szCs w:val="20"/>
        </w:rPr>
        <w:t>percent</w:t>
      </w:r>
      <w:r w:rsidRPr="00641BDD">
        <w:rPr>
          <w:rStyle w:val="normaltextrun1"/>
          <w:rFonts w:ascii="Gill Sans MT" w:hAnsi="Gill Sans MT" w:cstheme="minorHAnsi"/>
          <w:color w:val="000000"/>
          <w:sz w:val="20"/>
          <w:szCs w:val="20"/>
        </w:rPr>
        <w:t xml:space="preserve"> of total budget spend, it is unacceptable that such significant savings are derived by diverting life saving measures from some of the world’s most vulnerable children. In the current </w:t>
      </w:r>
      <w:r w:rsidR="00757639" w:rsidRPr="00641BDD">
        <w:rPr>
          <w:rStyle w:val="contextualspellingandgrammarerror"/>
          <w:rFonts w:ascii="Gill Sans MT" w:hAnsi="Gill Sans MT" w:cstheme="minorHAnsi"/>
          <w:color w:val="000000"/>
          <w:sz w:val="20"/>
          <w:szCs w:val="20"/>
        </w:rPr>
        <w:t>2018-19</w:t>
      </w:r>
      <w:r w:rsidRPr="00641BDD">
        <w:rPr>
          <w:rStyle w:val="contextualspellingandgrammarerror"/>
          <w:rFonts w:ascii="Gill Sans MT" w:hAnsi="Gill Sans MT" w:cstheme="minorHAnsi"/>
          <w:color w:val="000000"/>
          <w:sz w:val="20"/>
          <w:szCs w:val="20"/>
        </w:rPr>
        <w:t xml:space="preserve"> year</w:t>
      </w:r>
      <w:r w:rsidRPr="00641BDD">
        <w:rPr>
          <w:rStyle w:val="normaltextrun1"/>
          <w:rFonts w:ascii="Gill Sans MT" w:hAnsi="Gill Sans MT" w:cstheme="minorHAnsi"/>
          <w:color w:val="000000"/>
          <w:sz w:val="20"/>
          <w:szCs w:val="20"/>
        </w:rPr>
        <w:t xml:space="preserve"> aid has fallen to the lowest levels in history at 0.22</w:t>
      </w:r>
      <w:r w:rsidR="00961501">
        <w:rPr>
          <w:rStyle w:val="normaltextrun1"/>
          <w:rFonts w:ascii="Gill Sans MT" w:hAnsi="Gill Sans MT" w:cstheme="minorHAnsi"/>
          <w:color w:val="000000"/>
          <w:sz w:val="20"/>
          <w:szCs w:val="20"/>
        </w:rPr>
        <w:t xml:space="preserve"> </w:t>
      </w:r>
      <w:r w:rsidR="00883ACA">
        <w:rPr>
          <w:rStyle w:val="normaltextrun1"/>
          <w:rFonts w:ascii="Gill Sans MT" w:hAnsi="Gill Sans MT" w:cstheme="minorHAnsi"/>
          <w:color w:val="000000"/>
          <w:sz w:val="20"/>
          <w:szCs w:val="20"/>
        </w:rPr>
        <w:t>percent</w:t>
      </w:r>
      <w:r w:rsidRPr="00641BDD">
        <w:rPr>
          <w:rStyle w:val="normaltextrun1"/>
          <w:rFonts w:ascii="Gill Sans MT" w:hAnsi="Gill Sans MT" w:cstheme="minorHAnsi"/>
          <w:color w:val="000000"/>
          <w:sz w:val="20"/>
          <w:szCs w:val="20"/>
        </w:rPr>
        <w:t xml:space="preserve"> of GNI or $3.912 billion</w:t>
      </w:r>
      <w:r w:rsidR="00E044E5">
        <w:rPr>
          <w:rStyle w:val="normaltextrun1"/>
          <w:rFonts w:ascii="Gill Sans MT" w:hAnsi="Gill Sans MT" w:cstheme="minorHAnsi"/>
          <w:color w:val="000000"/>
          <w:sz w:val="20"/>
          <w:szCs w:val="20"/>
        </w:rPr>
        <w:t>.</w:t>
      </w:r>
      <w:r w:rsidR="00F24FC3">
        <w:rPr>
          <w:rStyle w:val="FootnoteReference"/>
          <w:rFonts w:ascii="Gill Sans MT" w:hAnsi="Gill Sans MT" w:cstheme="minorHAnsi"/>
          <w:color w:val="000000"/>
          <w:sz w:val="20"/>
          <w:szCs w:val="20"/>
        </w:rPr>
        <w:footnoteReference w:id="5"/>
      </w:r>
      <w:r w:rsidRPr="00641BDD">
        <w:rPr>
          <w:rStyle w:val="normaltextrun1"/>
          <w:rFonts w:ascii="Gill Sans MT" w:hAnsi="Gill Sans MT" w:cstheme="minorHAnsi"/>
          <w:color w:val="000000"/>
          <w:sz w:val="20"/>
          <w:szCs w:val="20"/>
        </w:rPr>
        <w:t xml:space="preserve"> This places Australia 17</w:t>
      </w:r>
      <w:r w:rsidRPr="00641BDD">
        <w:rPr>
          <w:rStyle w:val="normaltextrun1"/>
          <w:rFonts w:ascii="Gill Sans MT" w:hAnsi="Gill Sans MT" w:cstheme="minorHAnsi"/>
          <w:color w:val="000000"/>
          <w:sz w:val="20"/>
          <w:szCs w:val="20"/>
          <w:vertAlign w:val="superscript"/>
        </w:rPr>
        <w:t>th</w:t>
      </w:r>
      <w:r w:rsidRPr="00641BDD">
        <w:rPr>
          <w:rStyle w:val="normaltextrun1"/>
          <w:rFonts w:ascii="Gill Sans MT" w:hAnsi="Gill Sans MT" w:cstheme="minorHAnsi"/>
          <w:color w:val="000000"/>
          <w:sz w:val="20"/>
          <w:szCs w:val="20"/>
        </w:rPr>
        <w:t xml:space="preserve"> in the OECD’s aid rankings, out of the 28 OECD donors, risking Australia’s reputation as a generous neighbour committed to addressing our world’s most pressing challenges. </w:t>
      </w:r>
      <w:r w:rsidRPr="00641BDD">
        <w:rPr>
          <w:rStyle w:val="eop"/>
          <w:rFonts w:ascii="Gill Sans MT" w:hAnsi="Gill Sans MT" w:cstheme="minorHAnsi"/>
          <w:sz w:val="20"/>
          <w:szCs w:val="20"/>
          <w:lang w:val="en-US"/>
        </w:rPr>
        <w:t> </w:t>
      </w:r>
    </w:p>
    <w:p w14:paraId="10936829" w14:textId="77777777" w:rsidR="00B565A6" w:rsidRPr="00641BDD" w:rsidRDefault="00B565A6" w:rsidP="00B565A6">
      <w:pPr>
        <w:pStyle w:val="paragraph"/>
        <w:ind w:right="-285"/>
        <w:textAlignment w:val="baseline"/>
        <w:rPr>
          <w:rFonts w:ascii="Gill Sans MT" w:hAnsi="Gill Sans MT" w:cstheme="minorHAnsi"/>
          <w:sz w:val="20"/>
          <w:szCs w:val="20"/>
          <w:lang w:val="en-US"/>
        </w:rPr>
      </w:pPr>
      <w:r w:rsidRPr="00641BDD">
        <w:rPr>
          <w:rStyle w:val="eop"/>
          <w:rFonts w:ascii="Gill Sans MT" w:hAnsi="Gill Sans MT" w:cstheme="minorHAnsi"/>
          <w:sz w:val="20"/>
          <w:szCs w:val="20"/>
          <w:lang w:val="en-US"/>
        </w:rPr>
        <w:t> </w:t>
      </w:r>
    </w:p>
    <w:p w14:paraId="020F98E2" w14:textId="52B96B62" w:rsidR="00B565A6" w:rsidRPr="0059562B" w:rsidRDefault="006A1C2D">
      <w:pPr>
        <w:pStyle w:val="paragraph"/>
        <w:ind w:right="-284"/>
        <w:textAlignment w:val="baseline"/>
        <w:rPr>
          <w:rFonts w:ascii="Gill Sans MT" w:hAnsi="Gill Sans MT" w:cstheme="minorBidi"/>
          <w:sz w:val="20"/>
          <w:szCs w:val="20"/>
          <w:lang w:val="en-US"/>
        </w:rPr>
      </w:pPr>
      <w:r w:rsidRPr="002C3786">
        <w:rPr>
          <w:rStyle w:val="normaltextrun1"/>
          <w:rFonts w:ascii="Gill Sans MT" w:hAnsi="Gill Sans MT" w:cstheme="minorBidi"/>
          <w:color w:val="000000"/>
          <w:sz w:val="20"/>
          <w:szCs w:val="20"/>
        </w:rPr>
        <w:t xml:space="preserve">There are 65 million people currently displaced around the globe, more than half of whom are </w:t>
      </w:r>
      <w:r w:rsidR="00883ACA" w:rsidRPr="002C3786">
        <w:rPr>
          <w:rStyle w:val="normaltextrun1"/>
          <w:rFonts w:ascii="Gill Sans MT" w:hAnsi="Gill Sans MT" w:cstheme="minorBidi"/>
          <w:color w:val="000000"/>
          <w:sz w:val="20"/>
          <w:szCs w:val="20"/>
        </w:rPr>
        <w:t>children.</w:t>
      </w:r>
      <w:r w:rsidR="00B565A6" w:rsidRPr="002C3786">
        <w:rPr>
          <w:rStyle w:val="normaltextrun1"/>
          <w:rFonts w:ascii="Gill Sans MT" w:hAnsi="Gill Sans MT" w:cstheme="minorBidi"/>
          <w:color w:val="000000"/>
          <w:sz w:val="20"/>
          <w:szCs w:val="20"/>
        </w:rPr>
        <w:t xml:space="preserve"> Even as great strides are being made for the wellbeing of children and communities around the world, unprecedented levels of protracted conflict are still resulting in significant human suffering and displacement. Unfortunately, this displacement crisis in unlikely to dissipate soon, due to </w:t>
      </w:r>
      <w:r w:rsidR="00F45011" w:rsidRPr="002C3786">
        <w:rPr>
          <w:rStyle w:val="normaltextrun1"/>
          <w:rFonts w:ascii="Gill Sans MT" w:hAnsi="Gill Sans MT" w:cstheme="minorBidi"/>
          <w:color w:val="000000"/>
          <w:sz w:val="20"/>
          <w:szCs w:val="20"/>
        </w:rPr>
        <w:t>ongoing conflict and insecurity</w:t>
      </w:r>
      <w:r w:rsidR="00B565A6" w:rsidRPr="002C3786">
        <w:rPr>
          <w:rStyle w:val="normaltextrun1"/>
          <w:rFonts w:ascii="Gill Sans MT" w:hAnsi="Gill Sans MT" w:cstheme="minorBidi"/>
          <w:color w:val="000000"/>
          <w:sz w:val="20"/>
          <w:szCs w:val="20"/>
        </w:rPr>
        <w:t xml:space="preserve"> in Syria, Iraq, Yemen, Afghanistan, South Sudan, the Democratic Republic of Congo and</w:t>
      </w:r>
      <w:r w:rsidR="002C3786">
        <w:rPr>
          <w:rStyle w:val="normaltextrun1"/>
          <w:rFonts w:ascii="Gill Sans MT" w:hAnsi="Gill Sans MT" w:cstheme="minorBidi"/>
          <w:color w:val="000000"/>
          <w:sz w:val="20"/>
          <w:szCs w:val="20"/>
        </w:rPr>
        <w:t>,</w:t>
      </w:r>
      <w:r w:rsidR="00B565A6" w:rsidRPr="002C3786">
        <w:rPr>
          <w:rStyle w:val="normaltextrun1"/>
          <w:rFonts w:ascii="Gill Sans MT" w:hAnsi="Gill Sans MT" w:cstheme="minorBidi"/>
          <w:color w:val="000000"/>
          <w:sz w:val="20"/>
          <w:szCs w:val="20"/>
        </w:rPr>
        <w:t xml:space="preserve"> </w:t>
      </w:r>
      <w:r w:rsidR="00F45011" w:rsidRPr="002C3786">
        <w:rPr>
          <w:rStyle w:val="normaltextrun1"/>
          <w:rFonts w:ascii="Gill Sans MT" w:hAnsi="Gill Sans MT" w:cstheme="minorBidi"/>
          <w:color w:val="000000"/>
          <w:sz w:val="20"/>
          <w:szCs w:val="20"/>
        </w:rPr>
        <w:t>closer to home, the displacement</w:t>
      </w:r>
      <w:r w:rsidR="00B565A6" w:rsidRPr="002C3786">
        <w:rPr>
          <w:rStyle w:val="normaltextrun1"/>
          <w:rFonts w:ascii="Gill Sans MT" w:hAnsi="Gill Sans MT" w:cstheme="minorBidi"/>
          <w:color w:val="000000"/>
          <w:sz w:val="20"/>
          <w:szCs w:val="20"/>
        </w:rPr>
        <w:t xml:space="preserve"> crisis in Myanmar-Bangladesh.</w:t>
      </w:r>
      <w:r w:rsidR="00B565A6" w:rsidRPr="002C3786">
        <w:rPr>
          <w:rStyle w:val="eop"/>
          <w:rFonts w:ascii="Gill Sans MT" w:hAnsi="Gill Sans MT" w:cstheme="minorBidi"/>
          <w:sz w:val="20"/>
          <w:szCs w:val="20"/>
          <w:lang w:val="en-US"/>
        </w:rPr>
        <w:t> </w:t>
      </w:r>
      <w:r w:rsidRPr="002C3786">
        <w:rPr>
          <w:rStyle w:val="normaltextrun1"/>
          <w:rFonts w:ascii="Gill Sans MT" w:hAnsi="Gill Sans MT" w:cstheme="minorBidi"/>
          <w:color w:val="000000"/>
          <w:sz w:val="20"/>
          <w:szCs w:val="20"/>
        </w:rPr>
        <w:t>Australia can and should increase its humanitarian intake to do its ‘fair share’</w:t>
      </w:r>
      <w:r w:rsidR="002C3786">
        <w:rPr>
          <w:rStyle w:val="normaltextrun1"/>
          <w:rFonts w:ascii="Gill Sans MT" w:hAnsi="Gill Sans MT" w:cstheme="minorBidi"/>
          <w:color w:val="000000"/>
          <w:sz w:val="20"/>
          <w:szCs w:val="20"/>
        </w:rPr>
        <w:t xml:space="preserve"> in responding to these crises. </w:t>
      </w:r>
    </w:p>
    <w:p w14:paraId="2B68BB1E" w14:textId="77777777" w:rsidR="00B565A6" w:rsidRPr="00641BDD" w:rsidRDefault="00B565A6" w:rsidP="00B565A6">
      <w:pPr>
        <w:pStyle w:val="paragraph"/>
        <w:ind w:right="-285"/>
        <w:textAlignment w:val="baseline"/>
        <w:rPr>
          <w:rFonts w:ascii="Gill Sans MT" w:hAnsi="Gill Sans MT" w:cstheme="minorHAnsi"/>
          <w:sz w:val="20"/>
          <w:szCs w:val="20"/>
          <w:lang w:val="en-US"/>
        </w:rPr>
      </w:pPr>
      <w:r w:rsidRPr="00641BDD">
        <w:rPr>
          <w:rStyle w:val="eop"/>
          <w:rFonts w:ascii="Gill Sans MT" w:hAnsi="Gill Sans MT" w:cstheme="minorHAnsi"/>
          <w:sz w:val="20"/>
          <w:szCs w:val="20"/>
          <w:lang w:val="en-US"/>
        </w:rPr>
        <w:t> </w:t>
      </w:r>
    </w:p>
    <w:p w14:paraId="7B0476B6" w14:textId="5A00C316" w:rsidR="00030606" w:rsidRPr="00641BDD" w:rsidRDefault="00030606" w:rsidP="00641BDD">
      <w:pPr>
        <w:spacing w:after="0" w:line="240" w:lineRule="auto"/>
        <w:ind w:right="-278"/>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World Vision Australia’s </w:t>
      </w:r>
      <w:r w:rsid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position is that beginning with the 2019-20 Budget, the Australian Government should restore</w:t>
      </w:r>
      <w:r w:rsidRP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Australia’s aid level back to 0.33</w:t>
      </w:r>
      <w:r w:rsidR="00961501">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3ACA">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percent</w:t>
      </w:r>
      <w:r w:rsidRP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GNI over the next six years</w:t>
      </w:r>
      <w:r w:rsid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increase Australia’s humanitarian program to 44</w:t>
      </w:r>
      <w:r w:rsidRP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 places within five years.  </w:t>
      </w:r>
      <w:r w:rsid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the </w:t>
      </w:r>
      <w:r w:rsidRP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Government does not act to address the persistent and sharp fall in Australian aid levels and increase its humanitarian program, it ignores the potential for further large-scale reductions in poverty alleviation and inequality.  It also seriously puts at risk our previous </w:t>
      </w:r>
      <w:r w:rsidR="00F45011">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 gains</w:t>
      </w:r>
      <w:r w:rsidRPr="00641BDD">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as well as our ability to meet our commitment to the Sustainable Development Goals (SDGs) – 17 agreed goals which form a roadmap for global development efforts to 2030 and beyond.</w:t>
      </w:r>
    </w:p>
    <w:p w14:paraId="0256DB7D" w14:textId="77777777" w:rsidR="00641BDD" w:rsidRPr="00641BDD" w:rsidRDefault="00641BDD" w:rsidP="00641BDD">
      <w:pPr>
        <w:spacing w:after="0" w:line="240" w:lineRule="auto"/>
        <w:ind w:right="-278"/>
        <w:rPr>
          <w:rFonts w:ascii="Gill Sans MT" w:hAnsi="Gill Sans M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9ACCBB" w14:textId="6BE7DBCE" w:rsidR="00883ACA" w:rsidRDefault="00641BDD">
      <w:pPr>
        <w:pStyle w:val="paragraph"/>
        <w:ind w:right="-285"/>
        <w:textAlignment w:val="baseline"/>
        <w:rPr>
          <w:rStyle w:val="normaltextrun1"/>
          <w:rFonts w:ascii="Gill Sans MT" w:hAnsi="Gill Sans MT" w:cstheme="minorBidi"/>
          <w:color w:val="000000"/>
          <w:sz w:val="20"/>
          <w:szCs w:val="20"/>
        </w:rPr>
      </w:pPr>
      <w:r w:rsidRPr="002C3786">
        <w:rPr>
          <w:rStyle w:val="normaltextrun1"/>
          <w:rFonts w:ascii="Gill Sans MT" w:hAnsi="Gill Sans MT" w:cstheme="minorBidi"/>
          <w:color w:val="000000"/>
          <w:sz w:val="20"/>
          <w:szCs w:val="20"/>
        </w:rPr>
        <w:t>Within the context of that overall position, this</w:t>
      </w:r>
      <w:r w:rsidR="00757639" w:rsidRPr="002C3786">
        <w:rPr>
          <w:rStyle w:val="normaltextrun1"/>
          <w:rFonts w:ascii="Gill Sans MT" w:hAnsi="Gill Sans MT" w:cstheme="minorBidi"/>
          <w:color w:val="000000"/>
          <w:sz w:val="20"/>
          <w:szCs w:val="20"/>
        </w:rPr>
        <w:t xml:space="preserve"> Pre-Budget S</w:t>
      </w:r>
      <w:r w:rsidR="00B565A6" w:rsidRPr="002C3786">
        <w:rPr>
          <w:rStyle w:val="normaltextrun1"/>
          <w:rFonts w:ascii="Gill Sans MT" w:hAnsi="Gill Sans MT" w:cstheme="minorBidi"/>
          <w:color w:val="000000"/>
          <w:sz w:val="20"/>
          <w:szCs w:val="20"/>
        </w:rPr>
        <w:t xml:space="preserve">ubmission </w:t>
      </w:r>
      <w:r w:rsidR="00757639" w:rsidRPr="002C3786">
        <w:rPr>
          <w:rStyle w:val="normaltextrun1"/>
          <w:rFonts w:ascii="Gill Sans MT" w:hAnsi="Gill Sans MT" w:cstheme="minorBidi"/>
          <w:color w:val="000000"/>
          <w:sz w:val="20"/>
          <w:szCs w:val="20"/>
        </w:rPr>
        <w:t xml:space="preserve">proposes four </w:t>
      </w:r>
      <w:r w:rsidR="00F45011" w:rsidRPr="002C3786">
        <w:rPr>
          <w:rStyle w:val="normaltextrun1"/>
          <w:rFonts w:ascii="Gill Sans MT" w:hAnsi="Gill Sans MT" w:cstheme="minorBidi"/>
          <w:color w:val="000000"/>
          <w:sz w:val="20"/>
          <w:szCs w:val="20"/>
        </w:rPr>
        <w:t>new areas of investment over the</w:t>
      </w:r>
      <w:r w:rsidR="00B565A6" w:rsidRPr="002C3786">
        <w:rPr>
          <w:rStyle w:val="normaltextrun1"/>
          <w:rFonts w:ascii="Gill Sans MT" w:hAnsi="Gill Sans MT" w:cstheme="minorBidi"/>
          <w:color w:val="000000"/>
          <w:sz w:val="20"/>
          <w:szCs w:val="20"/>
        </w:rPr>
        <w:t xml:space="preserve"> </w:t>
      </w:r>
      <w:r w:rsidR="00757639" w:rsidRPr="002C3786">
        <w:rPr>
          <w:rStyle w:val="normaltextrun1"/>
          <w:rFonts w:ascii="Gill Sans MT" w:hAnsi="Gill Sans MT" w:cstheme="minorBidi"/>
          <w:color w:val="000000"/>
          <w:sz w:val="20"/>
          <w:szCs w:val="20"/>
        </w:rPr>
        <w:t>forward estimates</w:t>
      </w:r>
      <w:r w:rsidR="00B565A6" w:rsidRPr="002C3786">
        <w:rPr>
          <w:rStyle w:val="normaltextrun1"/>
          <w:rFonts w:ascii="Gill Sans MT" w:hAnsi="Gill Sans MT" w:cstheme="minorBidi"/>
          <w:color w:val="000000"/>
          <w:sz w:val="20"/>
          <w:szCs w:val="20"/>
        </w:rPr>
        <w:t>. It explains how the Australian Government can prioritise aid investmen</w:t>
      </w:r>
      <w:r w:rsidR="00757639" w:rsidRPr="002C3786">
        <w:rPr>
          <w:rStyle w:val="normaltextrun1"/>
          <w:rFonts w:ascii="Gill Sans MT" w:hAnsi="Gill Sans MT" w:cstheme="minorBidi"/>
          <w:color w:val="000000"/>
          <w:sz w:val="20"/>
          <w:szCs w:val="20"/>
        </w:rPr>
        <w:t xml:space="preserve">t </w:t>
      </w:r>
      <w:r w:rsidR="00F45011" w:rsidRPr="002C3786">
        <w:rPr>
          <w:rStyle w:val="normaltextrun1"/>
          <w:rFonts w:ascii="Gill Sans MT" w:hAnsi="Gill Sans MT" w:cstheme="minorBidi"/>
          <w:color w:val="000000"/>
          <w:sz w:val="20"/>
          <w:szCs w:val="20"/>
        </w:rPr>
        <w:t>in children and their rights, humanitarian assistance, disaster risk reduction a</w:t>
      </w:r>
      <w:r w:rsidR="0059562B">
        <w:rPr>
          <w:rStyle w:val="normaltextrun1"/>
          <w:rFonts w:ascii="Gill Sans MT" w:hAnsi="Gill Sans MT" w:cstheme="minorBidi"/>
          <w:color w:val="000000"/>
          <w:sz w:val="20"/>
          <w:szCs w:val="20"/>
        </w:rPr>
        <w:t>nd women’s economic empowerment</w:t>
      </w:r>
      <w:r w:rsidRPr="002C3786">
        <w:rPr>
          <w:rStyle w:val="normaltextrun1"/>
          <w:rFonts w:ascii="Gill Sans MT" w:hAnsi="Gill Sans MT" w:cstheme="minorBidi"/>
          <w:color w:val="000000"/>
          <w:sz w:val="20"/>
          <w:szCs w:val="20"/>
        </w:rPr>
        <w:t>.</w:t>
      </w:r>
      <w:r w:rsidR="00B565A6" w:rsidRPr="002C3786">
        <w:rPr>
          <w:rStyle w:val="normaltextrun1"/>
          <w:rFonts w:ascii="Gill Sans MT" w:hAnsi="Gill Sans MT" w:cstheme="minorBidi"/>
          <w:color w:val="000000"/>
          <w:sz w:val="20"/>
          <w:szCs w:val="20"/>
        </w:rPr>
        <w:t xml:space="preserve"> As this submission highlights, </w:t>
      </w:r>
      <w:r w:rsidR="00757639" w:rsidRPr="002C3786">
        <w:rPr>
          <w:rStyle w:val="normaltextrun1"/>
          <w:rFonts w:ascii="Gill Sans MT" w:hAnsi="Gill Sans MT" w:cstheme="minorBidi"/>
          <w:color w:val="000000"/>
          <w:sz w:val="20"/>
          <w:szCs w:val="20"/>
        </w:rPr>
        <w:t>we believe these four</w:t>
      </w:r>
      <w:r w:rsidR="00B565A6" w:rsidRPr="002C3786">
        <w:rPr>
          <w:rStyle w:val="normaltextrun1"/>
          <w:rFonts w:ascii="Gill Sans MT" w:hAnsi="Gill Sans MT" w:cstheme="minorBidi"/>
          <w:color w:val="000000"/>
          <w:sz w:val="20"/>
          <w:szCs w:val="20"/>
        </w:rPr>
        <w:t xml:space="preserve"> areas </w:t>
      </w:r>
      <w:r w:rsidR="00816C3B" w:rsidRPr="002C3786">
        <w:rPr>
          <w:rStyle w:val="normaltextrun1"/>
          <w:rFonts w:ascii="Gill Sans MT" w:hAnsi="Gill Sans MT" w:cstheme="minorBidi"/>
          <w:color w:val="000000"/>
          <w:sz w:val="20"/>
          <w:szCs w:val="20"/>
        </w:rPr>
        <w:t xml:space="preserve">are aligned with existing Australian Government policy and </w:t>
      </w:r>
      <w:r w:rsidR="00883ACA" w:rsidRPr="002C3786">
        <w:rPr>
          <w:rStyle w:val="normaltextrun1"/>
          <w:rFonts w:ascii="Gill Sans MT" w:hAnsi="Gill Sans MT" w:cstheme="minorBidi"/>
          <w:color w:val="000000"/>
          <w:sz w:val="20"/>
          <w:szCs w:val="20"/>
        </w:rPr>
        <w:t>commitments and</w:t>
      </w:r>
      <w:r w:rsidR="00816C3B" w:rsidRPr="002C3786">
        <w:rPr>
          <w:rStyle w:val="normaltextrun1"/>
          <w:rFonts w:ascii="Gill Sans MT" w:hAnsi="Gill Sans MT" w:cstheme="minorBidi"/>
          <w:color w:val="000000"/>
          <w:sz w:val="20"/>
          <w:szCs w:val="20"/>
        </w:rPr>
        <w:t xml:space="preserve"> will strengthen Australia’s contribution to achieving the SDG</w:t>
      </w:r>
      <w:r w:rsidR="002C3786">
        <w:rPr>
          <w:rStyle w:val="normaltextrun1"/>
          <w:rFonts w:ascii="Gill Sans MT" w:hAnsi="Gill Sans MT" w:cstheme="minorBidi"/>
          <w:color w:val="000000"/>
          <w:sz w:val="20"/>
          <w:szCs w:val="20"/>
        </w:rPr>
        <w:t>s</w:t>
      </w:r>
      <w:r w:rsidR="00816C3B" w:rsidRPr="002C3786">
        <w:rPr>
          <w:rStyle w:val="normaltextrun1"/>
          <w:rFonts w:ascii="Gill Sans MT" w:hAnsi="Gill Sans MT" w:cstheme="minorBidi"/>
          <w:color w:val="000000"/>
          <w:sz w:val="20"/>
          <w:szCs w:val="20"/>
        </w:rPr>
        <w:t xml:space="preserve"> and being a good humanitarian donor. </w:t>
      </w:r>
    </w:p>
    <w:p w14:paraId="38E859A9" w14:textId="77777777" w:rsidR="00883ACA" w:rsidRDefault="00883ACA">
      <w:pPr>
        <w:rPr>
          <w:rStyle w:val="normaltextrun1"/>
          <w:rFonts w:ascii="Gill Sans MT" w:eastAsia="Times New Roman" w:hAnsi="Gill Sans MT"/>
          <w:color w:val="000000"/>
          <w:sz w:val="20"/>
          <w:szCs w:val="20"/>
          <w:lang w:eastAsia="en-AU"/>
        </w:rPr>
      </w:pPr>
      <w:r>
        <w:rPr>
          <w:rStyle w:val="normaltextrun1"/>
          <w:rFonts w:ascii="Gill Sans MT" w:hAnsi="Gill Sans MT"/>
          <w:color w:val="000000"/>
          <w:sz w:val="20"/>
          <w:szCs w:val="20"/>
        </w:rPr>
        <w:br w:type="page"/>
      </w:r>
    </w:p>
    <w:p w14:paraId="318F922F" w14:textId="77777777" w:rsidR="00B565A6" w:rsidRPr="0059562B" w:rsidRDefault="00B565A6">
      <w:pPr>
        <w:pStyle w:val="paragraph"/>
        <w:ind w:right="-285"/>
        <w:textAlignment w:val="baseline"/>
        <w:rPr>
          <w:rStyle w:val="normaltextrun1"/>
          <w:rFonts w:ascii="Gill Sans MT" w:hAnsi="Gill Sans MT" w:cstheme="minorBidi"/>
          <w:sz w:val="20"/>
          <w:szCs w:val="20"/>
          <w:lang w:val="en-US"/>
        </w:rPr>
      </w:pPr>
    </w:p>
    <w:p w14:paraId="698ECDEE" w14:textId="77777777" w:rsidR="00234B9E" w:rsidRPr="00BA5524" w:rsidRDefault="00234B9E" w:rsidP="00B565A6">
      <w:pPr>
        <w:pStyle w:val="paragraph"/>
        <w:ind w:right="-285"/>
        <w:textAlignment w:val="baseline"/>
        <w:rPr>
          <w:rFonts w:ascii="Gill Sans MT" w:hAnsi="Gill Sans MT" w:cstheme="minorHAnsi"/>
          <w:sz w:val="20"/>
          <w:szCs w:val="20"/>
          <w:lang w:val="en-US"/>
        </w:rPr>
      </w:pPr>
    </w:p>
    <w:p w14:paraId="2FA9943F" w14:textId="12C4F515" w:rsidR="00F72BDC" w:rsidRDefault="00234B9E" w:rsidP="00213ECD">
      <w:pPr>
        <w:spacing w:after="433" w:line="266" w:lineRule="auto"/>
        <w:ind w:left="14" w:right="110" w:firstLine="4"/>
        <w:rPr>
          <w:rFonts w:ascii="Gill Sans MT" w:hAnsi="Gill Sans MT" w:cstheme="minorHAnsi"/>
          <w:sz w:val="20"/>
          <w:szCs w:val="20"/>
        </w:rPr>
      </w:pPr>
      <w:r w:rsidRPr="00BA5524">
        <w:rPr>
          <w:rFonts w:ascii="Gill Sans MT" w:hAnsi="Gill Sans MT" w:cstheme="minorHAnsi"/>
          <w:sz w:val="20"/>
          <w:szCs w:val="20"/>
        </w:rPr>
        <w:t>World Vision Australia proposes</w:t>
      </w:r>
      <w:r w:rsidR="00C5126A">
        <w:rPr>
          <w:rFonts w:ascii="Gill Sans MT" w:hAnsi="Gill Sans MT" w:cstheme="minorHAnsi"/>
          <w:sz w:val="20"/>
          <w:szCs w:val="20"/>
        </w:rPr>
        <w:t xml:space="preserve"> development funding of $12.6</w:t>
      </w:r>
      <w:r w:rsidR="0038408C">
        <w:rPr>
          <w:rFonts w:ascii="Gill Sans MT" w:hAnsi="Gill Sans MT" w:cstheme="minorHAnsi"/>
          <w:sz w:val="20"/>
          <w:szCs w:val="20"/>
        </w:rPr>
        <w:t xml:space="preserve"> million for three costed programs</w:t>
      </w:r>
      <w:r w:rsidR="00213ECD">
        <w:rPr>
          <w:rFonts w:ascii="Gill Sans MT" w:hAnsi="Gill Sans MT" w:cstheme="minorHAnsi"/>
          <w:sz w:val="20"/>
          <w:szCs w:val="20"/>
        </w:rPr>
        <w:t xml:space="preserve"> and $514 million for scaling up humanitarian funding as outlined in the table below and detailed in the following New Policy Proposals: </w:t>
      </w:r>
    </w:p>
    <w:tbl>
      <w:tblPr>
        <w:tblStyle w:val="TableGrid"/>
        <w:tblW w:w="0" w:type="auto"/>
        <w:tblInd w:w="14" w:type="dxa"/>
        <w:tblLook w:val="04A0" w:firstRow="1" w:lastRow="0" w:firstColumn="1" w:lastColumn="0" w:noHBand="0" w:noVBand="1"/>
      </w:tblPr>
      <w:tblGrid>
        <w:gridCol w:w="2347"/>
        <w:gridCol w:w="4013"/>
        <w:gridCol w:w="1843"/>
        <w:gridCol w:w="799"/>
      </w:tblGrid>
      <w:tr w:rsidR="00F72BDC" w14:paraId="51CF1ECB" w14:textId="73DF3449" w:rsidTr="0059562B">
        <w:trPr>
          <w:tblHeader/>
        </w:trPr>
        <w:tc>
          <w:tcPr>
            <w:tcW w:w="2347" w:type="dxa"/>
          </w:tcPr>
          <w:p w14:paraId="6EB64181" w14:textId="048B6208" w:rsidR="00F72BDC" w:rsidRPr="0059562B" w:rsidRDefault="00F72BDC" w:rsidP="0059562B">
            <w:pPr>
              <w:spacing w:before="60" w:after="60"/>
              <w:ind w:right="108"/>
              <w:rPr>
                <w:rFonts w:ascii="Gill Sans MT" w:hAnsi="Gill Sans MT" w:cstheme="minorHAnsi"/>
                <w:b/>
                <w:sz w:val="20"/>
                <w:szCs w:val="20"/>
              </w:rPr>
            </w:pPr>
            <w:r w:rsidRPr="0059562B">
              <w:rPr>
                <w:rFonts w:ascii="Gill Sans MT" w:hAnsi="Gill Sans MT" w:cstheme="minorHAnsi"/>
                <w:b/>
                <w:sz w:val="20"/>
                <w:szCs w:val="20"/>
              </w:rPr>
              <w:t>Proposal</w:t>
            </w:r>
          </w:p>
        </w:tc>
        <w:tc>
          <w:tcPr>
            <w:tcW w:w="4013" w:type="dxa"/>
          </w:tcPr>
          <w:p w14:paraId="60FBE4A7" w14:textId="218AE9D5" w:rsidR="00F72BDC" w:rsidRPr="0059562B" w:rsidRDefault="00F72BDC" w:rsidP="0059562B">
            <w:pPr>
              <w:spacing w:before="60" w:after="60"/>
              <w:ind w:right="108"/>
              <w:rPr>
                <w:rFonts w:ascii="Gill Sans MT" w:hAnsi="Gill Sans MT" w:cstheme="minorHAnsi"/>
                <w:b/>
                <w:sz w:val="20"/>
                <w:szCs w:val="20"/>
              </w:rPr>
            </w:pPr>
            <w:r w:rsidRPr="0059562B">
              <w:rPr>
                <w:rFonts w:ascii="Gill Sans MT" w:hAnsi="Gill Sans MT" w:cstheme="minorHAnsi"/>
                <w:b/>
                <w:sz w:val="20"/>
                <w:szCs w:val="20"/>
              </w:rPr>
              <w:t>Description</w:t>
            </w:r>
          </w:p>
        </w:tc>
        <w:tc>
          <w:tcPr>
            <w:tcW w:w="1843" w:type="dxa"/>
          </w:tcPr>
          <w:p w14:paraId="3A7FBEFF" w14:textId="086F03D7" w:rsidR="00F72BDC" w:rsidRPr="0059562B" w:rsidRDefault="00F72BDC" w:rsidP="0059562B">
            <w:pPr>
              <w:spacing w:before="60" w:after="60"/>
              <w:ind w:right="108"/>
              <w:rPr>
                <w:rFonts w:ascii="Gill Sans MT" w:hAnsi="Gill Sans MT" w:cstheme="minorHAnsi"/>
                <w:b/>
                <w:sz w:val="20"/>
                <w:szCs w:val="20"/>
              </w:rPr>
            </w:pPr>
            <w:r>
              <w:rPr>
                <w:rFonts w:ascii="Gill Sans MT" w:hAnsi="Gill Sans MT" w:cstheme="minorHAnsi"/>
                <w:b/>
                <w:sz w:val="20"/>
                <w:szCs w:val="20"/>
              </w:rPr>
              <w:t xml:space="preserve">Total funding over forward estimates </w:t>
            </w:r>
          </w:p>
        </w:tc>
        <w:tc>
          <w:tcPr>
            <w:tcW w:w="799" w:type="dxa"/>
          </w:tcPr>
          <w:p w14:paraId="54E5BED8" w14:textId="74ED0D51" w:rsidR="00F72BDC" w:rsidRDefault="00F72BDC" w:rsidP="0059562B">
            <w:pPr>
              <w:spacing w:before="60" w:after="60"/>
              <w:ind w:right="108"/>
              <w:rPr>
                <w:rFonts w:ascii="Gill Sans MT" w:hAnsi="Gill Sans MT" w:cstheme="minorHAnsi"/>
                <w:b/>
                <w:sz w:val="20"/>
                <w:szCs w:val="20"/>
              </w:rPr>
            </w:pPr>
            <w:r>
              <w:rPr>
                <w:rFonts w:ascii="Gill Sans MT" w:hAnsi="Gill Sans MT" w:cstheme="minorHAnsi"/>
                <w:b/>
                <w:sz w:val="20"/>
                <w:szCs w:val="20"/>
              </w:rPr>
              <w:t>Page</w:t>
            </w:r>
          </w:p>
        </w:tc>
      </w:tr>
      <w:tr w:rsidR="00F72BDC" w14:paraId="186E2056" w14:textId="3890D9E6" w:rsidTr="0059562B">
        <w:tc>
          <w:tcPr>
            <w:tcW w:w="2347" w:type="dxa"/>
          </w:tcPr>
          <w:p w14:paraId="11DD29A4" w14:textId="4E16A609" w:rsidR="00F72BDC" w:rsidRPr="0059562B" w:rsidRDefault="00F72BDC" w:rsidP="0059562B">
            <w:pPr>
              <w:spacing w:before="60" w:after="60"/>
              <w:ind w:right="108"/>
              <w:rPr>
                <w:rFonts w:ascii="Gill Sans MT" w:hAnsi="Gill Sans MT" w:cstheme="minorHAnsi"/>
                <w:b/>
                <w:sz w:val="20"/>
                <w:szCs w:val="20"/>
              </w:rPr>
            </w:pPr>
            <w:r w:rsidRPr="0059562B">
              <w:rPr>
                <w:rFonts w:ascii="Gill Sans MT" w:hAnsi="Gill Sans MT" w:cstheme="minorHAnsi"/>
                <w:b/>
                <w:sz w:val="20"/>
                <w:szCs w:val="20"/>
              </w:rPr>
              <w:t>Establishment of a Children’s Rights Unit</w:t>
            </w:r>
          </w:p>
        </w:tc>
        <w:tc>
          <w:tcPr>
            <w:tcW w:w="4013" w:type="dxa"/>
          </w:tcPr>
          <w:p w14:paraId="6C932E86" w14:textId="0FC7321A" w:rsidR="00F72BDC" w:rsidRDefault="00F72BDC" w:rsidP="0059562B">
            <w:pPr>
              <w:spacing w:before="60" w:after="60"/>
              <w:ind w:right="108"/>
              <w:rPr>
                <w:rFonts w:ascii="Gill Sans MT" w:hAnsi="Gill Sans MT" w:cstheme="minorHAnsi"/>
                <w:sz w:val="20"/>
                <w:szCs w:val="20"/>
              </w:rPr>
            </w:pPr>
            <w:r>
              <w:rPr>
                <w:rFonts w:ascii="Gill Sans MT" w:hAnsi="Gill Sans MT" w:cstheme="minorHAnsi"/>
                <w:bCs/>
                <w:sz w:val="20"/>
                <w:szCs w:val="20"/>
              </w:rPr>
              <w:t xml:space="preserve">Setting up </w:t>
            </w:r>
            <w:r w:rsidRPr="00BA5524">
              <w:rPr>
                <w:rFonts w:ascii="Gill Sans MT" w:hAnsi="Gill Sans MT" w:cstheme="minorHAnsi"/>
                <w:bCs/>
                <w:sz w:val="20"/>
                <w:szCs w:val="20"/>
              </w:rPr>
              <w:t xml:space="preserve">a unit to oversee the mainstreaming of children’s rights across all thematic areas of its </w:t>
            </w:r>
            <w:r w:rsidR="00653F6F">
              <w:rPr>
                <w:rFonts w:ascii="Gill Sans MT" w:hAnsi="Gill Sans MT" w:cstheme="minorHAnsi"/>
                <w:bCs/>
                <w:sz w:val="20"/>
                <w:szCs w:val="20"/>
              </w:rPr>
              <w:t>Aid Program</w:t>
            </w:r>
            <w:r w:rsidRPr="00BA5524">
              <w:rPr>
                <w:rFonts w:ascii="Gill Sans MT" w:hAnsi="Gill Sans MT" w:cstheme="minorHAnsi"/>
                <w:bCs/>
                <w:sz w:val="20"/>
                <w:szCs w:val="20"/>
              </w:rPr>
              <w:t xml:space="preserve"> and to account for and help to track DFAT’s spend on children</w:t>
            </w:r>
          </w:p>
        </w:tc>
        <w:tc>
          <w:tcPr>
            <w:tcW w:w="1843" w:type="dxa"/>
          </w:tcPr>
          <w:p w14:paraId="656CC27D" w14:textId="610F13F0" w:rsidR="00F72BDC" w:rsidRDefault="00F72BDC" w:rsidP="0059562B">
            <w:pPr>
              <w:spacing w:before="60" w:after="60"/>
              <w:ind w:right="108"/>
              <w:rPr>
                <w:rFonts w:ascii="Gill Sans MT" w:hAnsi="Gill Sans MT" w:cstheme="minorHAnsi"/>
                <w:sz w:val="20"/>
                <w:szCs w:val="20"/>
              </w:rPr>
            </w:pPr>
            <w:r>
              <w:rPr>
                <w:rFonts w:ascii="Gill Sans MT" w:hAnsi="Gill Sans MT" w:cstheme="minorHAnsi"/>
                <w:sz w:val="20"/>
                <w:szCs w:val="20"/>
              </w:rPr>
              <w:t>$2.2</w:t>
            </w:r>
            <w:r w:rsidR="007C6E55">
              <w:rPr>
                <w:rFonts w:ascii="Gill Sans MT" w:hAnsi="Gill Sans MT" w:cstheme="minorHAnsi"/>
                <w:sz w:val="20"/>
                <w:szCs w:val="20"/>
              </w:rPr>
              <w:t>m</w:t>
            </w:r>
          </w:p>
        </w:tc>
        <w:tc>
          <w:tcPr>
            <w:tcW w:w="799" w:type="dxa"/>
          </w:tcPr>
          <w:p w14:paraId="28041131" w14:textId="78D8A5F2" w:rsidR="00F72BDC" w:rsidRDefault="00F72BDC" w:rsidP="0059562B">
            <w:pPr>
              <w:spacing w:before="60" w:after="60"/>
              <w:ind w:right="108"/>
              <w:rPr>
                <w:rFonts w:ascii="Gill Sans MT" w:hAnsi="Gill Sans MT" w:cstheme="minorHAnsi"/>
                <w:sz w:val="20"/>
                <w:szCs w:val="20"/>
              </w:rPr>
            </w:pPr>
            <w:r>
              <w:rPr>
                <w:rFonts w:ascii="Gill Sans MT" w:hAnsi="Gill Sans MT" w:cstheme="minorHAnsi"/>
                <w:sz w:val="20"/>
                <w:szCs w:val="20"/>
              </w:rPr>
              <w:t>5</w:t>
            </w:r>
          </w:p>
        </w:tc>
      </w:tr>
      <w:tr w:rsidR="00F72BDC" w14:paraId="49915214" w14:textId="18233A31" w:rsidTr="0059562B">
        <w:tc>
          <w:tcPr>
            <w:tcW w:w="2347" w:type="dxa"/>
          </w:tcPr>
          <w:p w14:paraId="53DB3E6F" w14:textId="341A4309" w:rsidR="00F72BDC" w:rsidRPr="0059562B" w:rsidRDefault="00F72BDC" w:rsidP="0059562B">
            <w:pPr>
              <w:spacing w:before="60" w:after="60"/>
              <w:ind w:right="108"/>
              <w:rPr>
                <w:rFonts w:ascii="Gill Sans MT" w:hAnsi="Gill Sans MT" w:cstheme="minorHAnsi"/>
                <w:b/>
                <w:sz w:val="20"/>
                <w:szCs w:val="20"/>
              </w:rPr>
            </w:pPr>
            <w:r w:rsidRPr="0059562B">
              <w:rPr>
                <w:rFonts w:ascii="Gill Sans MT" w:hAnsi="Gill Sans MT"/>
                <w:b/>
                <w:sz w:val="20"/>
                <w:szCs w:val="20"/>
              </w:rPr>
              <w:t>Meeting Australia’s Commitment and Fair Share of Humanitarian Funding</w:t>
            </w:r>
          </w:p>
        </w:tc>
        <w:tc>
          <w:tcPr>
            <w:tcW w:w="4013" w:type="dxa"/>
          </w:tcPr>
          <w:p w14:paraId="1CF71533" w14:textId="6CAB1D60" w:rsidR="00F72BDC" w:rsidRPr="0038408C" w:rsidRDefault="0038408C" w:rsidP="0059562B">
            <w:pPr>
              <w:spacing w:before="60" w:after="60"/>
              <w:rPr>
                <w:rFonts w:ascii="Gill Sans MT" w:hAnsi="Gill Sans MT"/>
                <w:sz w:val="20"/>
                <w:szCs w:val="20"/>
              </w:rPr>
            </w:pPr>
            <w:r>
              <w:rPr>
                <w:rFonts w:ascii="Gill Sans MT" w:hAnsi="Gill Sans MT"/>
                <w:sz w:val="20"/>
                <w:szCs w:val="20"/>
              </w:rPr>
              <w:t>S</w:t>
            </w:r>
            <w:r w:rsidRPr="00BA5524">
              <w:rPr>
                <w:rFonts w:ascii="Gill Sans MT" w:hAnsi="Gill Sans MT"/>
                <w:sz w:val="20"/>
                <w:szCs w:val="20"/>
              </w:rPr>
              <w:t xml:space="preserve">caling up </w:t>
            </w:r>
            <w:r>
              <w:rPr>
                <w:rFonts w:ascii="Gill Sans MT" w:hAnsi="Gill Sans MT"/>
                <w:sz w:val="20"/>
                <w:szCs w:val="20"/>
              </w:rPr>
              <w:t>Australia’s</w:t>
            </w:r>
            <w:r w:rsidRPr="00BA5524">
              <w:rPr>
                <w:rFonts w:ascii="Gill Sans MT" w:hAnsi="Gill Sans MT"/>
                <w:sz w:val="20"/>
                <w:szCs w:val="20"/>
              </w:rPr>
              <w:t xml:space="preserve"> humanitarian assistance</w:t>
            </w:r>
            <w:r>
              <w:rPr>
                <w:rFonts w:ascii="Gill Sans MT" w:hAnsi="Gill Sans MT"/>
                <w:sz w:val="20"/>
                <w:szCs w:val="20"/>
              </w:rPr>
              <w:t xml:space="preserve">, including funding </w:t>
            </w:r>
            <w:r w:rsidRPr="00BA5524">
              <w:rPr>
                <w:rFonts w:ascii="Gill Sans MT" w:hAnsi="Gill Sans MT"/>
                <w:sz w:val="20"/>
                <w:szCs w:val="20"/>
              </w:rPr>
              <w:t>Conflict Prevention and Violence Reduction interventions in humanitarian contexts</w:t>
            </w:r>
            <w:r>
              <w:rPr>
                <w:rFonts w:ascii="Gill Sans MT" w:hAnsi="Gill Sans MT"/>
                <w:sz w:val="20"/>
                <w:szCs w:val="20"/>
              </w:rPr>
              <w:t xml:space="preserve"> and increasing </w:t>
            </w:r>
            <w:r w:rsidRPr="00BA5524">
              <w:rPr>
                <w:rFonts w:ascii="Gill Sans MT" w:hAnsi="Gill Sans MT"/>
                <w:sz w:val="20"/>
                <w:szCs w:val="20"/>
              </w:rPr>
              <w:t>funding directed to neglected crises like the Democratic Republic of Congo</w:t>
            </w:r>
          </w:p>
        </w:tc>
        <w:tc>
          <w:tcPr>
            <w:tcW w:w="1843" w:type="dxa"/>
          </w:tcPr>
          <w:p w14:paraId="4DF4F615" w14:textId="1A7CC032" w:rsidR="00F72BDC" w:rsidRDefault="00F72BDC" w:rsidP="0059562B">
            <w:pPr>
              <w:spacing w:before="60" w:after="60"/>
              <w:ind w:right="108"/>
              <w:rPr>
                <w:rFonts w:ascii="Gill Sans MT" w:hAnsi="Gill Sans MT" w:cstheme="minorHAnsi"/>
                <w:sz w:val="20"/>
                <w:szCs w:val="20"/>
              </w:rPr>
            </w:pPr>
            <w:r>
              <w:rPr>
                <w:rFonts w:ascii="Gill Sans MT" w:hAnsi="Gill Sans MT" w:cstheme="minorHAnsi"/>
                <w:sz w:val="20"/>
                <w:szCs w:val="20"/>
              </w:rPr>
              <w:t>$514.0</w:t>
            </w:r>
            <w:r w:rsidR="007C6E55">
              <w:rPr>
                <w:rFonts w:ascii="Gill Sans MT" w:hAnsi="Gill Sans MT" w:cstheme="minorHAnsi"/>
                <w:sz w:val="20"/>
                <w:szCs w:val="20"/>
              </w:rPr>
              <w:t>m</w:t>
            </w:r>
          </w:p>
        </w:tc>
        <w:tc>
          <w:tcPr>
            <w:tcW w:w="799" w:type="dxa"/>
          </w:tcPr>
          <w:p w14:paraId="1A7C34BB" w14:textId="57D33B64" w:rsidR="00F72BDC" w:rsidRDefault="007C6E55" w:rsidP="0059562B">
            <w:pPr>
              <w:spacing w:before="60" w:after="60"/>
              <w:ind w:right="108"/>
              <w:rPr>
                <w:rFonts w:ascii="Gill Sans MT" w:hAnsi="Gill Sans MT" w:cstheme="minorHAnsi"/>
                <w:sz w:val="20"/>
                <w:szCs w:val="20"/>
              </w:rPr>
            </w:pPr>
            <w:r>
              <w:rPr>
                <w:rFonts w:ascii="Gill Sans MT" w:hAnsi="Gill Sans MT" w:cstheme="minorHAnsi"/>
                <w:sz w:val="20"/>
                <w:szCs w:val="20"/>
              </w:rPr>
              <w:t>8</w:t>
            </w:r>
          </w:p>
        </w:tc>
      </w:tr>
      <w:tr w:rsidR="00F72BDC" w14:paraId="681D0594" w14:textId="4F4C5574" w:rsidTr="0059562B">
        <w:tc>
          <w:tcPr>
            <w:tcW w:w="2347" w:type="dxa"/>
          </w:tcPr>
          <w:p w14:paraId="6706A9EC" w14:textId="483D41C0" w:rsidR="00F72BDC" w:rsidRPr="0059562B" w:rsidRDefault="00F72BDC" w:rsidP="0059562B">
            <w:pPr>
              <w:spacing w:before="60" w:after="60"/>
              <w:ind w:right="108"/>
              <w:rPr>
                <w:rFonts w:ascii="Gill Sans MT" w:hAnsi="Gill Sans MT" w:cstheme="minorHAnsi"/>
                <w:b/>
                <w:sz w:val="20"/>
                <w:szCs w:val="20"/>
              </w:rPr>
            </w:pPr>
            <w:r w:rsidRPr="0059562B">
              <w:rPr>
                <w:rFonts w:ascii="Gill Sans MT" w:hAnsi="Gill Sans MT"/>
                <w:b/>
                <w:sz w:val="20"/>
                <w:szCs w:val="20"/>
              </w:rPr>
              <w:t>Scale up for Sendai: Supporting Multi-Stakeholder Implementation of the Sendai Framework</w:t>
            </w:r>
          </w:p>
        </w:tc>
        <w:tc>
          <w:tcPr>
            <w:tcW w:w="4013" w:type="dxa"/>
          </w:tcPr>
          <w:p w14:paraId="05B1A8B7" w14:textId="555B840F" w:rsidR="007C6E55" w:rsidRPr="0038408C" w:rsidRDefault="007C6E55" w:rsidP="0059562B">
            <w:pPr>
              <w:pStyle w:val="CommentText"/>
              <w:spacing w:before="60" w:after="60"/>
              <w:rPr>
                <w:rFonts w:ascii="Gill Sans MT" w:hAnsi="Gill Sans MT"/>
              </w:rPr>
            </w:pPr>
            <w:r w:rsidRPr="0038408C">
              <w:rPr>
                <w:rFonts w:ascii="Gill Sans MT" w:hAnsi="Gill Sans MT"/>
              </w:rPr>
              <w:t xml:space="preserve">Supporting multi-stakeholder involvement in </w:t>
            </w:r>
            <w:r>
              <w:rPr>
                <w:rFonts w:ascii="Gill Sans MT" w:hAnsi="Gill Sans MT"/>
              </w:rPr>
              <w:t>AMCDRR2020, including enabling the participation of children and young people, facilitating the attendance of local DRR actors within the conference proceedings, and holding an innovation challenge to accelerate progress on data collection and analysi</w:t>
            </w:r>
            <w:r w:rsidR="0038408C">
              <w:rPr>
                <w:rFonts w:ascii="Gill Sans MT" w:hAnsi="Gill Sans MT"/>
              </w:rPr>
              <w:t>s</w:t>
            </w:r>
          </w:p>
        </w:tc>
        <w:tc>
          <w:tcPr>
            <w:tcW w:w="1843" w:type="dxa"/>
          </w:tcPr>
          <w:p w14:paraId="0BA23020" w14:textId="08F95A6F" w:rsidR="00F72BDC" w:rsidRDefault="007C6E55" w:rsidP="0059562B">
            <w:pPr>
              <w:spacing w:before="60" w:after="60"/>
              <w:ind w:right="108"/>
              <w:rPr>
                <w:rFonts w:ascii="Gill Sans MT" w:hAnsi="Gill Sans MT" w:cstheme="minorHAnsi"/>
                <w:sz w:val="20"/>
                <w:szCs w:val="20"/>
              </w:rPr>
            </w:pPr>
            <w:r>
              <w:rPr>
                <w:rFonts w:ascii="Gill Sans MT" w:hAnsi="Gill Sans MT"/>
                <w:sz w:val="20"/>
                <w:szCs w:val="20"/>
              </w:rPr>
              <w:t>$1.9m</w:t>
            </w:r>
          </w:p>
        </w:tc>
        <w:tc>
          <w:tcPr>
            <w:tcW w:w="799" w:type="dxa"/>
          </w:tcPr>
          <w:p w14:paraId="3E771929" w14:textId="2FBC1BB6" w:rsidR="00F72BDC" w:rsidRDefault="007C6E55" w:rsidP="0059562B">
            <w:pPr>
              <w:spacing w:before="60" w:after="60"/>
              <w:ind w:right="108"/>
              <w:rPr>
                <w:rFonts w:ascii="Gill Sans MT" w:hAnsi="Gill Sans MT" w:cstheme="minorHAnsi"/>
                <w:sz w:val="20"/>
                <w:szCs w:val="20"/>
              </w:rPr>
            </w:pPr>
            <w:r>
              <w:rPr>
                <w:rFonts w:ascii="Gill Sans MT" w:hAnsi="Gill Sans MT" w:cstheme="minorHAnsi"/>
                <w:sz w:val="20"/>
                <w:szCs w:val="20"/>
              </w:rPr>
              <w:t>12</w:t>
            </w:r>
          </w:p>
        </w:tc>
      </w:tr>
      <w:tr w:rsidR="00F72BDC" w14:paraId="68E35B9F" w14:textId="1BD1EA50" w:rsidTr="0059562B">
        <w:tc>
          <w:tcPr>
            <w:tcW w:w="2347" w:type="dxa"/>
            <w:tcBorders>
              <w:bottom w:val="single" w:sz="4" w:space="0" w:color="auto"/>
            </w:tcBorders>
          </w:tcPr>
          <w:p w14:paraId="3C6BE352" w14:textId="3FE090EB" w:rsidR="00F72BDC" w:rsidRPr="0059562B" w:rsidRDefault="00F72BDC" w:rsidP="0059562B">
            <w:pPr>
              <w:spacing w:before="60" w:after="60"/>
              <w:ind w:right="108"/>
              <w:rPr>
                <w:rFonts w:ascii="Gill Sans MT" w:hAnsi="Gill Sans MT" w:cstheme="minorHAnsi"/>
                <w:b/>
                <w:sz w:val="20"/>
                <w:szCs w:val="20"/>
              </w:rPr>
            </w:pPr>
            <w:r w:rsidRPr="0059562B">
              <w:rPr>
                <w:rFonts w:ascii="Gill Sans MT" w:hAnsi="Gill Sans MT"/>
                <w:b/>
                <w:sz w:val="20"/>
                <w:szCs w:val="20"/>
              </w:rPr>
              <w:t>Empowering Women in the Pacific Through Inclusive Market Systems</w:t>
            </w:r>
          </w:p>
        </w:tc>
        <w:tc>
          <w:tcPr>
            <w:tcW w:w="4013" w:type="dxa"/>
            <w:tcBorders>
              <w:bottom w:val="single" w:sz="4" w:space="0" w:color="auto"/>
            </w:tcBorders>
          </w:tcPr>
          <w:p w14:paraId="11FC917D" w14:textId="1C3BE3C8" w:rsidR="00F72BDC" w:rsidRPr="00F72BDC" w:rsidRDefault="00F72BDC" w:rsidP="0059562B">
            <w:pPr>
              <w:pStyle w:val="CommentText"/>
              <w:spacing w:before="60" w:after="60"/>
              <w:rPr>
                <w:rFonts w:ascii="Gill Sans MT" w:hAnsi="Gill Sans MT"/>
              </w:rPr>
            </w:pPr>
            <w:r>
              <w:rPr>
                <w:rFonts w:ascii="Gill Sans MT" w:hAnsi="Gill Sans MT"/>
              </w:rPr>
              <w:t>Program to support</w:t>
            </w:r>
            <w:r w:rsidRPr="0006109B">
              <w:rPr>
                <w:rFonts w:ascii="Gill Sans MT" w:hAnsi="Gill Sans MT"/>
              </w:rPr>
              <w:t xml:space="preserve"> people’s participation in emerging markets, especially women in the Indo-Pacific region, </w:t>
            </w:r>
            <w:r>
              <w:rPr>
                <w:rFonts w:ascii="Gill Sans MT" w:hAnsi="Gill Sans MT"/>
              </w:rPr>
              <w:t xml:space="preserve">with a focus on </w:t>
            </w:r>
            <w:r w:rsidRPr="0006109B">
              <w:rPr>
                <w:rFonts w:ascii="Gill Sans MT" w:hAnsi="Gill Sans MT"/>
              </w:rPr>
              <w:t>Papua New Guin</w:t>
            </w:r>
            <w:r w:rsidR="0038408C">
              <w:rPr>
                <w:rFonts w:ascii="Gill Sans MT" w:hAnsi="Gill Sans MT"/>
              </w:rPr>
              <w:t>ea, Solomon Islands and Vanuatu</w:t>
            </w:r>
            <w:r>
              <w:rPr>
                <w:rFonts w:ascii="Gill Sans MT" w:hAnsi="Gill Sans MT"/>
              </w:rPr>
              <w:t xml:space="preserve"> </w:t>
            </w:r>
          </w:p>
        </w:tc>
        <w:tc>
          <w:tcPr>
            <w:tcW w:w="1843" w:type="dxa"/>
            <w:tcBorders>
              <w:bottom w:val="single" w:sz="4" w:space="0" w:color="auto"/>
            </w:tcBorders>
          </w:tcPr>
          <w:p w14:paraId="216633F1" w14:textId="392EDCA2" w:rsidR="00F72BDC" w:rsidRDefault="00C5126A" w:rsidP="0059562B">
            <w:pPr>
              <w:spacing w:before="60" w:after="60"/>
              <w:ind w:right="108"/>
              <w:rPr>
                <w:rFonts w:ascii="Gill Sans MT" w:hAnsi="Gill Sans MT" w:cstheme="minorHAnsi"/>
                <w:sz w:val="20"/>
                <w:szCs w:val="20"/>
              </w:rPr>
            </w:pPr>
            <w:r>
              <w:rPr>
                <w:rFonts w:ascii="Gill Sans MT" w:hAnsi="Gill Sans MT" w:cstheme="minorHAnsi"/>
                <w:sz w:val="20"/>
                <w:szCs w:val="20"/>
              </w:rPr>
              <w:t>$8.5</w:t>
            </w:r>
            <w:r w:rsidR="007C6E55">
              <w:rPr>
                <w:rFonts w:ascii="Gill Sans MT" w:hAnsi="Gill Sans MT" w:cstheme="minorHAnsi"/>
                <w:sz w:val="20"/>
                <w:szCs w:val="20"/>
              </w:rPr>
              <w:t>m</w:t>
            </w:r>
          </w:p>
        </w:tc>
        <w:tc>
          <w:tcPr>
            <w:tcW w:w="799" w:type="dxa"/>
            <w:tcBorders>
              <w:bottom w:val="single" w:sz="4" w:space="0" w:color="auto"/>
            </w:tcBorders>
          </w:tcPr>
          <w:p w14:paraId="5F16CC89" w14:textId="06B1E261" w:rsidR="00F72BDC" w:rsidRDefault="007C6E55" w:rsidP="0059562B">
            <w:pPr>
              <w:spacing w:before="60" w:after="60"/>
              <w:ind w:right="108"/>
              <w:rPr>
                <w:rFonts w:ascii="Gill Sans MT" w:hAnsi="Gill Sans MT" w:cstheme="minorHAnsi"/>
                <w:sz w:val="20"/>
                <w:szCs w:val="20"/>
              </w:rPr>
            </w:pPr>
            <w:r>
              <w:rPr>
                <w:rFonts w:ascii="Gill Sans MT" w:hAnsi="Gill Sans MT" w:cstheme="minorHAnsi"/>
                <w:sz w:val="20"/>
                <w:szCs w:val="20"/>
              </w:rPr>
              <w:t>15</w:t>
            </w:r>
          </w:p>
        </w:tc>
      </w:tr>
    </w:tbl>
    <w:p w14:paraId="29922B47" w14:textId="77777777" w:rsidR="002C3786" w:rsidRPr="00BA5524" w:rsidRDefault="002C3786" w:rsidP="00935A1F">
      <w:pPr>
        <w:spacing w:after="433" w:line="266" w:lineRule="auto"/>
        <w:ind w:left="14" w:right="110" w:firstLine="4"/>
        <w:rPr>
          <w:rFonts w:ascii="Gill Sans MT" w:hAnsi="Gill Sans MT" w:cstheme="minorHAnsi"/>
          <w:sz w:val="20"/>
          <w:szCs w:val="20"/>
        </w:rPr>
      </w:pPr>
    </w:p>
    <w:p w14:paraId="35EC972C" w14:textId="77777777" w:rsidR="00935A1F" w:rsidRDefault="00935A1F" w:rsidP="00935A1F">
      <w:pPr>
        <w:spacing w:after="240" w:line="240" w:lineRule="auto"/>
        <w:rPr>
          <w:rFonts w:ascii="Gill Sans MT" w:hAnsi="Gill Sans MT"/>
          <w:b/>
          <w:sz w:val="20"/>
          <w:szCs w:val="20"/>
        </w:rPr>
      </w:pPr>
    </w:p>
    <w:p w14:paraId="7C492E76" w14:textId="77777777" w:rsidR="00935A1F" w:rsidRDefault="00935A1F" w:rsidP="00CE31CF">
      <w:pPr>
        <w:spacing w:after="240" w:line="240" w:lineRule="auto"/>
        <w:jc w:val="right"/>
        <w:rPr>
          <w:rFonts w:ascii="Gill Sans MT" w:hAnsi="Gill Sans MT"/>
          <w:b/>
          <w:sz w:val="20"/>
          <w:szCs w:val="20"/>
        </w:rPr>
      </w:pPr>
    </w:p>
    <w:p w14:paraId="7399DE43" w14:textId="70F0B26A" w:rsidR="00935A1F" w:rsidRDefault="00935A1F">
      <w:pPr>
        <w:rPr>
          <w:rFonts w:ascii="Gill Sans MT" w:hAnsi="Gill Sans MT"/>
          <w:b/>
          <w:sz w:val="20"/>
          <w:szCs w:val="20"/>
        </w:rPr>
      </w:pPr>
      <w:r>
        <w:rPr>
          <w:rFonts w:ascii="Gill Sans MT" w:hAnsi="Gill Sans MT"/>
          <w:b/>
          <w:sz w:val="20"/>
          <w:szCs w:val="20"/>
        </w:rPr>
        <w:br w:type="page"/>
      </w:r>
    </w:p>
    <w:p w14:paraId="5CF972EF" w14:textId="77777777" w:rsidR="00935A1F" w:rsidRDefault="00935A1F" w:rsidP="00CE31CF">
      <w:pPr>
        <w:spacing w:after="240" w:line="240" w:lineRule="auto"/>
        <w:jc w:val="right"/>
        <w:rPr>
          <w:rFonts w:ascii="Gill Sans MT" w:hAnsi="Gill Sans MT"/>
          <w:b/>
          <w:sz w:val="20"/>
          <w:szCs w:val="20"/>
        </w:rPr>
      </w:pPr>
    </w:p>
    <w:p w14:paraId="639BD673" w14:textId="7D0EB6F5" w:rsidR="003713EB" w:rsidRPr="00BA5524" w:rsidRDefault="004B5A21" w:rsidP="00CE31CF">
      <w:pPr>
        <w:spacing w:after="240" w:line="240" w:lineRule="auto"/>
        <w:jc w:val="right"/>
        <w:rPr>
          <w:rFonts w:ascii="Gill Sans MT" w:hAnsi="Gill Sans MT" w:cstheme="minorHAnsi"/>
          <w:b/>
          <w:sz w:val="20"/>
          <w:szCs w:val="20"/>
        </w:rPr>
      </w:pPr>
      <w:r w:rsidRPr="00BA5524">
        <w:rPr>
          <w:rFonts w:ascii="Gill Sans MT" w:hAnsi="Gill Sans MT" w:cstheme="minorHAnsi"/>
          <w:b/>
          <w:sz w:val="20"/>
          <w:szCs w:val="20"/>
        </w:rPr>
        <w:t>PROPOSAL 1</w:t>
      </w:r>
    </w:p>
    <w:p w14:paraId="6C7ED7F6" w14:textId="3BD75701" w:rsidR="003713EB" w:rsidRPr="00BA5524" w:rsidRDefault="003713EB" w:rsidP="00CE31CF">
      <w:pPr>
        <w:spacing w:after="240" w:line="240" w:lineRule="auto"/>
        <w:rPr>
          <w:rFonts w:ascii="Gill Sans MT" w:hAnsi="Gill Sans MT" w:cstheme="minorHAnsi"/>
          <w:sz w:val="20"/>
          <w:szCs w:val="20"/>
        </w:rPr>
      </w:pPr>
      <w:r w:rsidRPr="00BA5524">
        <w:rPr>
          <w:rFonts w:ascii="Gill Sans MT" w:hAnsi="Gill Sans MT" w:cstheme="minorHAnsi"/>
          <w:b/>
          <w:sz w:val="20"/>
          <w:szCs w:val="20"/>
        </w:rPr>
        <w:t>Proposal Title:</w:t>
      </w:r>
      <w:r w:rsidRPr="00BA5524">
        <w:rPr>
          <w:rFonts w:ascii="Gill Sans MT" w:hAnsi="Gill Sans MT" w:cstheme="minorHAnsi"/>
          <w:sz w:val="20"/>
          <w:szCs w:val="20"/>
        </w:rPr>
        <w:t xml:space="preserve"> </w:t>
      </w:r>
      <w:r w:rsidRPr="00BA5524">
        <w:rPr>
          <w:rFonts w:ascii="Gill Sans MT" w:hAnsi="Gill Sans MT" w:cstheme="minorHAnsi"/>
          <w:sz w:val="20"/>
          <w:szCs w:val="20"/>
        </w:rPr>
        <w:tab/>
      </w:r>
      <w:r w:rsidRPr="00BA5524">
        <w:rPr>
          <w:rFonts w:ascii="Gill Sans MT" w:hAnsi="Gill Sans MT" w:cstheme="minorHAnsi"/>
          <w:sz w:val="20"/>
          <w:szCs w:val="20"/>
        </w:rPr>
        <w:tab/>
      </w:r>
      <w:r w:rsidR="00BF2D17" w:rsidRPr="00BA5524">
        <w:rPr>
          <w:rFonts w:ascii="Gill Sans MT" w:hAnsi="Gill Sans MT" w:cstheme="minorHAnsi"/>
          <w:sz w:val="20"/>
          <w:szCs w:val="20"/>
        </w:rPr>
        <w:t xml:space="preserve">Establishment of </w:t>
      </w:r>
      <w:r w:rsidR="00085643" w:rsidRPr="00BA5524">
        <w:rPr>
          <w:rFonts w:ascii="Gill Sans MT" w:hAnsi="Gill Sans MT" w:cstheme="minorHAnsi"/>
          <w:sz w:val="20"/>
          <w:szCs w:val="20"/>
        </w:rPr>
        <w:t xml:space="preserve">a </w:t>
      </w:r>
      <w:r w:rsidR="00BF2D17" w:rsidRPr="00BA5524">
        <w:rPr>
          <w:rFonts w:ascii="Gill Sans MT" w:hAnsi="Gill Sans MT" w:cstheme="minorHAnsi"/>
          <w:sz w:val="20"/>
          <w:szCs w:val="20"/>
        </w:rPr>
        <w:t>Children’s R</w:t>
      </w:r>
      <w:r w:rsidRPr="00BA5524">
        <w:rPr>
          <w:rFonts w:ascii="Gill Sans MT" w:hAnsi="Gill Sans MT" w:cstheme="minorHAnsi"/>
          <w:sz w:val="20"/>
          <w:szCs w:val="20"/>
        </w:rPr>
        <w:t>ights</w:t>
      </w:r>
      <w:r w:rsidR="00BF2D17" w:rsidRPr="00BA5524">
        <w:rPr>
          <w:rFonts w:ascii="Gill Sans MT" w:hAnsi="Gill Sans MT" w:cstheme="minorHAnsi"/>
          <w:sz w:val="20"/>
          <w:szCs w:val="20"/>
        </w:rPr>
        <w:t xml:space="preserve"> Unit</w:t>
      </w:r>
    </w:p>
    <w:p w14:paraId="592FDE91" w14:textId="77777777" w:rsidR="003713EB" w:rsidRPr="00BA5524" w:rsidRDefault="003713EB" w:rsidP="00CE31CF">
      <w:pPr>
        <w:spacing w:after="240" w:line="240" w:lineRule="auto"/>
        <w:rPr>
          <w:rFonts w:ascii="Gill Sans MT" w:hAnsi="Gill Sans MT" w:cstheme="minorHAnsi"/>
          <w:sz w:val="20"/>
          <w:szCs w:val="20"/>
        </w:rPr>
      </w:pPr>
      <w:r w:rsidRPr="00BA5524">
        <w:rPr>
          <w:rFonts w:ascii="Gill Sans MT" w:hAnsi="Gill Sans MT" w:cstheme="minorHAnsi"/>
          <w:b/>
          <w:sz w:val="20"/>
          <w:szCs w:val="20"/>
        </w:rPr>
        <w:t xml:space="preserve">Affected Agency: </w:t>
      </w:r>
      <w:r w:rsidRPr="00BA5524">
        <w:rPr>
          <w:rFonts w:ascii="Gill Sans MT" w:hAnsi="Gill Sans MT" w:cstheme="minorHAnsi"/>
          <w:b/>
          <w:sz w:val="20"/>
          <w:szCs w:val="20"/>
        </w:rPr>
        <w:tab/>
      </w:r>
      <w:r w:rsidRPr="00BA5524">
        <w:rPr>
          <w:rFonts w:ascii="Gill Sans MT" w:hAnsi="Gill Sans MT" w:cstheme="minorHAnsi"/>
          <w:sz w:val="20"/>
          <w:szCs w:val="20"/>
        </w:rPr>
        <w:t>Department of Foreign Affairs and Trade</w:t>
      </w:r>
    </w:p>
    <w:p w14:paraId="1C7A5797" w14:textId="77777777" w:rsidR="003713EB" w:rsidRPr="00BA5524" w:rsidRDefault="003713EB" w:rsidP="00235411">
      <w:pPr>
        <w:spacing w:after="120" w:line="240" w:lineRule="auto"/>
        <w:rPr>
          <w:rFonts w:ascii="Gill Sans MT" w:hAnsi="Gill Sans MT" w:cstheme="minorHAnsi"/>
          <w:b/>
          <w:sz w:val="20"/>
          <w:szCs w:val="20"/>
        </w:rPr>
      </w:pPr>
      <w:r w:rsidRPr="00BA5524">
        <w:rPr>
          <w:rFonts w:ascii="Gill Sans MT" w:hAnsi="Gill Sans MT" w:cstheme="minorHAnsi"/>
          <w:b/>
          <w:sz w:val="20"/>
          <w:szCs w:val="20"/>
        </w:rPr>
        <w:t>Financial Implications: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1264"/>
        <w:gridCol w:w="1264"/>
        <w:gridCol w:w="1265"/>
        <w:gridCol w:w="1264"/>
        <w:gridCol w:w="1265"/>
      </w:tblGrid>
      <w:tr w:rsidR="003713EB" w:rsidRPr="00BA5524" w14:paraId="11C7CC67" w14:textId="77777777" w:rsidTr="00CE31CF">
        <w:tc>
          <w:tcPr>
            <w:tcW w:w="2694" w:type="dxa"/>
          </w:tcPr>
          <w:p w14:paraId="1C7EF973" w14:textId="77777777" w:rsidR="003713EB" w:rsidRPr="00BA5524" w:rsidRDefault="003713EB" w:rsidP="00CE31CF">
            <w:pPr>
              <w:spacing w:before="60" w:after="60"/>
              <w:rPr>
                <w:rFonts w:ascii="Gill Sans MT" w:hAnsi="Gill Sans MT" w:cstheme="minorHAnsi"/>
                <w:b/>
                <w:sz w:val="20"/>
                <w:szCs w:val="20"/>
              </w:rPr>
            </w:pPr>
          </w:p>
        </w:tc>
        <w:tc>
          <w:tcPr>
            <w:tcW w:w="1264" w:type="dxa"/>
          </w:tcPr>
          <w:p w14:paraId="4E347017" w14:textId="77777777" w:rsidR="003713EB" w:rsidRPr="00BA5524" w:rsidRDefault="003713EB" w:rsidP="00CE31CF">
            <w:pPr>
              <w:spacing w:before="60" w:after="60"/>
              <w:jc w:val="center"/>
              <w:rPr>
                <w:rFonts w:ascii="Gill Sans MT" w:hAnsi="Gill Sans MT" w:cstheme="minorHAnsi"/>
                <w:b/>
                <w:sz w:val="20"/>
                <w:szCs w:val="20"/>
              </w:rPr>
            </w:pPr>
            <w:r w:rsidRPr="00BA5524">
              <w:rPr>
                <w:rFonts w:ascii="Gill Sans MT" w:hAnsi="Gill Sans MT" w:cstheme="minorHAnsi"/>
                <w:b/>
                <w:sz w:val="20"/>
                <w:szCs w:val="20"/>
              </w:rPr>
              <w:t>2019-20</w:t>
            </w:r>
          </w:p>
        </w:tc>
        <w:tc>
          <w:tcPr>
            <w:tcW w:w="1264" w:type="dxa"/>
          </w:tcPr>
          <w:p w14:paraId="4CBD0EDA" w14:textId="77777777" w:rsidR="003713EB" w:rsidRPr="00BA5524" w:rsidRDefault="003713EB" w:rsidP="00CE31CF">
            <w:pPr>
              <w:spacing w:before="60" w:after="60"/>
              <w:jc w:val="center"/>
              <w:rPr>
                <w:rFonts w:ascii="Gill Sans MT" w:hAnsi="Gill Sans MT" w:cstheme="minorHAnsi"/>
                <w:b/>
                <w:sz w:val="20"/>
                <w:szCs w:val="20"/>
              </w:rPr>
            </w:pPr>
            <w:r w:rsidRPr="00BA5524">
              <w:rPr>
                <w:rFonts w:ascii="Gill Sans MT" w:hAnsi="Gill Sans MT" w:cstheme="minorHAnsi"/>
                <w:b/>
                <w:sz w:val="20"/>
                <w:szCs w:val="20"/>
              </w:rPr>
              <w:t>2020-21</w:t>
            </w:r>
          </w:p>
        </w:tc>
        <w:tc>
          <w:tcPr>
            <w:tcW w:w="1265" w:type="dxa"/>
          </w:tcPr>
          <w:p w14:paraId="0BEF9BA3" w14:textId="77777777" w:rsidR="003713EB" w:rsidRPr="00BA5524" w:rsidRDefault="003713EB" w:rsidP="00CE31CF">
            <w:pPr>
              <w:spacing w:before="60" w:after="60"/>
              <w:jc w:val="center"/>
              <w:rPr>
                <w:rFonts w:ascii="Gill Sans MT" w:hAnsi="Gill Sans MT" w:cstheme="minorHAnsi"/>
                <w:b/>
                <w:sz w:val="20"/>
                <w:szCs w:val="20"/>
              </w:rPr>
            </w:pPr>
            <w:r w:rsidRPr="00BA5524">
              <w:rPr>
                <w:rFonts w:ascii="Gill Sans MT" w:hAnsi="Gill Sans MT" w:cstheme="minorHAnsi"/>
                <w:b/>
                <w:sz w:val="20"/>
                <w:szCs w:val="20"/>
              </w:rPr>
              <w:t>2021-22</w:t>
            </w:r>
          </w:p>
        </w:tc>
        <w:tc>
          <w:tcPr>
            <w:tcW w:w="1264" w:type="dxa"/>
          </w:tcPr>
          <w:p w14:paraId="023278E9" w14:textId="77777777" w:rsidR="003713EB" w:rsidRPr="00BA5524" w:rsidRDefault="003713EB" w:rsidP="00CE31CF">
            <w:pPr>
              <w:spacing w:before="60" w:after="60"/>
              <w:jc w:val="center"/>
              <w:rPr>
                <w:rFonts w:ascii="Gill Sans MT" w:hAnsi="Gill Sans MT" w:cstheme="minorHAnsi"/>
                <w:b/>
                <w:sz w:val="20"/>
                <w:szCs w:val="20"/>
              </w:rPr>
            </w:pPr>
            <w:r w:rsidRPr="00BA5524">
              <w:rPr>
                <w:rFonts w:ascii="Gill Sans MT" w:hAnsi="Gill Sans MT" w:cstheme="minorHAnsi"/>
                <w:b/>
                <w:sz w:val="20"/>
                <w:szCs w:val="20"/>
              </w:rPr>
              <w:t>2022-23</w:t>
            </w:r>
          </w:p>
        </w:tc>
        <w:tc>
          <w:tcPr>
            <w:tcW w:w="1265" w:type="dxa"/>
          </w:tcPr>
          <w:p w14:paraId="65553B10" w14:textId="77777777" w:rsidR="003713EB" w:rsidRPr="00BA5524" w:rsidRDefault="003713EB" w:rsidP="00CE31CF">
            <w:pPr>
              <w:spacing w:before="60" w:after="60"/>
              <w:jc w:val="center"/>
              <w:rPr>
                <w:rFonts w:ascii="Gill Sans MT" w:hAnsi="Gill Sans MT" w:cstheme="minorHAnsi"/>
                <w:b/>
                <w:sz w:val="20"/>
                <w:szCs w:val="20"/>
              </w:rPr>
            </w:pPr>
            <w:r w:rsidRPr="00BA5524">
              <w:rPr>
                <w:rFonts w:ascii="Gill Sans MT" w:hAnsi="Gill Sans MT" w:cstheme="minorHAnsi"/>
                <w:b/>
                <w:sz w:val="20"/>
                <w:szCs w:val="20"/>
              </w:rPr>
              <w:t>Total</w:t>
            </w:r>
          </w:p>
        </w:tc>
      </w:tr>
      <w:tr w:rsidR="003713EB" w:rsidRPr="00BA5524" w14:paraId="01E8A400" w14:textId="77777777" w:rsidTr="00CE31CF">
        <w:tc>
          <w:tcPr>
            <w:tcW w:w="2694" w:type="dxa"/>
            <w:tcBorders>
              <w:bottom w:val="single" w:sz="4" w:space="0" w:color="auto"/>
            </w:tcBorders>
          </w:tcPr>
          <w:p w14:paraId="38F95200" w14:textId="77777777" w:rsidR="003713EB" w:rsidRPr="00BA5524" w:rsidRDefault="003713EB" w:rsidP="00CE31CF">
            <w:pPr>
              <w:spacing w:before="60" w:after="60"/>
              <w:rPr>
                <w:rFonts w:ascii="Gill Sans MT" w:hAnsi="Gill Sans MT" w:cstheme="minorHAnsi"/>
                <w:b/>
                <w:sz w:val="20"/>
                <w:szCs w:val="20"/>
              </w:rPr>
            </w:pPr>
            <w:r w:rsidRPr="00BA5524">
              <w:rPr>
                <w:rFonts w:ascii="Gill Sans MT" w:hAnsi="Gill Sans MT" w:cstheme="minorHAnsi"/>
                <w:b/>
                <w:sz w:val="20"/>
                <w:szCs w:val="20"/>
              </w:rPr>
              <w:t>Cost of proposal ($m)</w:t>
            </w:r>
          </w:p>
        </w:tc>
        <w:tc>
          <w:tcPr>
            <w:tcW w:w="1264" w:type="dxa"/>
            <w:tcBorders>
              <w:bottom w:val="single" w:sz="4" w:space="0" w:color="auto"/>
            </w:tcBorders>
          </w:tcPr>
          <w:p w14:paraId="4FCBA7E2" w14:textId="5B44A3ED" w:rsidR="003713EB" w:rsidRPr="00BA5524" w:rsidRDefault="007C6E55" w:rsidP="004B5A21">
            <w:pPr>
              <w:spacing w:before="60" w:after="60"/>
              <w:jc w:val="center"/>
              <w:rPr>
                <w:rFonts w:ascii="Gill Sans MT" w:hAnsi="Gill Sans MT" w:cstheme="minorHAnsi"/>
                <w:sz w:val="20"/>
                <w:szCs w:val="20"/>
              </w:rPr>
            </w:pPr>
            <w:r>
              <w:rPr>
                <w:rFonts w:ascii="Gill Sans MT" w:hAnsi="Gill Sans MT" w:cstheme="minorHAnsi"/>
                <w:sz w:val="20"/>
                <w:szCs w:val="20"/>
              </w:rPr>
              <w:t>$</w:t>
            </w:r>
            <w:r w:rsidR="004B5A21" w:rsidRPr="00BA5524">
              <w:rPr>
                <w:rFonts w:ascii="Gill Sans MT" w:hAnsi="Gill Sans MT" w:cstheme="minorHAnsi"/>
                <w:sz w:val="20"/>
                <w:szCs w:val="20"/>
              </w:rPr>
              <w:t>0.38</w:t>
            </w:r>
            <w:r>
              <w:rPr>
                <w:rFonts w:ascii="Gill Sans MT" w:hAnsi="Gill Sans MT" w:cstheme="minorHAnsi"/>
                <w:sz w:val="20"/>
                <w:szCs w:val="20"/>
              </w:rPr>
              <w:t>m</w:t>
            </w:r>
          </w:p>
        </w:tc>
        <w:tc>
          <w:tcPr>
            <w:tcW w:w="1264" w:type="dxa"/>
            <w:tcBorders>
              <w:bottom w:val="single" w:sz="4" w:space="0" w:color="auto"/>
            </w:tcBorders>
          </w:tcPr>
          <w:p w14:paraId="52F479CB" w14:textId="191F27C0" w:rsidR="003713EB" w:rsidRPr="00BA5524" w:rsidRDefault="007C6E55" w:rsidP="004B5A21">
            <w:pPr>
              <w:spacing w:before="60" w:after="60"/>
              <w:jc w:val="center"/>
              <w:rPr>
                <w:rFonts w:ascii="Gill Sans MT" w:hAnsi="Gill Sans MT" w:cstheme="minorHAnsi"/>
                <w:sz w:val="20"/>
                <w:szCs w:val="20"/>
              </w:rPr>
            </w:pPr>
            <w:r>
              <w:rPr>
                <w:rFonts w:ascii="Gill Sans MT" w:hAnsi="Gill Sans MT" w:cstheme="minorHAnsi"/>
                <w:sz w:val="20"/>
                <w:szCs w:val="20"/>
              </w:rPr>
              <w:t>$</w:t>
            </w:r>
            <w:r w:rsidR="004B5A21" w:rsidRPr="00BA5524">
              <w:rPr>
                <w:rFonts w:ascii="Gill Sans MT" w:hAnsi="Gill Sans MT" w:cstheme="minorHAnsi"/>
                <w:sz w:val="20"/>
                <w:szCs w:val="20"/>
              </w:rPr>
              <w:t>0.61</w:t>
            </w:r>
            <w:r>
              <w:rPr>
                <w:rFonts w:ascii="Gill Sans MT" w:hAnsi="Gill Sans MT" w:cstheme="minorHAnsi"/>
                <w:sz w:val="20"/>
                <w:szCs w:val="20"/>
              </w:rPr>
              <w:t>m</w:t>
            </w:r>
          </w:p>
        </w:tc>
        <w:tc>
          <w:tcPr>
            <w:tcW w:w="1265" w:type="dxa"/>
            <w:tcBorders>
              <w:bottom w:val="single" w:sz="4" w:space="0" w:color="auto"/>
            </w:tcBorders>
          </w:tcPr>
          <w:p w14:paraId="07F141C8" w14:textId="6EB7B81D" w:rsidR="003713EB" w:rsidRPr="00BA5524" w:rsidRDefault="007C6E55" w:rsidP="004B5A21">
            <w:pPr>
              <w:spacing w:before="60" w:after="60"/>
              <w:jc w:val="center"/>
              <w:rPr>
                <w:rFonts w:ascii="Gill Sans MT" w:hAnsi="Gill Sans MT" w:cstheme="minorHAnsi"/>
                <w:sz w:val="20"/>
                <w:szCs w:val="20"/>
              </w:rPr>
            </w:pPr>
            <w:r>
              <w:rPr>
                <w:rFonts w:ascii="Gill Sans MT" w:hAnsi="Gill Sans MT" w:cstheme="minorHAnsi"/>
                <w:sz w:val="20"/>
                <w:szCs w:val="20"/>
              </w:rPr>
              <w:t>$</w:t>
            </w:r>
            <w:r w:rsidR="004B5A21" w:rsidRPr="00BA5524">
              <w:rPr>
                <w:rFonts w:ascii="Gill Sans MT" w:hAnsi="Gill Sans MT" w:cstheme="minorHAnsi"/>
                <w:sz w:val="20"/>
                <w:szCs w:val="20"/>
              </w:rPr>
              <w:t>0.61</w:t>
            </w:r>
            <w:r>
              <w:rPr>
                <w:rFonts w:ascii="Gill Sans MT" w:hAnsi="Gill Sans MT" w:cstheme="minorHAnsi"/>
                <w:sz w:val="20"/>
                <w:szCs w:val="20"/>
              </w:rPr>
              <w:t>m</w:t>
            </w:r>
          </w:p>
        </w:tc>
        <w:tc>
          <w:tcPr>
            <w:tcW w:w="1264" w:type="dxa"/>
            <w:tcBorders>
              <w:bottom w:val="single" w:sz="4" w:space="0" w:color="auto"/>
            </w:tcBorders>
          </w:tcPr>
          <w:p w14:paraId="4D7551C0" w14:textId="7303AAAE" w:rsidR="003713EB" w:rsidRPr="00BA5524" w:rsidRDefault="007C6E55" w:rsidP="004B5A21">
            <w:pPr>
              <w:spacing w:before="60" w:after="60"/>
              <w:jc w:val="center"/>
              <w:rPr>
                <w:rFonts w:ascii="Gill Sans MT" w:hAnsi="Gill Sans MT" w:cstheme="minorHAnsi"/>
                <w:sz w:val="20"/>
                <w:szCs w:val="20"/>
              </w:rPr>
            </w:pPr>
            <w:r>
              <w:rPr>
                <w:rFonts w:ascii="Gill Sans MT" w:hAnsi="Gill Sans MT" w:cstheme="minorHAnsi"/>
                <w:sz w:val="20"/>
                <w:szCs w:val="20"/>
              </w:rPr>
              <w:t>$</w:t>
            </w:r>
            <w:r w:rsidR="004B5A21" w:rsidRPr="00BA5524">
              <w:rPr>
                <w:rFonts w:ascii="Gill Sans MT" w:hAnsi="Gill Sans MT" w:cstheme="minorHAnsi"/>
                <w:sz w:val="20"/>
                <w:szCs w:val="20"/>
              </w:rPr>
              <w:t>0.6</w:t>
            </w:r>
            <w:r>
              <w:rPr>
                <w:rFonts w:ascii="Gill Sans MT" w:hAnsi="Gill Sans MT" w:cstheme="minorHAnsi"/>
                <w:sz w:val="20"/>
                <w:szCs w:val="20"/>
              </w:rPr>
              <w:t>m</w:t>
            </w:r>
          </w:p>
        </w:tc>
        <w:tc>
          <w:tcPr>
            <w:tcW w:w="1265" w:type="dxa"/>
            <w:tcBorders>
              <w:bottom w:val="single" w:sz="4" w:space="0" w:color="auto"/>
            </w:tcBorders>
          </w:tcPr>
          <w:p w14:paraId="28CE0027" w14:textId="1B24EF79" w:rsidR="003713EB" w:rsidRPr="00BA5524" w:rsidRDefault="007C6E55" w:rsidP="004B5A21">
            <w:pPr>
              <w:spacing w:before="60" w:after="60"/>
              <w:jc w:val="center"/>
              <w:rPr>
                <w:rFonts w:ascii="Gill Sans MT" w:hAnsi="Gill Sans MT" w:cstheme="minorHAnsi"/>
                <w:sz w:val="20"/>
                <w:szCs w:val="20"/>
              </w:rPr>
            </w:pPr>
            <w:r>
              <w:rPr>
                <w:rFonts w:ascii="Gill Sans MT" w:hAnsi="Gill Sans MT" w:cstheme="minorHAnsi"/>
                <w:sz w:val="20"/>
                <w:szCs w:val="20"/>
              </w:rPr>
              <w:t>$</w:t>
            </w:r>
            <w:r w:rsidR="004B5A21" w:rsidRPr="00BA5524">
              <w:rPr>
                <w:rFonts w:ascii="Gill Sans MT" w:hAnsi="Gill Sans MT" w:cstheme="minorHAnsi"/>
                <w:sz w:val="20"/>
                <w:szCs w:val="20"/>
              </w:rPr>
              <w:t>2.22</w:t>
            </w:r>
            <w:r>
              <w:rPr>
                <w:rFonts w:ascii="Gill Sans MT" w:hAnsi="Gill Sans MT" w:cstheme="minorHAnsi"/>
                <w:sz w:val="20"/>
                <w:szCs w:val="20"/>
              </w:rPr>
              <w:t>m</w:t>
            </w:r>
          </w:p>
        </w:tc>
      </w:tr>
      <w:tr w:rsidR="003713EB" w:rsidRPr="00BA5524" w14:paraId="426A1AF9" w14:textId="77777777" w:rsidTr="00CE31CF">
        <w:tc>
          <w:tcPr>
            <w:tcW w:w="2694" w:type="dxa"/>
            <w:tcBorders>
              <w:top w:val="single" w:sz="4" w:space="0" w:color="auto"/>
              <w:bottom w:val="single" w:sz="4" w:space="0" w:color="auto"/>
            </w:tcBorders>
          </w:tcPr>
          <w:p w14:paraId="54E84095" w14:textId="77777777" w:rsidR="003713EB" w:rsidRPr="00BA5524" w:rsidRDefault="003713EB" w:rsidP="00CE31CF">
            <w:pPr>
              <w:spacing w:before="60" w:after="60"/>
              <w:rPr>
                <w:rFonts w:ascii="Gill Sans MT" w:hAnsi="Gill Sans MT" w:cstheme="minorHAnsi"/>
                <w:b/>
                <w:sz w:val="20"/>
                <w:szCs w:val="20"/>
              </w:rPr>
            </w:pPr>
            <w:r w:rsidRPr="00BA5524">
              <w:rPr>
                <w:rFonts w:ascii="Gill Sans MT" w:hAnsi="Gill Sans MT" w:cstheme="minorHAnsi"/>
                <w:b/>
                <w:sz w:val="20"/>
                <w:szCs w:val="20"/>
              </w:rPr>
              <w:t>Number of additional staff positions sought (ASL)</w:t>
            </w:r>
          </w:p>
        </w:tc>
        <w:tc>
          <w:tcPr>
            <w:tcW w:w="1264" w:type="dxa"/>
            <w:tcBorders>
              <w:top w:val="single" w:sz="4" w:space="0" w:color="auto"/>
              <w:bottom w:val="single" w:sz="4" w:space="0" w:color="auto"/>
            </w:tcBorders>
          </w:tcPr>
          <w:p w14:paraId="6D0270E4" w14:textId="3F0DA497" w:rsidR="003713EB" w:rsidRPr="00BA5524" w:rsidRDefault="004B5A21" w:rsidP="004B5A21">
            <w:pPr>
              <w:spacing w:before="60" w:after="60"/>
              <w:jc w:val="center"/>
              <w:rPr>
                <w:rFonts w:ascii="Gill Sans MT" w:hAnsi="Gill Sans MT" w:cstheme="minorHAnsi"/>
                <w:sz w:val="20"/>
                <w:szCs w:val="20"/>
              </w:rPr>
            </w:pPr>
            <w:r w:rsidRPr="00BA5524">
              <w:rPr>
                <w:rFonts w:ascii="Gill Sans MT" w:hAnsi="Gill Sans MT" w:cstheme="minorHAnsi"/>
                <w:sz w:val="20"/>
                <w:szCs w:val="20"/>
              </w:rPr>
              <w:t>3</w:t>
            </w:r>
          </w:p>
        </w:tc>
        <w:tc>
          <w:tcPr>
            <w:tcW w:w="1264" w:type="dxa"/>
            <w:tcBorders>
              <w:top w:val="single" w:sz="4" w:space="0" w:color="auto"/>
              <w:bottom w:val="single" w:sz="4" w:space="0" w:color="auto"/>
            </w:tcBorders>
          </w:tcPr>
          <w:p w14:paraId="11B1C6BA" w14:textId="096FF90B" w:rsidR="003713EB" w:rsidRPr="00BA5524" w:rsidRDefault="004B5A21" w:rsidP="004B5A21">
            <w:pPr>
              <w:spacing w:before="60" w:after="60"/>
              <w:jc w:val="center"/>
              <w:rPr>
                <w:rFonts w:ascii="Gill Sans MT" w:hAnsi="Gill Sans MT" w:cstheme="minorHAnsi"/>
                <w:sz w:val="20"/>
                <w:szCs w:val="20"/>
              </w:rPr>
            </w:pPr>
            <w:r w:rsidRPr="00BA5524">
              <w:rPr>
                <w:rFonts w:ascii="Gill Sans MT" w:hAnsi="Gill Sans MT" w:cstheme="minorHAnsi"/>
                <w:sz w:val="20"/>
                <w:szCs w:val="20"/>
              </w:rPr>
              <w:t>5</w:t>
            </w:r>
          </w:p>
        </w:tc>
        <w:tc>
          <w:tcPr>
            <w:tcW w:w="1265" w:type="dxa"/>
            <w:tcBorders>
              <w:top w:val="single" w:sz="4" w:space="0" w:color="auto"/>
              <w:bottom w:val="single" w:sz="4" w:space="0" w:color="auto"/>
            </w:tcBorders>
          </w:tcPr>
          <w:p w14:paraId="6C21969F" w14:textId="27B1D9B6" w:rsidR="003713EB" w:rsidRPr="00BA5524" w:rsidRDefault="004B5A21" w:rsidP="004B5A21">
            <w:pPr>
              <w:spacing w:before="60" w:after="60"/>
              <w:jc w:val="center"/>
              <w:rPr>
                <w:rFonts w:ascii="Gill Sans MT" w:hAnsi="Gill Sans MT" w:cstheme="minorHAnsi"/>
                <w:sz w:val="20"/>
                <w:szCs w:val="20"/>
              </w:rPr>
            </w:pPr>
            <w:r w:rsidRPr="00BA5524">
              <w:rPr>
                <w:rFonts w:ascii="Gill Sans MT" w:hAnsi="Gill Sans MT" w:cstheme="minorHAnsi"/>
                <w:sz w:val="20"/>
                <w:szCs w:val="20"/>
              </w:rPr>
              <w:t>5</w:t>
            </w:r>
          </w:p>
        </w:tc>
        <w:tc>
          <w:tcPr>
            <w:tcW w:w="1264" w:type="dxa"/>
            <w:tcBorders>
              <w:top w:val="single" w:sz="4" w:space="0" w:color="auto"/>
              <w:bottom w:val="single" w:sz="4" w:space="0" w:color="auto"/>
            </w:tcBorders>
          </w:tcPr>
          <w:p w14:paraId="5F9C55C9" w14:textId="6CF9F63A" w:rsidR="003713EB" w:rsidRPr="00BA5524" w:rsidRDefault="004B5A21" w:rsidP="004B5A21">
            <w:pPr>
              <w:spacing w:before="60" w:after="60"/>
              <w:jc w:val="center"/>
              <w:rPr>
                <w:rFonts w:ascii="Gill Sans MT" w:hAnsi="Gill Sans MT" w:cstheme="minorHAnsi"/>
                <w:sz w:val="20"/>
                <w:szCs w:val="20"/>
              </w:rPr>
            </w:pPr>
            <w:r w:rsidRPr="00BA5524">
              <w:rPr>
                <w:rFonts w:ascii="Gill Sans MT" w:hAnsi="Gill Sans MT" w:cstheme="minorHAnsi"/>
                <w:sz w:val="20"/>
                <w:szCs w:val="20"/>
              </w:rPr>
              <w:t>5</w:t>
            </w:r>
          </w:p>
        </w:tc>
        <w:tc>
          <w:tcPr>
            <w:tcW w:w="1265" w:type="dxa"/>
            <w:tcBorders>
              <w:top w:val="single" w:sz="4" w:space="0" w:color="auto"/>
              <w:bottom w:val="single" w:sz="4" w:space="0" w:color="auto"/>
            </w:tcBorders>
          </w:tcPr>
          <w:p w14:paraId="0B93DBF6" w14:textId="4C680A7A" w:rsidR="003713EB" w:rsidRPr="00BA5524" w:rsidRDefault="004B5A21" w:rsidP="004B5A21">
            <w:pPr>
              <w:spacing w:before="60" w:after="60"/>
              <w:jc w:val="center"/>
              <w:rPr>
                <w:rFonts w:ascii="Gill Sans MT" w:hAnsi="Gill Sans MT" w:cstheme="minorHAnsi"/>
                <w:sz w:val="20"/>
                <w:szCs w:val="20"/>
              </w:rPr>
            </w:pPr>
            <w:r w:rsidRPr="00BA5524">
              <w:rPr>
                <w:rFonts w:ascii="Gill Sans MT" w:hAnsi="Gill Sans MT" w:cstheme="minorHAnsi"/>
                <w:sz w:val="20"/>
                <w:szCs w:val="20"/>
              </w:rPr>
              <w:t>5</w:t>
            </w:r>
          </w:p>
        </w:tc>
      </w:tr>
    </w:tbl>
    <w:p w14:paraId="7B999B8B" w14:textId="77777777" w:rsidR="003713EB" w:rsidRPr="00BA5524" w:rsidRDefault="003713EB" w:rsidP="00CE31CF">
      <w:pPr>
        <w:spacing w:before="240" w:after="240" w:line="240" w:lineRule="auto"/>
        <w:rPr>
          <w:rFonts w:ascii="Gill Sans MT" w:hAnsi="Gill Sans MT" w:cstheme="minorHAnsi"/>
          <w:b/>
          <w:sz w:val="20"/>
          <w:szCs w:val="20"/>
        </w:rPr>
      </w:pPr>
      <w:r w:rsidRPr="00BA5524">
        <w:rPr>
          <w:rFonts w:ascii="Gill Sans MT" w:hAnsi="Gill Sans MT" w:cstheme="minorHAnsi"/>
          <w:b/>
          <w:sz w:val="20"/>
          <w:szCs w:val="20"/>
        </w:rPr>
        <w:t>Outline of proposal:</w:t>
      </w:r>
    </w:p>
    <w:p w14:paraId="4A27FB4E" w14:textId="77777777" w:rsidR="00E86A04" w:rsidRDefault="003713EB" w:rsidP="00E86A04">
      <w:pPr>
        <w:spacing w:after="240"/>
        <w:rPr>
          <w:rFonts w:ascii="Gill Sans MT" w:hAnsi="Gill Sans MT"/>
          <w:sz w:val="20"/>
          <w:szCs w:val="20"/>
        </w:rPr>
      </w:pPr>
      <w:bookmarkStart w:id="1" w:name="_Hlk529886930"/>
      <w:r w:rsidRPr="00BA5524">
        <w:rPr>
          <w:rFonts w:ascii="Gill Sans MT" w:hAnsi="Gill Sans MT" w:cstheme="minorHAnsi"/>
          <w:bCs/>
          <w:sz w:val="20"/>
          <w:szCs w:val="20"/>
          <w:lang w:val="en-GB"/>
        </w:rPr>
        <w:t xml:space="preserve">World Vision Australia calls on the Australian Government to put </w:t>
      </w:r>
      <w:r w:rsidRPr="00BA5524">
        <w:rPr>
          <w:rFonts w:ascii="Gill Sans MT" w:hAnsi="Gill Sans MT" w:cstheme="minorHAnsi"/>
          <w:bCs/>
          <w:sz w:val="20"/>
          <w:szCs w:val="20"/>
        </w:rPr>
        <w:t xml:space="preserve">children at the centre of development by establishing a unit to oversee the mainstreaming of children’s rights across all thematic areas of its </w:t>
      </w:r>
      <w:r w:rsidR="00653F6F">
        <w:rPr>
          <w:rFonts w:ascii="Gill Sans MT" w:hAnsi="Gill Sans MT" w:cstheme="minorHAnsi"/>
          <w:bCs/>
          <w:sz w:val="20"/>
          <w:szCs w:val="20"/>
        </w:rPr>
        <w:t>Aid Program</w:t>
      </w:r>
      <w:r w:rsidRPr="00BA5524">
        <w:rPr>
          <w:rFonts w:ascii="Gill Sans MT" w:hAnsi="Gill Sans MT" w:cstheme="minorHAnsi"/>
          <w:bCs/>
          <w:sz w:val="20"/>
          <w:szCs w:val="20"/>
        </w:rPr>
        <w:t xml:space="preserve"> and to account fo</w:t>
      </w:r>
      <w:r w:rsidR="00E86A04">
        <w:rPr>
          <w:rFonts w:ascii="Gill Sans MT" w:hAnsi="Gill Sans MT" w:cstheme="minorHAnsi"/>
          <w:bCs/>
          <w:sz w:val="20"/>
          <w:szCs w:val="20"/>
        </w:rPr>
        <w:t>r and help to track DFAT’s expenditure</w:t>
      </w:r>
      <w:r w:rsidRPr="00BA5524">
        <w:rPr>
          <w:rFonts w:ascii="Gill Sans MT" w:hAnsi="Gill Sans MT" w:cstheme="minorHAnsi"/>
          <w:bCs/>
          <w:sz w:val="20"/>
          <w:szCs w:val="20"/>
        </w:rPr>
        <w:t xml:space="preserve"> on children. </w:t>
      </w:r>
      <w:r w:rsidR="00E86A04" w:rsidRPr="00E86A04">
        <w:rPr>
          <w:rFonts w:ascii="Gill Sans MT" w:hAnsi="Gill Sans MT"/>
          <w:sz w:val="20"/>
          <w:szCs w:val="20"/>
        </w:rPr>
        <w:t>This presents an opportunity for Australia to step up and become a global leader in championing and safeguarding children’s rights.</w:t>
      </w:r>
      <w:r w:rsidR="00E86A04">
        <w:rPr>
          <w:rFonts w:ascii="Gill Sans MT" w:hAnsi="Gill Sans MT"/>
          <w:sz w:val="20"/>
          <w:szCs w:val="20"/>
        </w:rPr>
        <w:t xml:space="preserve"> </w:t>
      </w:r>
    </w:p>
    <w:p w14:paraId="13C83DA4" w14:textId="12359D5F" w:rsidR="003713EB" w:rsidRPr="0059562B" w:rsidRDefault="00305814" w:rsidP="0059562B">
      <w:pPr>
        <w:spacing w:after="240" w:line="240" w:lineRule="auto"/>
        <w:rPr>
          <w:rFonts w:ascii="Gill Sans MT" w:hAnsi="Gill Sans MT"/>
          <w:sz w:val="20"/>
          <w:szCs w:val="20"/>
        </w:rPr>
      </w:pPr>
      <w:r>
        <w:rPr>
          <w:rFonts w:ascii="Gill Sans MT" w:hAnsi="Gill Sans MT"/>
          <w:sz w:val="20"/>
          <w:szCs w:val="20"/>
        </w:rPr>
        <w:t>There are</w:t>
      </w:r>
      <w:r w:rsidR="003713EB" w:rsidRPr="002C3786">
        <w:rPr>
          <w:rFonts w:ascii="Gill Sans MT" w:hAnsi="Gill Sans MT"/>
          <w:sz w:val="20"/>
          <w:szCs w:val="20"/>
        </w:rPr>
        <w:t xml:space="preserve"> three compelling evidence-based arguments </w:t>
      </w:r>
      <w:r>
        <w:rPr>
          <w:rFonts w:ascii="Gill Sans MT" w:hAnsi="Gill Sans MT"/>
          <w:sz w:val="20"/>
          <w:szCs w:val="20"/>
        </w:rPr>
        <w:t>as to</w:t>
      </w:r>
      <w:r w:rsidR="003713EB" w:rsidRPr="002C3786">
        <w:rPr>
          <w:rFonts w:ascii="Gill Sans MT" w:hAnsi="Gill Sans MT"/>
          <w:sz w:val="20"/>
          <w:szCs w:val="20"/>
        </w:rPr>
        <w:t xml:space="preserve"> why the </w:t>
      </w:r>
      <w:r w:rsidR="00EF002E">
        <w:rPr>
          <w:rFonts w:ascii="Gill Sans MT" w:hAnsi="Gill Sans MT"/>
          <w:sz w:val="20"/>
          <w:szCs w:val="20"/>
        </w:rPr>
        <w:t>Australian Government</w:t>
      </w:r>
      <w:r w:rsidR="003713EB" w:rsidRPr="002C3786">
        <w:rPr>
          <w:rFonts w:ascii="Gill Sans MT" w:hAnsi="Gill Sans MT"/>
          <w:sz w:val="20"/>
          <w:szCs w:val="20"/>
        </w:rPr>
        <w:t xml:space="preserve"> should make an investment in children</w:t>
      </w:r>
      <w:r w:rsidR="78F122D6" w:rsidRPr="002C3786">
        <w:rPr>
          <w:rFonts w:ascii="Gill Sans MT" w:hAnsi="Gill Sans MT"/>
          <w:sz w:val="20"/>
          <w:szCs w:val="20"/>
        </w:rPr>
        <w:t>, f</w:t>
      </w:r>
      <w:r w:rsidR="003713EB" w:rsidRPr="002C3786">
        <w:rPr>
          <w:rFonts w:ascii="Gill Sans MT" w:hAnsi="Gill Sans MT"/>
          <w:sz w:val="20"/>
          <w:szCs w:val="20"/>
        </w:rPr>
        <w:t>irstly, the rights argument which is based on Article 4 of the U</w:t>
      </w:r>
      <w:r w:rsidR="00715ADD">
        <w:rPr>
          <w:rFonts w:ascii="Gill Sans MT" w:hAnsi="Gill Sans MT"/>
          <w:sz w:val="20"/>
          <w:szCs w:val="20"/>
        </w:rPr>
        <w:t xml:space="preserve">nited </w:t>
      </w:r>
      <w:r w:rsidR="003713EB" w:rsidRPr="002C3786">
        <w:rPr>
          <w:rFonts w:ascii="Gill Sans MT" w:hAnsi="Gill Sans MT"/>
          <w:sz w:val="20"/>
          <w:szCs w:val="20"/>
        </w:rPr>
        <w:t>N</w:t>
      </w:r>
      <w:r w:rsidR="00715ADD">
        <w:rPr>
          <w:rFonts w:ascii="Gill Sans MT" w:hAnsi="Gill Sans MT"/>
          <w:sz w:val="20"/>
          <w:szCs w:val="20"/>
        </w:rPr>
        <w:t xml:space="preserve">ations </w:t>
      </w:r>
      <w:r w:rsidR="003713EB" w:rsidRPr="002C3786">
        <w:rPr>
          <w:rFonts w:ascii="Gill Sans MT" w:hAnsi="Gill Sans MT"/>
          <w:sz w:val="20"/>
          <w:szCs w:val="20"/>
        </w:rPr>
        <w:t>C</w:t>
      </w:r>
      <w:r w:rsidR="00715ADD">
        <w:rPr>
          <w:rFonts w:ascii="Gill Sans MT" w:hAnsi="Gill Sans MT"/>
          <w:sz w:val="20"/>
          <w:szCs w:val="20"/>
        </w:rPr>
        <w:t xml:space="preserve">onvention on the </w:t>
      </w:r>
      <w:r w:rsidR="003713EB" w:rsidRPr="002C3786">
        <w:rPr>
          <w:rFonts w:ascii="Gill Sans MT" w:hAnsi="Gill Sans MT"/>
          <w:sz w:val="20"/>
          <w:szCs w:val="20"/>
        </w:rPr>
        <w:t>R</w:t>
      </w:r>
      <w:r w:rsidR="00715ADD">
        <w:rPr>
          <w:rFonts w:ascii="Gill Sans MT" w:hAnsi="Gill Sans MT"/>
          <w:sz w:val="20"/>
          <w:szCs w:val="20"/>
        </w:rPr>
        <w:t xml:space="preserve">ights of the </w:t>
      </w:r>
      <w:r w:rsidR="003713EB" w:rsidRPr="002C3786">
        <w:rPr>
          <w:rFonts w:ascii="Gill Sans MT" w:hAnsi="Gill Sans MT"/>
          <w:sz w:val="20"/>
          <w:szCs w:val="20"/>
        </w:rPr>
        <w:t>C</w:t>
      </w:r>
      <w:r w:rsidR="00715ADD">
        <w:rPr>
          <w:rFonts w:ascii="Gill Sans MT" w:hAnsi="Gill Sans MT"/>
          <w:sz w:val="20"/>
          <w:szCs w:val="20"/>
        </w:rPr>
        <w:t>hild (CRC)</w:t>
      </w:r>
      <w:r w:rsidR="003713EB" w:rsidRPr="002C3786">
        <w:rPr>
          <w:rFonts w:ascii="Gill Sans MT" w:hAnsi="Gill Sans MT"/>
          <w:sz w:val="20"/>
          <w:szCs w:val="20"/>
        </w:rPr>
        <w:t xml:space="preserve"> and binds signatory countries to action; second, the economic argument which focuses on the need to invest in human capital and finally, the political and social argument which illustrates how limited social investment yields high levels of inequality and severe poverty which undermine social cohesion. Getting it right for children from an early age is critical given the increasingly young population in DFAT supported countries and evidence on the linkages between childhood experience</w:t>
      </w:r>
      <w:r w:rsidR="39B8BB83" w:rsidRPr="002C3786">
        <w:rPr>
          <w:rFonts w:ascii="Gill Sans MT" w:hAnsi="Gill Sans MT"/>
          <w:sz w:val="20"/>
          <w:szCs w:val="20"/>
        </w:rPr>
        <w:t xml:space="preserve">s of </w:t>
      </w:r>
      <w:r w:rsidR="04F56430" w:rsidRPr="002C3786">
        <w:rPr>
          <w:rFonts w:ascii="Gill Sans MT" w:hAnsi="Gill Sans MT"/>
          <w:sz w:val="20"/>
          <w:szCs w:val="20"/>
        </w:rPr>
        <w:t xml:space="preserve">poverty and </w:t>
      </w:r>
      <w:r w:rsidR="54C0C638" w:rsidRPr="002C3786">
        <w:rPr>
          <w:rFonts w:ascii="Gill Sans MT" w:hAnsi="Gill Sans MT"/>
          <w:sz w:val="20"/>
          <w:szCs w:val="20"/>
        </w:rPr>
        <w:t>i</w:t>
      </w:r>
      <w:r w:rsidR="003713EB" w:rsidRPr="002C3786">
        <w:rPr>
          <w:rFonts w:ascii="Gill Sans MT" w:hAnsi="Gill Sans MT"/>
          <w:sz w:val="20"/>
          <w:szCs w:val="20"/>
        </w:rPr>
        <w:t>ntergenerational</w:t>
      </w:r>
      <w:r w:rsidR="750F048B" w:rsidRPr="002C3786">
        <w:rPr>
          <w:rFonts w:ascii="Gill Sans MT" w:hAnsi="Gill Sans MT"/>
          <w:sz w:val="20"/>
          <w:szCs w:val="20"/>
        </w:rPr>
        <w:t xml:space="preserve"> </w:t>
      </w:r>
      <w:r w:rsidR="003713EB" w:rsidRPr="002C3786">
        <w:rPr>
          <w:rFonts w:ascii="Gill Sans MT" w:hAnsi="Gill Sans MT"/>
          <w:sz w:val="20"/>
          <w:szCs w:val="20"/>
        </w:rPr>
        <w:t xml:space="preserve">poverty. </w:t>
      </w:r>
      <w:bookmarkEnd w:id="1"/>
      <w:r w:rsidR="475A4973" w:rsidRPr="0059562B">
        <w:rPr>
          <w:rFonts w:ascii="Gill Sans MT" w:hAnsi="Gill Sans MT"/>
          <w:sz w:val="20"/>
          <w:szCs w:val="20"/>
        </w:rPr>
        <w:t xml:space="preserve"> W</w:t>
      </w:r>
      <w:r w:rsidR="003713EB" w:rsidRPr="002C3786">
        <w:rPr>
          <w:rFonts w:ascii="Gill Sans MT" w:hAnsi="Gill Sans MT"/>
          <w:sz w:val="20"/>
          <w:szCs w:val="20"/>
        </w:rPr>
        <w:t>orld Vision calls on the Australian Government to</w:t>
      </w:r>
      <w:r w:rsidR="003713EB" w:rsidRPr="002C3786">
        <w:rPr>
          <w:rFonts w:ascii="Gill Sans MT" w:hAnsi="Gill Sans MT"/>
          <w:b/>
          <w:bCs/>
          <w:sz w:val="20"/>
          <w:szCs w:val="20"/>
        </w:rPr>
        <w:t>:</w:t>
      </w:r>
    </w:p>
    <w:p w14:paraId="03F18710" w14:textId="61BAB4C0" w:rsidR="003713EB" w:rsidRPr="0059562B" w:rsidRDefault="003713EB" w:rsidP="0059562B">
      <w:pPr>
        <w:numPr>
          <w:ilvl w:val="0"/>
          <w:numId w:val="5"/>
        </w:numPr>
        <w:spacing w:after="240" w:line="240" w:lineRule="auto"/>
        <w:rPr>
          <w:rFonts w:ascii="Gill Sans MT" w:hAnsi="Gill Sans MT"/>
          <w:sz w:val="20"/>
          <w:szCs w:val="20"/>
        </w:rPr>
      </w:pPr>
      <w:bookmarkStart w:id="2" w:name="_Hlk529873644"/>
      <w:r w:rsidRPr="002C3786">
        <w:rPr>
          <w:rFonts w:ascii="Gill Sans MT" w:hAnsi="Gill Sans MT"/>
          <w:sz w:val="20"/>
          <w:szCs w:val="20"/>
        </w:rPr>
        <w:t>Place a central focus</w:t>
      </w:r>
      <w:r w:rsidR="00305814">
        <w:rPr>
          <w:rFonts w:ascii="Gill Sans MT" w:hAnsi="Gill Sans MT"/>
          <w:sz w:val="20"/>
          <w:szCs w:val="20"/>
        </w:rPr>
        <w:t xml:space="preserve"> on children by establishing a Children’s R</w:t>
      </w:r>
      <w:r w:rsidRPr="002C3786">
        <w:rPr>
          <w:rFonts w:ascii="Gill Sans MT" w:hAnsi="Gill Sans MT"/>
          <w:sz w:val="20"/>
          <w:szCs w:val="20"/>
        </w:rPr>
        <w:t xml:space="preserve">ights </w:t>
      </w:r>
      <w:r w:rsidR="00305814">
        <w:rPr>
          <w:rFonts w:ascii="Gill Sans MT" w:hAnsi="Gill Sans MT"/>
          <w:sz w:val="20"/>
          <w:szCs w:val="20"/>
        </w:rPr>
        <w:t>U</w:t>
      </w:r>
      <w:r w:rsidR="58291C4B" w:rsidRPr="002C3786">
        <w:rPr>
          <w:rFonts w:ascii="Gill Sans MT" w:hAnsi="Gill Sans MT"/>
          <w:sz w:val="20"/>
          <w:szCs w:val="20"/>
        </w:rPr>
        <w:t>nit</w:t>
      </w:r>
      <w:r w:rsidRPr="002C3786">
        <w:rPr>
          <w:rFonts w:ascii="Gill Sans MT" w:hAnsi="Gill Sans MT"/>
          <w:sz w:val="20"/>
          <w:szCs w:val="20"/>
        </w:rPr>
        <w:t xml:space="preserve"> to oversee the mainstreaming of child rights into the </w:t>
      </w:r>
      <w:r w:rsidR="00653F6F">
        <w:rPr>
          <w:rFonts w:ascii="Gill Sans MT" w:hAnsi="Gill Sans MT"/>
          <w:sz w:val="20"/>
          <w:szCs w:val="20"/>
        </w:rPr>
        <w:t>Aid Program</w:t>
      </w:r>
      <w:r w:rsidRPr="002C3786">
        <w:rPr>
          <w:rFonts w:ascii="Gill Sans MT" w:hAnsi="Gill Sans MT"/>
          <w:sz w:val="20"/>
          <w:szCs w:val="20"/>
        </w:rPr>
        <w:t xml:space="preserve"> and to ensure that all aid interventions consider their impact on children</w:t>
      </w:r>
      <w:r w:rsidR="00305814">
        <w:rPr>
          <w:rFonts w:ascii="Gill Sans MT" w:hAnsi="Gill Sans MT"/>
          <w:sz w:val="20"/>
          <w:szCs w:val="20"/>
        </w:rPr>
        <w:t>.</w:t>
      </w:r>
    </w:p>
    <w:p w14:paraId="63D7130E" w14:textId="6AFBCC0E" w:rsidR="003713EB" w:rsidRPr="00BA5524" w:rsidRDefault="003713EB" w:rsidP="003713EB">
      <w:pPr>
        <w:numPr>
          <w:ilvl w:val="0"/>
          <w:numId w:val="5"/>
        </w:numPr>
        <w:spacing w:after="240" w:line="240" w:lineRule="auto"/>
        <w:rPr>
          <w:rFonts w:ascii="Gill Sans MT" w:hAnsi="Gill Sans MT" w:cstheme="minorHAnsi"/>
          <w:bCs/>
          <w:sz w:val="20"/>
          <w:szCs w:val="20"/>
        </w:rPr>
      </w:pPr>
      <w:r w:rsidRPr="00BA5524">
        <w:rPr>
          <w:rFonts w:ascii="Gill Sans MT" w:hAnsi="Gill Sans MT" w:cstheme="minorHAnsi"/>
          <w:bCs/>
          <w:sz w:val="20"/>
          <w:szCs w:val="20"/>
        </w:rPr>
        <w:t>Introduce child wellbeing as a metric for poverty reduction and ensure that at least 80</w:t>
      </w:r>
      <w:r w:rsidR="00961501">
        <w:rPr>
          <w:rFonts w:ascii="Gill Sans MT" w:hAnsi="Gill Sans MT" w:cstheme="minorHAnsi"/>
          <w:bCs/>
          <w:sz w:val="20"/>
          <w:szCs w:val="20"/>
        </w:rPr>
        <w:t xml:space="preserve"> percent</w:t>
      </w:r>
      <w:r w:rsidRPr="00BA5524">
        <w:rPr>
          <w:rFonts w:ascii="Gill Sans MT" w:hAnsi="Gill Sans MT" w:cstheme="minorHAnsi"/>
          <w:bCs/>
          <w:sz w:val="20"/>
          <w:szCs w:val="20"/>
        </w:rPr>
        <w:t xml:space="preserve"> of investments of the </w:t>
      </w:r>
      <w:r w:rsidR="00653F6F">
        <w:rPr>
          <w:rFonts w:ascii="Gill Sans MT" w:hAnsi="Gill Sans MT" w:cstheme="minorHAnsi"/>
          <w:bCs/>
          <w:sz w:val="20"/>
          <w:szCs w:val="20"/>
        </w:rPr>
        <w:t>Aid Program</w:t>
      </w:r>
      <w:r w:rsidRPr="00BA5524">
        <w:rPr>
          <w:rFonts w:ascii="Gill Sans MT" w:hAnsi="Gill Sans MT" w:cstheme="minorHAnsi"/>
          <w:bCs/>
          <w:sz w:val="20"/>
          <w:szCs w:val="20"/>
        </w:rPr>
        <w:t>, regardless of their objectives, effectively support, protect and empower children in their implementation</w:t>
      </w:r>
      <w:r w:rsidR="00305814">
        <w:rPr>
          <w:rFonts w:ascii="Gill Sans MT" w:hAnsi="Gill Sans MT" w:cstheme="minorHAnsi"/>
          <w:bCs/>
          <w:sz w:val="20"/>
          <w:szCs w:val="20"/>
        </w:rPr>
        <w:t>.</w:t>
      </w:r>
      <w:r w:rsidRPr="00BA5524">
        <w:rPr>
          <w:rFonts w:ascii="Gill Sans MT" w:hAnsi="Gill Sans MT" w:cstheme="minorHAnsi"/>
          <w:bCs/>
          <w:sz w:val="20"/>
          <w:szCs w:val="20"/>
        </w:rPr>
        <w:t xml:space="preserve"> </w:t>
      </w:r>
    </w:p>
    <w:p w14:paraId="4D02DA4D" w14:textId="6A22299B" w:rsidR="003713EB" w:rsidRPr="0059562B" w:rsidRDefault="003713EB" w:rsidP="0059562B">
      <w:pPr>
        <w:numPr>
          <w:ilvl w:val="0"/>
          <w:numId w:val="5"/>
        </w:numPr>
        <w:spacing w:after="240" w:line="240" w:lineRule="auto"/>
        <w:rPr>
          <w:rFonts w:ascii="Gill Sans MT" w:hAnsi="Gill Sans MT"/>
          <w:sz w:val="20"/>
          <w:szCs w:val="20"/>
        </w:rPr>
      </w:pPr>
      <w:r w:rsidRPr="002C3786">
        <w:rPr>
          <w:rFonts w:ascii="Gill Sans MT" w:hAnsi="Gill Sans MT"/>
          <w:sz w:val="20"/>
          <w:szCs w:val="20"/>
        </w:rPr>
        <w:t xml:space="preserve">Identify and track how much public spending is allocated to </w:t>
      </w:r>
      <w:r w:rsidR="00715ADD">
        <w:rPr>
          <w:rFonts w:ascii="Gill Sans MT" w:hAnsi="Gill Sans MT"/>
          <w:sz w:val="20"/>
          <w:szCs w:val="20"/>
        </w:rPr>
        <w:t xml:space="preserve">Ending Violence Against Children </w:t>
      </w:r>
      <w:r w:rsidR="75B4ABDF" w:rsidRPr="002C3786">
        <w:rPr>
          <w:rFonts w:ascii="Gill Sans MT" w:hAnsi="Gill Sans MT"/>
          <w:sz w:val="20"/>
          <w:szCs w:val="20"/>
        </w:rPr>
        <w:t>(</w:t>
      </w:r>
      <w:r w:rsidR="5105B1EE" w:rsidRPr="002C3786">
        <w:rPr>
          <w:rFonts w:ascii="Gill Sans MT" w:hAnsi="Gill Sans MT"/>
          <w:sz w:val="20"/>
          <w:szCs w:val="20"/>
        </w:rPr>
        <w:t>EVAC</w:t>
      </w:r>
      <w:r w:rsidR="00715ADD">
        <w:rPr>
          <w:rFonts w:ascii="Gill Sans MT" w:hAnsi="Gill Sans MT"/>
          <w:sz w:val="20"/>
          <w:szCs w:val="20"/>
        </w:rPr>
        <w:t>)</w:t>
      </w:r>
      <w:r w:rsidR="75B4ABDF" w:rsidRPr="002C3786">
        <w:rPr>
          <w:rFonts w:ascii="Gill Sans MT" w:hAnsi="Gill Sans MT"/>
          <w:sz w:val="20"/>
          <w:szCs w:val="20"/>
        </w:rPr>
        <w:t xml:space="preserve"> </w:t>
      </w:r>
      <w:r w:rsidRPr="002C3786">
        <w:rPr>
          <w:rFonts w:ascii="Gill Sans MT" w:hAnsi="Gill Sans MT"/>
          <w:sz w:val="20"/>
          <w:szCs w:val="20"/>
        </w:rPr>
        <w:t>and scale up Australia’s funding to EVAC</w:t>
      </w:r>
      <w:r w:rsidR="00305814">
        <w:rPr>
          <w:rFonts w:ascii="Gill Sans MT" w:hAnsi="Gill Sans MT"/>
          <w:sz w:val="20"/>
          <w:szCs w:val="20"/>
        </w:rPr>
        <w:t>.</w:t>
      </w:r>
      <w:r w:rsidRPr="002C3786">
        <w:rPr>
          <w:rFonts w:ascii="Gill Sans MT" w:hAnsi="Gill Sans MT"/>
          <w:sz w:val="20"/>
          <w:szCs w:val="20"/>
        </w:rPr>
        <w:t xml:space="preserve"> </w:t>
      </w:r>
      <w:bookmarkEnd w:id="2"/>
    </w:p>
    <w:p w14:paraId="017D8A21" w14:textId="45293A2F" w:rsidR="00BA5524" w:rsidRPr="00BA5524" w:rsidRDefault="003713EB" w:rsidP="003A3203">
      <w:pPr>
        <w:numPr>
          <w:ilvl w:val="0"/>
          <w:numId w:val="5"/>
        </w:numPr>
        <w:spacing w:after="120" w:line="240" w:lineRule="auto"/>
        <w:ind w:left="357" w:hanging="357"/>
        <w:rPr>
          <w:rFonts w:ascii="Gill Sans MT" w:eastAsia="Times New Roman" w:hAnsi="Gill Sans MT" w:cstheme="minorHAnsi"/>
          <w:noProof/>
          <w:color w:val="000000"/>
          <w:sz w:val="20"/>
          <w:szCs w:val="20"/>
          <w:lang w:eastAsia="en-AU"/>
        </w:rPr>
      </w:pPr>
      <w:r w:rsidRPr="00BA5524">
        <w:rPr>
          <w:rFonts w:ascii="Gill Sans MT" w:hAnsi="Gill Sans MT" w:cstheme="minorHAnsi"/>
          <w:bCs/>
          <w:sz w:val="20"/>
          <w:szCs w:val="20"/>
        </w:rPr>
        <w:t>E</w:t>
      </w:r>
      <w:r w:rsidRPr="00BA5524">
        <w:rPr>
          <w:rFonts w:ascii="Gill Sans MT" w:eastAsia="Times New Roman" w:hAnsi="Gill Sans MT" w:cstheme="minorHAnsi"/>
          <w:noProof/>
          <w:color w:val="000000"/>
          <w:sz w:val="20"/>
          <w:szCs w:val="20"/>
          <w:lang w:eastAsia="en-AU"/>
        </w:rPr>
        <w:t xml:space="preserve">nsure that grant receipients listen to and capture the views and experiences of children so that their perspectives can help inform the Australian </w:t>
      </w:r>
      <w:r w:rsidR="00653F6F">
        <w:rPr>
          <w:rFonts w:ascii="Gill Sans MT" w:eastAsia="Times New Roman" w:hAnsi="Gill Sans MT" w:cstheme="minorHAnsi"/>
          <w:noProof/>
          <w:color w:val="000000"/>
          <w:sz w:val="20"/>
          <w:szCs w:val="20"/>
          <w:lang w:eastAsia="en-AU"/>
        </w:rPr>
        <w:t>Aid Program</w:t>
      </w:r>
      <w:r w:rsidRPr="00BA5524">
        <w:rPr>
          <w:rFonts w:ascii="Gill Sans MT" w:eastAsia="Times New Roman" w:hAnsi="Gill Sans MT" w:cstheme="minorHAnsi"/>
          <w:noProof/>
          <w:color w:val="000000"/>
          <w:sz w:val="20"/>
          <w:szCs w:val="20"/>
          <w:lang w:eastAsia="en-AU"/>
        </w:rPr>
        <w:t xml:space="preserve"> and policymaking at the local, national and global levels.</w:t>
      </w:r>
    </w:p>
    <w:p w14:paraId="4828B269" w14:textId="77777777" w:rsidR="003713EB" w:rsidRPr="00BA5524" w:rsidRDefault="003713EB" w:rsidP="004E362A">
      <w:pPr>
        <w:widowControl w:val="0"/>
        <w:autoSpaceDE w:val="0"/>
        <w:autoSpaceDN w:val="0"/>
        <w:spacing w:after="0" w:line="240" w:lineRule="auto"/>
        <w:ind w:left="1080"/>
        <w:jc w:val="both"/>
        <w:rPr>
          <w:rFonts w:ascii="Gill Sans MT" w:eastAsia="Times New Roman" w:hAnsi="Gill Sans MT" w:cstheme="minorHAnsi"/>
          <w:noProof/>
          <w:color w:val="000000"/>
          <w:sz w:val="20"/>
          <w:szCs w:val="20"/>
          <w:lang w:eastAsia="en-AU"/>
        </w:rPr>
      </w:pPr>
    </w:p>
    <w:p w14:paraId="5C51363E" w14:textId="77777777" w:rsidR="003713EB" w:rsidRPr="00BA5524" w:rsidRDefault="003713EB" w:rsidP="003A3203">
      <w:pPr>
        <w:spacing w:after="120" w:line="240" w:lineRule="auto"/>
        <w:rPr>
          <w:rFonts w:ascii="Gill Sans MT" w:hAnsi="Gill Sans MT" w:cstheme="minorHAnsi"/>
          <w:b/>
          <w:sz w:val="20"/>
          <w:szCs w:val="20"/>
        </w:rPr>
      </w:pPr>
      <w:r w:rsidRPr="00BA5524">
        <w:rPr>
          <w:rFonts w:ascii="Gill Sans MT" w:hAnsi="Gill Sans MT" w:cstheme="minorHAnsi"/>
          <w:b/>
          <w:sz w:val="20"/>
          <w:szCs w:val="20"/>
        </w:rPr>
        <w:t>Strategic Policy Alignment:</w:t>
      </w:r>
    </w:p>
    <w:p w14:paraId="329AD47F" w14:textId="77777777" w:rsidR="003713EB" w:rsidRPr="00BA5524" w:rsidRDefault="003713EB" w:rsidP="003713EB">
      <w:pPr>
        <w:pStyle w:val="ListParagraph"/>
        <w:numPr>
          <w:ilvl w:val="0"/>
          <w:numId w:val="6"/>
        </w:numPr>
        <w:spacing w:after="240" w:line="240" w:lineRule="auto"/>
        <w:rPr>
          <w:rFonts w:ascii="Gill Sans MT" w:hAnsi="Gill Sans MT" w:cstheme="minorHAnsi"/>
          <w:bCs/>
          <w:sz w:val="20"/>
          <w:szCs w:val="20"/>
        </w:rPr>
      </w:pPr>
      <w:r w:rsidRPr="00BA5524">
        <w:rPr>
          <w:rFonts w:ascii="Gill Sans MT" w:hAnsi="Gill Sans MT" w:cstheme="minorHAnsi"/>
          <w:b/>
          <w:bCs/>
          <w:sz w:val="20"/>
          <w:szCs w:val="20"/>
        </w:rPr>
        <w:t>The rights-based argument</w:t>
      </w:r>
      <w:r w:rsidRPr="00BA5524">
        <w:rPr>
          <w:rFonts w:ascii="Gill Sans MT" w:hAnsi="Gill Sans MT" w:cstheme="minorHAnsi"/>
          <w:bCs/>
          <w:sz w:val="20"/>
          <w:szCs w:val="20"/>
        </w:rPr>
        <w:t xml:space="preserve"> </w:t>
      </w:r>
    </w:p>
    <w:p w14:paraId="78D6DC28" w14:textId="0E20A8BE" w:rsidR="003713EB" w:rsidRPr="0059562B" w:rsidRDefault="003A3203" w:rsidP="0059562B">
      <w:pPr>
        <w:spacing w:after="240" w:line="240" w:lineRule="auto"/>
        <w:rPr>
          <w:rFonts w:ascii="Gill Sans MT" w:hAnsi="Gill Sans MT"/>
          <w:sz w:val="20"/>
          <w:szCs w:val="20"/>
        </w:rPr>
      </w:pPr>
      <w:r>
        <w:rPr>
          <w:rFonts w:ascii="Gill Sans MT" w:hAnsi="Gill Sans MT"/>
          <w:sz w:val="20"/>
          <w:szCs w:val="20"/>
        </w:rPr>
        <w:t xml:space="preserve">Australia is </w:t>
      </w:r>
      <w:r w:rsidR="003713EB" w:rsidRPr="002C3786">
        <w:rPr>
          <w:rFonts w:ascii="Gill Sans MT" w:hAnsi="Gill Sans MT"/>
          <w:sz w:val="20"/>
          <w:szCs w:val="20"/>
        </w:rPr>
        <w:t xml:space="preserve">party to the United Nations Convention </w:t>
      </w:r>
      <w:r w:rsidR="00715ADD">
        <w:rPr>
          <w:rFonts w:ascii="Gill Sans MT" w:hAnsi="Gill Sans MT"/>
          <w:sz w:val="20"/>
          <w:szCs w:val="20"/>
        </w:rPr>
        <w:t>on the Rights of the Child</w:t>
      </w:r>
      <w:r w:rsidR="003713EB" w:rsidRPr="002C3786">
        <w:rPr>
          <w:rFonts w:ascii="Gill Sans MT" w:hAnsi="Gill Sans MT"/>
          <w:sz w:val="20"/>
          <w:szCs w:val="20"/>
        </w:rPr>
        <w:t xml:space="preserve">. By ratifying the CRC, the Government accepted the obligations under international law to implement it. Article 4 of the CRC outlines the Government’s responsibility in the context of international development as follows: </w:t>
      </w:r>
    </w:p>
    <w:p w14:paraId="65C8EA6F" w14:textId="77777777" w:rsidR="003713EB" w:rsidRPr="00BA5524" w:rsidRDefault="003713EB" w:rsidP="004E362A">
      <w:pPr>
        <w:spacing w:after="240" w:line="240" w:lineRule="auto"/>
        <w:ind w:left="720"/>
        <w:rPr>
          <w:rFonts w:ascii="Gill Sans MT" w:hAnsi="Gill Sans MT" w:cstheme="minorHAnsi"/>
          <w:bCs/>
          <w:i/>
          <w:sz w:val="20"/>
          <w:szCs w:val="20"/>
        </w:rPr>
      </w:pPr>
      <w:r w:rsidRPr="00BA5524">
        <w:rPr>
          <w:rFonts w:ascii="Gill Sans MT" w:hAnsi="Gill Sans MT" w:cstheme="minorHAnsi"/>
          <w:bCs/>
          <w:i/>
          <w:sz w:val="20"/>
          <w:szCs w:val="20"/>
        </w:rPr>
        <w:t xml:space="preserve">“States parties shall undertake all appropriate legislative, administrative and other measures for the implementation of rights recognised in the present convention. With regard to economic, social and cultural </w:t>
      </w:r>
      <w:r w:rsidRPr="00BA5524">
        <w:rPr>
          <w:rFonts w:ascii="Gill Sans MT" w:hAnsi="Gill Sans MT" w:cstheme="minorHAnsi"/>
          <w:bCs/>
          <w:i/>
          <w:sz w:val="20"/>
          <w:szCs w:val="20"/>
        </w:rPr>
        <w:lastRenderedPageBreak/>
        <w:t>rights states parties shall undertake such measures to the maximum extent of their available resources and where needed within the framework of international co-operation”</w:t>
      </w:r>
      <w:r w:rsidRPr="00BA5524">
        <w:rPr>
          <w:rStyle w:val="FootnoteReference"/>
          <w:rFonts w:ascii="Gill Sans MT" w:hAnsi="Gill Sans MT" w:cstheme="minorHAnsi"/>
          <w:bCs/>
          <w:i/>
          <w:sz w:val="20"/>
          <w:szCs w:val="20"/>
        </w:rPr>
        <w:footnoteReference w:id="6"/>
      </w:r>
    </w:p>
    <w:p w14:paraId="67D6808F" w14:textId="6239D531" w:rsidR="003713EB" w:rsidRPr="0059562B" w:rsidRDefault="003713EB" w:rsidP="003A3203">
      <w:pPr>
        <w:spacing w:after="120" w:line="240" w:lineRule="auto"/>
        <w:rPr>
          <w:rFonts w:ascii="Gill Sans MT" w:hAnsi="Gill Sans MT"/>
          <w:sz w:val="20"/>
          <w:szCs w:val="20"/>
        </w:rPr>
      </w:pPr>
      <w:r w:rsidRPr="002C3786">
        <w:rPr>
          <w:rFonts w:ascii="Gill Sans MT" w:hAnsi="Gill Sans MT"/>
          <w:sz w:val="20"/>
          <w:szCs w:val="20"/>
        </w:rPr>
        <w:t>Further guidance is contained in the 5</w:t>
      </w:r>
      <w:r w:rsidRPr="002C3786">
        <w:rPr>
          <w:rFonts w:ascii="Gill Sans MT" w:hAnsi="Gill Sans MT"/>
          <w:sz w:val="20"/>
          <w:szCs w:val="20"/>
          <w:vertAlign w:val="superscript"/>
        </w:rPr>
        <w:t>th</w:t>
      </w:r>
      <w:r w:rsidRPr="002C3786">
        <w:rPr>
          <w:rFonts w:ascii="Gill Sans MT" w:hAnsi="Gill Sans MT"/>
          <w:sz w:val="20"/>
          <w:szCs w:val="20"/>
        </w:rPr>
        <w:t xml:space="preserve"> General Comment of the General Measures for the Implementation of the Convention which states that the CRC should be the framework for any international development assistance directly or indirectl</w:t>
      </w:r>
      <w:r w:rsidR="00305814">
        <w:rPr>
          <w:rFonts w:ascii="Gill Sans MT" w:hAnsi="Gill Sans MT"/>
          <w:sz w:val="20"/>
          <w:szCs w:val="20"/>
        </w:rPr>
        <w:t>y related to children. General C</w:t>
      </w:r>
      <w:r w:rsidRPr="002C3786">
        <w:rPr>
          <w:rFonts w:ascii="Gill Sans MT" w:hAnsi="Gill Sans MT"/>
          <w:sz w:val="20"/>
          <w:szCs w:val="20"/>
        </w:rPr>
        <w:t>omment 5 also s</w:t>
      </w:r>
      <w:r w:rsidR="678E2220" w:rsidRPr="002C3786">
        <w:rPr>
          <w:rFonts w:ascii="Gill Sans MT" w:hAnsi="Gill Sans MT"/>
          <w:sz w:val="20"/>
          <w:szCs w:val="20"/>
        </w:rPr>
        <w:t>pecifies</w:t>
      </w:r>
      <w:r w:rsidRPr="002C3786">
        <w:rPr>
          <w:rFonts w:ascii="Gill Sans MT" w:hAnsi="Gill Sans MT"/>
          <w:sz w:val="20"/>
          <w:szCs w:val="20"/>
        </w:rPr>
        <w:t xml:space="preserve"> that </w:t>
      </w:r>
      <w:r w:rsidR="00653F6F">
        <w:rPr>
          <w:rFonts w:ascii="Gill Sans MT" w:hAnsi="Gill Sans MT"/>
          <w:sz w:val="20"/>
          <w:szCs w:val="20"/>
        </w:rPr>
        <w:t>program</w:t>
      </w:r>
      <w:r w:rsidRPr="002C3786">
        <w:rPr>
          <w:rFonts w:ascii="Gill Sans MT" w:hAnsi="Gill Sans MT"/>
          <w:sz w:val="20"/>
          <w:szCs w:val="20"/>
        </w:rPr>
        <w:t>s of donor states must be rights-based.</w:t>
      </w:r>
      <w:r w:rsidRPr="002C3786">
        <w:rPr>
          <w:rStyle w:val="FootnoteReference"/>
          <w:rFonts w:ascii="Gill Sans MT" w:hAnsi="Gill Sans MT"/>
          <w:sz w:val="20"/>
          <w:szCs w:val="20"/>
        </w:rPr>
        <w:footnoteReference w:id="7"/>
      </w:r>
      <w:r w:rsidRPr="002C3786">
        <w:rPr>
          <w:rFonts w:ascii="Gill Sans MT" w:hAnsi="Gill Sans MT"/>
          <w:sz w:val="20"/>
          <w:szCs w:val="20"/>
        </w:rPr>
        <w:t xml:space="preserve"> </w:t>
      </w:r>
    </w:p>
    <w:p w14:paraId="2B0EDECB" w14:textId="67FC65FB" w:rsidR="003713EB" w:rsidRPr="00BA5524" w:rsidRDefault="003713EB" w:rsidP="004E362A">
      <w:pPr>
        <w:spacing w:after="240" w:line="240" w:lineRule="auto"/>
        <w:rPr>
          <w:rFonts w:ascii="Gill Sans MT" w:hAnsi="Gill Sans MT" w:cstheme="minorHAnsi"/>
          <w:bCs/>
          <w:sz w:val="20"/>
          <w:szCs w:val="20"/>
        </w:rPr>
      </w:pPr>
      <w:r w:rsidRPr="00BA5524">
        <w:rPr>
          <w:rFonts w:ascii="Gill Sans MT" w:hAnsi="Gill Sans MT" w:cstheme="minorHAnsi"/>
          <w:bCs/>
          <w:sz w:val="20"/>
          <w:szCs w:val="20"/>
        </w:rPr>
        <w:t xml:space="preserve">World Vision encourages the Department of Foreign Affairs and Trade to view children as partners and active contributors to development. Children should be prioritised, consulted and their perspectives considered in matters concerning them, in the same way that the </w:t>
      </w:r>
      <w:r w:rsidR="00653F6F">
        <w:rPr>
          <w:rFonts w:ascii="Gill Sans MT" w:hAnsi="Gill Sans MT" w:cstheme="minorHAnsi"/>
          <w:bCs/>
          <w:sz w:val="20"/>
          <w:szCs w:val="20"/>
        </w:rPr>
        <w:t>Aid Program</w:t>
      </w:r>
      <w:r w:rsidRPr="00BA5524">
        <w:rPr>
          <w:rFonts w:ascii="Gill Sans MT" w:hAnsi="Gill Sans MT" w:cstheme="minorHAnsi"/>
          <w:bCs/>
          <w:sz w:val="20"/>
          <w:szCs w:val="20"/>
        </w:rPr>
        <w:t xml:space="preserve"> intentionally considers women and people with disabilities in the design and delivery of aid.</w:t>
      </w:r>
    </w:p>
    <w:p w14:paraId="4E1688E9" w14:textId="77777777" w:rsidR="003713EB" w:rsidRPr="00BA5524" w:rsidRDefault="003713EB" w:rsidP="003A3203">
      <w:pPr>
        <w:pStyle w:val="ListParagraph"/>
        <w:numPr>
          <w:ilvl w:val="0"/>
          <w:numId w:val="6"/>
        </w:numPr>
        <w:spacing w:after="120" w:line="240" w:lineRule="auto"/>
        <w:ind w:left="714" w:hanging="357"/>
        <w:rPr>
          <w:rFonts w:ascii="Gill Sans MT" w:hAnsi="Gill Sans MT" w:cstheme="minorHAnsi"/>
          <w:b/>
          <w:sz w:val="20"/>
          <w:szCs w:val="20"/>
        </w:rPr>
      </w:pPr>
      <w:r w:rsidRPr="00BA5524">
        <w:rPr>
          <w:rFonts w:ascii="Gill Sans MT" w:hAnsi="Gill Sans MT" w:cstheme="minorHAnsi"/>
          <w:b/>
          <w:bCs/>
          <w:sz w:val="20"/>
          <w:szCs w:val="20"/>
        </w:rPr>
        <w:t>The economic argument</w:t>
      </w:r>
    </w:p>
    <w:p w14:paraId="518F20CB" w14:textId="77777777" w:rsidR="003713EB" w:rsidRPr="00BA5524" w:rsidRDefault="003713EB" w:rsidP="004E362A">
      <w:pPr>
        <w:spacing w:after="240" w:line="240" w:lineRule="auto"/>
        <w:rPr>
          <w:rFonts w:ascii="Gill Sans MT" w:hAnsi="Gill Sans MT" w:cstheme="minorHAnsi"/>
          <w:bCs/>
          <w:sz w:val="20"/>
          <w:szCs w:val="20"/>
          <w:lang w:val="en-GB"/>
        </w:rPr>
      </w:pPr>
      <w:r w:rsidRPr="00BA5524">
        <w:rPr>
          <w:rFonts w:ascii="Gill Sans MT" w:hAnsi="Gill Sans MT" w:cstheme="minorHAnsi"/>
          <w:bCs/>
          <w:sz w:val="20"/>
          <w:szCs w:val="20"/>
        </w:rPr>
        <w:t xml:space="preserve">The purpose of Australian Aid is </w:t>
      </w:r>
      <w:r w:rsidRPr="00BA5524">
        <w:rPr>
          <w:rFonts w:ascii="Gill Sans MT" w:hAnsi="Gill Sans MT" w:cstheme="minorHAnsi"/>
          <w:bCs/>
          <w:i/>
          <w:sz w:val="20"/>
          <w:szCs w:val="20"/>
        </w:rPr>
        <w:t>“to assist developing countries to</w:t>
      </w:r>
      <w:r w:rsidRPr="00BA5524">
        <w:rPr>
          <w:rFonts w:ascii="Gill Sans MT" w:hAnsi="Gill Sans MT" w:cstheme="minorHAnsi"/>
          <w:b/>
          <w:bCs/>
          <w:i/>
          <w:sz w:val="20"/>
          <w:szCs w:val="20"/>
        </w:rPr>
        <w:t xml:space="preserve"> reduce poverty </w:t>
      </w:r>
      <w:r w:rsidRPr="00BA5524">
        <w:rPr>
          <w:rFonts w:ascii="Gill Sans MT" w:hAnsi="Gill Sans MT" w:cstheme="minorHAnsi"/>
          <w:bCs/>
          <w:i/>
          <w:sz w:val="20"/>
          <w:szCs w:val="20"/>
          <w:lang w:val="en-US"/>
        </w:rPr>
        <w:t>and achieve sustainable development</w:t>
      </w:r>
      <w:r w:rsidRPr="00BA5524">
        <w:rPr>
          <w:rFonts w:ascii="Gill Sans MT" w:hAnsi="Gill Sans MT" w:cstheme="minorHAnsi"/>
          <w:bCs/>
          <w:sz w:val="20"/>
          <w:szCs w:val="20"/>
        </w:rPr>
        <w:t>, in line with Australia’s national interest.</w:t>
      </w:r>
      <w:r w:rsidRPr="00BA5524">
        <w:rPr>
          <w:rStyle w:val="FootnoteReference"/>
          <w:rFonts w:ascii="Gill Sans MT" w:hAnsi="Gill Sans MT" w:cstheme="minorHAnsi"/>
          <w:bCs/>
          <w:sz w:val="20"/>
          <w:szCs w:val="20"/>
        </w:rPr>
        <w:footnoteReference w:id="8"/>
      </w:r>
      <w:r w:rsidRPr="00BA5524">
        <w:rPr>
          <w:rFonts w:ascii="Gill Sans MT" w:hAnsi="Gill Sans MT" w:cstheme="minorHAnsi"/>
          <w:bCs/>
          <w:sz w:val="20"/>
          <w:szCs w:val="20"/>
        </w:rPr>
        <w:t xml:space="preserve"> </w:t>
      </w:r>
      <w:r w:rsidRPr="00BA5524">
        <w:rPr>
          <w:rFonts w:ascii="Gill Sans MT" w:hAnsi="Gill Sans MT" w:cstheme="minorHAnsi"/>
          <w:bCs/>
          <w:sz w:val="20"/>
          <w:szCs w:val="20"/>
          <w:lang w:val="en-GB"/>
        </w:rPr>
        <w:t xml:space="preserve"> </w:t>
      </w:r>
    </w:p>
    <w:p w14:paraId="7AE9F6E4" w14:textId="55B4AC79" w:rsidR="003713EB" w:rsidRPr="0059562B" w:rsidRDefault="003713EB" w:rsidP="0059562B">
      <w:pPr>
        <w:spacing w:after="240" w:line="240" w:lineRule="auto"/>
        <w:rPr>
          <w:rFonts w:ascii="Gill Sans MT" w:hAnsi="Gill Sans MT"/>
          <w:sz w:val="20"/>
          <w:szCs w:val="20"/>
        </w:rPr>
      </w:pPr>
      <w:r w:rsidRPr="002C3786">
        <w:rPr>
          <w:rFonts w:ascii="Gill Sans MT" w:hAnsi="Gill Sans MT"/>
          <w:sz w:val="20"/>
          <w:szCs w:val="20"/>
        </w:rPr>
        <w:t xml:space="preserve">Children not only make up half the world’s poor, they are </w:t>
      </w:r>
      <w:r w:rsidR="0EC42AAB" w:rsidRPr="002C3786">
        <w:rPr>
          <w:rFonts w:ascii="Gill Sans MT" w:hAnsi="Gill Sans MT"/>
          <w:sz w:val="20"/>
          <w:szCs w:val="20"/>
        </w:rPr>
        <w:t xml:space="preserve">consumers, </w:t>
      </w:r>
      <w:r w:rsidR="00415FF6" w:rsidRPr="002C3786">
        <w:rPr>
          <w:rFonts w:ascii="Gill Sans MT" w:hAnsi="Gill Sans MT"/>
          <w:sz w:val="20"/>
          <w:szCs w:val="20"/>
        </w:rPr>
        <w:t xml:space="preserve">individuals </w:t>
      </w:r>
      <w:r w:rsidR="335C6930" w:rsidRPr="002C3786">
        <w:rPr>
          <w:rFonts w:ascii="Gill Sans MT" w:hAnsi="Gill Sans MT"/>
          <w:sz w:val="20"/>
          <w:szCs w:val="20"/>
        </w:rPr>
        <w:t>dependent on adults for su</w:t>
      </w:r>
      <w:r w:rsidR="0EC42AAB" w:rsidRPr="002C3786">
        <w:rPr>
          <w:rFonts w:ascii="Gill Sans MT" w:hAnsi="Gill Sans MT"/>
          <w:sz w:val="20"/>
          <w:szCs w:val="20"/>
        </w:rPr>
        <w:t>pport</w:t>
      </w:r>
      <w:r w:rsidR="44925E46" w:rsidRPr="002C3786">
        <w:rPr>
          <w:rFonts w:ascii="Gill Sans MT" w:hAnsi="Gill Sans MT"/>
          <w:sz w:val="20"/>
          <w:szCs w:val="20"/>
        </w:rPr>
        <w:t xml:space="preserve">, </w:t>
      </w:r>
      <w:r w:rsidR="2BAD46CC" w:rsidRPr="002C3786">
        <w:rPr>
          <w:rFonts w:ascii="Gill Sans MT" w:hAnsi="Gill Sans MT"/>
          <w:sz w:val="20"/>
          <w:szCs w:val="20"/>
        </w:rPr>
        <w:t>p</w:t>
      </w:r>
      <w:r w:rsidR="2BAD46CC" w:rsidRPr="0059562B">
        <w:rPr>
          <w:rFonts w:ascii="Gill Sans MT" w:hAnsi="Gill Sans MT"/>
          <w:sz w:val="20"/>
          <w:szCs w:val="20"/>
        </w:rPr>
        <w:t xml:space="preserve">rotection and for their welfare. They </w:t>
      </w:r>
      <w:r w:rsidR="44925E46" w:rsidRPr="002C3786">
        <w:rPr>
          <w:rFonts w:ascii="Gill Sans MT" w:hAnsi="Gill Sans MT"/>
          <w:sz w:val="20"/>
          <w:szCs w:val="20"/>
        </w:rPr>
        <w:t>a</w:t>
      </w:r>
      <w:r w:rsidR="1D64E337" w:rsidRPr="002C3786">
        <w:rPr>
          <w:rFonts w:ascii="Gill Sans MT" w:hAnsi="Gill Sans MT"/>
          <w:sz w:val="20"/>
          <w:szCs w:val="20"/>
        </w:rPr>
        <w:t xml:space="preserve">re also </w:t>
      </w:r>
      <w:r w:rsidRPr="002C3786">
        <w:rPr>
          <w:rFonts w:ascii="Gill Sans MT" w:hAnsi="Gill Sans MT"/>
          <w:sz w:val="20"/>
          <w:szCs w:val="20"/>
        </w:rPr>
        <w:t xml:space="preserve">the human capital of tomorrow. Children’s rights are inalienable, indivisible and interdependent. Deliberately investing in children early and consistently monitoring the impact that </w:t>
      </w:r>
      <w:r w:rsidR="00653F6F">
        <w:rPr>
          <w:rFonts w:ascii="Gill Sans MT" w:hAnsi="Gill Sans MT"/>
          <w:sz w:val="20"/>
          <w:szCs w:val="20"/>
        </w:rPr>
        <w:t>Aid Program</w:t>
      </w:r>
      <w:r w:rsidRPr="002C3786">
        <w:rPr>
          <w:rFonts w:ascii="Gill Sans MT" w:hAnsi="Gill Sans MT"/>
          <w:sz w:val="20"/>
          <w:szCs w:val="20"/>
        </w:rPr>
        <w:t xml:space="preserve">s have on children will enable the Australian </w:t>
      </w:r>
      <w:r w:rsidR="00653F6F">
        <w:rPr>
          <w:rFonts w:ascii="Gill Sans MT" w:hAnsi="Gill Sans MT"/>
          <w:sz w:val="20"/>
          <w:szCs w:val="20"/>
        </w:rPr>
        <w:t>Aid Program</w:t>
      </w:r>
      <w:r w:rsidRPr="002C3786">
        <w:rPr>
          <w:rFonts w:ascii="Gill Sans MT" w:hAnsi="Gill Sans MT"/>
          <w:sz w:val="20"/>
          <w:szCs w:val="20"/>
        </w:rPr>
        <w:t xml:space="preserve"> to strengthen its contribution to the attainment of children’s rights and to the success of the Sustainable Development Goals. It must be noted that the Sustainable Development Goals unlike their predecessor the Millennium Development Goals are more child rights focused and identify children as beneficiaries and significant stakeholders in development.</w:t>
      </w:r>
    </w:p>
    <w:p w14:paraId="7CB17F49" w14:textId="26BE6DFE" w:rsidR="003713EB" w:rsidRPr="0059562B" w:rsidRDefault="003713EB" w:rsidP="003A3203">
      <w:pPr>
        <w:spacing w:after="120" w:line="240" w:lineRule="auto"/>
        <w:rPr>
          <w:rFonts w:ascii="Gill Sans MT" w:hAnsi="Gill Sans MT"/>
          <w:sz w:val="20"/>
          <w:szCs w:val="20"/>
        </w:rPr>
      </w:pPr>
      <w:r w:rsidRPr="002C3786">
        <w:rPr>
          <w:rFonts w:ascii="Gill Sans MT" w:hAnsi="Gill Sans MT"/>
          <w:sz w:val="20"/>
          <w:szCs w:val="20"/>
        </w:rPr>
        <w:t>Every dollar spent on children is an investment in the ‘future’ human capital of a nation. Under Article 4 of the CRC, Australia as a development aid donor state is obliged to work within the framework of international cooperation to help other states to implement the rights established under the CRC.  As such, the CRC forms a framework for good development assistance</w:t>
      </w:r>
      <w:r w:rsidR="7201A1C1" w:rsidRPr="002C3786">
        <w:rPr>
          <w:rFonts w:ascii="Gill Sans MT" w:hAnsi="Gill Sans MT"/>
          <w:sz w:val="20"/>
          <w:szCs w:val="20"/>
        </w:rPr>
        <w:t xml:space="preserve"> and for strengthening the realisation of c</w:t>
      </w:r>
      <w:r w:rsidR="7408E364" w:rsidRPr="002C3786">
        <w:rPr>
          <w:rFonts w:ascii="Gill Sans MT" w:hAnsi="Gill Sans MT"/>
          <w:sz w:val="20"/>
          <w:szCs w:val="20"/>
        </w:rPr>
        <w:t>hildren’s rights in DFAT funded countries</w:t>
      </w:r>
      <w:r w:rsidRPr="002C3786">
        <w:rPr>
          <w:rFonts w:ascii="Gill Sans MT" w:hAnsi="Gill Sans MT"/>
          <w:sz w:val="20"/>
          <w:szCs w:val="20"/>
        </w:rPr>
        <w:t>.</w:t>
      </w:r>
    </w:p>
    <w:p w14:paraId="349D2651" w14:textId="4C6FF9B7" w:rsidR="003713EB" w:rsidRPr="00BA5524" w:rsidRDefault="00E044E5" w:rsidP="003A3203">
      <w:pPr>
        <w:pStyle w:val="ListParagraph"/>
        <w:numPr>
          <w:ilvl w:val="0"/>
          <w:numId w:val="6"/>
        </w:numPr>
        <w:spacing w:after="120" w:line="240" w:lineRule="auto"/>
        <w:ind w:left="714" w:hanging="357"/>
        <w:rPr>
          <w:rFonts w:ascii="Gill Sans MT" w:hAnsi="Gill Sans MT" w:cstheme="minorHAnsi"/>
          <w:b/>
          <w:bCs/>
          <w:sz w:val="20"/>
          <w:szCs w:val="20"/>
        </w:rPr>
      </w:pPr>
      <w:r>
        <w:rPr>
          <w:rFonts w:ascii="Gill Sans MT" w:hAnsi="Gill Sans MT" w:cstheme="minorHAnsi"/>
          <w:b/>
          <w:bCs/>
          <w:sz w:val="20"/>
          <w:szCs w:val="20"/>
        </w:rPr>
        <w:t>T</w:t>
      </w:r>
      <w:r w:rsidR="003713EB" w:rsidRPr="00BA5524">
        <w:rPr>
          <w:rFonts w:ascii="Gill Sans MT" w:hAnsi="Gill Sans MT" w:cstheme="minorHAnsi"/>
          <w:b/>
          <w:bCs/>
          <w:sz w:val="20"/>
          <w:szCs w:val="20"/>
        </w:rPr>
        <w:t xml:space="preserve">he political and social argument </w:t>
      </w:r>
    </w:p>
    <w:p w14:paraId="0BD3B829" w14:textId="7ECBB865" w:rsidR="003713EB" w:rsidRPr="0059562B" w:rsidRDefault="003713EB" w:rsidP="0059562B">
      <w:pPr>
        <w:spacing w:after="240"/>
        <w:rPr>
          <w:rFonts w:ascii="Gill Sans MT" w:hAnsi="Gill Sans MT"/>
          <w:b/>
          <w:bCs/>
          <w:sz w:val="20"/>
          <w:szCs w:val="20"/>
        </w:rPr>
      </w:pPr>
      <w:r w:rsidRPr="002C3786">
        <w:rPr>
          <w:rFonts w:ascii="Gill Sans MT" w:hAnsi="Gill Sans MT"/>
          <w:sz w:val="20"/>
          <w:szCs w:val="20"/>
        </w:rPr>
        <w:t>Each year, one billion children worldwide experience physical and humiliating punishment, sexual and emotional violence, child labour, child marriage or armed recruitment. Violence not only harms children but jeopardises their future survival, health and education.  For example, a</w:t>
      </w:r>
      <w:r w:rsidRPr="002C3786">
        <w:rPr>
          <w:rFonts w:ascii="Gill Sans MT" w:hAnsi="Gill Sans MT"/>
          <w:sz w:val="20"/>
          <w:szCs w:val="20"/>
          <w:lang w:val="en-US"/>
        </w:rPr>
        <w:t xml:space="preserve"> baseline study by </w:t>
      </w:r>
      <w:r w:rsidRPr="002C3786">
        <w:rPr>
          <w:rFonts w:ascii="Gill Sans MT" w:hAnsi="Gill Sans MT"/>
          <w:sz w:val="20"/>
          <w:szCs w:val="20"/>
        </w:rPr>
        <w:t>UNICEF estimated the total costs of violence against children in the Asia-Pacific region at US</w:t>
      </w:r>
      <w:r w:rsidR="00E044E5">
        <w:rPr>
          <w:rFonts w:ascii="Gill Sans MT" w:hAnsi="Gill Sans MT"/>
          <w:sz w:val="20"/>
          <w:szCs w:val="20"/>
        </w:rPr>
        <w:t>D</w:t>
      </w:r>
      <w:r w:rsidRPr="002C3786">
        <w:rPr>
          <w:rFonts w:ascii="Gill Sans MT" w:hAnsi="Gill Sans MT"/>
          <w:sz w:val="20"/>
          <w:szCs w:val="20"/>
        </w:rPr>
        <w:t>160 billion or 2</w:t>
      </w:r>
      <w:r w:rsidR="00961501">
        <w:rPr>
          <w:rFonts w:ascii="Gill Sans MT" w:hAnsi="Gill Sans MT"/>
          <w:sz w:val="20"/>
          <w:szCs w:val="20"/>
        </w:rPr>
        <w:t xml:space="preserve"> percent</w:t>
      </w:r>
      <w:r w:rsidRPr="002C3786">
        <w:rPr>
          <w:rFonts w:ascii="Gill Sans MT" w:hAnsi="Gill Sans MT"/>
          <w:sz w:val="20"/>
          <w:szCs w:val="20"/>
        </w:rPr>
        <w:t xml:space="preserve"> of regional GDP in 2004.</w:t>
      </w:r>
      <w:r w:rsidRPr="002C3786">
        <w:rPr>
          <w:rFonts w:ascii="Gill Sans MT" w:hAnsi="Gill Sans MT"/>
          <w:b/>
          <w:bCs/>
          <w:sz w:val="20"/>
          <w:szCs w:val="20"/>
          <w:vertAlign w:val="superscript"/>
        </w:rPr>
        <w:footnoteReference w:id="9"/>
      </w:r>
      <w:r w:rsidRPr="002C3786">
        <w:rPr>
          <w:rFonts w:ascii="Gill Sans MT" w:hAnsi="Gill Sans MT"/>
          <w:b/>
          <w:bCs/>
          <w:sz w:val="20"/>
          <w:szCs w:val="20"/>
        </w:rPr>
        <w:t xml:space="preserve"> </w:t>
      </w:r>
      <w:r w:rsidR="268A0D26" w:rsidRPr="0059562B">
        <w:rPr>
          <w:rFonts w:ascii="Gill Sans MT" w:hAnsi="Gill Sans MT"/>
          <w:sz w:val="20"/>
          <w:szCs w:val="20"/>
        </w:rPr>
        <w:t>O</w:t>
      </w:r>
      <w:r w:rsidRPr="002C3786">
        <w:rPr>
          <w:rFonts w:ascii="Gill Sans MT" w:hAnsi="Gill Sans MT"/>
          <w:sz w:val="20"/>
          <w:szCs w:val="20"/>
        </w:rPr>
        <w:t>ne of the</w:t>
      </w:r>
      <w:r w:rsidR="003A3203">
        <w:rPr>
          <w:rFonts w:ascii="Gill Sans MT" w:hAnsi="Gill Sans MT"/>
          <w:sz w:val="20"/>
          <w:szCs w:val="20"/>
        </w:rPr>
        <w:t xml:space="preserve"> smartest investments</w:t>
      </w:r>
      <w:r w:rsidR="003A3203" w:rsidRPr="002C3786">
        <w:rPr>
          <w:rFonts w:ascii="Gill Sans MT" w:hAnsi="Gill Sans MT"/>
          <w:sz w:val="20"/>
          <w:szCs w:val="20"/>
        </w:rPr>
        <w:t xml:space="preserve"> </w:t>
      </w:r>
      <w:r w:rsidRPr="002C3786">
        <w:rPr>
          <w:rFonts w:ascii="Gill Sans MT" w:hAnsi="Gill Sans MT"/>
          <w:sz w:val="20"/>
          <w:szCs w:val="20"/>
        </w:rPr>
        <w:t>a country can make is to invest in children early</w:t>
      </w:r>
      <w:r w:rsidRPr="002C3786">
        <w:rPr>
          <w:rFonts w:ascii="Gill Sans MT" w:hAnsi="Gill Sans MT"/>
          <w:sz w:val="20"/>
          <w:szCs w:val="20"/>
          <w:vertAlign w:val="superscript"/>
        </w:rPr>
        <w:t xml:space="preserve"> </w:t>
      </w:r>
      <w:r w:rsidRPr="002C3786">
        <w:rPr>
          <w:rFonts w:ascii="Gill Sans MT" w:hAnsi="Gill Sans MT"/>
          <w:sz w:val="20"/>
          <w:szCs w:val="20"/>
        </w:rPr>
        <w:t>to minimise intergenerational transmission of inequality and severe poverty which in turn</w:t>
      </w:r>
      <w:r w:rsidR="0E1FB6C0" w:rsidRPr="002C3786">
        <w:rPr>
          <w:rFonts w:ascii="Gill Sans MT" w:hAnsi="Gill Sans MT"/>
          <w:sz w:val="20"/>
          <w:szCs w:val="20"/>
        </w:rPr>
        <w:t xml:space="preserve"> </w:t>
      </w:r>
      <w:r w:rsidRPr="002C3786">
        <w:rPr>
          <w:rFonts w:ascii="Gill Sans MT" w:hAnsi="Gill Sans MT"/>
          <w:sz w:val="20"/>
          <w:szCs w:val="20"/>
        </w:rPr>
        <w:t>undermine</w:t>
      </w:r>
      <w:r w:rsidR="0E1FB6C0" w:rsidRPr="002C3786">
        <w:rPr>
          <w:rFonts w:ascii="Gill Sans MT" w:hAnsi="Gill Sans MT"/>
          <w:sz w:val="20"/>
          <w:szCs w:val="20"/>
        </w:rPr>
        <w:t>s</w:t>
      </w:r>
      <w:r w:rsidRPr="002C3786">
        <w:rPr>
          <w:rFonts w:ascii="Gill Sans MT" w:hAnsi="Gill Sans MT"/>
          <w:sz w:val="20"/>
          <w:szCs w:val="20"/>
        </w:rPr>
        <w:t xml:space="preserve"> social cohesion</w:t>
      </w:r>
      <w:r w:rsidR="003A3203" w:rsidRPr="002C3786">
        <w:rPr>
          <w:rFonts w:ascii="Gill Sans MT" w:hAnsi="Gill Sans MT"/>
          <w:sz w:val="20"/>
          <w:szCs w:val="20"/>
          <w:vertAlign w:val="superscript"/>
        </w:rPr>
        <w:footnoteReference w:id="10"/>
      </w:r>
      <w:r w:rsidRPr="002C3786">
        <w:rPr>
          <w:rFonts w:ascii="Gill Sans MT" w:hAnsi="Gill Sans MT"/>
          <w:sz w:val="20"/>
          <w:szCs w:val="20"/>
        </w:rPr>
        <w:t>.</w:t>
      </w:r>
    </w:p>
    <w:p w14:paraId="1FC8DF26" w14:textId="77777777" w:rsidR="003713EB" w:rsidRPr="00BA5524" w:rsidRDefault="003713EB" w:rsidP="003A3203">
      <w:pPr>
        <w:spacing w:after="120" w:line="240" w:lineRule="auto"/>
        <w:rPr>
          <w:rFonts w:ascii="Gill Sans MT" w:hAnsi="Gill Sans MT" w:cstheme="minorHAnsi"/>
          <w:b/>
          <w:sz w:val="20"/>
          <w:szCs w:val="20"/>
        </w:rPr>
      </w:pPr>
      <w:r w:rsidRPr="00BA5524">
        <w:rPr>
          <w:rFonts w:ascii="Gill Sans MT" w:hAnsi="Gill Sans MT" w:cstheme="minorHAnsi"/>
          <w:b/>
          <w:sz w:val="20"/>
          <w:szCs w:val="20"/>
        </w:rPr>
        <w:t>Rationale:</w:t>
      </w:r>
    </w:p>
    <w:p w14:paraId="78257038" w14:textId="1190F2C2" w:rsidR="003713EB" w:rsidRPr="00BA5524" w:rsidRDefault="003713EB" w:rsidP="004E362A">
      <w:pPr>
        <w:spacing w:after="240" w:line="240" w:lineRule="auto"/>
        <w:rPr>
          <w:rFonts w:ascii="Gill Sans MT" w:hAnsi="Gill Sans MT" w:cstheme="minorHAnsi"/>
          <w:bCs/>
          <w:sz w:val="20"/>
          <w:szCs w:val="20"/>
        </w:rPr>
      </w:pPr>
      <w:r w:rsidRPr="00BA5524">
        <w:rPr>
          <w:rFonts w:ascii="Gill Sans MT" w:hAnsi="Gill Sans MT" w:cstheme="minorHAnsi"/>
          <w:bCs/>
          <w:sz w:val="20"/>
          <w:szCs w:val="20"/>
          <w:lang w:val="en-GB"/>
        </w:rPr>
        <w:t xml:space="preserve">Children are invisible stakeholders and beneficiaries in the Australian </w:t>
      </w:r>
      <w:r w:rsidR="00653F6F">
        <w:rPr>
          <w:rFonts w:ascii="Gill Sans MT" w:hAnsi="Gill Sans MT" w:cstheme="minorHAnsi"/>
          <w:bCs/>
          <w:sz w:val="20"/>
          <w:szCs w:val="20"/>
          <w:lang w:val="en-GB"/>
        </w:rPr>
        <w:t>Aid Program</w:t>
      </w:r>
      <w:r w:rsidRPr="00BA5524">
        <w:rPr>
          <w:rFonts w:ascii="Gill Sans MT" w:hAnsi="Gill Sans MT" w:cstheme="minorHAnsi"/>
          <w:bCs/>
          <w:sz w:val="20"/>
          <w:szCs w:val="20"/>
          <w:lang w:val="en-GB"/>
        </w:rPr>
        <w:t xml:space="preserve"> and yet they </w:t>
      </w:r>
      <w:r w:rsidRPr="00BA5524">
        <w:rPr>
          <w:rFonts w:ascii="Gill Sans MT" w:hAnsi="Gill Sans MT" w:cstheme="minorHAnsi"/>
          <w:bCs/>
          <w:sz w:val="20"/>
          <w:szCs w:val="20"/>
        </w:rPr>
        <w:t>are a fast-growing segment of the global population and constitute half of the world’s poor”.</w:t>
      </w:r>
      <w:r w:rsidRPr="00BA5524">
        <w:rPr>
          <w:rFonts w:ascii="Gill Sans MT" w:hAnsi="Gill Sans MT" w:cstheme="minorHAnsi"/>
          <w:bCs/>
          <w:sz w:val="20"/>
          <w:szCs w:val="20"/>
          <w:vertAlign w:val="superscript"/>
        </w:rPr>
        <w:footnoteReference w:id="11"/>
      </w:r>
      <w:r w:rsidRPr="00BA5524">
        <w:rPr>
          <w:rFonts w:ascii="Gill Sans MT" w:hAnsi="Gill Sans MT" w:cstheme="minorHAnsi"/>
          <w:bCs/>
          <w:sz w:val="20"/>
          <w:szCs w:val="20"/>
          <w:lang w:val="en-US"/>
        </w:rPr>
        <w:t xml:space="preserve"> </w:t>
      </w:r>
      <w:r w:rsidRPr="00BA5524">
        <w:rPr>
          <w:rFonts w:ascii="Gill Sans MT" w:hAnsi="Gill Sans MT" w:cstheme="minorHAnsi"/>
          <w:bCs/>
          <w:sz w:val="20"/>
          <w:szCs w:val="20"/>
        </w:rPr>
        <w:t xml:space="preserve"> World Vision Australia notes that 1.3 billion people globally live in poverty - half of them are children aged 0 – 17 years. This means one out of every three children in the world are poor.</w:t>
      </w:r>
      <w:r w:rsidRPr="00BA5524">
        <w:rPr>
          <w:rFonts w:ascii="Gill Sans MT" w:hAnsi="Gill Sans MT" w:cstheme="minorHAnsi"/>
          <w:bCs/>
          <w:sz w:val="20"/>
          <w:szCs w:val="20"/>
          <w:vertAlign w:val="superscript"/>
        </w:rPr>
        <w:footnoteReference w:id="12"/>
      </w:r>
    </w:p>
    <w:p w14:paraId="4F4F161E" w14:textId="08111572" w:rsidR="003713EB" w:rsidRPr="0059562B" w:rsidRDefault="003713EB" w:rsidP="0059562B">
      <w:pPr>
        <w:spacing w:after="240" w:line="240" w:lineRule="auto"/>
        <w:rPr>
          <w:rFonts w:ascii="Gill Sans MT" w:hAnsi="Gill Sans MT"/>
          <w:sz w:val="20"/>
          <w:szCs w:val="20"/>
          <w:lang w:val="en-GB"/>
        </w:rPr>
      </w:pPr>
      <w:r w:rsidRPr="002C3786">
        <w:rPr>
          <w:rFonts w:ascii="Gill Sans MT" w:hAnsi="Gill Sans MT"/>
          <w:sz w:val="20"/>
          <w:szCs w:val="20"/>
        </w:rPr>
        <w:t xml:space="preserve">It follows then, that children make up half of the world’s poor, yet </w:t>
      </w:r>
      <w:r w:rsidRPr="002C3786">
        <w:rPr>
          <w:rFonts w:ascii="Gill Sans MT" w:hAnsi="Gill Sans MT"/>
          <w:sz w:val="20"/>
          <w:szCs w:val="20"/>
          <w:lang w:val="en-GB"/>
        </w:rPr>
        <w:t xml:space="preserve">none of DFAT’s performance metrics directly target children as key stakeholders nor measure progress made in the realisation of their economic, </w:t>
      </w:r>
      <w:r w:rsidRPr="002C3786">
        <w:rPr>
          <w:rFonts w:ascii="Gill Sans MT" w:hAnsi="Gill Sans MT"/>
          <w:sz w:val="20"/>
          <w:szCs w:val="20"/>
          <w:lang w:val="en-GB"/>
        </w:rPr>
        <w:lastRenderedPageBreak/>
        <w:t xml:space="preserve">cultural, social and political rights. As a result, WVA believes that Australian aid is missing its mark and failing to directly account for half its target constituency of ‘the poor’ in the countries </w:t>
      </w:r>
      <w:r w:rsidR="0E62754E" w:rsidRPr="002C3786">
        <w:rPr>
          <w:rFonts w:ascii="Gill Sans MT" w:hAnsi="Gill Sans MT"/>
          <w:sz w:val="20"/>
          <w:szCs w:val="20"/>
          <w:lang w:val="en-GB"/>
        </w:rPr>
        <w:t xml:space="preserve">the </w:t>
      </w:r>
      <w:r w:rsidR="00653F6F">
        <w:rPr>
          <w:rFonts w:ascii="Gill Sans MT" w:hAnsi="Gill Sans MT"/>
          <w:sz w:val="20"/>
          <w:szCs w:val="20"/>
          <w:lang w:val="en-GB"/>
        </w:rPr>
        <w:t>Aid Program</w:t>
      </w:r>
      <w:r w:rsidR="276F9854" w:rsidRPr="002C3786">
        <w:rPr>
          <w:rFonts w:ascii="Gill Sans MT" w:hAnsi="Gill Sans MT"/>
          <w:sz w:val="20"/>
          <w:szCs w:val="20"/>
          <w:lang w:val="en-GB"/>
        </w:rPr>
        <w:t xml:space="preserve"> </w:t>
      </w:r>
      <w:r w:rsidRPr="002C3786">
        <w:rPr>
          <w:rFonts w:ascii="Gill Sans MT" w:hAnsi="Gill Sans MT"/>
          <w:sz w:val="20"/>
          <w:szCs w:val="20"/>
          <w:lang w:val="en-GB"/>
        </w:rPr>
        <w:t xml:space="preserve">is trying to pull out of poverty. </w:t>
      </w:r>
    </w:p>
    <w:p w14:paraId="28106DD1" w14:textId="0E9532DC" w:rsidR="003713EB" w:rsidRPr="00BA5524" w:rsidRDefault="003713EB" w:rsidP="004E362A">
      <w:pPr>
        <w:spacing w:after="240" w:line="240" w:lineRule="auto"/>
        <w:rPr>
          <w:rFonts w:ascii="Gill Sans MT" w:eastAsia="Gill Sans" w:hAnsi="Gill Sans MT" w:cstheme="minorHAnsi"/>
          <w:bCs/>
          <w:sz w:val="20"/>
          <w:szCs w:val="20"/>
        </w:rPr>
      </w:pPr>
      <w:r w:rsidRPr="00BA5524">
        <w:rPr>
          <w:rFonts w:ascii="Gill Sans MT" w:hAnsi="Gill Sans MT" w:cstheme="minorHAnsi"/>
          <w:bCs/>
          <w:sz w:val="20"/>
          <w:szCs w:val="20"/>
        </w:rPr>
        <w:t>Many children experience neglect, physical and sexual abuse. Some are insecure in their own homes. Others are forced into child marriages or trafficked for work which includes commercial sexual abuse. Many are born and live in countries where laws that are not enforced to protect them from traditionally accepted means of correction such as physical and humiliating punishment. According to the Global Partnership to End Violence Against Children, a child dies from violence every 5 minutes; one billion children are estimated to have experienced emotional violence physical violence while one in 10 children (around 250 million) live in conflict environments.</w:t>
      </w:r>
      <w:r w:rsidRPr="00BA5524">
        <w:rPr>
          <w:rStyle w:val="FootnoteReference"/>
          <w:rFonts w:ascii="Gill Sans MT" w:hAnsi="Gill Sans MT" w:cstheme="minorHAnsi"/>
          <w:bCs/>
          <w:sz w:val="20"/>
          <w:szCs w:val="20"/>
        </w:rPr>
        <w:footnoteReference w:id="13"/>
      </w:r>
      <w:r w:rsidRPr="00BA5524">
        <w:rPr>
          <w:rFonts w:ascii="Gill Sans MT" w:hAnsi="Gill Sans MT" w:cstheme="minorHAnsi"/>
          <w:bCs/>
          <w:sz w:val="20"/>
          <w:szCs w:val="20"/>
        </w:rPr>
        <w:t xml:space="preserve">  Children growing up under these circumstances </w:t>
      </w:r>
      <w:r w:rsidR="003A3203">
        <w:rPr>
          <w:rFonts w:ascii="Gill Sans MT" w:hAnsi="Gill Sans MT" w:cstheme="minorHAnsi"/>
          <w:bCs/>
          <w:sz w:val="20"/>
          <w:szCs w:val="20"/>
        </w:rPr>
        <w:t>may</w:t>
      </w:r>
      <w:r w:rsidRPr="00BA5524">
        <w:rPr>
          <w:rFonts w:ascii="Gill Sans MT" w:hAnsi="Gill Sans MT" w:cstheme="minorHAnsi"/>
          <w:bCs/>
          <w:sz w:val="20"/>
          <w:szCs w:val="20"/>
        </w:rPr>
        <w:t xml:space="preserve"> experience stunting, mental health, behavioural and social problems that will be a cost to production and to the budget throughout their lives.</w:t>
      </w:r>
      <w:r w:rsidRPr="00BA5524">
        <w:rPr>
          <w:rFonts w:ascii="Gill Sans MT" w:eastAsia="Gill Sans" w:hAnsi="Gill Sans MT" w:cstheme="minorHAnsi"/>
          <w:bCs/>
          <w:sz w:val="20"/>
          <w:szCs w:val="20"/>
        </w:rPr>
        <w:t xml:space="preserve"> </w:t>
      </w:r>
    </w:p>
    <w:p w14:paraId="1951BA81" w14:textId="38FCBC1D" w:rsidR="003713EB" w:rsidRPr="0059562B" w:rsidRDefault="003713EB" w:rsidP="0059562B">
      <w:pPr>
        <w:spacing w:after="240" w:line="240" w:lineRule="auto"/>
        <w:rPr>
          <w:rFonts w:ascii="Gill Sans MT" w:hAnsi="Gill Sans MT"/>
          <w:sz w:val="20"/>
          <w:szCs w:val="20"/>
        </w:rPr>
      </w:pPr>
      <w:r w:rsidRPr="002C3786">
        <w:rPr>
          <w:rFonts w:ascii="Gill Sans MT" w:hAnsi="Gill Sans MT"/>
          <w:sz w:val="20"/>
          <w:szCs w:val="20"/>
        </w:rPr>
        <w:t>Neuroscience shows that the foundation for health and well-being is established in childhood and that the first 1000 days of life lay the foundation and building blocks of a person’s life. It is the period during which the basics of an individual’s lifelong health, cognitive development and growth are laid.</w:t>
      </w:r>
      <w:r w:rsidRPr="002C3786">
        <w:rPr>
          <w:rFonts w:ascii="Gill Sans MT" w:hAnsi="Gill Sans MT"/>
          <w:sz w:val="20"/>
          <w:szCs w:val="20"/>
          <w:vertAlign w:val="superscript"/>
        </w:rPr>
        <w:footnoteReference w:id="14"/>
      </w:r>
      <w:r w:rsidRPr="002C3786">
        <w:rPr>
          <w:rFonts w:ascii="Gill Sans MT" w:hAnsi="Gill Sans MT"/>
          <w:sz w:val="20"/>
          <w:szCs w:val="20"/>
        </w:rPr>
        <w:t>  To break the cycle of poverty, address inequality, and boost productivity later in life</w:t>
      </w:r>
      <w:r w:rsidR="31939313" w:rsidRPr="002C3786">
        <w:rPr>
          <w:rFonts w:ascii="Gill Sans MT" w:hAnsi="Gill Sans MT"/>
          <w:sz w:val="20"/>
          <w:szCs w:val="20"/>
        </w:rPr>
        <w:t>,</w:t>
      </w:r>
      <w:r w:rsidRPr="002C3786">
        <w:rPr>
          <w:rFonts w:ascii="Gill Sans MT" w:hAnsi="Gill Sans MT"/>
          <w:sz w:val="20"/>
          <w:szCs w:val="20"/>
        </w:rPr>
        <w:t xml:space="preserve"> countries must invest in children early and Australia can lead by exampl</w:t>
      </w:r>
      <w:r w:rsidR="003A3203">
        <w:rPr>
          <w:rFonts w:ascii="Gill Sans MT" w:hAnsi="Gill Sans MT"/>
          <w:sz w:val="20"/>
          <w:szCs w:val="20"/>
        </w:rPr>
        <w:t>e by establishing the proposed Child Rights U</w:t>
      </w:r>
      <w:r w:rsidRPr="002C3786">
        <w:rPr>
          <w:rFonts w:ascii="Gill Sans MT" w:hAnsi="Gill Sans MT"/>
          <w:sz w:val="20"/>
          <w:szCs w:val="20"/>
        </w:rPr>
        <w:t xml:space="preserve">nit. </w:t>
      </w:r>
    </w:p>
    <w:p w14:paraId="6F6C9697" w14:textId="5E961922" w:rsidR="003713EB" w:rsidRPr="00BA5524" w:rsidRDefault="003713EB" w:rsidP="004E362A">
      <w:pPr>
        <w:spacing w:after="240" w:line="240" w:lineRule="auto"/>
        <w:rPr>
          <w:rFonts w:ascii="Gill Sans MT" w:hAnsi="Gill Sans MT" w:cstheme="minorHAnsi"/>
          <w:bCs/>
          <w:sz w:val="20"/>
          <w:szCs w:val="20"/>
        </w:rPr>
      </w:pPr>
      <w:r w:rsidRPr="00BA5524">
        <w:rPr>
          <w:rFonts w:ascii="Gill Sans MT" w:hAnsi="Gill Sans MT" w:cstheme="minorHAnsi"/>
          <w:bCs/>
          <w:sz w:val="20"/>
          <w:szCs w:val="20"/>
        </w:rPr>
        <w:t xml:space="preserve">Effective Australian aid should empower and help to build sustainable and functional systems from which the </w:t>
      </w:r>
      <w:r w:rsidR="00653F6F">
        <w:rPr>
          <w:rFonts w:ascii="Gill Sans MT" w:hAnsi="Gill Sans MT" w:cstheme="minorHAnsi"/>
          <w:bCs/>
          <w:sz w:val="20"/>
          <w:szCs w:val="20"/>
        </w:rPr>
        <w:t>Aid Program</w:t>
      </w:r>
      <w:r w:rsidRPr="00BA5524">
        <w:rPr>
          <w:rFonts w:ascii="Gill Sans MT" w:hAnsi="Gill Sans MT" w:cstheme="minorHAnsi"/>
          <w:bCs/>
          <w:sz w:val="20"/>
          <w:szCs w:val="20"/>
        </w:rPr>
        <w:t xml:space="preserve"> can withdraw. Unless Australian aid pays special attention to children and systematically assesses the impact of its policies on children as consumers of services and infrastructure and the future human capital it will contribute band aid solutions to the Sustainable Development Goals and fail to meet the goals for Agenda 203</w:t>
      </w:r>
      <w:r w:rsidR="00305814">
        <w:rPr>
          <w:rFonts w:ascii="Gill Sans MT" w:hAnsi="Gill Sans MT" w:cstheme="minorHAnsi"/>
          <w:bCs/>
          <w:sz w:val="20"/>
          <w:szCs w:val="20"/>
        </w:rPr>
        <w:t>0. To be effective, Australian A</w:t>
      </w:r>
      <w:r w:rsidRPr="00BA5524">
        <w:rPr>
          <w:rFonts w:ascii="Gill Sans MT" w:hAnsi="Gill Sans MT" w:cstheme="minorHAnsi"/>
          <w:bCs/>
          <w:sz w:val="20"/>
          <w:szCs w:val="20"/>
        </w:rPr>
        <w:t>id must put children at the centre of development; invest in children early, track its</w:t>
      </w:r>
      <w:r w:rsidR="00E044E5" w:rsidRPr="00E044E5">
        <w:rPr>
          <w:rFonts w:ascii="Gill Sans MT" w:hAnsi="Gill Sans MT"/>
          <w:sz w:val="20"/>
          <w:szCs w:val="20"/>
        </w:rPr>
        <w:t xml:space="preserve"> </w:t>
      </w:r>
      <w:r w:rsidR="00E044E5">
        <w:rPr>
          <w:rFonts w:ascii="Gill Sans MT" w:hAnsi="Gill Sans MT"/>
          <w:sz w:val="20"/>
          <w:szCs w:val="20"/>
        </w:rPr>
        <w:t xml:space="preserve">Official Development Assistance (ODA) </w:t>
      </w:r>
      <w:r w:rsidRPr="00BA5524">
        <w:rPr>
          <w:rFonts w:ascii="Gill Sans MT" w:hAnsi="Gill Sans MT" w:cstheme="minorHAnsi"/>
          <w:bCs/>
          <w:sz w:val="20"/>
          <w:szCs w:val="20"/>
        </w:rPr>
        <w:t xml:space="preserve">spending on children and account for the impact of its policies on children. </w:t>
      </w:r>
    </w:p>
    <w:p w14:paraId="503447A6" w14:textId="77777777" w:rsidR="003713EB" w:rsidRPr="00BA5524" w:rsidRDefault="003713EB" w:rsidP="00CE31CF">
      <w:pPr>
        <w:spacing w:after="240" w:line="240" w:lineRule="auto"/>
        <w:rPr>
          <w:rFonts w:ascii="Gill Sans MT" w:hAnsi="Gill Sans MT" w:cstheme="minorHAnsi"/>
          <w:b/>
          <w:sz w:val="20"/>
          <w:szCs w:val="20"/>
        </w:rPr>
      </w:pPr>
      <w:r w:rsidRPr="00BA5524">
        <w:rPr>
          <w:rFonts w:ascii="Gill Sans MT" w:hAnsi="Gill Sans MT" w:cstheme="minorHAnsi"/>
          <w:b/>
          <w:sz w:val="20"/>
          <w:szCs w:val="20"/>
        </w:rPr>
        <w:t>Implementation:</w:t>
      </w:r>
    </w:p>
    <w:p w14:paraId="4884A630" w14:textId="4BEE2EA2" w:rsidR="004B5A21" w:rsidRDefault="004B5A21" w:rsidP="0059562B">
      <w:pPr>
        <w:spacing w:after="240" w:line="240" w:lineRule="auto"/>
        <w:rPr>
          <w:rFonts w:ascii="Gill Sans MT" w:hAnsi="Gill Sans MT"/>
          <w:sz w:val="20"/>
          <w:szCs w:val="20"/>
        </w:rPr>
      </w:pPr>
      <w:r w:rsidRPr="002C3786">
        <w:rPr>
          <w:rFonts w:ascii="Gill Sans MT" w:hAnsi="Gill Sans MT"/>
          <w:sz w:val="20"/>
          <w:szCs w:val="20"/>
        </w:rPr>
        <w:t>DFAT should write children into policy and make them a priority by mainstream</w:t>
      </w:r>
      <w:r w:rsidR="00305814">
        <w:rPr>
          <w:rFonts w:ascii="Gill Sans MT" w:hAnsi="Gill Sans MT"/>
          <w:sz w:val="20"/>
          <w:szCs w:val="20"/>
        </w:rPr>
        <w:t xml:space="preserve">ing children’s rights into the Aid </w:t>
      </w:r>
      <w:r w:rsidR="00653F6F">
        <w:rPr>
          <w:rFonts w:ascii="Gill Sans MT" w:hAnsi="Gill Sans MT"/>
          <w:sz w:val="20"/>
          <w:szCs w:val="20"/>
        </w:rPr>
        <w:t>Program</w:t>
      </w:r>
      <w:r w:rsidR="00E044E5">
        <w:rPr>
          <w:rFonts w:ascii="Gill Sans MT" w:hAnsi="Gill Sans MT"/>
          <w:sz w:val="20"/>
          <w:szCs w:val="20"/>
        </w:rPr>
        <w:t xml:space="preserve"> using the approach the D</w:t>
      </w:r>
      <w:r w:rsidRPr="002C3786">
        <w:rPr>
          <w:rFonts w:ascii="Gill Sans MT" w:hAnsi="Gill Sans MT"/>
          <w:sz w:val="20"/>
          <w:szCs w:val="20"/>
        </w:rPr>
        <w:t>epartment used to integrate</w:t>
      </w:r>
      <w:r w:rsidR="00305814">
        <w:rPr>
          <w:rFonts w:ascii="Gill Sans MT" w:hAnsi="Gill Sans MT"/>
          <w:sz w:val="20"/>
          <w:szCs w:val="20"/>
        </w:rPr>
        <w:t xml:space="preserve"> gender and disabilities. </w:t>
      </w:r>
      <w:r w:rsidR="009C1C88" w:rsidRPr="00E86A04">
        <w:rPr>
          <w:rFonts w:ascii="Gill Sans MT" w:hAnsi="Gill Sans MT"/>
          <w:sz w:val="20"/>
          <w:szCs w:val="20"/>
        </w:rPr>
        <w:t>A strategic target for the Aid Program should be set that at least 80 per cent of aid investments, regardless of their objectives, effectively support, protect and empower children in their implementation.</w:t>
      </w:r>
      <w:r w:rsidR="009C1C88" w:rsidRPr="009C1C88">
        <w:rPr>
          <w:rFonts w:ascii="Gill Sans MT" w:hAnsi="Gill Sans MT"/>
          <w:sz w:val="20"/>
          <w:szCs w:val="20"/>
        </w:rPr>
        <w:t xml:space="preserve"> </w:t>
      </w:r>
      <w:r w:rsidR="00305814">
        <w:rPr>
          <w:rFonts w:ascii="Gill Sans MT" w:hAnsi="Gill Sans MT"/>
          <w:sz w:val="20"/>
          <w:szCs w:val="20"/>
        </w:rPr>
        <w:t>The 2019-20 B</w:t>
      </w:r>
      <w:r w:rsidRPr="002C3786">
        <w:rPr>
          <w:rFonts w:ascii="Gill Sans MT" w:hAnsi="Gill Sans MT"/>
          <w:sz w:val="20"/>
          <w:szCs w:val="20"/>
        </w:rPr>
        <w:t xml:space="preserve">udget should establish a </w:t>
      </w:r>
      <w:r w:rsidR="00305814">
        <w:rPr>
          <w:rFonts w:ascii="Gill Sans MT" w:hAnsi="Gill Sans MT"/>
          <w:sz w:val="20"/>
          <w:szCs w:val="20"/>
        </w:rPr>
        <w:t>Children’s R</w:t>
      </w:r>
      <w:r w:rsidR="00305814" w:rsidRPr="002C3786">
        <w:rPr>
          <w:rFonts w:ascii="Gill Sans MT" w:hAnsi="Gill Sans MT"/>
          <w:sz w:val="20"/>
          <w:szCs w:val="20"/>
        </w:rPr>
        <w:t xml:space="preserve">ights </w:t>
      </w:r>
      <w:r w:rsidR="00305814">
        <w:rPr>
          <w:rFonts w:ascii="Gill Sans MT" w:hAnsi="Gill Sans MT"/>
          <w:sz w:val="20"/>
          <w:szCs w:val="20"/>
        </w:rPr>
        <w:t>U</w:t>
      </w:r>
      <w:r w:rsidR="00305814" w:rsidRPr="002C3786">
        <w:rPr>
          <w:rFonts w:ascii="Gill Sans MT" w:hAnsi="Gill Sans MT"/>
          <w:sz w:val="20"/>
          <w:szCs w:val="20"/>
        </w:rPr>
        <w:t xml:space="preserve">nit </w:t>
      </w:r>
      <w:r w:rsidR="00305814">
        <w:rPr>
          <w:rFonts w:ascii="Gill Sans MT" w:hAnsi="Gill Sans MT"/>
          <w:sz w:val="20"/>
          <w:szCs w:val="20"/>
        </w:rPr>
        <w:t xml:space="preserve">within DFAT </w:t>
      </w:r>
      <w:r w:rsidRPr="002C3786">
        <w:rPr>
          <w:rFonts w:ascii="Gill Sans MT" w:hAnsi="Gill Sans MT"/>
          <w:sz w:val="20"/>
          <w:szCs w:val="20"/>
        </w:rPr>
        <w:t>to facilitate and account for the mainstreaming of c</w:t>
      </w:r>
      <w:r w:rsidR="00305814">
        <w:rPr>
          <w:rFonts w:ascii="Gill Sans MT" w:hAnsi="Gill Sans MT"/>
          <w:sz w:val="20"/>
          <w:szCs w:val="20"/>
        </w:rPr>
        <w:t>hildren’s rights in Australian A</w:t>
      </w:r>
      <w:r w:rsidRPr="002C3786">
        <w:rPr>
          <w:rFonts w:ascii="Gill Sans MT" w:hAnsi="Gill Sans MT"/>
          <w:sz w:val="20"/>
          <w:szCs w:val="20"/>
        </w:rPr>
        <w:t>id. The Unit could kickstart with 3 full time child rights experts in 2019/20 (including 1 x Director EL2; 1 x Assistant Director EL1; 1 x Senior Policy Officer A</w:t>
      </w:r>
      <w:r w:rsidR="003A3203">
        <w:rPr>
          <w:rFonts w:ascii="Gill Sans MT" w:hAnsi="Gill Sans MT"/>
          <w:sz w:val="20"/>
          <w:szCs w:val="20"/>
        </w:rPr>
        <w:t xml:space="preserve">PS 6). This resourcing should </w:t>
      </w:r>
      <w:r w:rsidR="00780205">
        <w:rPr>
          <w:rFonts w:ascii="Gill Sans MT" w:hAnsi="Gill Sans MT"/>
          <w:sz w:val="20"/>
          <w:szCs w:val="20"/>
        </w:rPr>
        <w:t>increase</w:t>
      </w:r>
      <w:r w:rsidRPr="002C3786">
        <w:rPr>
          <w:rFonts w:ascii="Gill Sans MT" w:hAnsi="Gill Sans MT"/>
          <w:sz w:val="20"/>
          <w:szCs w:val="20"/>
        </w:rPr>
        <w:t xml:space="preserve"> to 5 full time staff (1 EL2, 2 EL1, 2 AP6 by 2020/21</w:t>
      </w:r>
      <w:r w:rsidR="72F0D9C3" w:rsidRPr="002C3786">
        <w:rPr>
          <w:rFonts w:ascii="Gill Sans MT" w:hAnsi="Gill Sans MT"/>
          <w:sz w:val="20"/>
          <w:szCs w:val="20"/>
        </w:rPr>
        <w:t>)</w:t>
      </w:r>
      <w:r w:rsidRPr="002C3786">
        <w:rPr>
          <w:rFonts w:ascii="Gill Sans MT" w:hAnsi="Gill Sans MT"/>
          <w:sz w:val="20"/>
          <w:szCs w:val="20"/>
        </w:rPr>
        <w:t xml:space="preserve"> and be sustained thereafter. This will cost </w:t>
      </w:r>
      <w:r w:rsidR="00232A9A" w:rsidRPr="002C3786">
        <w:rPr>
          <w:rFonts w:ascii="Gill Sans MT" w:hAnsi="Gill Sans MT"/>
          <w:sz w:val="20"/>
          <w:szCs w:val="20"/>
        </w:rPr>
        <w:t xml:space="preserve">approximately </w:t>
      </w:r>
      <w:r w:rsidR="00232A9A">
        <w:rPr>
          <w:rFonts w:ascii="Gill Sans MT" w:hAnsi="Gill Sans MT"/>
          <w:sz w:val="20"/>
          <w:szCs w:val="20"/>
        </w:rPr>
        <w:t>$</w:t>
      </w:r>
      <w:r w:rsidR="00FE3BD3">
        <w:rPr>
          <w:rFonts w:ascii="Gill Sans MT" w:hAnsi="Gill Sans MT"/>
          <w:sz w:val="20"/>
          <w:szCs w:val="20"/>
        </w:rPr>
        <w:t>2.2 million</w:t>
      </w:r>
      <w:r w:rsidRPr="002C3786">
        <w:rPr>
          <w:rFonts w:ascii="Gill Sans MT" w:hAnsi="Gill Sans MT"/>
          <w:sz w:val="20"/>
          <w:szCs w:val="20"/>
        </w:rPr>
        <w:t xml:space="preserve"> over the forward estimates. Costings are based on salaries and superannuation as outlined in DFAT’s Enterprise Agreement 2019.</w:t>
      </w:r>
      <w:r w:rsidR="009C1C88">
        <w:rPr>
          <w:rFonts w:ascii="Gill Sans MT" w:hAnsi="Gill Sans MT"/>
          <w:sz w:val="20"/>
          <w:szCs w:val="20"/>
        </w:rPr>
        <w:t xml:space="preserve"> </w:t>
      </w:r>
    </w:p>
    <w:p w14:paraId="2067AA3B" w14:textId="225346F0" w:rsidR="003713EB" w:rsidRPr="00BA5524" w:rsidRDefault="004B5A21" w:rsidP="00CE31CF">
      <w:pPr>
        <w:spacing w:after="240" w:line="240" w:lineRule="auto"/>
        <w:rPr>
          <w:rFonts w:ascii="Gill Sans MT" w:hAnsi="Gill Sans MT" w:cstheme="minorHAnsi"/>
          <w:b/>
          <w:sz w:val="20"/>
          <w:szCs w:val="20"/>
        </w:rPr>
      </w:pPr>
      <w:r w:rsidRPr="00BA5524">
        <w:rPr>
          <w:rFonts w:ascii="Gill Sans MT" w:hAnsi="Gill Sans MT" w:cstheme="minorHAnsi"/>
          <w:b/>
          <w:sz w:val="20"/>
          <w:szCs w:val="20"/>
        </w:rPr>
        <w:t>Value for Money:</w:t>
      </w:r>
    </w:p>
    <w:p w14:paraId="43FA4E85" w14:textId="0D40E774" w:rsidR="003713EB" w:rsidRPr="00BA5524" w:rsidRDefault="00305814" w:rsidP="00CE31CF">
      <w:pPr>
        <w:spacing w:after="240" w:line="240" w:lineRule="auto"/>
        <w:rPr>
          <w:rFonts w:ascii="Gill Sans MT" w:hAnsi="Gill Sans MT" w:cstheme="minorHAnsi"/>
          <w:sz w:val="20"/>
          <w:szCs w:val="20"/>
        </w:rPr>
      </w:pPr>
      <w:r>
        <w:rPr>
          <w:rFonts w:ascii="Gill Sans MT" w:hAnsi="Gill Sans MT" w:cstheme="minorHAnsi"/>
          <w:sz w:val="20"/>
          <w:szCs w:val="20"/>
        </w:rPr>
        <w:t>The establishment of a</w:t>
      </w:r>
      <w:r w:rsidR="003713EB" w:rsidRPr="00BA5524">
        <w:rPr>
          <w:rFonts w:ascii="Gill Sans MT" w:hAnsi="Gill Sans MT" w:cstheme="minorHAnsi"/>
          <w:sz w:val="20"/>
          <w:szCs w:val="20"/>
        </w:rPr>
        <w:t xml:space="preserve"> </w:t>
      </w:r>
      <w:r>
        <w:rPr>
          <w:rFonts w:ascii="Gill Sans MT" w:hAnsi="Gill Sans MT"/>
          <w:sz w:val="20"/>
          <w:szCs w:val="20"/>
        </w:rPr>
        <w:t>Children’s R</w:t>
      </w:r>
      <w:r w:rsidRPr="002C3786">
        <w:rPr>
          <w:rFonts w:ascii="Gill Sans MT" w:hAnsi="Gill Sans MT"/>
          <w:sz w:val="20"/>
          <w:szCs w:val="20"/>
        </w:rPr>
        <w:t xml:space="preserve">ights </w:t>
      </w:r>
      <w:r>
        <w:rPr>
          <w:rFonts w:ascii="Gill Sans MT" w:hAnsi="Gill Sans MT"/>
          <w:sz w:val="20"/>
          <w:szCs w:val="20"/>
        </w:rPr>
        <w:t>U</w:t>
      </w:r>
      <w:r w:rsidRPr="002C3786">
        <w:rPr>
          <w:rFonts w:ascii="Gill Sans MT" w:hAnsi="Gill Sans MT"/>
          <w:sz w:val="20"/>
          <w:szCs w:val="20"/>
        </w:rPr>
        <w:t xml:space="preserve">nit </w:t>
      </w:r>
      <w:r w:rsidR="004B684D">
        <w:rPr>
          <w:rFonts w:ascii="Gill Sans MT" w:hAnsi="Gill Sans MT" w:cstheme="minorHAnsi"/>
          <w:sz w:val="20"/>
          <w:szCs w:val="20"/>
        </w:rPr>
        <w:t>i</w:t>
      </w:r>
      <w:r w:rsidR="003713EB" w:rsidRPr="00BA5524">
        <w:rPr>
          <w:rFonts w:ascii="Gill Sans MT" w:hAnsi="Gill Sans MT" w:cstheme="minorHAnsi"/>
          <w:sz w:val="20"/>
          <w:szCs w:val="20"/>
        </w:rPr>
        <w:t xml:space="preserve">s </w:t>
      </w:r>
      <w:r w:rsidR="00FE3BD3">
        <w:rPr>
          <w:rFonts w:ascii="Gill Sans MT" w:hAnsi="Gill Sans MT" w:cstheme="minorHAnsi"/>
          <w:sz w:val="20"/>
          <w:szCs w:val="20"/>
        </w:rPr>
        <w:t>value for money</w:t>
      </w:r>
      <w:r w:rsidR="003713EB" w:rsidRPr="00BA5524">
        <w:rPr>
          <w:rFonts w:ascii="Gill Sans MT" w:hAnsi="Gill Sans MT" w:cstheme="minorHAnsi"/>
          <w:sz w:val="20"/>
          <w:szCs w:val="20"/>
        </w:rPr>
        <w:t xml:space="preserve"> because mainstreamin</w:t>
      </w:r>
      <w:r w:rsidR="005862FA">
        <w:rPr>
          <w:rFonts w:ascii="Gill Sans MT" w:hAnsi="Gill Sans MT" w:cstheme="minorHAnsi"/>
          <w:sz w:val="20"/>
          <w:szCs w:val="20"/>
        </w:rPr>
        <w:t xml:space="preserve">g children’s rights across the Aid </w:t>
      </w:r>
      <w:r w:rsidR="00653F6F">
        <w:rPr>
          <w:rFonts w:ascii="Gill Sans MT" w:hAnsi="Gill Sans MT" w:cstheme="minorHAnsi"/>
          <w:sz w:val="20"/>
          <w:szCs w:val="20"/>
        </w:rPr>
        <w:t>Program</w:t>
      </w:r>
      <w:r w:rsidR="003713EB" w:rsidRPr="00BA5524">
        <w:rPr>
          <w:rFonts w:ascii="Gill Sans MT" w:hAnsi="Gill Sans MT" w:cstheme="minorHAnsi"/>
          <w:sz w:val="20"/>
          <w:szCs w:val="20"/>
        </w:rPr>
        <w:t xml:space="preserve"> signals early intervention and enables DFAT to assist par</w:t>
      </w:r>
      <w:r w:rsidR="00E8162A">
        <w:rPr>
          <w:rFonts w:ascii="Gill Sans MT" w:hAnsi="Gill Sans MT" w:cstheme="minorHAnsi"/>
          <w:sz w:val="20"/>
          <w:szCs w:val="20"/>
        </w:rPr>
        <w:t>tner countries to address</w:t>
      </w:r>
      <w:r w:rsidR="003713EB" w:rsidRPr="00BA5524">
        <w:rPr>
          <w:rFonts w:ascii="Gill Sans MT" w:hAnsi="Gill Sans MT" w:cstheme="minorHAnsi"/>
          <w:sz w:val="20"/>
          <w:szCs w:val="20"/>
        </w:rPr>
        <w:t xml:space="preserve"> poverty and inequality alongside other rights violati</w:t>
      </w:r>
      <w:r w:rsidR="00E8162A">
        <w:rPr>
          <w:rFonts w:ascii="Gill Sans MT" w:hAnsi="Gill Sans MT" w:cstheme="minorHAnsi"/>
          <w:sz w:val="20"/>
          <w:szCs w:val="20"/>
        </w:rPr>
        <w:t>ons that can impact negatively o</w:t>
      </w:r>
      <w:r w:rsidR="003713EB" w:rsidRPr="00BA5524">
        <w:rPr>
          <w:rFonts w:ascii="Gill Sans MT" w:hAnsi="Gill Sans MT" w:cstheme="minorHAnsi"/>
          <w:sz w:val="20"/>
          <w:szCs w:val="20"/>
        </w:rPr>
        <w:t>n children’s lives and in adulthood.</w:t>
      </w:r>
    </w:p>
    <w:p w14:paraId="1AD797AE" w14:textId="64AB60E7" w:rsidR="00BA5524" w:rsidRPr="0059562B" w:rsidRDefault="003713EB" w:rsidP="0059562B">
      <w:pPr>
        <w:spacing w:after="240" w:line="240" w:lineRule="auto"/>
        <w:rPr>
          <w:rFonts w:ascii="Gill Sans MT" w:hAnsi="Gill Sans MT"/>
          <w:sz w:val="20"/>
          <w:szCs w:val="20"/>
        </w:rPr>
      </w:pPr>
      <w:r w:rsidRPr="002C3786">
        <w:rPr>
          <w:rFonts w:ascii="Gill Sans MT" w:hAnsi="Gill Sans MT"/>
          <w:sz w:val="20"/>
          <w:szCs w:val="20"/>
        </w:rPr>
        <w:t xml:space="preserve">If the Australian Government is to show commitment and deliver on its international obligations provision </w:t>
      </w:r>
      <w:r w:rsidR="003A3203">
        <w:rPr>
          <w:rFonts w:ascii="Gill Sans MT" w:hAnsi="Gill Sans MT"/>
          <w:sz w:val="20"/>
          <w:szCs w:val="20"/>
        </w:rPr>
        <w:t>should</w:t>
      </w:r>
      <w:r w:rsidRPr="002C3786">
        <w:rPr>
          <w:rFonts w:ascii="Gill Sans MT" w:hAnsi="Gill Sans MT"/>
          <w:sz w:val="20"/>
          <w:szCs w:val="20"/>
        </w:rPr>
        <w:t xml:space="preserve"> be made in the budget to enable the </w:t>
      </w:r>
      <w:r w:rsidR="00653F6F">
        <w:rPr>
          <w:rFonts w:ascii="Gill Sans MT" w:hAnsi="Gill Sans MT"/>
          <w:sz w:val="20"/>
          <w:szCs w:val="20"/>
        </w:rPr>
        <w:t>Aid Program</w:t>
      </w:r>
      <w:r w:rsidRPr="002C3786">
        <w:rPr>
          <w:rFonts w:ascii="Gill Sans MT" w:hAnsi="Gill Sans MT"/>
          <w:sz w:val="20"/>
          <w:szCs w:val="20"/>
        </w:rPr>
        <w:t xml:space="preserve"> to engage child rights specialists to spearhead an agenda that puts children at the centre of development and cross</w:t>
      </w:r>
      <w:r w:rsidR="003A3203">
        <w:rPr>
          <w:rFonts w:ascii="Gill Sans MT" w:hAnsi="Gill Sans MT"/>
          <w:sz w:val="20"/>
          <w:szCs w:val="20"/>
        </w:rPr>
        <w:t xml:space="preserve"> checks to ensure that all </w:t>
      </w:r>
      <w:r w:rsidR="00E044E5">
        <w:rPr>
          <w:rFonts w:ascii="Gill Sans MT" w:hAnsi="Gill Sans MT"/>
          <w:sz w:val="20"/>
          <w:szCs w:val="20"/>
        </w:rPr>
        <w:t xml:space="preserve">ODA </w:t>
      </w:r>
      <w:r w:rsidRPr="002C3786">
        <w:rPr>
          <w:rFonts w:ascii="Gill Sans MT" w:hAnsi="Gill Sans MT"/>
          <w:sz w:val="20"/>
          <w:szCs w:val="20"/>
        </w:rPr>
        <w:t xml:space="preserve">policies, </w:t>
      </w:r>
      <w:r w:rsidR="00653F6F">
        <w:rPr>
          <w:rFonts w:ascii="Gill Sans MT" w:hAnsi="Gill Sans MT"/>
          <w:sz w:val="20"/>
          <w:szCs w:val="20"/>
        </w:rPr>
        <w:t>program</w:t>
      </w:r>
      <w:r w:rsidRPr="002C3786">
        <w:rPr>
          <w:rFonts w:ascii="Gill Sans MT" w:hAnsi="Gill Sans MT"/>
          <w:sz w:val="20"/>
          <w:szCs w:val="20"/>
        </w:rPr>
        <w:t>s and interventions are in the best interest</w:t>
      </w:r>
      <w:r w:rsidR="003A3203">
        <w:rPr>
          <w:rFonts w:ascii="Gill Sans MT" w:hAnsi="Gill Sans MT"/>
          <w:sz w:val="20"/>
          <w:szCs w:val="20"/>
        </w:rPr>
        <w:t>s</w:t>
      </w:r>
      <w:r w:rsidRPr="002C3786">
        <w:rPr>
          <w:rFonts w:ascii="Gill Sans MT" w:hAnsi="Gill Sans MT"/>
          <w:sz w:val="20"/>
          <w:szCs w:val="20"/>
        </w:rPr>
        <w:t xml:space="preserve"> of children. </w:t>
      </w:r>
    </w:p>
    <w:p w14:paraId="4CC2BFE4" w14:textId="77777777" w:rsidR="00BA5524" w:rsidRDefault="00BA5524">
      <w:pPr>
        <w:rPr>
          <w:rFonts w:ascii="Gill Sans MT" w:hAnsi="Gill Sans MT" w:cstheme="minorHAnsi"/>
          <w:sz w:val="20"/>
          <w:szCs w:val="20"/>
        </w:rPr>
      </w:pPr>
      <w:r>
        <w:rPr>
          <w:rFonts w:ascii="Gill Sans MT" w:hAnsi="Gill Sans MT" w:cstheme="minorHAnsi"/>
          <w:sz w:val="20"/>
          <w:szCs w:val="20"/>
        </w:rPr>
        <w:br w:type="page"/>
      </w:r>
    </w:p>
    <w:p w14:paraId="642F55DB" w14:textId="77777777" w:rsidR="003713EB" w:rsidRDefault="003713EB" w:rsidP="00BA5524">
      <w:pPr>
        <w:spacing w:after="240" w:line="240" w:lineRule="auto"/>
        <w:rPr>
          <w:b/>
        </w:rPr>
      </w:pPr>
    </w:p>
    <w:p w14:paraId="6C13FF54" w14:textId="386F60BD" w:rsidR="004B5A21" w:rsidRPr="00BA5524" w:rsidRDefault="004B5A21" w:rsidP="004B5A21">
      <w:pPr>
        <w:spacing w:after="240" w:line="240" w:lineRule="auto"/>
        <w:jc w:val="right"/>
        <w:rPr>
          <w:rFonts w:ascii="Gill Sans MT" w:hAnsi="Gill Sans MT"/>
          <w:b/>
          <w:sz w:val="20"/>
          <w:szCs w:val="20"/>
        </w:rPr>
      </w:pPr>
      <w:r w:rsidRPr="00BA5524">
        <w:rPr>
          <w:rFonts w:ascii="Gill Sans MT" w:hAnsi="Gill Sans MT"/>
          <w:b/>
          <w:sz w:val="20"/>
          <w:szCs w:val="20"/>
        </w:rPr>
        <w:t>PROPOSAL 2</w:t>
      </w:r>
    </w:p>
    <w:p w14:paraId="320E5D09" w14:textId="77777777" w:rsidR="004B5A21" w:rsidRPr="00BA5524" w:rsidRDefault="004B5A21">
      <w:pPr>
        <w:rPr>
          <w:rFonts w:ascii="Gill Sans MT" w:hAnsi="Gill Sans MT"/>
          <w:b/>
          <w:sz w:val="20"/>
          <w:szCs w:val="20"/>
        </w:rPr>
      </w:pPr>
    </w:p>
    <w:p w14:paraId="586B4754" w14:textId="77777777" w:rsidR="004B5A21" w:rsidRPr="00BA5524" w:rsidRDefault="004B5A21">
      <w:pPr>
        <w:rPr>
          <w:rFonts w:ascii="Gill Sans MT" w:hAnsi="Gill Sans MT"/>
          <w:sz w:val="20"/>
          <w:szCs w:val="20"/>
        </w:rPr>
      </w:pPr>
      <w:r w:rsidRPr="00BA5524">
        <w:rPr>
          <w:rFonts w:ascii="Gill Sans MT" w:hAnsi="Gill Sans MT"/>
          <w:b/>
          <w:sz w:val="20"/>
          <w:szCs w:val="20"/>
        </w:rPr>
        <w:t>Proposed title</w:t>
      </w:r>
      <w:r w:rsidRPr="00BA5524">
        <w:rPr>
          <w:rFonts w:ascii="Gill Sans MT" w:hAnsi="Gill Sans MT"/>
          <w:sz w:val="20"/>
          <w:szCs w:val="20"/>
        </w:rPr>
        <w:t xml:space="preserve">: Meeting Australia’s Commitment and Fair Share of Humanitarian Funding </w:t>
      </w:r>
    </w:p>
    <w:p w14:paraId="269C3DC1" w14:textId="61762AAD" w:rsidR="004B5A21" w:rsidRPr="00BA5524" w:rsidRDefault="004B5A21">
      <w:pPr>
        <w:rPr>
          <w:rFonts w:ascii="Gill Sans MT" w:hAnsi="Gill Sans MT"/>
          <w:sz w:val="20"/>
          <w:szCs w:val="20"/>
        </w:rPr>
      </w:pPr>
      <w:r w:rsidRPr="00BA5524">
        <w:rPr>
          <w:rFonts w:ascii="Gill Sans MT" w:hAnsi="Gill Sans MT"/>
          <w:b/>
          <w:sz w:val="20"/>
          <w:szCs w:val="20"/>
        </w:rPr>
        <w:t>Affected agency</w:t>
      </w:r>
      <w:r w:rsidR="00BA5524" w:rsidRPr="00BA5524">
        <w:rPr>
          <w:rFonts w:ascii="Gill Sans MT" w:hAnsi="Gill Sans MT"/>
          <w:sz w:val="20"/>
          <w:szCs w:val="20"/>
        </w:rPr>
        <w:t>: Department of Foreign Affairs and Trade</w:t>
      </w:r>
    </w:p>
    <w:p w14:paraId="52F9DF97" w14:textId="77777777" w:rsidR="004B5A21" w:rsidRPr="00BA5524" w:rsidRDefault="004B5A21">
      <w:pPr>
        <w:rPr>
          <w:rFonts w:ascii="Gill Sans MT" w:hAnsi="Gill Sans MT"/>
          <w:sz w:val="20"/>
          <w:szCs w:val="20"/>
        </w:rPr>
      </w:pPr>
      <w:r w:rsidRPr="00BA5524">
        <w:rPr>
          <w:rFonts w:ascii="Gill Sans MT" w:hAnsi="Gill Sans MT"/>
          <w:b/>
          <w:sz w:val="20"/>
          <w:szCs w:val="20"/>
        </w:rPr>
        <w:t>Financial implications</w:t>
      </w:r>
      <w:r w:rsidRPr="00BA5524">
        <w:rPr>
          <w:rFonts w:ascii="Gill Sans MT" w:hAnsi="Gill Sans MT"/>
          <w:sz w:val="20"/>
          <w:szCs w:val="20"/>
        </w:rPr>
        <w:t xml:space="preserve">: </w:t>
      </w:r>
    </w:p>
    <w:p w14:paraId="74A9FFC8" w14:textId="61AFDF83" w:rsidR="004B5A21" w:rsidRDefault="004B5A21">
      <w:pPr>
        <w:rPr>
          <w:rFonts w:ascii="Gill Sans MT" w:hAnsi="Gill Sans MT"/>
          <w:sz w:val="20"/>
          <w:szCs w:val="20"/>
        </w:rPr>
      </w:pPr>
    </w:p>
    <w:tbl>
      <w:tblPr>
        <w:tblW w:w="0" w:type="auto"/>
        <w:tblCellMar>
          <w:left w:w="0" w:type="dxa"/>
          <w:right w:w="0" w:type="dxa"/>
        </w:tblCellMar>
        <w:tblLook w:val="04A0" w:firstRow="1" w:lastRow="0" w:firstColumn="1" w:lastColumn="0" w:noHBand="0" w:noVBand="1"/>
      </w:tblPr>
      <w:tblGrid>
        <w:gridCol w:w="2664"/>
        <w:gridCol w:w="1313"/>
        <w:gridCol w:w="1263"/>
        <w:gridCol w:w="1264"/>
        <w:gridCol w:w="1263"/>
        <w:gridCol w:w="1259"/>
      </w:tblGrid>
      <w:tr w:rsidR="00E41F63" w14:paraId="121D4CE6" w14:textId="77777777" w:rsidTr="6E99C585">
        <w:tc>
          <w:tcPr>
            <w:tcW w:w="2664" w:type="dxa"/>
            <w:tcBorders>
              <w:top w:val="nil"/>
              <w:left w:val="nil"/>
              <w:bottom w:val="single" w:sz="8" w:space="0" w:color="auto"/>
              <w:right w:val="nil"/>
            </w:tcBorders>
            <w:tcMar>
              <w:top w:w="0" w:type="dxa"/>
              <w:left w:w="108" w:type="dxa"/>
              <w:bottom w:w="0" w:type="dxa"/>
              <w:right w:w="108" w:type="dxa"/>
            </w:tcMar>
          </w:tcPr>
          <w:p w14:paraId="6C837F80" w14:textId="77777777" w:rsidR="00E41F63" w:rsidRDefault="00E41F63">
            <w:pPr>
              <w:spacing w:before="60" w:after="60"/>
              <w:rPr>
                <w:rFonts w:ascii="Gill Sans MT" w:hAnsi="Gill Sans MT"/>
                <w:b/>
                <w:bCs/>
                <w:szCs w:val="20"/>
              </w:rPr>
            </w:pPr>
          </w:p>
        </w:tc>
        <w:tc>
          <w:tcPr>
            <w:tcW w:w="1313" w:type="dxa"/>
            <w:tcBorders>
              <w:top w:val="nil"/>
              <w:left w:val="nil"/>
              <w:bottom w:val="single" w:sz="8" w:space="0" w:color="auto"/>
              <w:right w:val="nil"/>
            </w:tcBorders>
            <w:tcMar>
              <w:top w:w="0" w:type="dxa"/>
              <w:left w:w="108" w:type="dxa"/>
              <w:bottom w:w="0" w:type="dxa"/>
              <w:right w:w="108" w:type="dxa"/>
            </w:tcMar>
            <w:hideMark/>
          </w:tcPr>
          <w:p w14:paraId="0BBF3143" w14:textId="77777777" w:rsidR="00E41F63" w:rsidRDefault="00E41F63">
            <w:pPr>
              <w:spacing w:before="60" w:after="60"/>
              <w:jc w:val="center"/>
              <w:rPr>
                <w:rFonts w:ascii="Gill Sans MT" w:hAnsi="Gill Sans MT"/>
                <w:b/>
                <w:bCs/>
                <w:szCs w:val="20"/>
              </w:rPr>
            </w:pPr>
            <w:r>
              <w:rPr>
                <w:rFonts w:ascii="Gill Sans MT" w:hAnsi="Gill Sans MT"/>
                <w:b/>
                <w:bCs/>
                <w:szCs w:val="20"/>
              </w:rPr>
              <w:t>2019-20</w:t>
            </w:r>
          </w:p>
        </w:tc>
        <w:tc>
          <w:tcPr>
            <w:tcW w:w="1263" w:type="dxa"/>
            <w:tcBorders>
              <w:top w:val="nil"/>
              <w:left w:val="nil"/>
              <w:bottom w:val="single" w:sz="8" w:space="0" w:color="auto"/>
              <w:right w:val="nil"/>
            </w:tcBorders>
            <w:tcMar>
              <w:top w:w="0" w:type="dxa"/>
              <w:left w:w="108" w:type="dxa"/>
              <w:bottom w:w="0" w:type="dxa"/>
              <w:right w:w="108" w:type="dxa"/>
            </w:tcMar>
            <w:hideMark/>
          </w:tcPr>
          <w:p w14:paraId="40D19036" w14:textId="77777777" w:rsidR="00E41F63" w:rsidRDefault="00E41F63">
            <w:pPr>
              <w:spacing w:before="60" w:after="60"/>
              <w:jc w:val="center"/>
              <w:rPr>
                <w:rFonts w:ascii="Gill Sans MT" w:hAnsi="Gill Sans MT"/>
                <w:b/>
                <w:bCs/>
                <w:szCs w:val="20"/>
              </w:rPr>
            </w:pPr>
            <w:r>
              <w:rPr>
                <w:rFonts w:ascii="Gill Sans MT" w:hAnsi="Gill Sans MT"/>
                <w:b/>
                <w:bCs/>
                <w:szCs w:val="20"/>
              </w:rPr>
              <w:t>2020-21</w:t>
            </w:r>
          </w:p>
        </w:tc>
        <w:tc>
          <w:tcPr>
            <w:tcW w:w="1264" w:type="dxa"/>
            <w:tcBorders>
              <w:top w:val="nil"/>
              <w:left w:val="nil"/>
              <w:bottom w:val="single" w:sz="8" w:space="0" w:color="auto"/>
              <w:right w:val="nil"/>
            </w:tcBorders>
            <w:tcMar>
              <w:top w:w="0" w:type="dxa"/>
              <w:left w:w="108" w:type="dxa"/>
              <w:bottom w:w="0" w:type="dxa"/>
              <w:right w:w="108" w:type="dxa"/>
            </w:tcMar>
            <w:hideMark/>
          </w:tcPr>
          <w:p w14:paraId="42963C49" w14:textId="77777777" w:rsidR="00E41F63" w:rsidRDefault="00E41F63">
            <w:pPr>
              <w:spacing w:before="60" w:after="60"/>
              <w:jc w:val="center"/>
              <w:rPr>
                <w:rFonts w:ascii="Gill Sans MT" w:hAnsi="Gill Sans MT"/>
                <w:b/>
                <w:bCs/>
                <w:szCs w:val="20"/>
              </w:rPr>
            </w:pPr>
            <w:r>
              <w:rPr>
                <w:rFonts w:ascii="Gill Sans MT" w:hAnsi="Gill Sans MT"/>
                <w:b/>
                <w:bCs/>
                <w:szCs w:val="20"/>
              </w:rPr>
              <w:t>2021-22</w:t>
            </w:r>
          </w:p>
        </w:tc>
        <w:tc>
          <w:tcPr>
            <w:tcW w:w="1263" w:type="dxa"/>
            <w:tcBorders>
              <w:top w:val="nil"/>
              <w:left w:val="nil"/>
              <w:bottom w:val="single" w:sz="8" w:space="0" w:color="auto"/>
              <w:right w:val="nil"/>
            </w:tcBorders>
            <w:tcMar>
              <w:top w:w="0" w:type="dxa"/>
              <w:left w:w="108" w:type="dxa"/>
              <w:bottom w:w="0" w:type="dxa"/>
              <w:right w:w="108" w:type="dxa"/>
            </w:tcMar>
            <w:hideMark/>
          </w:tcPr>
          <w:p w14:paraId="1893A01A" w14:textId="77777777" w:rsidR="00E41F63" w:rsidRDefault="00E41F63">
            <w:pPr>
              <w:spacing w:before="60" w:after="60"/>
              <w:jc w:val="center"/>
              <w:rPr>
                <w:rFonts w:ascii="Gill Sans MT" w:hAnsi="Gill Sans MT"/>
                <w:b/>
                <w:bCs/>
                <w:szCs w:val="20"/>
              </w:rPr>
            </w:pPr>
            <w:r>
              <w:rPr>
                <w:rFonts w:ascii="Gill Sans MT" w:hAnsi="Gill Sans MT"/>
                <w:b/>
                <w:bCs/>
                <w:szCs w:val="20"/>
              </w:rPr>
              <w:t>2022-23</w:t>
            </w:r>
          </w:p>
        </w:tc>
        <w:tc>
          <w:tcPr>
            <w:tcW w:w="1259" w:type="dxa"/>
            <w:tcBorders>
              <w:top w:val="nil"/>
              <w:left w:val="nil"/>
              <w:bottom w:val="single" w:sz="8" w:space="0" w:color="auto"/>
              <w:right w:val="nil"/>
            </w:tcBorders>
            <w:tcMar>
              <w:top w:w="0" w:type="dxa"/>
              <w:left w:w="108" w:type="dxa"/>
              <w:bottom w:w="0" w:type="dxa"/>
              <w:right w:w="108" w:type="dxa"/>
            </w:tcMar>
            <w:hideMark/>
          </w:tcPr>
          <w:p w14:paraId="7271C847" w14:textId="77777777" w:rsidR="00E41F63" w:rsidRPr="0059562B" w:rsidRDefault="00E41F63" w:rsidP="0059562B">
            <w:pPr>
              <w:spacing w:before="60" w:after="60"/>
              <w:jc w:val="center"/>
              <w:rPr>
                <w:rFonts w:ascii="Gill Sans MT" w:hAnsi="Gill Sans MT"/>
                <w:b/>
                <w:bCs/>
              </w:rPr>
            </w:pPr>
            <w:r w:rsidRPr="002C3786">
              <w:rPr>
                <w:rFonts w:ascii="Gill Sans MT" w:hAnsi="Gill Sans MT"/>
                <w:b/>
                <w:bCs/>
              </w:rPr>
              <w:t>Total</w:t>
            </w:r>
          </w:p>
        </w:tc>
      </w:tr>
      <w:tr w:rsidR="00E41F63" w14:paraId="371ED581" w14:textId="77777777" w:rsidTr="6E99C585">
        <w:tc>
          <w:tcPr>
            <w:tcW w:w="2664" w:type="dxa"/>
            <w:tcBorders>
              <w:top w:val="nil"/>
              <w:left w:val="nil"/>
              <w:bottom w:val="single" w:sz="8" w:space="0" w:color="auto"/>
              <w:right w:val="nil"/>
            </w:tcBorders>
            <w:tcMar>
              <w:top w:w="0" w:type="dxa"/>
              <w:left w:w="108" w:type="dxa"/>
              <w:bottom w:w="0" w:type="dxa"/>
              <w:right w:w="108" w:type="dxa"/>
            </w:tcMar>
            <w:hideMark/>
          </w:tcPr>
          <w:p w14:paraId="091BC5D6" w14:textId="39F5DE04" w:rsidR="00E41F63" w:rsidRPr="0059562B" w:rsidRDefault="00E41F63" w:rsidP="0059562B">
            <w:pPr>
              <w:spacing w:before="60" w:after="60"/>
              <w:rPr>
                <w:rFonts w:ascii="Gill Sans MT" w:hAnsi="Gill Sans MT"/>
                <w:b/>
                <w:bCs/>
              </w:rPr>
            </w:pPr>
            <w:r w:rsidRPr="002C3786">
              <w:rPr>
                <w:rFonts w:ascii="Gill Sans MT" w:hAnsi="Gill Sans MT"/>
                <w:b/>
                <w:bCs/>
              </w:rPr>
              <w:t>Cost of proposal ($m)</w:t>
            </w:r>
            <w:r w:rsidR="007C6E55" w:rsidRPr="002C3786">
              <w:rPr>
                <w:rFonts w:ascii="Gill Sans MT" w:hAnsi="Gill Sans MT"/>
              </w:rPr>
              <w:t xml:space="preserve"> Meeting Australia’s Commitment and Fair Share of Humanitarian Funding</w:t>
            </w:r>
          </w:p>
        </w:tc>
        <w:tc>
          <w:tcPr>
            <w:tcW w:w="1313" w:type="dxa"/>
            <w:tcBorders>
              <w:top w:val="nil"/>
              <w:left w:val="nil"/>
              <w:bottom w:val="single" w:sz="8" w:space="0" w:color="auto"/>
              <w:right w:val="nil"/>
            </w:tcBorders>
            <w:tcMar>
              <w:top w:w="0" w:type="dxa"/>
              <w:left w:w="108" w:type="dxa"/>
              <w:bottom w:w="0" w:type="dxa"/>
              <w:right w:w="108" w:type="dxa"/>
            </w:tcMar>
          </w:tcPr>
          <w:p w14:paraId="098151A7" w14:textId="16B27272" w:rsidR="00E41F63" w:rsidRDefault="007C6E55">
            <w:pPr>
              <w:spacing w:before="60" w:after="60"/>
              <w:jc w:val="right"/>
              <w:rPr>
                <w:rFonts w:ascii="Gill Sans MT" w:hAnsi="Gill Sans MT"/>
                <w:szCs w:val="20"/>
              </w:rPr>
            </w:pPr>
            <w:r w:rsidRPr="002C3786">
              <w:rPr>
                <w:rFonts w:ascii="Gill Sans MT" w:hAnsi="Gill Sans MT"/>
              </w:rPr>
              <w:t>$91m</w:t>
            </w:r>
          </w:p>
        </w:tc>
        <w:tc>
          <w:tcPr>
            <w:tcW w:w="1263" w:type="dxa"/>
            <w:tcBorders>
              <w:top w:val="nil"/>
              <w:left w:val="nil"/>
              <w:bottom w:val="single" w:sz="8" w:space="0" w:color="auto"/>
              <w:right w:val="nil"/>
            </w:tcBorders>
            <w:tcMar>
              <w:top w:w="0" w:type="dxa"/>
              <w:left w:w="108" w:type="dxa"/>
              <w:bottom w:w="0" w:type="dxa"/>
              <w:right w:w="108" w:type="dxa"/>
            </w:tcMar>
          </w:tcPr>
          <w:p w14:paraId="41261BE8" w14:textId="2E62436E" w:rsidR="00E41F63" w:rsidRDefault="007C6E55">
            <w:pPr>
              <w:spacing w:before="60" w:after="60"/>
              <w:jc w:val="right"/>
              <w:rPr>
                <w:rFonts w:ascii="Gill Sans MT" w:hAnsi="Gill Sans MT"/>
                <w:szCs w:val="20"/>
              </w:rPr>
            </w:pPr>
            <w:r w:rsidRPr="002C3786">
              <w:rPr>
                <w:rFonts w:ascii="Gill Sans MT" w:hAnsi="Gill Sans MT"/>
              </w:rPr>
              <w:t>$116m</w:t>
            </w:r>
          </w:p>
        </w:tc>
        <w:tc>
          <w:tcPr>
            <w:tcW w:w="1264" w:type="dxa"/>
            <w:tcBorders>
              <w:top w:val="nil"/>
              <w:left w:val="nil"/>
              <w:bottom w:val="single" w:sz="8" w:space="0" w:color="auto"/>
              <w:right w:val="nil"/>
            </w:tcBorders>
            <w:tcMar>
              <w:top w:w="0" w:type="dxa"/>
              <w:left w:w="108" w:type="dxa"/>
              <w:bottom w:w="0" w:type="dxa"/>
              <w:right w:w="108" w:type="dxa"/>
            </w:tcMar>
          </w:tcPr>
          <w:p w14:paraId="6E095B82" w14:textId="74C1DBC6" w:rsidR="00E41F63" w:rsidRDefault="007C6E55">
            <w:pPr>
              <w:spacing w:before="60" w:after="60"/>
              <w:jc w:val="right"/>
              <w:rPr>
                <w:rFonts w:ascii="Gill Sans MT" w:hAnsi="Gill Sans MT"/>
                <w:szCs w:val="20"/>
              </w:rPr>
            </w:pPr>
            <w:r w:rsidRPr="002C3786">
              <w:rPr>
                <w:rFonts w:ascii="Gill Sans MT" w:hAnsi="Gill Sans MT"/>
              </w:rPr>
              <w:t>$141m</w:t>
            </w:r>
          </w:p>
        </w:tc>
        <w:tc>
          <w:tcPr>
            <w:tcW w:w="1263" w:type="dxa"/>
            <w:tcBorders>
              <w:top w:val="nil"/>
              <w:left w:val="nil"/>
              <w:bottom w:val="single" w:sz="8" w:space="0" w:color="auto"/>
              <w:right w:val="nil"/>
            </w:tcBorders>
            <w:tcMar>
              <w:top w:w="0" w:type="dxa"/>
              <w:left w:w="108" w:type="dxa"/>
              <w:bottom w:w="0" w:type="dxa"/>
              <w:right w:w="108" w:type="dxa"/>
            </w:tcMar>
          </w:tcPr>
          <w:p w14:paraId="78088E52" w14:textId="4A5EB7BA" w:rsidR="00E41F63" w:rsidRDefault="007C6E55">
            <w:pPr>
              <w:spacing w:before="60" w:after="60"/>
              <w:jc w:val="right"/>
              <w:rPr>
                <w:rFonts w:ascii="Gill Sans MT" w:hAnsi="Gill Sans MT"/>
                <w:szCs w:val="20"/>
              </w:rPr>
            </w:pPr>
            <w:r w:rsidRPr="002C3786">
              <w:rPr>
                <w:rFonts w:ascii="Gill Sans MT" w:hAnsi="Gill Sans MT"/>
              </w:rPr>
              <w:t>$166m</w:t>
            </w:r>
          </w:p>
        </w:tc>
        <w:tc>
          <w:tcPr>
            <w:tcW w:w="1259" w:type="dxa"/>
            <w:tcBorders>
              <w:top w:val="nil"/>
              <w:left w:val="nil"/>
              <w:bottom w:val="single" w:sz="8" w:space="0" w:color="auto"/>
              <w:right w:val="nil"/>
            </w:tcBorders>
            <w:tcMar>
              <w:top w:w="0" w:type="dxa"/>
              <w:left w:w="108" w:type="dxa"/>
              <w:bottom w:w="0" w:type="dxa"/>
              <w:right w:w="108" w:type="dxa"/>
            </w:tcMar>
          </w:tcPr>
          <w:p w14:paraId="7B48E8FB" w14:textId="6A1445E5" w:rsidR="00E41F63" w:rsidRDefault="007C6E55">
            <w:pPr>
              <w:spacing w:before="60" w:after="60"/>
              <w:jc w:val="right"/>
              <w:rPr>
                <w:rFonts w:ascii="Gill Sans MT" w:hAnsi="Gill Sans MT"/>
                <w:szCs w:val="20"/>
              </w:rPr>
            </w:pPr>
            <w:r w:rsidRPr="002C3786">
              <w:rPr>
                <w:rFonts w:ascii="Gill Sans MT" w:hAnsi="Gill Sans MT"/>
              </w:rPr>
              <w:t>$514m</w:t>
            </w:r>
          </w:p>
        </w:tc>
      </w:tr>
      <w:tr w:rsidR="00E41F63" w:rsidRPr="007C6E55" w14:paraId="0EDBD16D" w14:textId="77777777" w:rsidTr="6E99C585">
        <w:tc>
          <w:tcPr>
            <w:tcW w:w="2664" w:type="dxa"/>
            <w:tcBorders>
              <w:top w:val="nil"/>
              <w:left w:val="nil"/>
              <w:bottom w:val="single" w:sz="8" w:space="0" w:color="auto"/>
              <w:right w:val="nil"/>
            </w:tcBorders>
            <w:tcMar>
              <w:top w:w="0" w:type="dxa"/>
              <w:left w:w="108" w:type="dxa"/>
              <w:bottom w:w="0" w:type="dxa"/>
              <w:right w:w="108" w:type="dxa"/>
            </w:tcMar>
            <w:hideMark/>
          </w:tcPr>
          <w:p w14:paraId="0490EF79" w14:textId="77777777" w:rsidR="00E41F63" w:rsidRPr="0059562B" w:rsidRDefault="00E41F63" w:rsidP="0059562B">
            <w:pPr>
              <w:spacing w:before="60" w:after="60"/>
              <w:rPr>
                <w:rFonts w:ascii="Gill Sans MT" w:hAnsi="Gill Sans MT"/>
                <w:i/>
                <w:iCs/>
              </w:rPr>
            </w:pPr>
            <w:r w:rsidRPr="002C3786">
              <w:rPr>
                <w:rFonts w:ascii="Gill Sans MT" w:hAnsi="Gill Sans MT"/>
                <w:i/>
                <w:iCs/>
              </w:rPr>
              <w:t>Conflict Prevention and Violence Reduction</w:t>
            </w:r>
          </w:p>
        </w:tc>
        <w:tc>
          <w:tcPr>
            <w:tcW w:w="1313" w:type="dxa"/>
            <w:tcBorders>
              <w:top w:val="nil"/>
              <w:left w:val="nil"/>
              <w:bottom w:val="single" w:sz="8" w:space="0" w:color="auto"/>
              <w:right w:val="nil"/>
            </w:tcBorders>
            <w:tcMar>
              <w:top w:w="0" w:type="dxa"/>
              <w:left w:w="108" w:type="dxa"/>
              <w:bottom w:w="0" w:type="dxa"/>
              <w:right w:w="108" w:type="dxa"/>
            </w:tcMar>
            <w:hideMark/>
          </w:tcPr>
          <w:p w14:paraId="473FAF07" w14:textId="77777777" w:rsidR="00E41F63" w:rsidRPr="0059562B" w:rsidRDefault="00E41F63" w:rsidP="0059562B">
            <w:pPr>
              <w:spacing w:before="60" w:after="60"/>
              <w:jc w:val="right"/>
              <w:rPr>
                <w:rFonts w:ascii="Gill Sans MT" w:hAnsi="Gill Sans MT"/>
                <w:i/>
                <w:iCs/>
              </w:rPr>
            </w:pPr>
            <w:r w:rsidRPr="002C3786">
              <w:rPr>
                <w:rFonts w:ascii="Gill Sans MT" w:hAnsi="Gill Sans MT"/>
                <w:i/>
                <w:iCs/>
              </w:rPr>
              <w:t>$10m</w:t>
            </w:r>
          </w:p>
        </w:tc>
        <w:tc>
          <w:tcPr>
            <w:tcW w:w="1263" w:type="dxa"/>
            <w:tcBorders>
              <w:top w:val="nil"/>
              <w:left w:val="nil"/>
              <w:bottom w:val="single" w:sz="8" w:space="0" w:color="auto"/>
              <w:right w:val="nil"/>
            </w:tcBorders>
            <w:tcMar>
              <w:top w:w="0" w:type="dxa"/>
              <w:left w:w="108" w:type="dxa"/>
              <w:bottom w:w="0" w:type="dxa"/>
              <w:right w:w="108" w:type="dxa"/>
            </w:tcMar>
            <w:hideMark/>
          </w:tcPr>
          <w:p w14:paraId="712A709D" w14:textId="5B1B835B" w:rsidR="00E41F63" w:rsidRPr="0059562B" w:rsidRDefault="00E41F63" w:rsidP="0059562B">
            <w:pPr>
              <w:spacing w:before="60" w:after="60"/>
              <w:jc w:val="right"/>
              <w:rPr>
                <w:rFonts w:ascii="Gill Sans MT" w:hAnsi="Gill Sans MT"/>
                <w:i/>
                <w:iCs/>
              </w:rPr>
            </w:pPr>
            <w:r w:rsidRPr="002C3786">
              <w:rPr>
                <w:rFonts w:ascii="Gill Sans MT" w:hAnsi="Gill Sans MT"/>
                <w:i/>
                <w:iCs/>
              </w:rPr>
              <w:t>$1</w:t>
            </w:r>
            <w:r w:rsidR="7E51F659" w:rsidRPr="002C3786">
              <w:rPr>
                <w:rFonts w:ascii="Gill Sans MT" w:hAnsi="Gill Sans MT"/>
                <w:i/>
                <w:iCs/>
              </w:rPr>
              <w:t>0</w:t>
            </w:r>
            <w:r w:rsidRPr="002C3786">
              <w:rPr>
                <w:rFonts w:ascii="Gill Sans MT" w:hAnsi="Gill Sans MT"/>
                <w:i/>
                <w:iCs/>
              </w:rPr>
              <w:t>m</w:t>
            </w:r>
          </w:p>
        </w:tc>
        <w:tc>
          <w:tcPr>
            <w:tcW w:w="1264" w:type="dxa"/>
            <w:tcBorders>
              <w:top w:val="nil"/>
              <w:left w:val="nil"/>
              <w:bottom w:val="single" w:sz="8" w:space="0" w:color="auto"/>
              <w:right w:val="nil"/>
            </w:tcBorders>
            <w:tcMar>
              <w:top w:w="0" w:type="dxa"/>
              <w:left w:w="108" w:type="dxa"/>
              <w:bottom w:w="0" w:type="dxa"/>
              <w:right w:w="108" w:type="dxa"/>
            </w:tcMar>
            <w:hideMark/>
          </w:tcPr>
          <w:p w14:paraId="042F2569" w14:textId="498B1C11" w:rsidR="00E41F63" w:rsidRPr="0059562B" w:rsidRDefault="00E41F63" w:rsidP="0059562B">
            <w:pPr>
              <w:spacing w:before="60" w:after="60"/>
              <w:jc w:val="right"/>
              <w:rPr>
                <w:rFonts w:ascii="Gill Sans MT" w:hAnsi="Gill Sans MT"/>
                <w:i/>
                <w:iCs/>
              </w:rPr>
            </w:pPr>
            <w:r w:rsidRPr="002C3786">
              <w:rPr>
                <w:rFonts w:ascii="Gill Sans MT" w:hAnsi="Gill Sans MT"/>
                <w:i/>
                <w:iCs/>
              </w:rPr>
              <w:t>$1</w:t>
            </w:r>
            <w:r w:rsidR="7E51F659" w:rsidRPr="002C3786">
              <w:rPr>
                <w:rFonts w:ascii="Gill Sans MT" w:hAnsi="Gill Sans MT"/>
                <w:i/>
                <w:iCs/>
              </w:rPr>
              <w:t>0</w:t>
            </w:r>
            <w:r w:rsidRPr="002C3786">
              <w:rPr>
                <w:rFonts w:ascii="Gill Sans MT" w:hAnsi="Gill Sans MT"/>
                <w:i/>
                <w:iCs/>
              </w:rPr>
              <w:t>m</w:t>
            </w:r>
          </w:p>
        </w:tc>
        <w:tc>
          <w:tcPr>
            <w:tcW w:w="1263" w:type="dxa"/>
            <w:tcBorders>
              <w:top w:val="nil"/>
              <w:left w:val="nil"/>
              <w:bottom w:val="single" w:sz="8" w:space="0" w:color="auto"/>
              <w:right w:val="nil"/>
            </w:tcBorders>
            <w:tcMar>
              <w:top w:w="0" w:type="dxa"/>
              <w:left w:w="108" w:type="dxa"/>
              <w:bottom w:w="0" w:type="dxa"/>
              <w:right w:w="108" w:type="dxa"/>
            </w:tcMar>
            <w:hideMark/>
          </w:tcPr>
          <w:p w14:paraId="1FBACFB0" w14:textId="78C08220" w:rsidR="00E41F63" w:rsidRPr="0059562B" w:rsidRDefault="00E41F63" w:rsidP="0059562B">
            <w:pPr>
              <w:spacing w:before="60" w:after="60"/>
              <w:jc w:val="right"/>
              <w:rPr>
                <w:rFonts w:ascii="Gill Sans MT" w:hAnsi="Gill Sans MT"/>
                <w:i/>
                <w:iCs/>
              </w:rPr>
            </w:pPr>
            <w:r w:rsidRPr="002C3786">
              <w:rPr>
                <w:rFonts w:ascii="Gill Sans MT" w:hAnsi="Gill Sans MT"/>
                <w:i/>
                <w:iCs/>
              </w:rPr>
              <w:t>$1</w:t>
            </w:r>
            <w:r w:rsidR="7E51F659" w:rsidRPr="002C3786">
              <w:rPr>
                <w:rFonts w:ascii="Gill Sans MT" w:hAnsi="Gill Sans MT"/>
                <w:i/>
                <w:iCs/>
              </w:rPr>
              <w:t>0</w:t>
            </w:r>
            <w:r w:rsidRPr="002C3786">
              <w:rPr>
                <w:rFonts w:ascii="Gill Sans MT" w:hAnsi="Gill Sans MT"/>
                <w:i/>
                <w:iCs/>
              </w:rPr>
              <w:t>m</w:t>
            </w:r>
          </w:p>
        </w:tc>
        <w:tc>
          <w:tcPr>
            <w:tcW w:w="1259" w:type="dxa"/>
            <w:tcBorders>
              <w:top w:val="nil"/>
              <w:left w:val="nil"/>
              <w:bottom w:val="single" w:sz="8" w:space="0" w:color="auto"/>
              <w:right w:val="nil"/>
            </w:tcBorders>
            <w:tcMar>
              <w:top w:w="0" w:type="dxa"/>
              <w:left w:w="108" w:type="dxa"/>
              <w:bottom w:w="0" w:type="dxa"/>
              <w:right w:w="108" w:type="dxa"/>
            </w:tcMar>
          </w:tcPr>
          <w:p w14:paraId="5CBE62A9" w14:textId="0EB99078" w:rsidR="00E41F63" w:rsidRPr="0059562B" w:rsidRDefault="007C6E55">
            <w:pPr>
              <w:spacing w:before="60" w:after="60"/>
              <w:jc w:val="right"/>
              <w:rPr>
                <w:rFonts w:ascii="Gill Sans MT" w:hAnsi="Gill Sans MT"/>
                <w:i/>
                <w:szCs w:val="20"/>
              </w:rPr>
            </w:pPr>
            <w:r w:rsidRPr="0059562B">
              <w:rPr>
                <w:rFonts w:ascii="Gill Sans MT" w:hAnsi="Gill Sans MT"/>
                <w:i/>
                <w:szCs w:val="20"/>
              </w:rPr>
              <w:t>$40m</w:t>
            </w:r>
          </w:p>
        </w:tc>
      </w:tr>
      <w:tr w:rsidR="00E41F63" w14:paraId="7EC6E6DE" w14:textId="77777777" w:rsidTr="6E99C585">
        <w:tc>
          <w:tcPr>
            <w:tcW w:w="2664" w:type="dxa"/>
            <w:tcBorders>
              <w:top w:val="nil"/>
              <w:left w:val="nil"/>
              <w:bottom w:val="single" w:sz="8" w:space="0" w:color="auto"/>
              <w:right w:val="nil"/>
            </w:tcBorders>
            <w:tcMar>
              <w:top w:w="0" w:type="dxa"/>
              <w:left w:w="108" w:type="dxa"/>
              <w:bottom w:w="0" w:type="dxa"/>
              <w:right w:w="108" w:type="dxa"/>
            </w:tcMar>
            <w:hideMark/>
          </w:tcPr>
          <w:p w14:paraId="21FE08E2" w14:textId="1264358E" w:rsidR="00E41F63" w:rsidRPr="0059562B" w:rsidRDefault="00E41F63" w:rsidP="0059562B">
            <w:pPr>
              <w:spacing w:before="60" w:after="60"/>
              <w:rPr>
                <w:rFonts w:ascii="Gill Sans MT" w:hAnsi="Gill Sans MT"/>
                <w:i/>
                <w:iCs/>
              </w:rPr>
            </w:pPr>
            <w:r w:rsidRPr="002C3786">
              <w:rPr>
                <w:rFonts w:ascii="Gill Sans MT" w:hAnsi="Gill Sans MT"/>
                <w:i/>
                <w:iCs/>
              </w:rPr>
              <w:t>Neglected Crises: Democratic Republic of Congo</w:t>
            </w:r>
          </w:p>
        </w:tc>
        <w:tc>
          <w:tcPr>
            <w:tcW w:w="1313" w:type="dxa"/>
            <w:tcBorders>
              <w:top w:val="nil"/>
              <w:left w:val="nil"/>
              <w:bottom w:val="single" w:sz="8" w:space="0" w:color="auto"/>
              <w:right w:val="nil"/>
            </w:tcBorders>
            <w:tcMar>
              <w:top w:w="0" w:type="dxa"/>
              <w:left w:w="108" w:type="dxa"/>
              <w:bottom w:w="0" w:type="dxa"/>
              <w:right w:w="108" w:type="dxa"/>
            </w:tcMar>
            <w:hideMark/>
          </w:tcPr>
          <w:p w14:paraId="29A7881D" w14:textId="77777777" w:rsidR="00E41F63" w:rsidRPr="0059562B" w:rsidRDefault="00E41F63" w:rsidP="0059562B">
            <w:pPr>
              <w:spacing w:before="60" w:after="60"/>
              <w:jc w:val="right"/>
              <w:rPr>
                <w:rFonts w:ascii="Gill Sans MT" w:hAnsi="Gill Sans MT"/>
                <w:i/>
                <w:iCs/>
              </w:rPr>
            </w:pPr>
            <w:r w:rsidRPr="002C3786">
              <w:rPr>
                <w:rFonts w:ascii="Gill Sans MT" w:hAnsi="Gill Sans MT"/>
                <w:i/>
                <w:iCs/>
              </w:rPr>
              <w:t>$2.5m</w:t>
            </w:r>
          </w:p>
        </w:tc>
        <w:tc>
          <w:tcPr>
            <w:tcW w:w="1263" w:type="dxa"/>
            <w:tcBorders>
              <w:top w:val="nil"/>
              <w:left w:val="nil"/>
              <w:bottom w:val="single" w:sz="8" w:space="0" w:color="auto"/>
              <w:right w:val="nil"/>
            </w:tcBorders>
            <w:tcMar>
              <w:top w:w="0" w:type="dxa"/>
              <w:left w:w="108" w:type="dxa"/>
              <w:bottom w:w="0" w:type="dxa"/>
              <w:right w:w="108" w:type="dxa"/>
            </w:tcMar>
            <w:hideMark/>
          </w:tcPr>
          <w:p w14:paraId="1B1D9B5A" w14:textId="77777777" w:rsidR="00E41F63" w:rsidRPr="0059562B" w:rsidRDefault="00E41F63" w:rsidP="0059562B">
            <w:pPr>
              <w:spacing w:before="60" w:after="60"/>
              <w:jc w:val="right"/>
              <w:rPr>
                <w:rFonts w:ascii="Gill Sans MT" w:hAnsi="Gill Sans MT"/>
                <w:i/>
                <w:iCs/>
              </w:rPr>
            </w:pPr>
            <w:r w:rsidRPr="002C3786">
              <w:rPr>
                <w:rFonts w:ascii="Gill Sans MT" w:hAnsi="Gill Sans MT"/>
                <w:i/>
                <w:iCs/>
              </w:rPr>
              <w:t>$2.5m</w:t>
            </w:r>
          </w:p>
        </w:tc>
        <w:tc>
          <w:tcPr>
            <w:tcW w:w="1264" w:type="dxa"/>
            <w:tcBorders>
              <w:top w:val="nil"/>
              <w:left w:val="nil"/>
              <w:bottom w:val="single" w:sz="8" w:space="0" w:color="auto"/>
              <w:right w:val="nil"/>
            </w:tcBorders>
            <w:tcMar>
              <w:top w:w="0" w:type="dxa"/>
              <w:left w:w="108" w:type="dxa"/>
              <w:bottom w:w="0" w:type="dxa"/>
              <w:right w:w="108" w:type="dxa"/>
            </w:tcMar>
            <w:hideMark/>
          </w:tcPr>
          <w:p w14:paraId="59DD84DD" w14:textId="77777777" w:rsidR="00E41F63" w:rsidRPr="0059562B" w:rsidRDefault="00E41F63" w:rsidP="0059562B">
            <w:pPr>
              <w:spacing w:before="60" w:after="60"/>
              <w:jc w:val="right"/>
              <w:rPr>
                <w:rFonts w:ascii="Gill Sans MT" w:hAnsi="Gill Sans MT"/>
                <w:i/>
                <w:iCs/>
              </w:rPr>
            </w:pPr>
            <w:r w:rsidRPr="002C3786">
              <w:rPr>
                <w:rFonts w:ascii="Gill Sans MT" w:hAnsi="Gill Sans MT"/>
                <w:i/>
                <w:iCs/>
              </w:rPr>
              <w:t>$2.5m</w:t>
            </w:r>
          </w:p>
        </w:tc>
        <w:tc>
          <w:tcPr>
            <w:tcW w:w="1263" w:type="dxa"/>
            <w:tcBorders>
              <w:top w:val="nil"/>
              <w:left w:val="nil"/>
              <w:bottom w:val="single" w:sz="8" w:space="0" w:color="auto"/>
              <w:right w:val="nil"/>
            </w:tcBorders>
            <w:tcMar>
              <w:top w:w="0" w:type="dxa"/>
              <w:left w:w="108" w:type="dxa"/>
              <w:bottom w:w="0" w:type="dxa"/>
              <w:right w:w="108" w:type="dxa"/>
            </w:tcMar>
            <w:hideMark/>
          </w:tcPr>
          <w:p w14:paraId="223F02D4" w14:textId="77777777" w:rsidR="00E41F63" w:rsidRPr="0059562B" w:rsidRDefault="00E41F63" w:rsidP="0059562B">
            <w:pPr>
              <w:spacing w:before="60" w:after="60"/>
              <w:jc w:val="right"/>
              <w:rPr>
                <w:rFonts w:ascii="Gill Sans MT" w:hAnsi="Gill Sans MT"/>
                <w:i/>
                <w:iCs/>
              </w:rPr>
            </w:pPr>
            <w:r w:rsidRPr="002C3786">
              <w:rPr>
                <w:rFonts w:ascii="Gill Sans MT" w:hAnsi="Gill Sans MT"/>
                <w:i/>
                <w:iCs/>
              </w:rPr>
              <w:t>$2.5m</w:t>
            </w:r>
          </w:p>
        </w:tc>
        <w:tc>
          <w:tcPr>
            <w:tcW w:w="1259" w:type="dxa"/>
            <w:tcBorders>
              <w:top w:val="nil"/>
              <w:left w:val="nil"/>
              <w:bottom w:val="single" w:sz="8" w:space="0" w:color="auto"/>
              <w:right w:val="nil"/>
            </w:tcBorders>
            <w:tcMar>
              <w:top w:w="0" w:type="dxa"/>
              <w:left w:w="108" w:type="dxa"/>
              <w:bottom w:w="0" w:type="dxa"/>
              <w:right w:w="108" w:type="dxa"/>
            </w:tcMar>
          </w:tcPr>
          <w:p w14:paraId="665C521C" w14:textId="24B049CE" w:rsidR="00E41F63" w:rsidRDefault="007C6E55">
            <w:pPr>
              <w:spacing w:before="60" w:after="60"/>
              <w:jc w:val="right"/>
              <w:rPr>
                <w:rFonts w:ascii="Gill Sans MT" w:hAnsi="Gill Sans MT"/>
                <w:i/>
                <w:szCs w:val="20"/>
                <w:highlight w:val="yellow"/>
              </w:rPr>
            </w:pPr>
            <w:r w:rsidRPr="0059562B">
              <w:rPr>
                <w:rFonts w:ascii="Gill Sans MT" w:hAnsi="Gill Sans MT"/>
                <w:i/>
                <w:szCs w:val="20"/>
              </w:rPr>
              <w:t>$10m</w:t>
            </w:r>
          </w:p>
        </w:tc>
      </w:tr>
      <w:tr w:rsidR="00E41F63" w14:paraId="59F7E741" w14:textId="77777777" w:rsidTr="6E99C585">
        <w:tc>
          <w:tcPr>
            <w:tcW w:w="2664" w:type="dxa"/>
            <w:tcBorders>
              <w:top w:val="nil"/>
              <w:left w:val="nil"/>
              <w:bottom w:val="single" w:sz="8" w:space="0" w:color="auto"/>
              <w:right w:val="nil"/>
            </w:tcBorders>
            <w:tcMar>
              <w:top w:w="0" w:type="dxa"/>
              <w:left w:w="108" w:type="dxa"/>
              <w:bottom w:w="0" w:type="dxa"/>
              <w:right w:w="108" w:type="dxa"/>
            </w:tcMar>
            <w:hideMark/>
          </w:tcPr>
          <w:p w14:paraId="2F93C5AA" w14:textId="77777777" w:rsidR="00E41F63" w:rsidRPr="0059562B" w:rsidRDefault="00E41F63" w:rsidP="0059562B">
            <w:pPr>
              <w:spacing w:before="60" w:after="60"/>
              <w:rPr>
                <w:rFonts w:ascii="Gill Sans MT" w:hAnsi="Gill Sans MT"/>
                <w:b/>
                <w:bCs/>
              </w:rPr>
            </w:pPr>
            <w:r w:rsidRPr="002C3786">
              <w:rPr>
                <w:rFonts w:ascii="Gill Sans MT" w:hAnsi="Gill Sans MT"/>
                <w:b/>
                <w:bCs/>
              </w:rPr>
              <w:t>Number of additional staff positions sought (ASL)</w:t>
            </w:r>
          </w:p>
        </w:tc>
        <w:tc>
          <w:tcPr>
            <w:tcW w:w="1313" w:type="dxa"/>
            <w:tcBorders>
              <w:top w:val="nil"/>
              <w:left w:val="nil"/>
              <w:bottom w:val="single" w:sz="8" w:space="0" w:color="auto"/>
              <w:right w:val="nil"/>
            </w:tcBorders>
            <w:tcMar>
              <w:top w:w="0" w:type="dxa"/>
              <w:left w:w="108" w:type="dxa"/>
              <w:bottom w:w="0" w:type="dxa"/>
              <w:right w:w="108" w:type="dxa"/>
            </w:tcMar>
            <w:hideMark/>
          </w:tcPr>
          <w:p w14:paraId="5312DDB4" w14:textId="77777777" w:rsidR="00E41F63" w:rsidRDefault="00E41F63">
            <w:pPr>
              <w:spacing w:before="60" w:after="60"/>
              <w:jc w:val="right"/>
              <w:rPr>
                <w:rFonts w:ascii="Gill Sans MT" w:hAnsi="Gill Sans MT"/>
                <w:szCs w:val="20"/>
              </w:rPr>
            </w:pPr>
            <w:r>
              <w:rPr>
                <w:rFonts w:ascii="Gill Sans MT" w:hAnsi="Gill Sans MT"/>
                <w:szCs w:val="20"/>
              </w:rPr>
              <w:t>0</w:t>
            </w:r>
          </w:p>
        </w:tc>
        <w:tc>
          <w:tcPr>
            <w:tcW w:w="1263" w:type="dxa"/>
            <w:tcBorders>
              <w:top w:val="nil"/>
              <w:left w:val="nil"/>
              <w:bottom w:val="single" w:sz="8" w:space="0" w:color="auto"/>
              <w:right w:val="nil"/>
            </w:tcBorders>
            <w:tcMar>
              <w:top w:w="0" w:type="dxa"/>
              <w:left w:w="108" w:type="dxa"/>
              <w:bottom w:w="0" w:type="dxa"/>
              <w:right w:w="108" w:type="dxa"/>
            </w:tcMar>
            <w:hideMark/>
          </w:tcPr>
          <w:p w14:paraId="15D01F28" w14:textId="77777777" w:rsidR="00E41F63" w:rsidRDefault="00E41F63">
            <w:pPr>
              <w:spacing w:before="60" w:after="60"/>
              <w:jc w:val="right"/>
              <w:rPr>
                <w:rFonts w:ascii="Gill Sans MT" w:hAnsi="Gill Sans MT"/>
                <w:szCs w:val="20"/>
              </w:rPr>
            </w:pPr>
            <w:r>
              <w:rPr>
                <w:rFonts w:ascii="Gill Sans MT" w:hAnsi="Gill Sans MT"/>
                <w:szCs w:val="20"/>
              </w:rPr>
              <w:t>0</w:t>
            </w:r>
          </w:p>
        </w:tc>
        <w:tc>
          <w:tcPr>
            <w:tcW w:w="1264" w:type="dxa"/>
            <w:tcBorders>
              <w:top w:val="nil"/>
              <w:left w:val="nil"/>
              <w:bottom w:val="single" w:sz="8" w:space="0" w:color="auto"/>
              <w:right w:val="nil"/>
            </w:tcBorders>
            <w:tcMar>
              <w:top w:w="0" w:type="dxa"/>
              <w:left w:w="108" w:type="dxa"/>
              <w:bottom w:w="0" w:type="dxa"/>
              <w:right w:w="108" w:type="dxa"/>
            </w:tcMar>
            <w:hideMark/>
          </w:tcPr>
          <w:p w14:paraId="6C47F00F" w14:textId="77777777" w:rsidR="00E41F63" w:rsidRDefault="00E41F63">
            <w:pPr>
              <w:spacing w:before="60" w:after="60"/>
              <w:jc w:val="right"/>
              <w:rPr>
                <w:rFonts w:ascii="Gill Sans MT" w:hAnsi="Gill Sans MT"/>
                <w:szCs w:val="20"/>
              </w:rPr>
            </w:pPr>
            <w:r>
              <w:rPr>
                <w:rFonts w:ascii="Gill Sans MT" w:hAnsi="Gill Sans MT"/>
                <w:szCs w:val="20"/>
              </w:rPr>
              <w:t>0</w:t>
            </w:r>
          </w:p>
        </w:tc>
        <w:tc>
          <w:tcPr>
            <w:tcW w:w="1263" w:type="dxa"/>
            <w:tcBorders>
              <w:top w:val="nil"/>
              <w:left w:val="nil"/>
              <w:bottom w:val="single" w:sz="8" w:space="0" w:color="auto"/>
              <w:right w:val="nil"/>
            </w:tcBorders>
            <w:tcMar>
              <w:top w:w="0" w:type="dxa"/>
              <w:left w:w="108" w:type="dxa"/>
              <w:bottom w:w="0" w:type="dxa"/>
              <w:right w:w="108" w:type="dxa"/>
            </w:tcMar>
            <w:hideMark/>
          </w:tcPr>
          <w:p w14:paraId="1ED167F0" w14:textId="77777777" w:rsidR="00E41F63" w:rsidRDefault="00E41F63">
            <w:pPr>
              <w:spacing w:before="60" w:after="60"/>
              <w:jc w:val="right"/>
              <w:rPr>
                <w:rFonts w:ascii="Gill Sans MT" w:hAnsi="Gill Sans MT"/>
                <w:szCs w:val="20"/>
              </w:rPr>
            </w:pPr>
            <w:r>
              <w:rPr>
                <w:rFonts w:ascii="Gill Sans MT" w:hAnsi="Gill Sans MT"/>
                <w:szCs w:val="20"/>
              </w:rPr>
              <w:t>0</w:t>
            </w:r>
          </w:p>
        </w:tc>
        <w:tc>
          <w:tcPr>
            <w:tcW w:w="1259" w:type="dxa"/>
            <w:tcBorders>
              <w:top w:val="nil"/>
              <w:left w:val="nil"/>
              <w:bottom w:val="single" w:sz="8" w:space="0" w:color="auto"/>
              <w:right w:val="nil"/>
            </w:tcBorders>
            <w:tcMar>
              <w:top w:w="0" w:type="dxa"/>
              <w:left w:w="108" w:type="dxa"/>
              <w:bottom w:w="0" w:type="dxa"/>
              <w:right w:w="108" w:type="dxa"/>
            </w:tcMar>
            <w:hideMark/>
          </w:tcPr>
          <w:p w14:paraId="628D18A9" w14:textId="77777777" w:rsidR="00E41F63" w:rsidRDefault="00E41F63">
            <w:pPr>
              <w:spacing w:before="60" w:after="60"/>
              <w:jc w:val="right"/>
              <w:rPr>
                <w:rFonts w:ascii="Gill Sans MT" w:hAnsi="Gill Sans MT"/>
                <w:szCs w:val="20"/>
              </w:rPr>
            </w:pPr>
            <w:r>
              <w:rPr>
                <w:rFonts w:ascii="Gill Sans MT" w:hAnsi="Gill Sans MT"/>
                <w:szCs w:val="20"/>
              </w:rPr>
              <w:t>0</w:t>
            </w:r>
          </w:p>
        </w:tc>
      </w:tr>
    </w:tbl>
    <w:p w14:paraId="331E9EA6" w14:textId="77777777" w:rsidR="00E41F63" w:rsidRPr="00BA5524" w:rsidRDefault="00E41F63">
      <w:pPr>
        <w:rPr>
          <w:rFonts w:ascii="Gill Sans MT" w:hAnsi="Gill Sans MT"/>
          <w:sz w:val="20"/>
          <w:szCs w:val="20"/>
        </w:rPr>
      </w:pPr>
    </w:p>
    <w:p w14:paraId="38C67F76" w14:textId="77777777" w:rsidR="004B5A21" w:rsidRPr="00BA5524" w:rsidRDefault="004B5A21">
      <w:pPr>
        <w:rPr>
          <w:rFonts w:ascii="Gill Sans MT" w:hAnsi="Gill Sans MT"/>
          <w:sz w:val="20"/>
          <w:szCs w:val="20"/>
        </w:rPr>
      </w:pPr>
      <w:r w:rsidRPr="00BA5524">
        <w:rPr>
          <w:rFonts w:ascii="Gill Sans MT" w:hAnsi="Gill Sans MT"/>
          <w:b/>
          <w:sz w:val="20"/>
          <w:szCs w:val="20"/>
        </w:rPr>
        <w:t>Outline of proposal</w:t>
      </w:r>
      <w:r w:rsidRPr="00BA5524">
        <w:rPr>
          <w:rFonts w:ascii="Gill Sans MT" w:hAnsi="Gill Sans MT"/>
          <w:sz w:val="20"/>
          <w:szCs w:val="20"/>
        </w:rPr>
        <w:t>:</w:t>
      </w:r>
    </w:p>
    <w:p w14:paraId="3214A99C" w14:textId="4DA8B524" w:rsidR="004B5A21" w:rsidRPr="00BA5524" w:rsidRDefault="004B5A21">
      <w:pPr>
        <w:rPr>
          <w:rFonts w:ascii="Gill Sans MT" w:hAnsi="Gill Sans MT"/>
          <w:sz w:val="20"/>
          <w:szCs w:val="20"/>
        </w:rPr>
      </w:pPr>
      <w:r w:rsidRPr="00BA5524">
        <w:rPr>
          <w:rFonts w:ascii="Gill Sans MT" w:hAnsi="Gill Sans MT"/>
          <w:sz w:val="20"/>
          <w:szCs w:val="20"/>
        </w:rPr>
        <w:t>In 2019, the United Nations estimates that there will be 132 million people in need of humanitarian assistance, and that $25.2 billion USD would be required to provide an effective response.</w:t>
      </w:r>
      <w:r w:rsidRPr="00BA5524">
        <w:rPr>
          <w:rStyle w:val="FootnoteReference"/>
          <w:rFonts w:ascii="Gill Sans MT" w:hAnsi="Gill Sans MT"/>
          <w:sz w:val="20"/>
          <w:szCs w:val="20"/>
        </w:rPr>
        <w:footnoteReference w:id="15"/>
      </w:r>
      <w:r w:rsidRPr="00BA5524">
        <w:rPr>
          <w:rFonts w:ascii="Gill Sans MT" w:hAnsi="Gill Sans MT"/>
          <w:sz w:val="20"/>
          <w:szCs w:val="20"/>
        </w:rPr>
        <w:t xml:space="preserve"> Last year closed with a </w:t>
      </w:r>
      <w:r w:rsidR="00E8162A" w:rsidRPr="00BA5524">
        <w:rPr>
          <w:rFonts w:ascii="Gill Sans MT" w:hAnsi="Gill Sans MT"/>
          <w:sz w:val="20"/>
          <w:szCs w:val="20"/>
        </w:rPr>
        <w:t xml:space="preserve">41.5 </w:t>
      </w:r>
      <w:r w:rsidR="00E8162A">
        <w:rPr>
          <w:rFonts w:ascii="Gill Sans MT" w:hAnsi="Gill Sans MT"/>
          <w:sz w:val="20"/>
          <w:szCs w:val="20"/>
        </w:rPr>
        <w:t>percent</w:t>
      </w:r>
      <w:r w:rsidRPr="00BA5524">
        <w:rPr>
          <w:rFonts w:ascii="Gill Sans MT" w:hAnsi="Gill Sans MT"/>
          <w:sz w:val="20"/>
          <w:szCs w:val="20"/>
        </w:rPr>
        <w:t xml:space="preserve"> shortfall in humanitarian funding, leaving millions of children and families without desperately needed lifesaving assistance.</w:t>
      </w:r>
      <w:r w:rsidRPr="00BA5524">
        <w:rPr>
          <w:rStyle w:val="FootnoteReference"/>
          <w:rFonts w:ascii="Gill Sans MT" w:hAnsi="Gill Sans MT"/>
          <w:sz w:val="20"/>
          <w:szCs w:val="20"/>
        </w:rPr>
        <w:footnoteReference w:id="16"/>
      </w:r>
      <w:r w:rsidRPr="00BA5524">
        <w:rPr>
          <w:rFonts w:ascii="Gill Sans MT" w:hAnsi="Gill Sans MT"/>
          <w:sz w:val="20"/>
          <w:szCs w:val="20"/>
        </w:rPr>
        <w:t xml:space="preserve"> </w:t>
      </w:r>
    </w:p>
    <w:p w14:paraId="5DBB940C" w14:textId="5901C2CA" w:rsidR="004B5A21" w:rsidRPr="00BA5524" w:rsidRDefault="004B5A21">
      <w:pPr>
        <w:rPr>
          <w:rFonts w:ascii="Gill Sans MT" w:hAnsi="Gill Sans MT"/>
          <w:sz w:val="20"/>
          <w:szCs w:val="20"/>
        </w:rPr>
      </w:pPr>
      <w:r w:rsidRPr="00BA5524">
        <w:rPr>
          <w:rFonts w:ascii="Gill Sans MT" w:hAnsi="Gill Sans MT"/>
          <w:sz w:val="20"/>
          <w:szCs w:val="20"/>
        </w:rPr>
        <w:t>Australia has a proud history of providing humanitarian aid to the world’s worst crises, but as a wealthy middle-power, and in response to the burgeoning need, Australia has a responsibility to do more. This imperative was rec</w:t>
      </w:r>
      <w:r w:rsidR="00BD2BBA">
        <w:rPr>
          <w:rFonts w:ascii="Gill Sans MT" w:hAnsi="Gill Sans MT"/>
          <w:sz w:val="20"/>
          <w:szCs w:val="20"/>
        </w:rPr>
        <w:t>ognised in the Australian Government’s 2017</w:t>
      </w:r>
      <w:r w:rsidRPr="00BA5524">
        <w:rPr>
          <w:rFonts w:ascii="Gill Sans MT" w:hAnsi="Gill Sans MT"/>
          <w:sz w:val="20"/>
          <w:szCs w:val="20"/>
        </w:rPr>
        <w:t xml:space="preserve"> Foreign Policy White Paper, which committed to scaling up the humanitarian assistance budget to </w:t>
      </w:r>
      <w:r w:rsidR="00D85CA9">
        <w:rPr>
          <w:rFonts w:ascii="Gill Sans MT" w:hAnsi="Gill Sans MT"/>
          <w:sz w:val="20"/>
          <w:szCs w:val="20"/>
        </w:rPr>
        <w:t xml:space="preserve">“more than </w:t>
      </w:r>
      <w:r w:rsidRPr="00BA5524">
        <w:rPr>
          <w:rFonts w:ascii="Gill Sans MT" w:hAnsi="Gill Sans MT"/>
          <w:sz w:val="20"/>
          <w:szCs w:val="20"/>
        </w:rPr>
        <w:t>$500 million</w:t>
      </w:r>
      <w:r w:rsidR="00D85CA9">
        <w:rPr>
          <w:rFonts w:ascii="Gill Sans MT" w:hAnsi="Gill Sans MT"/>
          <w:sz w:val="20"/>
          <w:szCs w:val="20"/>
        </w:rPr>
        <w:t xml:space="preserve"> a year”</w:t>
      </w:r>
      <w:r w:rsidRPr="00BA5524">
        <w:rPr>
          <w:rFonts w:ascii="Gill Sans MT" w:hAnsi="Gill Sans MT"/>
          <w:sz w:val="20"/>
          <w:szCs w:val="20"/>
        </w:rPr>
        <w:t>. Two years on, funding for this com</w:t>
      </w:r>
      <w:r w:rsidR="00303F93">
        <w:rPr>
          <w:rFonts w:ascii="Gill Sans MT" w:hAnsi="Gill Sans MT"/>
          <w:sz w:val="20"/>
          <w:szCs w:val="20"/>
        </w:rPr>
        <w:t>mitment has failed to materialis</w:t>
      </w:r>
      <w:r w:rsidRPr="00BA5524">
        <w:rPr>
          <w:rFonts w:ascii="Gill Sans MT" w:hAnsi="Gill Sans MT"/>
          <w:sz w:val="20"/>
          <w:szCs w:val="20"/>
        </w:rPr>
        <w:t xml:space="preserve">e. World Vision </w:t>
      </w:r>
      <w:r w:rsidR="00BD2BBA">
        <w:rPr>
          <w:rFonts w:ascii="Gill Sans MT" w:hAnsi="Gill Sans MT"/>
          <w:sz w:val="20"/>
          <w:szCs w:val="20"/>
        </w:rPr>
        <w:t>Australia urges the Government to use the 2019-20 B</w:t>
      </w:r>
      <w:r w:rsidRPr="00BA5524">
        <w:rPr>
          <w:rFonts w:ascii="Gill Sans MT" w:hAnsi="Gill Sans MT"/>
          <w:sz w:val="20"/>
          <w:szCs w:val="20"/>
        </w:rPr>
        <w:t xml:space="preserve">udget to meet this policy commitment – an increase of $91 million from the current Humanitarian, Emergencies, and Refugees budget of $409 million. As we have previously noted, Australia’s fair share of global humanitarian assistance is in fact upwards of $570 million, and we encourage Australia to progressively scale up to this target over the coming four years. Fulfilling the Government’s White Paper commitment of </w:t>
      </w:r>
      <w:r w:rsidR="00D85CA9">
        <w:rPr>
          <w:rFonts w:ascii="Gill Sans MT" w:hAnsi="Gill Sans MT"/>
          <w:sz w:val="20"/>
          <w:szCs w:val="20"/>
        </w:rPr>
        <w:t xml:space="preserve">“more than </w:t>
      </w:r>
      <w:r w:rsidRPr="00BA5524">
        <w:rPr>
          <w:rFonts w:ascii="Gill Sans MT" w:hAnsi="Gill Sans MT"/>
          <w:sz w:val="20"/>
          <w:szCs w:val="20"/>
        </w:rPr>
        <w:t>$500 million</w:t>
      </w:r>
      <w:r w:rsidR="00D85CA9">
        <w:rPr>
          <w:rFonts w:ascii="Gill Sans MT" w:hAnsi="Gill Sans MT"/>
          <w:sz w:val="20"/>
          <w:szCs w:val="20"/>
        </w:rPr>
        <w:t xml:space="preserve"> a year”</w:t>
      </w:r>
      <w:r w:rsidRPr="00BA5524">
        <w:rPr>
          <w:rFonts w:ascii="Gill Sans MT" w:hAnsi="Gill Sans MT"/>
          <w:sz w:val="20"/>
          <w:szCs w:val="20"/>
        </w:rPr>
        <w:t xml:space="preserve"> in 2019/2020 is an essential starting point to reaching this trajectory.</w:t>
      </w:r>
    </w:p>
    <w:p w14:paraId="002B6A0E" w14:textId="339AA8CF" w:rsidR="004B5A21" w:rsidRPr="00BA5524" w:rsidRDefault="004B5A21">
      <w:pPr>
        <w:rPr>
          <w:rFonts w:ascii="Gill Sans MT" w:hAnsi="Gill Sans MT"/>
          <w:sz w:val="20"/>
          <w:szCs w:val="20"/>
        </w:rPr>
      </w:pPr>
      <w:r w:rsidRPr="00BA5524">
        <w:rPr>
          <w:rFonts w:ascii="Gill Sans MT" w:hAnsi="Gill Sans MT"/>
          <w:sz w:val="20"/>
          <w:szCs w:val="20"/>
        </w:rPr>
        <w:t xml:space="preserve">This $91 million increase would permit the Australian Government to make </w:t>
      </w:r>
      <w:r w:rsidR="00415FF6" w:rsidRPr="00BA5524">
        <w:rPr>
          <w:rFonts w:ascii="Gill Sans MT" w:hAnsi="Gill Sans MT"/>
          <w:sz w:val="20"/>
          <w:szCs w:val="20"/>
        </w:rPr>
        <w:t>several</w:t>
      </w:r>
      <w:r w:rsidRPr="00BA5524">
        <w:rPr>
          <w:rFonts w:ascii="Gill Sans MT" w:hAnsi="Gill Sans MT"/>
          <w:sz w:val="20"/>
          <w:szCs w:val="20"/>
        </w:rPr>
        <w:t xml:space="preserve"> important investments. First, World Vision </w:t>
      </w:r>
      <w:r w:rsidR="00BD2BBA">
        <w:rPr>
          <w:rFonts w:ascii="Gill Sans MT" w:hAnsi="Gill Sans MT"/>
          <w:sz w:val="20"/>
          <w:szCs w:val="20"/>
        </w:rPr>
        <w:t xml:space="preserve">Australia </w:t>
      </w:r>
      <w:r w:rsidRPr="00BA5524">
        <w:rPr>
          <w:rFonts w:ascii="Gill Sans MT" w:hAnsi="Gill Sans MT"/>
          <w:sz w:val="20"/>
          <w:szCs w:val="20"/>
        </w:rPr>
        <w:t xml:space="preserve">encourages the Government to dedicate $10 million of the new funding to scaling up Conflict Prevention and Violence Reduction interventions in humanitarian contexts, and to make this its own budget line within the humanitarian envelope. Funding for this area would enable the Australian </w:t>
      </w:r>
      <w:r w:rsidRPr="00BA5524">
        <w:rPr>
          <w:rFonts w:ascii="Gill Sans MT" w:hAnsi="Gill Sans MT"/>
          <w:sz w:val="20"/>
          <w:szCs w:val="20"/>
        </w:rPr>
        <w:lastRenderedPageBreak/>
        <w:t xml:space="preserve">Government to support programs aimed at reducing communal and interpersonal violence in crisis settings, which is not only important for the safety of conflict-affected children and families, but also for the effectiveness of other humanitarian efforts that may be hindered by violence. World Vision has had success in implementing violence reduction programs in </w:t>
      </w:r>
      <w:r w:rsidR="00415FF6" w:rsidRPr="00BA5524">
        <w:rPr>
          <w:rFonts w:ascii="Gill Sans MT" w:hAnsi="Gill Sans MT"/>
          <w:sz w:val="20"/>
          <w:szCs w:val="20"/>
        </w:rPr>
        <w:t>several</w:t>
      </w:r>
      <w:r w:rsidRPr="00BA5524">
        <w:rPr>
          <w:rFonts w:ascii="Gill Sans MT" w:hAnsi="Gill Sans MT"/>
          <w:sz w:val="20"/>
          <w:szCs w:val="20"/>
        </w:rPr>
        <w:t xml:space="preserve"> active conflict settings and would welcome the opportunity to provide case studies to highlight different models that could be used for this purpose.</w:t>
      </w:r>
    </w:p>
    <w:p w14:paraId="1C903876" w14:textId="0988060F" w:rsidR="004B5A21" w:rsidRPr="00BA5524" w:rsidRDefault="004B5A21">
      <w:pPr>
        <w:rPr>
          <w:rFonts w:ascii="Gill Sans MT" w:hAnsi="Gill Sans MT"/>
          <w:sz w:val="20"/>
          <w:szCs w:val="20"/>
        </w:rPr>
      </w:pPr>
      <w:r w:rsidRPr="00BA5524">
        <w:rPr>
          <w:rFonts w:ascii="Gill Sans MT" w:hAnsi="Gill Sans MT"/>
          <w:sz w:val="20"/>
          <w:szCs w:val="20"/>
        </w:rPr>
        <w:t>The second area World Vision</w:t>
      </w:r>
      <w:r w:rsidR="00BD2BBA">
        <w:rPr>
          <w:rFonts w:ascii="Gill Sans MT" w:hAnsi="Gill Sans MT"/>
          <w:sz w:val="20"/>
          <w:szCs w:val="20"/>
        </w:rPr>
        <w:t xml:space="preserve"> Australia</w:t>
      </w:r>
      <w:r w:rsidRPr="00BA5524">
        <w:rPr>
          <w:rFonts w:ascii="Gill Sans MT" w:hAnsi="Gill Sans MT"/>
          <w:sz w:val="20"/>
          <w:szCs w:val="20"/>
        </w:rPr>
        <w:t xml:space="preserve"> recommends prioritizing for the expanded humanitarian budget is to increase funding directed to neglected crises</w:t>
      </w:r>
      <w:r w:rsidR="00E8162A">
        <w:rPr>
          <w:rFonts w:ascii="Gill Sans MT" w:hAnsi="Gill Sans MT"/>
          <w:sz w:val="20"/>
          <w:szCs w:val="20"/>
        </w:rPr>
        <w:t xml:space="preserve"> </w:t>
      </w:r>
      <w:r w:rsidRPr="00BA5524">
        <w:rPr>
          <w:rFonts w:ascii="Gill Sans MT" w:hAnsi="Gill Sans MT"/>
          <w:sz w:val="20"/>
          <w:szCs w:val="20"/>
        </w:rPr>
        <w:t>that have demonstrably high needs and suffer chronic underfunding</w:t>
      </w:r>
      <w:r w:rsidR="00E8162A">
        <w:rPr>
          <w:rFonts w:ascii="Gill Sans MT" w:hAnsi="Gill Sans MT"/>
          <w:sz w:val="20"/>
          <w:szCs w:val="20"/>
        </w:rPr>
        <w:t>, in particular</w:t>
      </w:r>
      <w:r w:rsidR="00E8162A" w:rsidRPr="00BA5524">
        <w:rPr>
          <w:rFonts w:ascii="Gill Sans MT" w:hAnsi="Gill Sans MT"/>
          <w:sz w:val="20"/>
          <w:szCs w:val="20"/>
        </w:rPr>
        <w:t xml:space="preserve"> the Democratic Republic of Congo</w:t>
      </w:r>
      <w:r w:rsidR="00E8162A">
        <w:rPr>
          <w:rFonts w:ascii="Gill Sans MT" w:hAnsi="Gill Sans MT"/>
          <w:sz w:val="20"/>
          <w:szCs w:val="20"/>
        </w:rPr>
        <w:t xml:space="preserve"> (DRC)</w:t>
      </w:r>
      <w:r w:rsidRPr="00BA5524">
        <w:rPr>
          <w:rFonts w:ascii="Gill Sans MT" w:hAnsi="Gill Sans MT"/>
          <w:sz w:val="20"/>
          <w:szCs w:val="20"/>
        </w:rPr>
        <w:t>. The DRC has an estimated 13.1 million people in need of humanitarian assistance (the same number as Syria), and yet has received only $5 million in earmarked DFAT humanitarian funding over the past five years.</w:t>
      </w:r>
      <w:r w:rsidRPr="00BA5524">
        <w:rPr>
          <w:rStyle w:val="FootnoteReference"/>
          <w:rFonts w:ascii="Gill Sans MT" w:hAnsi="Gill Sans MT"/>
          <w:sz w:val="20"/>
          <w:szCs w:val="20"/>
        </w:rPr>
        <w:footnoteReference w:id="17"/>
      </w:r>
      <w:r w:rsidR="00BD2BBA">
        <w:rPr>
          <w:rFonts w:ascii="Gill Sans MT" w:hAnsi="Gill Sans MT"/>
          <w:sz w:val="20"/>
          <w:szCs w:val="20"/>
        </w:rPr>
        <w:t xml:space="preserve"> World Vision Australia recommends</w:t>
      </w:r>
      <w:r w:rsidRPr="00BA5524">
        <w:rPr>
          <w:rFonts w:ascii="Gill Sans MT" w:hAnsi="Gill Sans MT"/>
          <w:sz w:val="20"/>
          <w:szCs w:val="20"/>
        </w:rPr>
        <w:t xml:space="preserve"> a portion of DFAT’s additional $91 million in humanitarian funding to be allocated directly to neglected crises. This should include, as a starting point, an initial investment of $2.5 million to the DRC Hum</w:t>
      </w:r>
      <w:r w:rsidR="00BD2BBA">
        <w:rPr>
          <w:rFonts w:ascii="Gill Sans MT" w:hAnsi="Gill Sans MT"/>
          <w:sz w:val="20"/>
          <w:szCs w:val="20"/>
        </w:rPr>
        <w:t>anitarian Response Plan in 2019-20</w:t>
      </w:r>
      <w:r w:rsidRPr="00BA5524">
        <w:rPr>
          <w:rFonts w:ascii="Gill Sans MT" w:hAnsi="Gill Sans MT"/>
          <w:sz w:val="20"/>
          <w:szCs w:val="20"/>
        </w:rPr>
        <w:t xml:space="preserve"> as part of a $10 million funding package spread over four years. Although this would still be far less than Australia’s funding to the Syria response, and indeed less than the sector’s calculations of Australia’s fair share (1.9 percent of Humanitarian Response Plans), it would represent a significant improvement in current funding levels. </w:t>
      </w:r>
    </w:p>
    <w:p w14:paraId="63D2C223" w14:textId="77777777" w:rsidR="004B5A21" w:rsidRPr="00BA5524" w:rsidRDefault="004B5A21" w:rsidP="00F72BDC">
      <w:pPr>
        <w:rPr>
          <w:rFonts w:ascii="Gill Sans MT" w:hAnsi="Gill Sans MT"/>
          <w:sz w:val="20"/>
          <w:szCs w:val="20"/>
        </w:rPr>
      </w:pPr>
      <w:r w:rsidRPr="00BA5524">
        <w:rPr>
          <w:rFonts w:ascii="Gill Sans MT" w:hAnsi="Gill Sans MT"/>
          <w:b/>
          <w:sz w:val="20"/>
          <w:szCs w:val="20"/>
        </w:rPr>
        <w:t>Strategic policy alignment</w:t>
      </w:r>
      <w:r w:rsidRPr="00BA5524">
        <w:rPr>
          <w:rFonts w:ascii="Gill Sans MT" w:hAnsi="Gill Sans MT"/>
          <w:sz w:val="20"/>
          <w:szCs w:val="20"/>
        </w:rPr>
        <w:t xml:space="preserve">: </w:t>
      </w:r>
    </w:p>
    <w:p w14:paraId="276E9494" w14:textId="4DCC1DEF" w:rsidR="004B5A21" w:rsidRPr="00BA5524" w:rsidRDefault="004B5A21" w:rsidP="00F72BDC">
      <w:pPr>
        <w:rPr>
          <w:rFonts w:ascii="Gill Sans MT" w:hAnsi="Gill Sans MT"/>
          <w:sz w:val="20"/>
          <w:szCs w:val="20"/>
        </w:rPr>
      </w:pPr>
      <w:r w:rsidRPr="00BA5524">
        <w:rPr>
          <w:rFonts w:ascii="Gill Sans MT" w:hAnsi="Gill Sans MT"/>
          <w:sz w:val="20"/>
          <w:szCs w:val="20"/>
        </w:rPr>
        <w:t xml:space="preserve">In its </w:t>
      </w:r>
      <w:r w:rsidR="00B82339">
        <w:rPr>
          <w:rFonts w:ascii="Gill Sans MT" w:hAnsi="Gill Sans MT"/>
          <w:sz w:val="20"/>
          <w:szCs w:val="20"/>
        </w:rPr>
        <w:t xml:space="preserve">2017 </w:t>
      </w:r>
      <w:r w:rsidRPr="00BA5524">
        <w:rPr>
          <w:rFonts w:ascii="Gill Sans MT" w:hAnsi="Gill Sans MT"/>
          <w:sz w:val="20"/>
          <w:szCs w:val="20"/>
        </w:rPr>
        <w:t>Foreign Policy White Paper, the Australian Government stated that “Recognising the pressing need for stronger global support for displaced populations and to respond to natural disasters, Australia will increase its global humanitarian funding to more than $500 million a year.”</w:t>
      </w:r>
      <w:r w:rsidRPr="00BA5524">
        <w:rPr>
          <w:rStyle w:val="FootnoteReference"/>
          <w:rFonts w:ascii="Gill Sans MT" w:hAnsi="Gill Sans MT"/>
          <w:sz w:val="20"/>
          <w:szCs w:val="20"/>
        </w:rPr>
        <w:footnoteReference w:id="18"/>
      </w:r>
      <w:r w:rsidRPr="00BA5524">
        <w:rPr>
          <w:rFonts w:ascii="Gill Sans MT" w:hAnsi="Gill Sans MT"/>
          <w:sz w:val="20"/>
          <w:szCs w:val="20"/>
        </w:rPr>
        <w:t xml:space="preserve"> The Foreign Policy White Paper, Humanitarian Strategy, an</w:t>
      </w:r>
      <w:r w:rsidR="00CD53E2">
        <w:rPr>
          <w:rFonts w:ascii="Gill Sans MT" w:hAnsi="Gill Sans MT"/>
          <w:sz w:val="20"/>
          <w:szCs w:val="20"/>
        </w:rPr>
        <w:t>d other core texts have recognis</w:t>
      </w:r>
      <w:r w:rsidRPr="00BA5524">
        <w:rPr>
          <w:rFonts w:ascii="Gill Sans MT" w:hAnsi="Gill Sans MT"/>
          <w:sz w:val="20"/>
          <w:szCs w:val="20"/>
        </w:rPr>
        <w:t>ed the need for humanitarian assistance to increase in accordance with needs, and have noted the benefits of addressing crises early and close to home. In its commitments to the World Humanitarian Summit, the Australian Government pledged to “collectively work towards a strengthened international framework for predictable and equitable responsibility sharing in response to large-scale movements of refugees.”</w:t>
      </w:r>
      <w:r w:rsidRPr="00BA5524">
        <w:rPr>
          <w:rStyle w:val="FootnoteReference"/>
          <w:rFonts w:ascii="Gill Sans MT" w:hAnsi="Gill Sans MT"/>
          <w:sz w:val="20"/>
          <w:szCs w:val="20"/>
        </w:rPr>
        <w:footnoteReference w:id="19"/>
      </w:r>
      <w:r w:rsidRPr="00BA5524">
        <w:rPr>
          <w:rFonts w:ascii="Gill Sans MT" w:hAnsi="Gill Sans MT"/>
          <w:sz w:val="20"/>
          <w:szCs w:val="20"/>
        </w:rPr>
        <w:t xml:space="preserve"> Increasing the humanitarian budget to $500 mill</w:t>
      </w:r>
      <w:r w:rsidR="00B82339">
        <w:rPr>
          <w:rFonts w:ascii="Gill Sans MT" w:hAnsi="Gill Sans MT"/>
          <w:sz w:val="20"/>
          <w:szCs w:val="20"/>
        </w:rPr>
        <w:t>ion in   2019-</w:t>
      </w:r>
      <w:r w:rsidRPr="00BA5524">
        <w:rPr>
          <w:rFonts w:ascii="Gill Sans MT" w:hAnsi="Gill Sans MT"/>
          <w:sz w:val="20"/>
          <w:szCs w:val="20"/>
        </w:rPr>
        <w:t xml:space="preserve">20 would be an important step towards this end and is consistent with the policy commitments already made by the Government. </w:t>
      </w:r>
    </w:p>
    <w:p w14:paraId="5846BFC4" w14:textId="48E9308D" w:rsidR="004B5A21" w:rsidRPr="00BA5524" w:rsidRDefault="004B5A21" w:rsidP="00F72BDC">
      <w:pPr>
        <w:rPr>
          <w:rFonts w:ascii="Gill Sans MT" w:hAnsi="Gill Sans MT"/>
          <w:sz w:val="20"/>
          <w:szCs w:val="20"/>
        </w:rPr>
      </w:pPr>
      <w:r w:rsidRPr="00BA5524">
        <w:rPr>
          <w:rFonts w:ascii="Gill Sans MT" w:hAnsi="Gill Sans MT"/>
          <w:sz w:val="20"/>
          <w:szCs w:val="20"/>
        </w:rPr>
        <w:t>Both suggested areas of focus for the new humanitarian funding are in line with existing Government policy. The Foreign Policy White Paper notes that the Australian Government will “particularly encourage a more coordinated focus on conflict prevention, rather than waiting for crises to develop.”</w:t>
      </w:r>
      <w:r w:rsidRPr="00BA5524">
        <w:rPr>
          <w:rStyle w:val="FootnoteReference"/>
          <w:rFonts w:ascii="Gill Sans MT" w:hAnsi="Gill Sans MT"/>
          <w:sz w:val="20"/>
          <w:szCs w:val="20"/>
        </w:rPr>
        <w:footnoteReference w:id="20"/>
      </w:r>
      <w:r w:rsidRPr="00BA5524">
        <w:rPr>
          <w:rFonts w:ascii="Gill Sans MT" w:hAnsi="Gill Sans MT"/>
          <w:sz w:val="20"/>
          <w:szCs w:val="20"/>
        </w:rPr>
        <w:t xml:space="preserve"> With DFAT’s Conflict and Fragility Section currently developing a Prevent</w:t>
      </w:r>
      <w:r w:rsidR="00737396">
        <w:rPr>
          <w:rFonts w:ascii="Gill Sans MT" w:hAnsi="Gill Sans MT"/>
          <w:sz w:val="20"/>
          <w:szCs w:val="20"/>
        </w:rPr>
        <w:t>ion Strategy, the 2019-20</w:t>
      </w:r>
      <w:r w:rsidRPr="00BA5524">
        <w:rPr>
          <w:rFonts w:ascii="Gill Sans MT" w:hAnsi="Gill Sans MT"/>
          <w:sz w:val="20"/>
          <w:szCs w:val="20"/>
        </w:rPr>
        <w:t xml:space="preserve"> </w:t>
      </w:r>
      <w:r w:rsidR="00737396">
        <w:rPr>
          <w:rFonts w:ascii="Gill Sans MT" w:hAnsi="Gill Sans MT"/>
          <w:sz w:val="20"/>
          <w:szCs w:val="20"/>
        </w:rPr>
        <w:t>Budget is</w:t>
      </w:r>
      <w:r w:rsidRPr="00BA5524">
        <w:rPr>
          <w:rFonts w:ascii="Gill Sans MT" w:hAnsi="Gill Sans MT"/>
          <w:sz w:val="20"/>
          <w:szCs w:val="20"/>
        </w:rPr>
        <w:t xml:space="preserve"> an important opportunity to reinforce their efforts by providing</w:t>
      </w:r>
      <w:r w:rsidR="00CD53E2">
        <w:rPr>
          <w:rFonts w:ascii="Gill Sans MT" w:hAnsi="Gill Sans MT"/>
          <w:sz w:val="20"/>
          <w:szCs w:val="20"/>
        </w:rPr>
        <w:t xml:space="preserve"> funding to humanitarian organis</w:t>
      </w:r>
      <w:r w:rsidRPr="00BA5524">
        <w:rPr>
          <w:rFonts w:ascii="Gill Sans MT" w:hAnsi="Gill Sans MT"/>
          <w:sz w:val="20"/>
          <w:szCs w:val="20"/>
        </w:rPr>
        <w:t>ations that have demonstrated expertise in conflict prevention and violence reduction and who can translate these policies and strategies into action.</w:t>
      </w:r>
    </w:p>
    <w:p w14:paraId="2D379F6A" w14:textId="77777777" w:rsidR="004B5A21" w:rsidRPr="00BA5524" w:rsidRDefault="004B5A21" w:rsidP="00F72BDC">
      <w:pPr>
        <w:rPr>
          <w:rFonts w:ascii="Gill Sans MT" w:hAnsi="Gill Sans MT"/>
          <w:sz w:val="20"/>
          <w:szCs w:val="20"/>
        </w:rPr>
      </w:pPr>
      <w:r w:rsidRPr="00BA5524">
        <w:rPr>
          <w:rFonts w:ascii="Gill Sans MT" w:hAnsi="Gill Sans MT"/>
          <w:sz w:val="20"/>
          <w:szCs w:val="20"/>
        </w:rPr>
        <w:t>Providing funding directly to underfunded humanitarian responses in countries like the DRC is also consistent with DFAT’s commitments in its Humanitarian Strategy and Good Humanitarian Donorship commitments to deliver assistance impartially and in proportion to needs, regardless of political priorities or motivations.</w:t>
      </w:r>
      <w:r w:rsidRPr="00BA5524">
        <w:rPr>
          <w:rStyle w:val="FootnoteReference"/>
          <w:rFonts w:ascii="Gill Sans MT" w:hAnsi="Gill Sans MT"/>
          <w:sz w:val="20"/>
          <w:szCs w:val="20"/>
        </w:rPr>
        <w:footnoteReference w:id="21"/>
      </w:r>
      <w:r w:rsidRPr="00BA5524">
        <w:rPr>
          <w:rFonts w:ascii="Gill Sans MT" w:hAnsi="Gill Sans MT"/>
          <w:sz w:val="20"/>
          <w:szCs w:val="20"/>
        </w:rPr>
        <w:t xml:space="preserve"> Providing direct funding would likewise be consistent with Australia’s Grand Bargain commitment to increase the proportion of its humanitarian assistance provided directly to national or local actors.</w:t>
      </w:r>
      <w:r w:rsidRPr="00BA5524">
        <w:rPr>
          <w:rStyle w:val="FootnoteReference"/>
          <w:rFonts w:ascii="Gill Sans MT" w:hAnsi="Gill Sans MT"/>
          <w:sz w:val="20"/>
          <w:szCs w:val="20"/>
        </w:rPr>
        <w:footnoteReference w:id="22"/>
      </w:r>
      <w:r w:rsidRPr="00BA5524">
        <w:rPr>
          <w:rFonts w:ascii="Gill Sans MT" w:hAnsi="Gill Sans MT"/>
          <w:sz w:val="20"/>
          <w:szCs w:val="20"/>
        </w:rPr>
        <w:t xml:space="preserve"> </w:t>
      </w:r>
    </w:p>
    <w:p w14:paraId="49EB7DD9" w14:textId="77777777" w:rsidR="004B5A21" w:rsidRPr="00BA5524" w:rsidRDefault="004B5A21">
      <w:pPr>
        <w:rPr>
          <w:rFonts w:ascii="Gill Sans MT" w:hAnsi="Gill Sans MT"/>
          <w:b/>
          <w:sz w:val="20"/>
          <w:szCs w:val="20"/>
        </w:rPr>
      </w:pPr>
      <w:r w:rsidRPr="00BA5524">
        <w:rPr>
          <w:rFonts w:ascii="Gill Sans MT" w:hAnsi="Gill Sans MT"/>
          <w:b/>
          <w:sz w:val="20"/>
          <w:szCs w:val="20"/>
        </w:rPr>
        <w:t>Rationale:</w:t>
      </w:r>
    </w:p>
    <w:p w14:paraId="6A47CD97" w14:textId="77777777" w:rsidR="004B5A21" w:rsidRPr="00BA5524" w:rsidRDefault="004B5A21">
      <w:pPr>
        <w:rPr>
          <w:rFonts w:ascii="Gill Sans MT" w:hAnsi="Gill Sans MT"/>
          <w:sz w:val="20"/>
          <w:szCs w:val="20"/>
        </w:rPr>
      </w:pPr>
      <w:r w:rsidRPr="00BA5524">
        <w:rPr>
          <w:rFonts w:ascii="Gill Sans MT" w:hAnsi="Gill Sans MT"/>
          <w:sz w:val="20"/>
          <w:szCs w:val="20"/>
        </w:rPr>
        <w:t>Forced displacement is at its highest level in recorded history. Each year</w:t>
      </w:r>
      <w:r w:rsidRPr="00BA5524">
        <w:rPr>
          <w:rFonts w:ascii="Gill Sans MT" w:hAnsi="Gill Sans MT"/>
          <w:sz w:val="20"/>
          <w:szCs w:val="20"/>
          <w:lang w:val="en-US"/>
        </w:rPr>
        <w:t>, the gap between the level of needs and available humanitarian assistance grows, and</w:t>
      </w:r>
      <w:r w:rsidRPr="00BA5524">
        <w:rPr>
          <w:rFonts w:ascii="Gill Sans MT" w:hAnsi="Gill Sans MT"/>
          <w:sz w:val="20"/>
          <w:szCs w:val="20"/>
        </w:rPr>
        <w:t xml:space="preserve"> now more than ever, it is essential that governments provide their fair share of humanitarian support. The Australian Government has acknowledged this challenge, and </w:t>
      </w:r>
      <w:r w:rsidRPr="00BA5524">
        <w:rPr>
          <w:rFonts w:ascii="Gill Sans MT" w:hAnsi="Gill Sans MT"/>
          <w:sz w:val="20"/>
          <w:szCs w:val="20"/>
        </w:rPr>
        <w:lastRenderedPageBreak/>
        <w:t>already committed to a scaling up Australia’s humanitarian budget. Now is the time to deliver on this commitment.</w:t>
      </w:r>
    </w:p>
    <w:p w14:paraId="5FA6F8F0" w14:textId="6AA0A1B9" w:rsidR="004B5A21" w:rsidRPr="00BA5524" w:rsidRDefault="004B5A21">
      <w:pPr>
        <w:rPr>
          <w:rFonts w:ascii="Gill Sans MT" w:hAnsi="Gill Sans MT"/>
          <w:sz w:val="20"/>
          <w:szCs w:val="20"/>
        </w:rPr>
      </w:pPr>
      <w:r w:rsidRPr="00BA5524">
        <w:rPr>
          <w:rFonts w:ascii="Gill Sans MT" w:hAnsi="Gill Sans MT"/>
          <w:sz w:val="20"/>
          <w:szCs w:val="20"/>
        </w:rPr>
        <w:t>This increased budget would present a valuable opportunity for Australia to increase its investment in conflict prevention and violence reduction. While programs in this space are often seen as distinct from humanitarian response, violence prevention activities are in fact a crucial part of humanitarian protection interventions in conflict settings and one of the most consistently underfunded sectors.</w:t>
      </w:r>
      <w:r w:rsidRPr="00BA5524">
        <w:rPr>
          <w:rStyle w:val="FootnoteReference"/>
          <w:rFonts w:ascii="Gill Sans MT" w:hAnsi="Gill Sans MT"/>
          <w:sz w:val="20"/>
          <w:szCs w:val="20"/>
        </w:rPr>
        <w:footnoteReference w:id="23"/>
      </w:r>
      <w:r w:rsidRPr="00BA5524">
        <w:rPr>
          <w:rFonts w:ascii="Gill Sans MT" w:hAnsi="Gill Sans MT"/>
          <w:sz w:val="20"/>
          <w:szCs w:val="20"/>
        </w:rPr>
        <w:t xml:space="preserve"> Australia’s Protection in Humanitarian Action Framework identifies protection as “central to saving lives, alleviating suffering, and enhancing human dignity in times of crisis,” and recogni</w:t>
      </w:r>
      <w:r w:rsidR="00CD53E2">
        <w:rPr>
          <w:rFonts w:ascii="Gill Sans MT" w:hAnsi="Gill Sans MT"/>
          <w:sz w:val="20"/>
          <w:szCs w:val="20"/>
        </w:rPr>
        <w:t>s</w:t>
      </w:r>
      <w:r w:rsidRPr="00BA5524">
        <w:rPr>
          <w:rFonts w:ascii="Gill Sans MT" w:hAnsi="Gill Sans MT"/>
          <w:sz w:val="20"/>
          <w:szCs w:val="20"/>
        </w:rPr>
        <w:t>es that “reducing risks” is a core part of protection in humanitarian settings.</w:t>
      </w:r>
      <w:r w:rsidRPr="00BA5524">
        <w:rPr>
          <w:rStyle w:val="FootnoteReference"/>
          <w:rFonts w:ascii="Gill Sans MT" w:hAnsi="Gill Sans MT"/>
          <w:sz w:val="20"/>
          <w:szCs w:val="20"/>
        </w:rPr>
        <w:footnoteReference w:id="24"/>
      </w:r>
      <w:r w:rsidRPr="00BA5524">
        <w:rPr>
          <w:rFonts w:ascii="Gill Sans MT" w:hAnsi="Gill Sans MT"/>
          <w:sz w:val="20"/>
          <w:szCs w:val="20"/>
        </w:rPr>
        <w:t xml:space="preserve"> Dedicating funding specifically for conflict prevention and violence reduction would ensure that more substantial funding is provided to this crucial component of humanitarian action, and could save lives as a result.   </w:t>
      </w:r>
    </w:p>
    <w:p w14:paraId="23A8FC49" w14:textId="301188B6" w:rsidR="004B5A21" w:rsidRPr="00BA5524" w:rsidRDefault="004B5A21">
      <w:pPr>
        <w:rPr>
          <w:rFonts w:ascii="Gill Sans MT" w:hAnsi="Gill Sans MT"/>
          <w:sz w:val="20"/>
          <w:szCs w:val="20"/>
        </w:rPr>
      </w:pPr>
      <w:r w:rsidRPr="00BA5524">
        <w:rPr>
          <w:rFonts w:ascii="Gill Sans MT" w:hAnsi="Gill Sans MT"/>
          <w:sz w:val="20"/>
          <w:szCs w:val="20"/>
        </w:rPr>
        <w:t>Investing in violence prevention and reduction activities also improves the effectiveness of other humanitarian interventions, and therefore DFAT’s other investments. As the Protection in Humanitarian Action Framework highlights, “Humanitarian assistance delivered in the absence of people’s safety and security can mean that assistance has a limited or even detrimental effect.”</w:t>
      </w:r>
      <w:r w:rsidRPr="00BA5524">
        <w:rPr>
          <w:rStyle w:val="FootnoteReference"/>
          <w:rFonts w:ascii="Gill Sans MT" w:hAnsi="Gill Sans MT"/>
          <w:sz w:val="20"/>
          <w:szCs w:val="20"/>
        </w:rPr>
        <w:footnoteReference w:id="25"/>
      </w:r>
      <w:r w:rsidRPr="00BA5524">
        <w:rPr>
          <w:rFonts w:ascii="Gill Sans MT" w:hAnsi="Gill Sans MT"/>
          <w:sz w:val="20"/>
          <w:szCs w:val="20"/>
        </w:rPr>
        <w:t xml:space="preserve"> The targeting of affected populations, humanitarian staff, or humanitarian assets reduces the impact of DFAT’s other humanitarian </w:t>
      </w:r>
      <w:r w:rsidR="00415FF6" w:rsidRPr="00BA5524">
        <w:rPr>
          <w:rFonts w:ascii="Gill Sans MT" w:hAnsi="Gill Sans MT"/>
          <w:sz w:val="20"/>
          <w:szCs w:val="20"/>
        </w:rPr>
        <w:t>funding and</w:t>
      </w:r>
      <w:r w:rsidRPr="00BA5524">
        <w:rPr>
          <w:rFonts w:ascii="Gill Sans MT" w:hAnsi="Gill Sans MT"/>
          <w:sz w:val="20"/>
          <w:szCs w:val="20"/>
        </w:rPr>
        <w:t xml:space="preserve"> strengthened conflict prevention and violence reduction can help to mitigate these risks. </w:t>
      </w:r>
    </w:p>
    <w:p w14:paraId="24E341FB" w14:textId="77777777" w:rsidR="004B5A21" w:rsidRPr="00BA5524" w:rsidRDefault="004B5A21">
      <w:pPr>
        <w:rPr>
          <w:rFonts w:ascii="Gill Sans MT" w:hAnsi="Gill Sans MT"/>
          <w:sz w:val="20"/>
          <w:szCs w:val="20"/>
        </w:rPr>
      </w:pPr>
      <w:r w:rsidRPr="00BA5524">
        <w:rPr>
          <w:rFonts w:ascii="Gill Sans MT" w:hAnsi="Gill Sans MT"/>
          <w:sz w:val="20"/>
          <w:szCs w:val="20"/>
        </w:rPr>
        <w:t>Providing earmarked funding for neglected crises like the DRC can likewise ensure that DFAT’s humanitarian assistance is reaching the places most in need – including those neglected by other major donors. By funding the DRC Humanitarian Response Plan directly (rather than relying on UN agencies to prioritize DRC with their unearmarked funding), DFAT removes the uncertainty of where its funds will be allocated, and reduces the amount lost in overhead fees of “pass-through” UN agencies. Further, as previous research has shown, funding implementing actors directly has significant benefits for the timeliness, efficiency, appropriateness, and accountability of the humanitarian response.</w:t>
      </w:r>
      <w:r w:rsidRPr="00BA5524">
        <w:rPr>
          <w:rStyle w:val="FootnoteReference"/>
          <w:rFonts w:ascii="Gill Sans MT" w:hAnsi="Gill Sans MT"/>
          <w:sz w:val="20"/>
          <w:szCs w:val="20"/>
        </w:rPr>
        <w:footnoteReference w:id="26"/>
      </w:r>
      <w:r w:rsidRPr="00BA5524">
        <w:rPr>
          <w:rFonts w:ascii="Gill Sans MT" w:hAnsi="Gill Sans MT"/>
          <w:sz w:val="20"/>
          <w:szCs w:val="20"/>
        </w:rPr>
        <w:t xml:space="preserve"> </w:t>
      </w:r>
    </w:p>
    <w:p w14:paraId="3D66FC45" w14:textId="77777777" w:rsidR="004B5A21" w:rsidRPr="00BA5524" w:rsidRDefault="004B5A21">
      <w:pPr>
        <w:rPr>
          <w:rFonts w:ascii="Gill Sans MT" w:hAnsi="Gill Sans MT"/>
          <w:b/>
          <w:sz w:val="20"/>
          <w:szCs w:val="20"/>
        </w:rPr>
      </w:pPr>
      <w:r w:rsidRPr="00BA5524">
        <w:rPr>
          <w:rFonts w:ascii="Gill Sans MT" w:hAnsi="Gill Sans MT"/>
          <w:b/>
          <w:sz w:val="20"/>
          <w:szCs w:val="20"/>
        </w:rPr>
        <w:t>Implementation:</w:t>
      </w:r>
    </w:p>
    <w:p w14:paraId="32E8C4D9" w14:textId="0A3F01A3" w:rsidR="004B5A21" w:rsidRPr="00BA5524" w:rsidRDefault="004B5A21" w:rsidP="00F72BDC">
      <w:pPr>
        <w:rPr>
          <w:rFonts w:ascii="Gill Sans MT" w:hAnsi="Gill Sans MT"/>
          <w:sz w:val="20"/>
          <w:szCs w:val="20"/>
        </w:rPr>
      </w:pPr>
      <w:r w:rsidRPr="00BA5524">
        <w:rPr>
          <w:rFonts w:ascii="Gill Sans MT" w:hAnsi="Gill Sans MT"/>
          <w:sz w:val="20"/>
          <w:szCs w:val="20"/>
        </w:rPr>
        <w:t>Implementation of these recommendations can take place without delay. The most cru</w:t>
      </w:r>
      <w:r w:rsidR="00B87477">
        <w:rPr>
          <w:rFonts w:ascii="Gill Sans MT" w:hAnsi="Gill Sans MT"/>
          <w:sz w:val="20"/>
          <w:szCs w:val="20"/>
        </w:rPr>
        <w:t>cial starting point is for the Australian G</w:t>
      </w:r>
      <w:r w:rsidRPr="00BA5524">
        <w:rPr>
          <w:rFonts w:ascii="Gill Sans MT" w:hAnsi="Gill Sans MT"/>
          <w:sz w:val="20"/>
          <w:szCs w:val="20"/>
        </w:rPr>
        <w:t xml:space="preserve">overnment to immediately allocate the remainder of the $500 million for the humanitarian budget that was pledged in the </w:t>
      </w:r>
      <w:r w:rsidR="00B87477">
        <w:rPr>
          <w:rFonts w:ascii="Gill Sans MT" w:hAnsi="Gill Sans MT"/>
          <w:sz w:val="20"/>
          <w:szCs w:val="20"/>
        </w:rPr>
        <w:t xml:space="preserve">2017 </w:t>
      </w:r>
      <w:r w:rsidRPr="00BA5524">
        <w:rPr>
          <w:rFonts w:ascii="Gill Sans MT" w:hAnsi="Gill Sans MT"/>
          <w:sz w:val="20"/>
          <w:szCs w:val="20"/>
        </w:rPr>
        <w:t>Fo</w:t>
      </w:r>
      <w:r w:rsidR="00B87477">
        <w:rPr>
          <w:rFonts w:ascii="Gill Sans MT" w:hAnsi="Gill Sans MT"/>
          <w:sz w:val="20"/>
          <w:szCs w:val="20"/>
        </w:rPr>
        <w:t>reign Policy White Paper</w:t>
      </w:r>
      <w:r w:rsidRPr="00BA5524">
        <w:rPr>
          <w:rFonts w:ascii="Gill Sans MT" w:hAnsi="Gill Sans MT"/>
          <w:sz w:val="20"/>
          <w:szCs w:val="20"/>
        </w:rPr>
        <w:t xml:space="preserve">. Over the coming four years, World Vision </w:t>
      </w:r>
      <w:r w:rsidR="00B87477">
        <w:rPr>
          <w:rFonts w:ascii="Gill Sans MT" w:hAnsi="Gill Sans MT"/>
          <w:sz w:val="20"/>
          <w:szCs w:val="20"/>
        </w:rPr>
        <w:t xml:space="preserve">Australia </w:t>
      </w:r>
      <w:r w:rsidRPr="00BA5524">
        <w:rPr>
          <w:rFonts w:ascii="Gill Sans MT" w:hAnsi="Gill Sans MT"/>
          <w:sz w:val="20"/>
          <w:szCs w:val="20"/>
        </w:rPr>
        <w:t xml:space="preserve">hopes that this will be further scaled up to $575 million, in line with Australia’s “fair share” of global humanitarian funding responsibility. </w:t>
      </w:r>
    </w:p>
    <w:p w14:paraId="26D4943F" w14:textId="2E2E8F3A" w:rsidR="004B5A21" w:rsidRPr="00BA5524" w:rsidRDefault="004B5A21" w:rsidP="00F72BDC">
      <w:pPr>
        <w:rPr>
          <w:rFonts w:ascii="Gill Sans MT" w:hAnsi="Gill Sans MT"/>
          <w:sz w:val="20"/>
          <w:szCs w:val="20"/>
        </w:rPr>
      </w:pPr>
      <w:r w:rsidRPr="00BA5524">
        <w:rPr>
          <w:rFonts w:ascii="Gill Sans MT" w:hAnsi="Gill Sans MT"/>
          <w:sz w:val="20"/>
          <w:szCs w:val="20"/>
        </w:rPr>
        <w:t xml:space="preserve">To build up DFAT’s commitment to conflict prevention and violence reduction, World Vision </w:t>
      </w:r>
      <w:r w:rsidR="00B87477">
        <w:rPr>
          <w:rFonts w:ascii="Gill Sans MT" w:hAnsi="Gill Sans MT"/>
          <w:sz w:val="20"/>
          <w:szCs w:val="20"/>
        </w:rPr>
        <w:t xml:space="preserve">Australia </w:t>
      </w:r>
      <w:r w:rsidRPr="00BA5524">
        <w:rPr>
          <w:rFonts w:ascii="Gill Sans MT" w:hAnsi="Gill Sans MT"/>
          <w:sz w:val="20"/>
          <w:szCs w:val="20"/>
        </w:rPr>
        <w:t>suggests that DFAT earmark $10 million for Conflict Prevention and Violence Reduction programming as its own line in the expanded humanitarian budget</w:t>
      </w:r>
      <w:r w:rsidR="66CEE2D4" w:rsidRPr="00BA5524">
        <w:rPr>
          <w:rFonts w:ascii="Gill Sans MT" w:hAnsi="Gill Sans MT"/>
          <w:sz w:val="20"/>
          <w:szCs w:val="20"/>
        </w:rPr>
        <w:t>, and</w:t>
      </w:r>
      <w:r w:rsidR="153F5108" w:rsidRPr="00BA5524">
        <w:rPr>
          <w:rFonts w:ascii="Gill Sans MT" w:hAnsi="Gill Sans MT"/>
          <w:sz w:val="20"/>
          <w:szCs w:val="20"/>
        </w:rPr>
        <w:t xml:space="preserve"> that it</w:t>
      </w:r>
      <w:r w:rsidR="66CEE2D4" w:rsidRPr="00BA5524">
        <w:rPr>
          <w:rFonts w:ascii="Gill Sans MT" w:hAnsi="Gill Sans MT"/>
          <w:sz w:val="20"/>
          <w:szCs w:val="20"/>
        </w:rPr>
        <w:t xml:space="preserve"> sustain this level of fu</w:t>
      </w:r>
      <w:r w:rsidR="153F5108" w:rsidRPr="00BA5524">
        <w:rPr>
          <w:rFonts w:ascii="Gill Sans MT" w:hAnsi="Gill Sans MT"/>
          <w:sz w:val="20"/>
          <w:szCs w:val="20"/>
        </w:rPr>
        <w:t>nding (at minimum) over the coming four years</w:t>
      </w:r>
      <w:r w:rsidRPr="00BA5524">
        <w:rPr>
          <w:rFonts w:ascii="Gill Sans MT" w:hAnsi="Gill Sans MT"/>
          <w:sz w:val="20"/>
          <w:szCs w:val="20"/>
        </w:rPr>
        <w:t xml:space="preserve">. It is important that this funding be additional to any existing funding for prevention activities that are currently funded through development budgets – social cohesion and peacebuilding efforts in development settings are crucial to preventing future deteriorations into </w:t>
      </w:r>
      <w:r w:rsidR="00415FF6" w:rsidRPr="00BA5524">
        <w:rPr>
          <w:rFonts w:ascii="Gill Sans MT" w:hAnsi="Gill Sans MT"/>
          <w:sz w:val="20"/>
          <w:szCs w:val="20"/>
        </w:rPr>
        <w:t>conflict and</w:t>
      </w:r>
      <w:r w:rsidRPr="00BA5524">
        <w:rPr>
          <w:rFonts w:ascii="Gill Sans MT" w:hAnsi="Gill Sans MT"/>
          <w:sz w:val="20"/>
          <w:szCs w:val="20"/>
        </w:rPr>
        <w:t xml:space="preserve"> should not be cut </w:t>
      </w:r>
      <w:r w:rsidR="00415FF6" w:rsidRPr="00BA5524">
        <w:rPr>
          <w:rFonts w:ascii="Gill Sans MT" w:hAnsi="Gill Sans MT"/>
          <w:sz w:val="20"/>
          <w:szCs w:val="20"/>
        </w:rPr>
        <w:t>because of</w:t>
      </w:r>
      <w:r w:rsidRPr="00BA5524">
        <w:rPr>
          <w:rFonts w:ascii="Gill Sans MT" w:hAnsi="Gill Sans MT"/>
          <w:sz w:val="20"/>
          <w:szCs w:val="20"/>
        </w:rPr>
        <w:t xml:space="preserve"> the new funding. This new $10 million should be used to support conflict prevention and violence reduction in existing crisis settings </w:t>
      </w:r>
      <w:r w:rsidR="00415FF6" w:rsidRPr="00BA5524">
        <w:rPr>
          <w:rFonts w:ascii="Gill Sans MT" w:hAnsi="Gill Sans MT"/>
          <w:sz w:val="20"/>
          <w:szCs w:val="20"/>
        </w:rPr>
        <w:t>specifically and</w:t>
      </w:r>
      <w:r w:rsidRPr="00BA5524">
        <w:rPr>
          <w:rFonts w:ascii="Gill Sans MT" w:hAnsi="Gill Sans MT"/>
          <w:sz w:val="20"/>
          <w:szCs w:val="20"/>
        </w:rPr>
        <w:t xml:space="preserve"> would allow humanitarian organizations with expertise in this area to pilot models and generate an evidence base to support future investment. Given that it often takes time to see the dividends of these types of efforts, it is recommended that the funding be allocated through flexible, multi-year grants. </w:t>
      </w:r>
    </w:p>
    <w:p w14:paraId="4447FF71" w14:textId="2AF97654" w:rsidR="004B5A21" w:rsidRPr="00BA5524" w:rsidRDefault="004B5A21" w:rsidP="00F72BDC">
      <w:pPr>
        <w:rPr>
          <w:rFonts w:ascii="Gill Sans MT" w:hAnsi="Gill Sans MT"/>
          <w:sz w:val="20"/>
          <w:szCs w:val="20"/>
        </w:rPr>
      </w:pPr>
      <w:r w:rsidRPr="00BA5524">
        <w:rPr>
          <w:rFonts w:ascii="Gill Sans MT" w:hAnsi="Gill Sans MT"/>
          <w:sz w:val="20"/>
          <w:szCs w:val="20"/>
        </w:rPr>
        <w:t xml:space="preserve">To increase funding to neglected crises, World Vision </w:t>
      </w:r>
      <w:r w:rsidR="00B87477">
        <w:rPr>
          <w:rFonts w:ascii="Gill Sans MT" w:hAnsi="Gill Sans MT"/>
          <w:sz w:val="20"/>
          <w:szCs w:val="20"/>
        </w:rPr>
        <w:t xml:space="preserve">Australia </w:t>
      </w:r>
      <w:r w:rsidRPr="00BA5524">
        <w:rPr>
          <w:rFonts w:ascii="Gill Sans MT" w:hAnsi="Gill Sans MT"/>
          <w:sz w:val="20"/>
          <w:szCs w:val="20"/>
        </w:rPr>
        <w:t>recommends that $2.5 million be allocated directly to the DRC Human</w:t>
      </w:r>
      <w:r w:rsidR="00B87477">
        <w:rPr>
          <w:rFonts w:ascii="Gill Sans MT" w:hAnsi="Gill Sans MT"/>
          <w:sz w:val="20"/>
          <w:szCs w:val="20"/>
        </w:rPr>
        <w:t>itarian Response Plan in 2019-</w:t>
      </w:r>
      <w:r w:rsidRPr="00BA5524">
        <w:rPr>
          <w:rFonts w:ascii="Gill Sans MT" w:hAnsi="Gill Sans MT"/>
          <w:sz w:val="20"/>
          <w:szCs w:val="20"/>
        </w:rPr>
        <w:t xml:space="preserve">20 as part of a $10 million package spread over four years. It is crucial that funding go directly to implementers at country-level, rather than being allocated on an unearmarked basis to various UN headquarters. This funding would ideally come in the form of flexible grants that allow </w:t>
      </w:r>
      <w:r w:rsidR="00D85CA9">
        <w:rPr>
          <w:rFonts w:ascii="Gill Sans MT" w:hAnsi="Gill Sans MT"/>
          <w:sz w:val="20"/>
          <w:szCs w:val="20"/>
        </w:rPr>
        <w:t>implementing organisations</w:t>
      </w:r>
      <w:r w:rsidRPr="00BA5524">
        <w:rPr>
          <w:rFonts w:ascii="Gill Sans MT" w:hAnsi="Gill Sans MT"/>
          <w:sz w:val="20"/>
          <w:szCs w:val="20"/>
        </w:rPr>
        <w:t xml:space="preserve"> to adapt to changing contexts and make progress over time. </w:t>
      </w:r>
    </w:p>
    <w:p w14:paraId="6D8E8155" w14:textId="77777777" w:rsidR="00E8162A" w:rsidRDefault="00E8162A">
      <w:pPr>
        <w:rPr>
          <w:rFonts w:ascii="Gill Sans MT" w:hAnsi="Gill Sans MT"/>
          <w:b/>
          <w:sz w:val="20"/>
          <w:szCs w:val="20"/>
        </w:rPr>
      </w:pPr>
    </w:p>
    <w:p w14:paraId="191F61A1" w14:textId="4A605AF7" w:rsidR="004B5A21" w:rsidRPr="00BA5524" w:rsidRDefault="004B5A21">
      <w:pPr>
        <w:rPr>
          <w:rFonts w:ascii="Gill Sans MT" w:hAnsi="Gill Sans MT"/>
          <w:b/>
          <w:sz w:val="20"/>
          <w:szCs w:val="20"/>
        </w:rPr>
      </w:pPr>
      <w:r w:rsidRPr="00BA5524">
        <w:rPr>
          <w:rFonts w:ascii="Gill Sans MT" w:hAnsi="Gill Sans MT"/>
          <w:b/>
          <w:sz w:val="20"/>
          <w:szCs w:val="20"/>
        </w:rPr>
        <w:t>Value for Money:</w:t>
      </w:r>
    </w:p>
    <w:p w14:paraId="63F10D37" w14:textId="54FFE530" w:rsidR="004B5A21" w:rsidRPr="00BA5524" w:rsidRDefault="004B5A21" w:rsidP="00F72BDC">
      <w:pPr>
        <w:rPr>
          <w:rFonts w:ascii="Gill Sans MT" w:hAnsi="Gill Sans MT"/>
          <w:sz w:val="20"/>
          <w:szCs w:val="20"/>
        </w:rPr>
      </w:pPr>
      <w:r w:rsidRPr="00BA5524">
        <w:rPr>
          <w:rFonts w:ascii="Gill Sans MT" w:hAnsi="Gill Sans MT"/>
          <w:sz w:val="20"/>
          <w:szCs w:val="20"/>
        </w:rPr>
        <w:t>Providing timely funding for humanitarian crises is in Australia’s best interest. Aus</w:t>
      </w:r>
      <w:r w:rsidR="00CD53E2">
        <w:rPr>
          <w:rFonts w:ascii="Gill Sans MT" w:hAnsi="Gill Sans MT"/>
          <w:sz w:val="20"/>
          <w:szCs w:val="20"/>
        </w:rPr>
        <w:t>tralia has consistently emphasis</w:t>
      </w:r>
      <w:r w:rsidRPr="00BA5524">
        <w:rPr>
          <w:rFonts w:ascii="Gill Sans MT" w:hAnsi="Gill Sans MT"/>
          <w:sz w:val="20"/>
          <w:szCs w:val="20"/>
        </w:rPr>
        <w:t xml:space="preserve">ed the importance of responding to crises close to their origins, in large part due to the recognition that doing so prevents crises from becoming protracted and from their impacts being felt across the region and globe. </w:t>
      </w:r>
    </w:p>
    <w:p w14:paraId="3194EBDF" w14:textId="77777777" w:rsidR="004B5A21" w:rsidRPr="00BA5524" w:rsidRDefault="004B5A21" w:rsidP="00F72BDC">
      <w:pPr>
        <w:rPr>
          <w:rFonts w:ascii="Gill Sans MT" w:hAnsi="Gill Sans MT"/>
          <w:sz w:val="20"/>
          <w:szCs w:val="20"/>
        </w:rPr>
      </w:pPr>
      <w:r w:rsidRPr="00BA5524">
        <w:rPr>
          <w:rFonts w:ascii="Gill Sans MT" w:hAnsi="Gill Sans MT"/>
          <w:sz w:val="20"/>
          <w:szCs w:val="20"/>
        </w:rPr>
        <w:t>Between 2002 and 2013, 86 percent of humanitarian funding needs were for responses to situations of conflict.</w:t>
      </w:r>
      <w:r w:rsidRPr="00BA5524">
        <w:rPr>
          <w:rStyle w:val="FootnoteReference"/>
          <w:rFonts w:ascii="Gill Sans MT" w:hAnsi="Gill Sans MT"/>
          <w:sz w:val="20"/>
          <w:szCs w:val="20"/>
        </w:rPr>
        <w:footnoteReference w:id="27"/>
      </w:r>
      <w:r w:rsidRPr="00BA5524">
        <w:rPr>
          <w:rFonts w:ascii="Gill Sans MT" w:hAnsi="Gill Sans MT"/>
          <w:sz w:val="20"/>
          <w:szCs w:val="20"/>
        </w:rPr>
        <w:t xml:space="preserve"> In subsequent years, that number has risen to as high as 97 percent.</w:t>
      </w:r>
      <w:r w:rsidRPr="00BA5524">
        <w:rPr>
          <w:rStyle w:val="FootnoteReference"/>
          <w:rFonts w:ascii="Gill Sans MT" w:hAnsi="Gill Sans MT"/>
          <w:sz w:val="20"/>
          <w:szCs w:val="20"/>
        </w:rPr>
        <w:footnoteReference w:id="28"/>
      </w:r>
      <w:r w:rsidRPr="00BA5524">
        <w:rPr>
          <w:rFonts w:ascii="Gill Sans MT" w:hAnsi="Gill Sans MT"/>
          <w:sz w:val="20"/>
          <w:szCs w:val="20"/>
        </w:rPr>
        <w:t xml:space="preserve"> If the level of conflict and violence could be reduced by even a small portion, this could have dramatic impacts on the amount of funding required for humanitarian responses. World Bank research suggests that every $1 invested in prevention saves $16 in response.</w:t>
      </w:r>
      <w:r w:rsidRPr="00BA5524">
        <w:rPr>
          <w:rStyle w:val="FootnoteReference"/>
          <w:rFonts w:ascii="Gill Sans MT" w:hAnsi="Gill Sans MT"/>
          <w:sz w:val="20"/>
          <w:szCs w:val="20"/>
        </w:rPr>
        <w:footnoteReference w:id="29"/>
      </w:r>
      <w:r w:rsidRPr="00BA5524">
        <w:rPr>
          <w:rFonts w:ascii="Gill Sans MT" w:hAnsi="Gill Sans MT"/>
          <w:sz w:val="20"/>
          <w:szCs w:val="20"/>
        </w:rPr>
        <w:t xml:space="preserve"> In their seminal Pathways for Peace publication, the World Bank found that the international community could save up to $1.5 billion in humanitarian assistance and peacekeeping costs per year if it scaled up its investments in prevention, or a 5 percent savings on its average annual spending. This would represent a significant savings to Australia.</w:t>
      </w:r>
    </w:p>
    <w:p w14:paraId="39298B46" w14:textId="77777777" w:rsidR="004B5A21" w:rsidRPr="00BA5524" w:rsidRDefault="004B5A21" w:rsidP="00F72BDC">
      <w:pPr>
        <w:rPr>
          <w:rFonts w:ascii="Gill Sans MT" w:hAnsi="Gill Sans MT"/>
          <w:sz w:val="20"/>
          <w:szCs w:val="20"/>
        </w:rPr>
      </w:pPr>
      <w:r w:rsidRPr="00BA5524">
        <w:rPr>
          <w:rFonts w:ascii="Gill Sans MT" w:hAnsi="Gill Sans MT"/>
          <w:sz w:val="20"/>
          <w:szCs w:val="20"/>
        </w:rPr>
        <w:t>Investments in prevention are also good for the economy. In 2017, the estimated economic impact of violence to the global economy was $14.76 trillion – impacts that affect not only those directly experiencing violence, but also Australians here at home.</w:t>
      </w:r>
      <w:r w:rsidRPr="00BA5524">
        <w:rPr>
          <w:rStyle w:val="FootnoteReference"/>
          <w:rFonts w:ascii="Gill Sans MT" w:hAnsi="Gill Sans MT"/>
          <w:sz w:val="20"/>
          <w:szCs w:val="20"/>
        </w:rPr>
        <w:footnoteReference w:id="30"/>
      </w:r>
      <w:r w:rsidRPr="00BA5524">
        <w:rPr>
          <w:rFonts w:ascii="Gill Sans MT" w:hAnsi="Gill Sans MT"/>
          <w:sz w:val="20"/>
          <w:szCs w:val="20"/>
        </w:rPr>
        <w:t xml:space="preserve"> Investing in conflict prevention and violence reduction initiatives thus not only reduces spending needs, but also stands to benefit economic growth. </w:t>
      </w:r>
    </w:p>
    <w:p w14:paraId="09D0DE4A" w14:textId="1C1470F7" w:rsidR="004B5A21" w:rsidRPr="00BA5524" w:rsidRDefault="004B5A21" w:rsidP="00F72BDC">
      <w:pPr>
        <w:rPr>
          <w:rFonts w:ascii="Gill Sans MT" w:hAnsi="Gill Sans MT"/>
          <w:sz w:val="20"/>
          <w:szCs w:val="20"/>
        </w:rPr>
      </w:pPr>
      <w:r w:rsidRPr="00BA5524">
        <w:rPr>
          <w:rFonts w:ascii="Gill Sans MT" w:hAnsi="Gill Sans MT"/>
          <w:sz w:val="20"/>
          <w:szCs w:val="20"/>
        </w:rPr>
        <w:t>Finally, providing direct funding to crises like DRC can also be far more effective than providing unearmarked funding through UN head offices. In a 2013 study, research found that money allocated through the UN Central Emergency Response Fund lost an estimated 10 percent in overhead fees before even reaching the organization doing the actual implementation.</w:t>
      </w:r>
      <w:r w:rsidRPr="00BA5524">
        <w:rPr>
          <w:rStyle w:val="FootnoteReference"/>
          <w:rFonts w:ascii="Gill Sans MT" w:hAnsi="Gill Sans MT"/>
          <w:sz w:val="20"/>
          <w:szCs w:val="20"/>
        </w:rPr>
        <w:footnoteReference w:id="31"/>
      </w:r>
      <w:r w:rsidRPr="00BA5524">
        <w:rPr>
          <w:rFonts w:ascii="Gill Sans MT" w:hAnsi="Gill Sans MT"/>
          <w:sz w:val="20"/>
          <w:szCs w:val="20"/>
        </w:rPr>
        <w:t xml:space="preserve"> If that organization further sub-contracts, for example to a local NGO, additional overhead fees may be incurred. By providing funding directly to cou</w:t>
      </w:r>
      <w:r w:rsidR="00CD53E2">
        <w:rPr>
          <w:rFonts w:ascii="Gill Sans MT" w:hAnsi="Gill Sans MT"/>
          <w:sz w:val="20"/>
          <w:szCs w:val="20"/>
        </w:rPr>
        <w:t>ntry level, and to those organis</w:t>
      </w:r>
      <w:r w:rsidRPr="00BA5524">
        <w:rPr>
          <w:rFonts w:ascii="Gill Sans MT" w:hAnsi="Gill Sans MT"/>
          <w:sz w:val="20"/>
          <w:szCs w:val="20"/>
        </w:rPr>
        <w:t xml:space="preserve">ations doing direct implementation, DFAT reduces the amount spent on administration and increases the total support reaching affected populations. </w:t>
      </w:r>
    </w:p>
    <w:p w14:paraId="2CEC78E7" w14:textId="60025F74" w:rsidR="004B5A21" w:rsidRDefault="004B5A21">
      <w:r>
        <w:br w:type="page"/>
      </w:r>
    </w:p>
    <w:p w14:paraId="1602B4C7" w14:textId="77777777" w:rsidR="003713EB" w:rsidRDefault="003713EB" w:rsidP="004E362A"/>
    <w:p w14:paraId="7F668EA5" w14:textId="55DDAC56" w:rsidR="00CB06BD" w:rsidRPr="00CB06BD" w:rsidRDefault="003713EB" w:rsidP="00CB06BD">
      <w:pPr>
        <w:spacing w:after="240" w:line="240" w:lineRule="auto"/>
        <w:jc w:val="right"/>
        <w:rPr>
          <w:rFonts w:ascii="Gill Sans MT" w:hAnsi="Gill Sans MT"/>
          <w:b/>
          <w:sz w:val="20"/>
          <w:szCs w:val="20"/>
        </w:rPr>
      </w:pPr>
      <w:r>
        <w:rPr>
          <w:rFonts w:ascii="Gill Sans MT" w:hAnsi="Gill Sans MT"/>
          <w:b/>
          <w:sz w:val="20"/>
          <w:szCs w:val="20"/>
        </w:rPr>
        <w:t>PROPOSAL 3</w:t>
      </w:r>
    </w:p>
    <w:p w14:paraId="36D0A1F9" w14:textId="05477F92" w:rsidR="002E66D0" w:rsidRPr="00CE31CF" w:rsidRDefault="00FE4131" w:rsidP="00BA5524">
      <w:pPr>
        <w:spacing w:after="240" w:line="240" w:lineRule="auto"/>
        <w:ind w:left="2160" w:hanging="2160"/>
        <w:rPr>
          <w:rFonts w:ascii="Gill Sans MT" w:hAnsi="Gill Sans MT"/>
          <w:sz w:val="20"/>
          <w:szCs w:val="20"/>
        </w:rPr>
      </w:pPr>
      <w:r w:rsidRPr="00CE31CF">
        <w:rPr>
          <w:rFonts w:ascii="Gill Sans MT" w:hAnsi="Gill Sans MT"/>
          <w:b/>
          <w:sz w:val="20"/>
          <w:szCs w:val="20"/>
        </w:rPr>
        <w:t>Proposal Title:</w:t>
      </w:r>
      <w:r w:rsidRPr="00CE31CF">
        <w:rPr>
          <w:rFonts w:ascii="Gill Sans MT" w:hAnsi="Gill Sans MT"/>
          <w:sz w:val="20"/>
          <w:szCs w:val="20"/>
        </w:rPr>
        <w:t xml:space="preserve"> </w:t>
      </w:r>
      <w:r w:rsidR="00CE31CF" w:rsidRPr="00CE31CF">
        <w:rPr>
          <w:rFonts w:ascii="Gill Sans MT" w:hAnsi="Gill Sans MT"/>
          <w:sz w:val="20"/>
          <w:szCs w:val="20"/>
        </w:rPr>
        <w:tab/>
      </w:r>
      <w:r w:rsidR="00CB06BD">
        <w:rPr>
          <w:rFonts w:ascii="Gill Sans MT" w:hAnsi="Gill Sans MT"/>
          <w:sz w:val="20"/>
          <w:szCs w:val="20"/>
        </w:rPr>
        <w:t xml:space="preserve">Scale up for Sendai: </w:t>
      </w:r>
      <w:r w:rsidR="0010520E">
        <w:rPr>
          <w:rFonts w:ascii="Gill Sans MT" w:hAnsi="Gill Sans MT"/>
          <w:sz w:val="20"/>
          <w:szCs w:val="20"/>
        </w:rPr>
        <w:t>Supporting Multi-Stakeholder Implementation of the Sendai Framework</w:t>
      </w:r>
    </w:p>
    <w:p w14:paraId="0D751A24" w14:textId="4AFE86E7" w:rsidR="00FE4131" w:rsidRPr="00CE31CF" w:rsidRDefault="00FE4131" w:rsidP="00CE31CF">
      <w:pPr>
        <w:spacing w:after="240" w:line="240" w:lineRule="auto"/>
        <w:rPr>
          <w:rFonts w:ascii="Gill Sans MT" w:hAnsi="Gill Sans MT"/>
          <w:sz w:val="20"/>
          <w:szCs w:val="20"/>
        </w:rPr>
      </w:pPr>
      <w:r w:rsidRPr="00CE31CF">
        <w:rPr>
          <w:rFonts w:ascii="Gill Sans MT" w:hAnsi="Gill Sans MT"/>
          <w:b/>
          <w:sz w:val="20"/>
          <w:szCs w:val="20"/>
        </w:rPr>
        <w:t xml:space="preserve">Affected Agency: </w:t>
      </w:r>
      <w:r w:rsidR="00CE31CF" w:rsidRPr="00CE31CF">
        <w:rPr>
          <w:rFonts w:ascii="Gill Sans MT" w:hAnsi="Gill Sans MT"/>
          <w:b/>
          <w:sz w:val="20"/>
          <w:szCs w:val="20"/>
        </w:rPr>
        <w:tab/>
      </w:r>
      <w:r w:rsidRPr="00CE31CF">
        <w:rPr>
          <w:rFonts w:ascii="Gill Sans MT" w:hAnsi="Gill Sans MT"/>
          <w:sz w:val="20"/>
          <w:szCs w:val="20"/>
        </w:rPr>
        <w:t>Department of Foreign Affairs and Trade</w:t>
      </w:r>
    </w:p>
    <w:p w14:paraId="7D2B97FF" w14:textId="4DE56683" w:rsidR="00FE4131" w:rsidRPr="00CE31CF" w:rsidRDefault="00FE4131" w:rsidP="00235411">
      <w:pPr>
        <w:spacing w:after="120" w:line="240" w:lineRule="auto"/>
        <w:rPr>
          <w:rFonts w:ascii="Gill Sans MT" w:hAnsi="Gill Sans MT"/>
          <w:b/>
          <w:sz w:val="20"/>
          <w:szCs w:val="20"/>
        </w:rPr>
      </w:pPr>
      <w:r w:rsidRPr="00CE31CF">
        <w:rPr>
          <w:rFonts w:ascii="Gill Sans MT" w:hAnsi="Gill Sans MT"/>
          <w:b/>
          <w:sz w:val="20"/>
          <w:szCs w:val="20"/>
        </w:rPr>
        <w:t>Financial Implications: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1264"/>
        <w:gridCol w:w="1264"/>
        <w:gridCol w:w="1265"/>
        <w:gridCol w:w="1264"/>
        <w:gridCol w:w="1265"/>
      </w:tblGrid>
      <w:tr w:rsidR="00FE4131" w:rsidRPr="00CE31CF" w14:paraId="6FDF7255" w14:textId="1C6096B0" w:rsidTr="00CE31CF">
        <w:tc>
          <w:tcPr>
            <w:tcW w:w="2694" w:type="dxa"/>
          </w:tcPr>
          <w:p w14:paraId="24BCDDDA" w14:textId="77777777" w:rsidR="00FE4131" w:rsidRPr="00CE31CF" w:rsidRDefault="00FE4131" w:rsidP="00CE31CF">
            <w:pPr>
              <w:spacing w:before="60" w:after="60"/>
              <w:rPr>
                <w:rFonts w:ascii="Gill Sans MT" w:hAnsi="Gill Sans MT"/>
                <w:b/>
                <w:sz w:val="20"/>
                <w:szCs w:val="20"/>
              </w:rPr>
            </w:pPr>
          </w:p>
        </w:tc>
        <w:tc>
          <w:tcPr>
            <w:tcW w:w="1264" w:type="dxa"/>
          </w:tcPr>
          <w:p w14:paraId="7C97A81E" w14:textId="4478495B" w:rsidR="00FE4131" w:rsidRPr="00CE31CF" w:rsidRDefault="00CE31CF" w:rsidP="00CE31CF">
            <w:pPr>
              <w:spacing w:before="60" w:after="60"/>
              <w:jc w:val="center"/>
              <w:rPr>
                <w:rFonts w:ascii="Gill Sans MT" w:hAnsi="Gill Sans MT"/>
                <w:b/>
                <w:sz w:val="20"/>
                <w:szCs w:val="20"/>
              </w:rPr>
            </w:pPr>
            <w:r>
              <w:rPr>
                <w:rFonts w:ascii="Gill Sans MT" w:hAnsi="Gill Sans MT"/>
                <w:b/>
                <w:sz w:val="20"/>
                <w:szCs w:val="20"/>
              </w:rPr>
              <w:t>2019-20</w:t>
            </w:r>
          </w:p>
        </w:tc>
        <w:tc>
          <w:tcPr>
            <w:tcW w:w="1264" w:type="dxa"/>
          </w:tcPr>
          <w:p w14:paraId="61198261" w14:textId="63F4E30A" w:rsidR="00FE4131" w:rsidRPr="00CE31CF" w:rsidRDefault="00CE31CF" w:rsidP="00CE31CF">
            <w:pPr>
              <w:spacing w:before="60" w:after="60"/>
              <w:jc w:val="center"/>
              <w:rPr>
                <w:rFonts w:ascii="Gill Sans MT" w:hAnsi="Gill Sans MT"/>
                <w:b/>
                <w:sz w:val="20"/>
                <w:szCs w:val="20"/>
              </w:rPr>
            </w:pPr>
            <w:r>
              <w:rPr>
                <w:rFonts w:ascii="Gill Sans MT" w:hAnsi="Gill Sans MT"/>
                <w:b/>
                <w:sz w:val="20"/>
                <w:szCs w:val="20"/>
              </w:rPr>
              <w:t>2020-21</w:t>
            </w:r>
          </w:p>
        </w:tc>
        <w:tc>
          <w:tcPr>
            <w:tcW w:w="1265" w:type="dxa"/>
          </w:tcPr>
          <w:p w14:paraId="2AABAA44" w14:textId="4E648061" w:rsidR="00FE4131" w:rsidRPr="00CE31CF" w:rsidRDefault="00CE31CF" w:rsidP="00CE31CF">
            <w:pPr>
              <w:spacing w:before="60" w:after="60"/>
              <w:jc w:val="center"/>
              <w:rPr>
                <w:rFonts w:ascii="Gill Sans MT" w:hAnsi="Gill Sans MT"/>
                <w:b/>
                <w:sz w:val="20"/>
                <w:szCs w:val="20"/>
              </w:rPr>
            </w:pPr>
            <w:r>
              <w:rPr>
                <w:rFonts w:ascii="Gill Sans MT" w:hAnsi="Gill Sans MT"/>
                <w:b/>
                <w:sz w:val="20"/>
                <w:szCs w:val="20"/>
              </w:rPr>
              <w:t>2021-22</w:t>
            </w:r>
          </w:p>
        </w:tc>
        <w:tc>
          <w:tcPr>
            <w:tcW w:w="1264" w:type="dxa"/>
          </w:tcPr>
          <w:p w14:paraId="16AFC32E" w14:textId="58C21A11" w:rsidR="00FE4131" w:rsidRPr="00CE31CF" w:rsidRDefault="00CE31CF" w:rsidP="00CE31CF">
            <w:pPr>
              <w:spacing w:before="60" w:after="60"/>
              <w:jc w:val="center"/>
              <w:rPr>
                <w:rFonts w:ascii="Gill Sans MT" w:hAnsi="Gill Sans MT"/>
                <w:b/>
                <w:sz w:val="20"/>
                <w:szCs w:val="20"/>
              </w:rPr>
            </w:pPr>
            <w:r>
              <w:rPr>
                <w:rFonts w:ascii="Gill Sans MT" w:hAnsi="Gill Sans MT"/>
                <w:b/>
                <w:sz w:val="20"/>
                <w:szCs w:val="20"/>
              </w:rPr>
              <w:t>2022-23</w:t>
            </w:r>
          </w:p>
        </w:tc>
        <w:tc>
          <w:tcPr>
            <w:tcW w:w="1265" w:type="dxa"/>
          </w:tcPr>
          <w:p w14:paraId="40819622" w14:textId="3A1845CE" w:rsidR="00FE4131" w:rsidRPr="00CE31CF" w:rsidRDefault="00FE4131" w:rsidP="00CE31CF">
            <w:pPr>
              <w:spacing w:before="60" w:after="60"/>
              <w:jc w:val="center"/>
              <w:rPr>
                <w:rFonts w:ascii="Gill Sans MT" w:hAnsi="Gill Sans MT"/>
                <w:b/>
                <w:sz w:val="20"/>
                <w:szCs w:val="20"/>
              </w:rPr>
            </w:pPr>
            <w:r w:rsidRPr="00CE31CF">
              <w:rPr>
                <w:rFonts w:ascii="Gill Sans MT" w:hAnsi="Gill Sans MT"/>
                <w:b/>
                <w:sz w:val="20"/>
                <w:szCs w:val="20"/>
              </w:rPr>
              <w:t>Total</w:t>
            </w:r>
          </w:p>
        </w:tc>
      </w:tr>
      <w:tr w:rsidR="00FE4131" w:rsidRPr="00CE31CF" w14:paraId="58536A6B" w14:textId="46697908" w:rsidTr="00CE31CF">
        <w:tc>
          <w:tcPr>
            <w:tcW w:w="2694" w:type="dxa"/>
            <w:tcBorders>
              <w:bottom w:val="single" w:sz="4" w:space="0" w:color="auto"/>
            </w:tcBorders>
          </w:tcPr>
          <w:p w14:paraId="6A3210AD" w14:textId="0CA2E091" w:rsidR="00FE4131" w:rsidRPr="00CE31CF" w:rsidRDefault="00FE4131" w:rsidP="00CE31CF">
            <w:pPr>
              <w:spacing w:before="60" w:after="60"/>
              <w:rPr>
                <w:rFonts w:ascii="Gill Sans MT" w:hAnsi="Gill Sans MT"/>
                <w:b/>
                <w:sz w:val="20"/>
                <w:szCs w:val="20"/>
              </w:rPr>
            </w:pPr>
            <w:r w:rsidRPr="00CE31CF">
              <w:rPr>
                <w:rFonts w:ascii="Gill Sans MT" w:hAnsi="Gill Sans MT"/>
                <w:b/>
                <w:sz w:val="20"/>
                <w:szCs w:val="20"/>
              </w:rPr>
              <w:t>Cost of proposal ($m)</w:t>
            </w:r>
          </w:p>
        </w:tc>
        <w:tc>
          <w:tcPr>
            <w:tcW w:w="1264" w:type="dxa"/>
            <w:tcBorders>
              <w:bottom w:val="single" w:sz="4" w:space="0" w:color="auto"/>
            </w:tcBorders>
          </w:tcPr>
          <w:p w14:paraId="1DB6A8F9" w14:textId="1059786D" w:rsidR="00FE4131" w:rsidRPr="00CE31CF" w:rsidRDefault="007C6E55" w:rsidP="00CE31CF">
            <w:pPr>
              <w:spacing w:before="60" w:after="60"/>
              <w:jc w:val="right"/>
              <w:rPr>
                <w:rFonts w:ascii="Gill Sans MT" w:hAnsi="Gill Sans MT"/>
                <w:sz w:val="20"/>
                <w:szCs w:val="20"/>
              </w:rPr>
            </w:pPr>
            <w:r>
              <w:rPr>
                <w:rFonts w:ascii="Gill Sans MT" w:hAnsi="Gill Sans MT"/>
                <w:sz w:val="20"/>
                <w:szCs w:val="20"/>
              </w:rPr>
              <w:t>$1.95m</w:t>
            </w:r>
          </w:p>
        </w:tc>
        <w:tc>
          <w:tcPr>
            <w:tcW w:w="1264" w:type="dxa"/>
            <w:tcBorders>
              <w:bottom w:val="single" w:sz="4" w:space="0" w:color="auto"/>
            </w:tcBorders>
          </w:tcPr>
          <w:p w14:paraId="037D100F" w14:textId="4CC4500E" w:rsidR="00FE4131" w:rsidRPr="00CE31CF" w:rsidRDefault="00FE4131" w:rsidP="00CE31CF">
            <w:pPr>
              <w:spacing w:before="60" w:after="60"/>
              <w:jc w:val="right"/>
              <w:rPr>
                <w:rFonts w:ascii="Gill Sans MT" w:hAnsi="Gill Sans MT"/>
                <w:sz w:val="20"/>
                <w:szCs w:val="20"/>
              </w:rPr>
            </w:pPr>
          </w:p>
        </w:tc>
        <w:tc>
          <w:tcPr>
            <w:tcW w:w="1265" w:type="dxa"/>
            <w:tcBorders>
              <w:bottom w:val="single" w:sz="4" w:space="0" w:color="auto"/>
            </w:tcBorders>
          </w:tcPr>
          <w:p w14:paraId="6FDDBA61" w14:textId="2B0FB227" w:rsidR="00FE4131" w:rsidRPr="00CE31CF" w:rsidRDefault="00FE4131" w:rsidP="00CE31CF">
            <w:pPr>
              <w:spacing w:before="60" w:after="60"/>
              <w:jc w:val="right"/>
              <w:rPr>
                <w:rFonts w:ascii="Gill Sans MT" w:hAnsi="Gill Sans MT"/>
                <w:sz w:val="20"/>
                <w:szCs w:val="20"/>
              </w:rPr>
            </w:pPr>
          </w:p>
        </w:tc>
        <w:tc>
          <w:tcPr>
            <w:tcW w:w="1264" w:type="dxa"/>
            <w:tcBorders>
              <w:bottom w:val="single" w:sz="4" w:space="0" w:color="auto"/>
            </w:tcBorders>
          </w:tcPr>
          <w:p w14:paraId="28441E84" w14:textId="7EF04AB2" w:rsidR="00FE4131" w:rsidRPr="00CE31CF" w:rsidRDefault="00FE4131" w:rsidP="00CE31CF">
            <w:pPr>
              <w:spacing w:before="60" w:after="60"/>
              <w:jc w:val="right"/>
              <w:rPr>
                <w:rFonts w:ascii="Gill Sans MT" w:hAnsi="Gill Sans MT"/>
                <w:sz w:val="20"/>
                <w:szCs w:val="20"/>
              </w:rPr>
            </w:pPr>
          </w:p>
        </w:tc>
        <w:tc>
          <w:tcPr>
            <w:tcW w:w="1265" w:type="dxa"/>
            <w:tcBorders>
              <w:bottom w:val="single" w:sz="4" w:space="0" w:color="auto"/>
            </w:tcBorders>
          </w:tcPr>
          <w:p w14:paraId="57550A36" w14:textId="6781A3F5" w:rsidR="00FE4131" w:rsidRPr="00CE31CF" w:rsidRDefault="007C6E55" w:rsidP="00CE31CF">
            <w:pPr>
              <w:spacing w:before="60" w:after="60"/>
              <w:jc w:val="right"/>
              <w:rPr>
                <w:rFonts w:ascii="Gill Sans MT" w:hAnsi="Gill Sans MT"/>
                <w:sz w:val="20"/>
                <w:szCs w:val="20"/>
              </w:rPr>
            </w:pPr>
            <w:r>
              <w:rPr>
                <w:rFonts w:ascii="Gill Sans MT" w:hAnsi="Gill Sans MT"/>
                <w:sz w:val="20"/>
                <w:szCs w:val="20"/>
              </w:rPr>
              <w:t>$1.95m</w:t>
            </w:r>
          </w:p>
        </w:tc>
      </w:tr>
      <w:tr w:rsidR="00CC5FCE" w:rsidRPr="00CE31CF" w14:paraId="2FDA4528" w14:textId="77777777" w:rsidTr="00CE31CF">
        <w:tc>
          <w:tcPr>
            <w:tcW w:w="2694" w:type="dxa"/>
            <w:tcBorders>
              <w:top w:val="single" w:sz="4" w:space="0" w:color="auto"/>
              <w:bottom w:val="single" w:sz="4" w:space="0" w:color="auto"/>
            </w:tcBorders>
          </w:tcPr>
          <w:p w14:paraId="237C2D14" w14:textId="493008CB" w:rsidR="00CC5FCE" w:rsidRPr="0059562B" w:rsidRDefault="00CC5FCE" w:rsidP="00CC5FCE">
            <w:pPr>
              <w:spacing w:before="60" w:after="60"/>
              <w:rPr>
                <w:rFonts w:ascii="Gill Sans MT" w:hAnsi="Gill Sans MT"/>
                <w:i/>
                <w:sz w:val="20"/>
                <w:szCs w:val="20"/>
              </w:rPr>
            </w:pPr>
            <w:r w:rsidRPr="0059562B">
              <w:rPr>
                <w:rFonts w:ascii="Gill Sans MT" w:hAnsi="Gill Sans MT"/>
                <w:i/>
                <w:sz w:val="20"/>
                <w:szCs w:val="20"/>
              </w:rPr>
              <w:t>Innovation Challenge</w:t>
            </w:r>
          </w:p>
        </w:tc>
        <w:tc>
          <w:tcPr>
            <w:tcW w:w="1264" w:type="dxa"/>
            <w:tcBorders>
              <w:top w:val="single" w:sz="4" w:space="0" w:color="auto"/>
              <w:bottom w:val="single" w:sz="4" w:space="0" w:color="auto"/>
            </w:tcBorders>
          </w:tcPr>
          <w:p w14:paraId="6DDA2BBC" w14:textId="0C4D108C"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$1</w:t>
            </w:r>
            <w:r w:rsidR="007C6E55">
              <w:rPr>
                <w:rFonts w:ascii="Gill Sans MT" w:hAnsi="Gill Sans MT"/>
                <w:i/>
                <w:sz w:val="20"/>
                <w:szCs w:val="20"/>
              </w:rPr>
              <w:t>m</w:t>
            </w:r>
          </w:p>
        </w:tc>
        <w:tc>
          <w:tcPr>
            <w:tcW w:w="1264" w:type="dxa"/>
            <w:tcBorders>
              <w:top w:val="single" w:sz="4" w:space="0" w:color="auto"/>
              <w:bottom w:val="single" w:sz="4" w:space="0" w:color="auto"/>
            </w:tcBorders>
          </w:tcPr>
          <w:p w14:paraId="65CCB279" w14:textId="553999E5"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5" w:type="dxa"/>
            <w:tcBorders>
              <w:top w:val="single" w:sz="4" w:space="0" w:color="auto"/>
              <w:bottom w:val="single" w:sz="4" w:space="0" w:color="auto"/>
            </w:tcBorders>
          </w:tcPr>
          <w:p w14:paraId="78E7AA70" w14:textId="1DD1B70B"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4" w:type="dxa"/>
            <w:tcBorders>
              <w:top w:val="single" w:sz="4" w:space="0" w:color="auto"/>
              <w:bottom w:val="single" w:sz="4" w:space="0" w:color="auto"/>
            </w:tcBorders>
          </w:tcPr>
          <w:p w14:paraId="6A828CC3" w14:textId="1167D41A"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5" w:type="dxa"/>
            <w:tcBorders>
              <w:top w:val="single" w:sz="4" w:space="0" w:color="auto"/>
              <w:bottom w:val="single" w:sz="4" w:space="0" w:color="auto"/>
            </w:tcBorders>
          </w:tcPr>
          <w:p w14:paraId="2D5EFB45" w14:textId="03807559"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$1</w:t>
            </w:r>
            <w:r w:rsidR="007C6E55">
              <w:rPr>
                <w:rFonts w:ascii="Gill Sans MT" w:hAnsi="Gill Sans MT"/>
                <w:i/>
                <w:sz w:val="20"/>
                <w:szCs w:val="20"/>
              </w:rPr>
              <w:t>m</w:t>
            </w:r>
          </w:p>
        </w:tc>
      </w:tr>
      <w:tr w:rsidR="00CC5FCE" w:rsidRPr="00CE31CF" w14:paraId="475169C2" w14:textId="77777777" w:rsidTr="00CE31CF">
        <w:tc>
          <w:tcPr>
            <w:tcW w:w="2694" w:type="dxa"/>
            <w:tcBorders>
              <w:top w:val="single" w:sz="4" w:space="0" w:color="auto"/>
              <w:bottom w:val="single" w:sz="4" w:space="0" w:color="auto"/>
            </w:tcBorders>
          </w:tcPr>
          <w:p w14:paraId="72950DEF" w14:textId="484E6AD9" w:rsidR="00CC5FCE" w:rsidRPr="0059562B" w:rsidRDefault="00CC5FCE" w:rsidP="00CC5FCE">
            <w:pPr>
              <w:spacing w:before="60" w:after="60"/>
              <w:rPr>
                <w:rFonts w:ascii="Gill Sans MT" w:hAnsi="Gill Sans MT"/>
                <w:i/>
                <w:sz w:val="20"/>
                <w:szCs w:val="20"/>
              </w:rPr>
            </w:pPr>
            <w:r w:rsidRPr="0059562B">
              <w:rPr>
                <w:rFonts w:ascii="Gill Sans MT" w:hAnsi="Gill Sans MT"/>
                <w:i/>
                <w:sz w:val="20"/>
                <w:szCs w:val="20"/>
              </w:rPr>
              <w:t>Hearing from Children and Young People</w:t>
            </w:r>
          </w:p>
        </w:tc>
        <w:tc>
          <w:tcPr>
            <w:tcW w:w="1264" w:type="dxa"/>
            <w:tcBorders>
              <w:top w:val="single" w:sz="4" w:space="0" w:color="auto"/>
              <w:bottom w:val="single" w:sz="4" w:space="0" w:color="auto"/>
            </w:tcBorders>
          </w:tcPr>
          <w:p w14:paraId="5B448920" w14:textId="72228A6E"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r w:rsidR="00F72BDC" w:rsidRPr="0059562B">
              <w:rPr>
                <w:rFonts w:ascii="Gill Sans MT" w:hAnsi="Gill Sans MT"/>
                <w:i/>
                <w:sz w:val="20"/>
                <w:szCs w:val="20"/>
              </w:rPr>
              <w:t>0.</w:t>
            </w:r>
            <w:r w:rsidRPr="0059562B">
              <w:rPr>
                <w:rFonts w:ascii="Gill Sans MT" w:hAnsi="Gill Sans MT"/>
                <w:i/>
                <w:sz w:val="20"/>
                <w:szCs w:val="20"/>
              </w:rPr>
              <w:t>45</w:t>
            </w:r>
            <w:r w:rsidR="007C6E55">
              <w:rPr>
                <w:rFonts w:ascii="Gill Sans MT" w:hAnsi="Gill Sans MT"/>
                <w:i/>
                <w:sz w:val="20"/>
                <w:szCs w:val="20"/>
              </w:rPr>
              <w:t>m</w:t>
            </w:r>
          </w:p>
        </w:tc>
        <w:tc>
          <w:tcPr>
            <w:tcW w:w="1264" w:type="dxa"/>
            <w:tcBorders>
              <w:top w:val="single" w:sz="4" w:space="0" w:color="auto"/>
              <w:bottom w:val="single" w:sz="4" w:space="0" w:color="auto"/>
            </w:tcBorders>
          </w:tcPr>
          <w:p w14:paraId="6F4D81D7" w14:textId="6CA16D03"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5" w:type="dxa"/>
            <w:tcBorders>
              <w:top w:val="single" w:sz="4" w:space="0" w:color="auto"/>
              <w:bottom w:val="single" w:sz="4" w:space="0" w:color="auto"/>
            </w:tcBorders>
          </w:tcPr>
          <w:p w14:paraId="0B7B008E" w14:textId="07E00F5E"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4" w:type="dxa"/>
            <w:tcBorders>
              <w:top w:val="single" w:sz="4" w:space="0" w:color="auto"/>
              <w:bottom w:val="single" w:sz="4" w:space="0" w:color="auto"/>
            </w:tcBorders>
          </w:tcPr>
          <w:p w14:paraId="08D10D59" w14:textId="39BA459E"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5" w:type="dxa"/>
            <w:tcBorders>
              <w:top w:val="single" w:sz="4" w:space="0" w:color="auto"/>
              <w:bottom w:val="single" w:sz="4" w:space="0" w:color="auto"/>
            </w:tcBorders>
          </w:tcPr>
          <w:p w14:paraId="56F9C6EE" w14:textId="32259985"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r w:rsidR="00F72BDC" w:rsidRPr="0059562B">
              <w:rPr>
                <w:rFonts w:ascii="Gill Sans MT" w:hAnsi="Gill Sans MT"/>
                <w:i/>
                <w:sz w:val="20"/>
                <w:szCs w:val="20"/>
              </w:rPr>
              <w:t>0.</w:t>
            </w:r>
            <w:r w:rsidRPr="0059562B">
              <w:rPr>
                <w:rFonts w:ascii="Gill Sans MT" w:hAnsi="Gill Sans MT"/>
                <w:i/>
                <w:sz w:val="20"/>
                <w:szCs w:val="20"/>
              </w:rPr>
              <w:t>45</w:t>
            </w:r>
            <w:r w:rsidR="007C6E55">
              <w:rPr>
                <w:rFonts w:ascii="Gill Sans MT" w:hAnsi="Gill Sans MT"/>
                <w:i/>
                <w:sz w:val="20"/>
                <w:szCs w:val="20"/>
              </w:rPr>
              <w:t>m</w:t>
            </w:r>
          </w:p>
        </w:tc>
      </w:tr>
      <w:tr w:rsidR="00CC5FCE" w:rsidRPr="00CE31CF" w14:paraId="7EF69831" w14:textId="77777777" w:rsidTr="00CE31CF">
        <w:tc>
          <w:tcPr>
            <w:tcW w:w="2694" w:type="dxa"/>
            <w:tcBorders>
              <w:top w:val="single" w:sz="4" w:space="0" w:color="auto"/>
              <w:bottom w:val="single" w:sz="4" w:space="0" w:color="auto"/>
            </w:tcBorders>
          </w:tcPr>
          <w:p w14:paraId="64694F7D" w14:textId="5954C79D" w:rsidR="00CC5FCE" w:rsidRPr="0059562B" w:rsidRDefault="00CC5FCE" w:rsidP="00CC5FCE">
            <w:pPr>
              <w:spacing w:before="60" w:after="60"/>
              <w:rPr>
                <w:rFonts w:ascii="Gill Sans MT" w:hAnsi="Gill Sans MT"/>
                <w:i/>
                <w:sz w:val="20"/>
                <w:szCs w:val="20"/>
              </w:rPr>
            </w:pPr>
            <w:r w:rsidRPr="0059562B">
              <w:rPr>
                <w:rFonts w:ascii="Gill Sans MT" w:hAnsi="Gill Sans MT"/>
                <w:i/>
                <w:sz w:val="20"/>
                <w:szCs w:val="20"/>
              </w:rPr>
              <w:t>Supporting Front Line Voices</w:t>
            </w:r>
          </w:p>
        </w:tc>
        <w:tc>
          <w:tcPr>
            <w:tcW w:w="1264" w:type="dxa"/>
            <w:tcBorders>
              <w:top w:val="single" w:sz="4" w:space="0" w:color="auto"/>
              <w:bottom w:val="single" w:sz="4" w:space="0" w:color="auto"/>
            </w:tcBorders>
          </w:tcPr>
          <w:p w14:paraId="371B49E6" w14:textId="677F4B05"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r w:rsidR="00F72BDC" w:rsidRPr="0059562B">
              <w:rPr>
                <w:rFonts w:ascii="Gill Sans MT" w:hAnsi="Gill Sans MT"/>
                <w:i/>
                <w:sz w:val="20"/>
                <w:szCs w:val="20"/>
              </w:rPr>
              <w:t>0.5</w:t>
            </w:r>
            <w:r w:rsidR="007C6E55">
              <w:rPr>
                <w:rFonts w:ascii="Gill Sans MT" w:hAnsi="Gill Sans MT"/>
                <w:i/>
                <w:sz w:val="20"/>
                <w:szCs w:val="20"/>
              </w:rPr>
              <w:t>m</w:t>
            </w:r>
          </w:p>
        </w:tc>
        <w:tc>
          <w:tcPr>
            <w:tcW w:w="1264" w:type="dxa"/>
            <w:tcBorders>
              <w:top w:val="single" w:sz="4" w:space="0" w:color="auto"/>
              <w:bottom w:val="single" w:sz="4" w:space="0" w:color="auto"/>
            </w:tcBorders>
          </w:tcPr>
          <w:p w14:paraId="2CEECE14" w14:textId="3390C5AC"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5" w:type="dxa"/>
            <w:tcBorders>
              <w:top w:val="single" w:sz="4" w:space="0" w:color="auto"/>
              <w:bottom w:val="single" w:sz="4" w:space="0" w:color="auto"/>
            </w:tcBorders>
          </w:tcPr>
          <w:p w14:paraId="6064A0B7" w14:textId="53FC1E84"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4" w:type="dxa"/>
            <w:tcBorders>
              <w:top w:val="single" w:sz="4" w:space="0" w:color="auto"/>
              <w:bottom w:val="single" w:sz="4" w:space="0" w:color="auto"/>
            </w:tcBorders>
          </w:tcPr>
          <w:p w14:paraId="0F768950" w14:textId="0A2B8F4A"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p>
        </w:tc>
        <w:tc>
          <w:tcPr>
            <w:tcW w:w="1265" w:type="dxa"/>
            <w:tcBorders>
              <w:top w:val="single" w:sz="4" w:space="0" w:color="auto"/>
              <w:bottom w:val="single" w:sz="4" w:space="0" w:color="auto"/>
            </w:tcBorders>
          </w:tcPr>
          <w:p w14:paraId="517E8D11" w14:textId="196DF881" w:rsidR="00CC5FCE" w:rsidRPr="0059562B" w:rsidRDefault="00CC5FCE" w:rsidP="00CC5FCE">
            <w:pPr>
              <w:spacing w:before="60" w:after="60"/>
              <w:jc w:val="right"/>
              <w:rPr>
                <w:rFonts w:ascii="Gill Sans MT" w:hAnsi="Gill Sans MT"/>
                <w:i/>
                <w:sz w:val="20"/>
                <w:szCs w:val="20"/>
              </w:rPr>
            </w:pPr>
            <w:r w:rsidRPr="0059562B">
              <w:rPr>
                <w:rFonts w:ascii="Gill Sans MT" w:hAnsi="Gill Sans MT"/>
                <w:i/>
                <w:sz w:val="20"/>
                <w:szCs w:val="20"/>
              </w:rPr>
              <w:t>$</w:t>
            </w:r>
            <w:r w:rsidR="00F72BDC" w:rsidRPr="0059562B">
              <w:rPr>
                <w:rFonts w:ascii="Gill Sans MT" w:hAnsi="Gill Sans MT"/>
                <w:i/>
                <w:sz w:val="20"/>
                <w:szCs w:val="20"/>
              </w:rPr>
              <w:t>0.</w:t>
            </w:r>
            <w:r w:rsidRPr="0059562B">
              <w:rPr>
                <w:rFonts w:ascii="Gill Sans MT" w:hAnsi="Gill Sans MT"/>
                <w:i/>
                <w:sz w:val="20"/>
                <w:szCs w:val="20"/>
              </w:rPr>
              <w:t>5</w:t>
            </w:r>
            <w:r w:rsidR="007C6E55">
              <w:rPr>
                <w:rFonts w:ascii="Gill Sans MT" w:hAnsi="Gill Sans MT"/>
                <w:i/>
                <w:sz w:val="20"/>
                <w:szCs w:val="20"/>
              </w:rPr>
              <w:t>m</w:t>
            </w:r>
          </w:p>
        </w:tc>
      </w:tr>
      <w:tr w:rsidR="00FE4131" w:rsidRPr="00CE31CF" w14:paraId="52018274" w14:textId="4D4FE365" w:rsidTr="00CE31CF">
        <w:tc>
          <w:tcPr>
            <w:tcW w:w="2694" w:type="dxa"/>
            <w:tcBorders>
              <w:top w:val="single" w:sz="4" w:space="0" w:color="auto"/>
              <w:bottom w:val="single" w:sz="4" w:space="0" w:color="auto"/>
            </w:tcBorders>
          </w:tcPr>
          <w:p w14:paraId="58312C47" w14:textId="201DF973" w:rsidR="00FE4131" w:rsidRPr="00CE31CF" w:rsidRDefault="00FE4131" w:rsidP="00CE31CF">
            <w:pPr>
              <w:spacing w:before="60" w:after="60"/>
              <w:rPr>
                <w:rFonts w:ascii="Gill Sans MT" w:hAnsi="Gill Sans MT"/>
                <w:b/>
                <w:sz w:val="20"/>
                <w:szCs w:val="20"/>
              </w:rPr>
            </w:pPr>
            <w:r w:rsidRPr="00CE31CF">
              <w:rPr>
                <w:rFonts w:ascii="Gill Sans MT" w:hAnsi="Gill Sans MT"/>
                <w:b/>
                <w:sz w:val="20"/>
                <w:szCs w:val="20"/>
              </w:rPr>
              <w:t xml:space="preserve">Number of </w:t>
            </w:r>
            <w:r w:rsidR="00CE31CF" w:rsidRPr="00CE31CF">
              <w:rPr>
                <w:rFonts w:ascii="Gill Sans MT" w:hAnsi="Gill Sans MT"/>
                <w:b/>
                <w:sz w:val="20"/>
                <w:szCs w:val="20"/>
              </w:rPr>
              <w:t xml:space="preserve">additional </w:t>
            </w:r>
            <w:r w:rsidRPr="00CE31CF">
              <w:rPr>
                <w:rFonts w:ascii="Gill Sans MT" w:hAnsi="Gill Sans MT"/>
                <w:b/>
                <w:sz w:val="20"/>
                <w:szCs w:val="20"/>
              </w:rPr>
              <w:t>staff positions</w:t>
            </w:r>
            <w:r w:rsidR="00951BD8">
              <w:rPr>
                <w:rFonts w:ascii="Gill Sans MT" w:hAnsi="Gill Sans MT"/>
                <w:b/>
                <w:sz w:val="20"/>
                <w:szCs w:val="20"/>
              </w:rPr>
              <w:t xml:space="preserve"> sought</w:t>
            </w:r>
            <w:r w:rsidRPr="00CE31CF">
              <w:rPr>
                <w:rFonts w:ascii="Gill Sans MT" w:hAnsi="Gill Sans MT"/>
                <w:b/>
                <w:sz w:val="20"/>
                <w:szCs w:val="20"/>
              </w:rPr>
              <w:t xml:space="preserve"> (ASL)</w:t>
            </w:r>
          </w:p>
        </w:tc>
        <w:tc>
          <w:tcPr>
            <w:tcW w:w="1264" w:type="dxa"/>
            <w:tcBorders>
              <w:top w:val="single" w:sz="4" w:space="0" w:color="auto"/>
              <w:bottom w:val="single" w:sz="4" w:space="0" w:color="auto"/>
            </w:tcBorders>
          </w:tcPr>
          <w:p w14:paraId="717C7237" w14:textId="3A0D8847" w:rsidR="00FE4131" w:rsidRPr="00CE31CF" w:rsidRDefault="00EE0C73" w:rsidP="00CE31CF">
            <w:pPr>
              <w:spacing w:before="60" w:after="60"/>
              <w:jc w:val="right"/>
              <w:rPr>
                <w:rFonts w:ascii="Gill Sans MT" w:hAnsi="Gill Sans MT"/>
                <w:sz w:val="20"/>
                <w:szCs w:val="20"/>
              </w:rPr>
            </w:pPr>
            <w:r>
              <w:rPr>
                <w:rFonts w:ascii="Gill Sans MT" w:hAnsi="Gill Sans MT"/>
                <w:sz w:val="20"/>
                <w:szCs w:val="20"/>
              </w:rPr>
              <w:t>0</w:t>
            </w:r>
          </w:p>
        </w:tc>
        <w:tc>
          <w:tcPr>
            <w:tcW w:w="1264" w:type="dxa"/>
            <w:tcBorders>
              <w:top w:val="single" w:sz="4" w:space="0" w:color="auto"/>
              <w:bottom w:val="single" w:sz="4" w:space="0" w:color="auto"/>
            </w:tcBorders>
          </w:tcPr>
          <w:p w14:paraId="4E369154" w14:textId="3431E961" w:rsidR="00FE4131" w:rsidRPr="00CE31CF" w:rsidRDefault="00EE0C73" w:rsidP="00CE31CF">
            <w:pPr>
              <w:spacing w:before="60" w:after="60"/>
              <w:jc w:val="right"/>
              <w:rPr>
                <w:rFonts w:ascii="Gill Sans MT" w:hAnsi="Gill Sans MT"/>
                <w:sz w:val="20"/>
                <w:szCs w:val="20"/>
              </w:rPr>
            </w:pPr>
            <w:r>
              <w:rPr>
                <w:rFonts w:ascii="Gill Sans MT" w:hAnsi="Gill Sans MT"/>
                <w:sz w:val="20"/>
                <w:szCs w:val="20"/>
              </w:rPr>
              <w:t>0</w:t>
            </w:r>
          </w:p>
        </w:tc>
        <w:tc>
          <w:tcPr>
            <w:tcW w:w="1265" w:type="dxa"/>
            <w:tcBorders>
              <w:top w:val="single" w:sz="4" w:space="0" w:color="auto"/>
              <w:bottom w:val="single" w:sz="4" w:space="0" w:color="auto"/>
            </w:tcBorders>
          </w:tcPr>
          <w:p w14:paraId="1E722C58" w14:textId="79D3030E" w:rsidR="00FE4131" w:rsidRPr="00CE31CF" w:rsidRDefault="00EE0C73" w:rsidP="00CE31CF">
            <w:pPr>
              <w:spacing w:before="60" w:after="60"/>
              <w:jc w:val="right"/>
              <w:rPr>
                <w:rFonts w:ascii="Gill Sans MT" w:hAnsi="Gill Sans MT"/>
                <w:sz w:val="20"/>
                <w:szCs w:val="20"/>
              </w:rPr>
            </w:pPr>
            <w:r>
              <w:rPr>
                <w:rFonts w:ascii="Gill Sans MT" w:hAnsi="Gill Sans MT"/>
                <w:sz w:val="20"/>
                <w:szCs w:val="20"/>
              </w:rPr>
              <w:t>0</w:t>
            </w:r>
          </w:p>
        </w:tc>
        <w:tc>
          <w:tcPr>
            <w:tcW w:w="1264" w:type="dxa"/>
            <w:tcBorders>
              <w:top w:val="single" w:sz="4" w:space="0" w:color="auto"/>
              <w:bottom w:val="single" w:sz="4" w:space="0" w:color="auto"/>
            </w:tcBorders>
          </w:tcPr>
          <w:p w14:paraId="1D1BE3DE" w14:textId="2F29219B" w:rsidR="00FE4131" w:rsidRPr="00CE31CF" w:rsidRDefault="00EE0C73" w:rsidP="00CE31CF">
            <w:pPr>
              <w:spacing w:before="60" w:after="60"/>
              <w:jc w:val="right"/>
              <w:rPr>
                <w:rFonts w:ascii="Gill Sans MT" w:hAnsi="Gill Sans MT"/>
                <w:sz w:val="20"/>
                <w:szCs w:val="20"/>
              </w:rPr>
            </w:pPr>
            <w:r>
              <w:rPr>
                <w:rFonts w:ascii="Gill Sans MT" w:hAnsi="Gill Sans MT"/>
                <w:sz w:val="20"/>
                <w:szCs w:val="20"/>
              </w:rPr>
              <w:t>0</w:t>
            </w:r>
          </w:p>
        </w:tc>
        <w:tc>
          <w:tcPr>
            <w:tcW w:w="1265" w:type="dxa"/>
            <w:tcBorders>
              <w:top w:val="single" w:sz="4" w:space="0" w:color="auto"/>
              <w:bottom w:val="single" w:sz="4" w:space="0" w:color="auto"/>
            </w:tcBorders>
          </w:tcPr>
          <w:p w14:paraId="0CD36513" w14:textId="57FAF1FA" w:rsidR="00FE4131" w:rsidRPr="00CE31CF" w:rsidRDefault="00EE0C73" w:rsidP="00CE31CF">
            <w:pPr>
              <w:spacing w:before="60" w:after="60"/>
              <w:jc w:val="right"/>
              <w:rPr>
                <w:rFonts w:ascii="Gill Sans MT" w:hAnsi="Gill Sans MT"/>
                <w:sz w:val="20"/>
                <w:szCs w:val="20"/>
              </w:rPr>
            </w:pPr>
            <w:r>
              <w:rPr>
                <w:rFonts w:ascii="Gill Sans MT" w:hAnsi="Gill Sans MT"/>
                <w:sz w:val="20"/>
                <w:szCs w:val="20"/>
              </w:rPr>
              <w:t>0</w:t>
            </w:r>
          </w:p>
        </w:tc>
      </w:tr>
    </w:tbl>
    <w:p w14:paraId="184CE178" w14:textId="6CA65E15" w:rsidR="00FE4131" w:rsidRPr="00CE31CF" w:rsidRDefault="00FE4131" w:rsidP="00CE31CF">
      <w:pPr>
        <w:spacing w:before="240" w:after="240" w:line="240" w:lineRule="auto"/>
        <w:rPr>
          <w:rFonts w:ascii="Gill Sans MT" w:hAnsi="Gill Sans MT"/>
          <w:b/>
          <w:sz w:val="20"/>
          <w:szCs w:val="20"/>
        </w:rPr>
      </w:pPr>
      <w:r w:rsidRPr="00CE31CF">
        <w:rPr>
          <w:rFonts w:ascii="Gill Sans MT" w:hAnsi="Gill Sans MT"/>
          <w:b/>
          <w:sz w:val="20"/>
          <w:szCs w:val="20"/>
        </w:rPr>
        <w:t>Outline of proposal:</w:t>
      </w:r>
    </w:p>
    <w:p w14:paraId="518F0E90" w14:textId="57B328E4" w:rsidR="00BA60DB" w:rsidRDefault="007A7462" w:rsidP="00CE31CF">
      <w:pPr>
        <w:spacing w:after="240" w:line="240" w:lineRule="auto"/>
        <w:rPr>
          <w:rFonts w:ascii="Gill Sans MT" w:hAnsi="Gill Sans MT"/>
          <w:sz w:val="20"/>
          <w:szCs w:val="20"/>
        </w:rPr>
      </w:pPr>
      <w:r>
        <w:rPr>
          <w:rFonts w:ascii="Gill Sans MT" w:hAnsi="Gill Sans MT"/>
          <w:sz w:val="20"/>
          <w:szCs w:val="20"/>
        </w:rPr>
        <w:t xml:space="preserve">In </w:t>
      </w:r>
      <w:r w:rsidR="0010520E">
        <w:rPr>
          <w:rFonts w:ascii="Gill Sans MT" w:hAnsi="Gill Sans MT"/>
          <w:sz w:val="20"/>
          <w:szCs w:val="20"/>
        </w:rPr>
        <w:t>mid-</w:t>
      </w:r>
      <w:r>
        <w:rPr>
          <w:rFonts w:ascii="Gill Sans MT" w:hAnsi="Gill Sans MT"/>
          <w:sz w:val="20"/>
          <w:szCs w:val="20"/>
        </w:rPr>
        <w:t>2020</w:t>
      </w:r>
      <w:r w:rsidR="00285DEF">
        <w:rPr>
          <w:rFonts w:ascii="Gill Sans MT" w:hAnsi="Gill Sans MT"/>
          <w:sz w:val="20"/>
          <w:szCs w:val="20"/>
        </w:rPr>
        <w:t>,</w:t>
      </w:r>
      <w:r>
        <w:rPr>
          <w:rFonts w:ascii="Gill Sans MT" w:hAnsi="Gill Sans MT"/>
          <w:sz w:val="20"/>
          <w:szCs w:val="20"/>
        </w:rPr>
        <w:t xml:space="preserve"> Australia will host the Asian Ministerial Conference on Disaster Risk Reduction</w:t>
      </w:r>
      <w:r w:rsidR="00C35887">
        <w:rPr>
          <w:rFonts w:ascii="Gill Sans MT" w:hAnsi="Gill Sans MT"/>
          <w:sz w:val="20"/>
          <w:szCs w:val="20"/>
        </w:rPr>
        <w:t xml:space="preserve"> (AMCDRR)</w:t>
      </w:r>
      <w:r>
        <w:rPr>
          <w:rFonts w:ascii="Gill Sans MT" w:hAnsi="Gill Sans MT"/>
          <w:sz w:val="20"/>
          <w:szCs w:val="20"/>
        </w:rPr>
        <w:t xml:space="preserve">. This </w:t>
      </w:r>
      <w:r w:rsidR="00285DEF">
        <w:rPr>
          <w:rFonts w:ascii="Gill Sans MT" w:hAnsi="Gill Sans MT"/>
          <w:sz w:val="20"/>
          <w:szCs w:val="20"/>
        </w:rPr>
        <w:t xml:space="preserve">conference is a crucial opportunity for </w:t>
      </w:r>
      <w:r w:rsidR="00285DEF" w:rsidRPr="00285DEF">
        <w:rPr>
          <w:rFonts w:ascii="Gill Sans MT" w:hAnsi="Gill Sans MT"/>
          <w:sz w:val="20"/>
          <w:szCs w:val="20"/>
        </w:rPr>
        <w:t>Australi</w:t>
      </w:r>
      <w:r w:rsidR="00C35887">
        <w:rPr>
          <w:rFonts w:ascii="Gill Sans MT" w:hAnsi="Gill Sans MT"/>
          <w:sz w:val="20"/>
          <w:szCs w:val="20"/>
        </w:rPr>
        <w:t xml:space="preserve">an leadership </w:t>
      </w:r>
      <w:r w:rsidR="004E3E71">
        <w:rPr>
          <w:rFonts w:ascii="Gill Sans MT" w:hAnsi="Gill Sans MT"/>
          <w:sz w:val="20"/>
          <w:szCs w:val="20"/>
        </w:rPr>
        <w:t>to securing</w:t>
      </w:r>
      <w:r w:rsidR="00C35887">
        <w:rPr>
          <w:rFonts w:ascii="Gill Sans MT" w:hAnsi="Gill Sans MT"/>
          <w:sz w:val="20"/>
          <w:szCs w:val="20"/>
        </w:rPr>
        <w:t xml:space="preserve"> meaningful progress</w:t>
      </w:r>
      <w:r w:rsidR="004E3E71">
        <w:rPr>
          <w:rFonts w:ascii="Gill Sans MT" w:hAnsi="Gill Sans MT"/>
          <w:sz w:val="20"/>
          <w:szCs w:val="20"/>
        </w:rPr>
        <w:t xml:space="preserve"> towards Sendai Implementation and in doing so, </w:t>
      </w:r>
      <w:r w:rsidR="00C35887">
        <w:rPr>
          <w:rFonts w:ascii="Gill Sans MT" w:hAnsi="Gill Sans MT"/>
          <w:sz w:val="20"/>
          <w:szCs w:val="20"/>
        </w:rPr>
        <w:t xml:space="preserve">ensuring a more resilient and </w:t>
      </w:r>
      <w:r w:rsidR="000C4039">
        <w:rPr>
          <w:rFonts w:ascii="Gill Sans MT" w:hAnsi="Gill Sans MT"/>
          <w:sz w:val="20"/>
          <w:szCs w:val="20"/>
        </w:rPr>
        <w:t>disaster-</w:t>
      </w:r>
      <w:r w:rsidR="00C35887">
        <w:rPr>
          <w:rFonts w:ascii="Gill Sans MT" w:hAnsi="Gill Sans MT"/>
          <w:sz w:val="20"/>
          <w:szCs w:val="20"/>
        </w:rPr>
        <w:t>prepared Asia Pacific region.</w:t>
      </w:r>
    </w:p>
    <w:p w14:paraId="6643BF48" w14:textId="0B43A5A2" w:rsidR="00C35887" w:rsidRDefault="00D31B3D" w:rsidP="00CE31CF">
      <w:pPr>
        <w:spacing w:after="240" w:line="240" w:lineRule="auto"/>
        <w:rPr>
          <w:rFonts w:ascii="Gill Sans MT" w:hAnsi="Gill Sans MT"/>
          <w:sz w:val="20"/>
          <w:szCs w:val="20"/>
        </w:rPr>
      </w:pPr>
      <w:r>
        <w:rPr>
          <w:rFonts w:ascii="Gill Sans MT" w:hAnsi="Gill Sans MT"/>
          <w:sz w:val="20"/>
          <w:szCs w:val="20"/>
        </w:rPr>
        <w:t>A strong investment in AMCDRR will reap dividends</w:t>
      </w:r>
      <w:r w:rsidR="00C35887">
        <w:rPr>
          <w:rFonts w:ascii="Gill Sans MT" w:hAnsi="Gill Sans MT"/>
          <w:sz w:val="20"/>
          <w:szCs w:val="20"/>
        </w:rPr>
        <w:t xml:space="preserve"> for the region</w:t>
      </w:r>
      <w:r>
        <w:rPr>
          <w:rFonts w:ascii="Gill Sans MT" w:hAnsi="Gill Sans MT"/>
          <w:sz w:val="20"/>
          <w:szCs w:val="20"/>
        </w:rPr>
        <w:t xml:space="preserve">. </w:t>
      </w:r>
      <w:r w:rsidR="00C35887">
        <w:rPr>
          <w:rFonts w:ascii="Gill Sans MT" w:hAnsi="Gill Sans MT"/>
          <w:sz w:val="20"/>
          <w:szCs w:val="20"/>
        </w:rPr>
        <w:t xml:space="preserve">It will foster and facilitate the partnerships, ideas, policies and actions needed for regional partners and governments to embed risk reduction and resilience approaches. </w:t>
      </w:r>
      <w:r w:rsidR="003E0910">
        <w:rPr>
          <w:rFonts w:ascii="Gill Sans MT" w:hAnsi="Gill Sans MT"/>
          <w:sz w:val="20"/>
          <w:szCs w:val="20"/>
        </w:rPr>
        <w:t>Most importantly, a</w:t>
      </w:r>
      <w:r w:rsidR="00C35887">
        <w:rPr>
          <w:rFonts w:ascii="Gill Sans MT" w:hAnsi="Gill Sans MT"/>
          <w:sz w:val="20"/>
          <w:szCs w:val="20"/>
        </w:rPr>
        <w:t xml:space="preserve"> well-resourced conference will demonstrate </w:t>
      </w:r>
      <w:r>
        <w:rPr>
          <w:rFonts w:ascii="Gill Sans MT" w:hAnsi="Gill Sans MT"/>
          <w:sz w:val="20"/>
          <w:szCs w:val="20"/>
        </w:rPr>
        <w:t xml:space="preserve">Australia’s commitment </w:t>
      </w:r>
      <w:r w:rsidR="00C35887">
        <w:rPr>
          <w:rFonts w:ascii="Gill Sans MT" w:hAnsi="Gill Sans MT"/>
          <w:sz w:val="20"/>
          <w:szCs w:val="20"/>
        </w:rPr>
        <w:t xml:space="preserve">to </w:t>
      </w:r>
      <w:r w:rsidR="004E3E71">
        <w:rPr>
          <w:rFonts w:ascii="Gill Sans MT" w:hAnsi="Gill Sans MT"/>
          <w:sz w:val="20"/>
          <w:szCs w:val="20"/>
        </w:rPr>
        <w:t>and leadership on</w:t>
      </w:r>
      <w:r>
        <w:rPr>
          <w:rFonts w:ascii="Gill Sans MT" w:hAnsi="Gill Sans MT"/>
          <w:sz w:val="20"/>
          <w:szCs w:val="20"/>
        </w:rPr>
        <w:t xml:space="preserve"> Disaster Risk Reduction</w:t>
      </w:r>
      <w:r w:rsidR="004D05F0">
        <w:rPr>
          <w:rFonts w:ascii="Gill Sans MT" w:hAnsi="Gill Sans MT"/>
          <w:sz w:val="20"/>
          <w:szCs w:val="20"/>
        </w:rPr>
        <w:t xml:space="preserve"> (DRR)</w:t>
      </w:r>
      <w:r w:rsidR="00C35887">
        <w:rPr>
          <w:rFonts w:ascii="Gill Sans MT" w:hAnsi="Gill Sans MT"/>
          <w:sz w:val="20"/>
          <w:szCs w:val="20"/>
        </w:rPr>
        <w:t>.</w:t>
      </w:r>
      <w:r w:rsidR="00500046">
        <w:rPr>
          <w:rFonts w:ascii="Gill Sans MT" w:hAnsi="Gill Sans MT"/>
          <w:sz w:val="20"/>
          <w:szCs w:val="20"/>
        </w:rPr>
        <w:t xml:space="preserve"> </w:t>
      </w:r>
    </w:p>
    <w:p w14:paraId="504727EE" w14:textId="2FF0EE5C" w:rsidR="00CD23DC" w:rsidRDefault="00E8162A" w:rsidP="00CE31CF">
      <w:pPr>
        <w:spacing w:after="240" w:line="240" w:lineRule="auto"/>
        <w:rPr>
          <w:rFonts w:ascii="Gill Sans MT" w:hAnsi="Gill Sans MT"/>
          <w:sz w:val="20"/>
          <w:szCs w:val="20"/>
        </w:rPr>
      </w:pPr>
      <w:r>
        <w:rPr>
          <w:rFonts w:ascii="Gill Sans MT" w:hAnsi="Gill Sans MT"/>
          <w:sz w:val="20"/>
          <w:szCs w:val="20"/>
        </w:rPr>
        <w:t xml:space="preserve">As part of the 2019-20 Budget, </w:t>
      </w:r>
      <w:r w:rsidR="00CD23DC">
        <w:rPr>
          <w:rFonts w:ascii="Gill Sans MT" w:hAnsi="Gill Sans MT"/>
          <w:sz w:val="20"/>
          <w:szCs w:val="20"/>
        </w:rPr>
        <w:t xml:space="preserve">World Vision Australia </w:t>
      </w:r>
      <w:r>
        <w:rPr>
          <w:rFonts w:ascii="Gill Sans MT" w:hAnsi="Gill Sans MT"/>
          <w:sz w:val="20"/>
          <w:szCs w:val="20"/>
        </w:rPr>
        <w:t>proposes</w:t>
      </w:r>
      <w:r w:rsidR="00CD23DC">
        <w:rPr>
          <w:rFonts w:ascii="Gill Sans MT" w:hAnsi="Gill Sans MT"/>
          <w:sz w:val="20"/>
          <w:szCs w:val="20"/>
        </w:rPr>
        <w:t xml:space="preserve"> the Austr</w:t>
      </w:r>
      <w:r>
        <w:rPr>
          <w:rFonts w:ascii="Gill Sans MT" w:hAnsi="Gill Sans MT"/>
          <w:sz w:val="20"/>
          <w:szCs w:val="20"/>
        </w:rPr>
        <w:t>alian Government provide additional</w:t>
      </w:r>
      <w:r w:rsidR="00CD23DC">
        <w:rPr>
          <w:rFonts w:ascii="Gill Sans MT" w:hAnsi="Gill Sans MT"/>
          <w:sz w:val="20"/>
          <w:szCs w:val="20"/>
        </w:rPr>
        <w:t xml:space="preserve"> funding </w:t>
      </w:r>
      <w:r>
        <w:rPr>
          <w:rFonts w:ascii="Gill Sans MT" w:hAnsi="Gill Sans MT"/>
          <w:sz w:val="20"/>
          <w:szCs w:val="20"/>
        </w:rPr>
        <w:t>to the allocated budget</w:t>
      </w:r>
      <w:r w:rsidR="00CD23DC">
        <w:rPr>
          <w:rFonts w:ascii="Gill Sans MT" w:hAnsi="Gill Sans MT"/>
          <w:sz w:val="20"/>
          <w:szCs w:val="20"/>
        </w:rPr>
        <w:t xml:space="preserve"> for hosting AMCDRR2020.</w:t>
      </w:r>
      <w:r>
        <w:rPr>
          <w:rFonts w:ascii="Gill Sans MT" w:hAnsi="Gill Sans MT"/>
          <w:sz w:val="20"/>
          <w:szCs w:val="20"/>
        </w:rPr>
        <w:t xml:space="preserve"> This</w:t>
      </w:r>
      <w:r w:rsidR="00CD23DC">
        <w:rPr>
          <w:rFonts w:ascii="Gill Sans MT" w:hAnsi="Gill Sans MT"/>
          <w:sz w:val="20"/>
          <w:szCs w:val="20"/>
        </w:rPr>
        <w:t xml:space="preserve"> </w:t>
      </w:r>
      <w:r>
        <w:rPr>
          <w:rFonts w:ascii="Gill Sans MT" w:hAnsi="Gill Sans MT"/>
          <w:sz w:val="20"/>
          <w:szCs w:val="20"/>
        </w:rPr>
        <w:t>additional allocation, divided into three areas, will</w:t>
      </w:r>
      <w:r w:rsidR="00CD23DC">
        <w:rPr>
          <w:rFonts w:ascii="Gill Sans MT" w:hAnsi="Gill Sans MT"/>
          <w:sz w:val="20"/>
          <w:szCs w:val="20"/>
        </w:rPr>
        <w:t xml:space="preserve"> ensure the conference makes a tangible difference for communities at the frontlines of disasters:</w:t>
      </w:r>
    </w:p>
    <w:p w14:paraId="53591C68" w14:textId="735210AB" w:rsidR="00CD23DC" w:rsidRDefault="00CD23DC" w:rsidP="00CD23DC">
      <w:pPr>
        <w:pStyle w:val="ListParagraph"/>
        <w:numPr>
          <w:ilvl w:val="0"/>
          <w:numId w:val="4"/>
        </w:numPr>
        <w:spacing w:after="240" w:line="240" w:lineRule="auto"/>
        <w:rPr>
          <w:rFonts w:ascii="Gill Sans MT" w:hAnsi="Gill Sans MT"/>
          <w:sz w:val="20"/>
          <w:szCs w:val="20"/>
        </w:rPr>
      </w:pPr>
      <w:r>
        <w:rPr>
          <w:rFonts w:ascii="Gill Sans MT" w:hAnsi="Gill Sans MT"/>
          <w:sz w:val="20"/>
          <w:szCs w:val="20"/>
        </w:rPr>
        <w:t>Enabling the informed and meaningful participation of children and young people, through supporting a regional child and youth consultation process.</w:t>
      </w:r>
    </w:p>
    <w:p w14:paraId="2E56659C" w14:textId="33C3C925" w:rsidR="00CD23DC" w:rsidRDefault="00CD23DC" w:rsidP="00CD23DC">
      <w:pPr>
        <w:pStyle w:val="ListParagraph"/>
        <w:numPr>
          <w:ilvl w:val="0"/>
          <w:numId w:val="4"/>
        </w:numPr>
        <w:spacing w:after="240" w:line="240" w:lineRule="auto"/>
        <w:rPr>
          <w:rFonts w:ascii="Gill Sans MT" w:hAnsi="Gill Sans MT"/>
          <w:sz w:val="20"/>
          <w:szCs w:val="20"/>
        </w:rPr>
      </w:pPr>
      <w:r>
        <w:rPr>
          <w:rFonts w:ascii="Gill Sans MT" w:hAnsi="Gill Sans MT"/>
          <w:sz w:val="20"/>
          <w:szCs w:val="20"/>
        </w:rPr>
        <w:t xml:space="preserve">Facilitating the attendance of </w:t>
      </w:r>
      <w:r w:rsidR="004D05F0">
        <w:rPr>
          <w:rFonts w:ascii="Gill Sans MT" w:hAnsi="Gill Sans MT"/>
          <w:sz w:val="20"/>
          <w:szCs w:val="20"/>
        </w:rPr>
        <w:t xml:space="preserve">local DRR actors </w:t>
      </w:r>
      <w:r>
        <w:rPr>
          <w:rFonts w:ascii="Gill Sans MT" w:hAnsi="Gill Sans MT"/>
          <w:sz w:val="20"/>
          <w:szCs w:val="20"/>
        </w:rPr>
        <w:t>within the conference proceedings.</w:t>
      </w:r>
    </w:p>
    <w:p w14:paraId="6DBFD8D0" w14:textId="34AD11AA" w:rsidR="00CD23DC" w:rsidRPr="00CD23DC" w:rsidRDefault="00CD23DC" w:rsidP="00CD23DC">
      <w:pPr>
        <w:pStyle w:val="ListParagraph"/>
        <w:numPr>
          <w:ilvl w:val="0"/>
          <w:numId w:val="4"/>
        </w:numPr>
        <w:spacing w:after="240" w:line="240" w:lineRule="auto"/>
        <w:rPr>
          <w:rFonts w:ascii="Gill Sans MT" w:hAnsi="Gill Sans MT"/>
          <w:sz w:val="20"/>
          <w:szCs w:val="20"/>
        </w:rPr>
      </w:pPr>
      <w:r>
        <w:rPr>
          <w:rFonts w:ascii="Gill Sans MT" w:hAnsi="Gill Sans MT"/>
          <w:sz w:val="20"/>
          <w:szCs w:val="20"/>
        </w:rPr>
        <w:t>Holding an innovation challenge to accelerate progress on data collection and analysis.</w:t>
      </w:r>
    </w:p>
    <w:p w14:paraId="61DD7478" w14:textId="2091A4A9" w:rsidR="00FE4131" w:rsidRPr="00CE31CF" w:rsidRDefault="00FE4131" w:rsidP="00CE31CF">
      <w:pPr>
        <w:spacing w:after="240" w:line="240" w:lineRule="auto"/>
        <w:rPr>
          <w:rFonts w:ascii="Gill Sans MT" w:hAnsi="Gill Sans MT"/>
          <w:b/>
          <w:sz w:val="20"/>
          <w:szCs w:val="20"/>
        </w:rPr>
      </w:pPr>
      <w:r w:rsidRPr="00CE31CF">
        <w:rPr>
          <w:rFonts w:ascii="Gill Sans MT" w:hAnsi="Gill Sans MT"/>
          <w:b/>
          <w:sz w:val="20"/>
          <w:szCs w:val="20"/>
        </w:rPr>
        <w:t>Strategic Policy Alignment:</w:t>
      </w:r>
    </w:p>
    <w:p w14:paraId="18820F3B" w14:textId="2A74E0F6" w:rsidR="00377935" w:rsidRDefault="00227095" w:rsidP="4CD4ADAD">
      <w:pPr>
        <w:spacing w:after="240" w:line="240" w:lineRule="auto"/>
        <w:rPr>
          <w:rFonts w:ascii="Gill Sans MT" w:hAnsi="Gill Sans MT"/>
          <w:sz w:val="20"/>
          <w:szCs w:val="20"/>
        </w:rPr>
      </w:pPr>
      <w:r>
        <w:rPr>
          <w:rFonts w:ascii="Gill Sans MT" w:hAnsi="Gill Sans MT"/>
          <w:sz w:val="20"/>
          <w:szCs w:val="20"/>
        </w:rPr>
        <w:t>The Australian Government is a signatory to the Sendai Framework</w:t>
      </w:r>
      <w:r w:rsidR="004F0308">
        <w:rPr>
          <w:rFonts w:ascii="Gill Sans MT" w:hAnsi="Gill Sans MT"/>
          <w:sz w:val="20"/>
          <w:szCs w:val="20"/>
        </w:rPr>
        <w:t xml:space="preserve"> for Disaster Risk Reduction</w:t>
      </w:r>
      <w:r w:rsidR="00377935">
        <w:rPr>
          <w:rFonts w:ascii="Gill Sans MT" w:hAnsi="Gill Sans MT"/>
          <w:sz w:val="20"/>
          <w:szCs w:val="20"/>
        </w:rPr>
        <w:t>, having committed to working towards the Framework’s goals domestically, and in facilitating implementation internationally.</w:t>
      </w:r>
      <w:r w:rsidR="00E940B9">
        <w:rPr>
          <w:rFonts w:ascii="Gill Sans MT" w:hAnsi="Gill Sans MT"/>
          <w:sz w:val="20"/>
          <w:szCs w:val="20"/>
        </w:rPr>
        <w:t xml:space="preserve"> </w:t>
      </w:r>
      <w:r>
        <w:rPr>
          <w:rFonts w:ascii="Gill Sans MT" w:hAnsi="Gill Sans MT"/>
          <w:sz w:val="20"/>
          <w:szCs w:val="20"/>
        </w:rPr>
        <w:t>Reducing Disaster Risk</w:t>
      </w:r>
      <w:r w:rsidR="00377935">
        <w:rPr>
          <w:rFonts w:ascii="Gill Sans MT" w:hAnsi="Gill Sans MT"/>
          <w:sz w:val="20"/>
          <w:szCs w:val="20"/>
        </w:rPr>
        <w:t>, including through the promotion of disaster risk reduction in line with the Sendai Framework, is a strategic objective of DFAT’s Humanitarian Strategy</w:t>
      </w:r>
      <w:r w:rsidR="00454D12">
        <w:rPr>
          <w:rFonts w:ascii="Gill Sans MT" w:hAnsi="Gill Sans MT"/>
          <w:sz w:val="20"/>
          <w:szCs w:val="20"/>
        </w:rPr>
        <w:t>. The 2014</w:t>
      </w:r>
      <w:r w:rsidR="00377935">
        <w:rPr>
          <w:rFonts w:ascii="Gill Sans MT" w:hAnsi="Gill Sans MT"/>
          <w:sz w:val="20"/>
          <w:szCs w:val="20"/>
        </w:rPr>
        <w:t xml:space="preserve"> Aid Policy </w:t>
      </w:r>
      <w:r w:rsidR="00454D12">
        <w:rPr>
          <w:rFonts w:ascii="Gill Sans MT" w:hAnsi="Gill Sans MT"/>
          <w:sz w:val="20"/>
          <w:szCs w:val="20"/>
        </w:rPr>
        <w:t>acknowledges the social and economic impact of disasters in the Asia Pacific region, and commits Australia to promote effective disaster risk reduction in the Indo-Pacific region. Finally, supporting Pacific states to build resilience to natural disasters and climate change is an explicit focus of the 2017 Foreign Policy White Paper.</w:t>
      </w:r>
    </w:p>
    <w:p w14:paraId="67ABD717" w14:textId="488BC816" w:rsidR="00454D12" w:rsidRDefault="00454D12" w:rsidP="4CD4ADAD">
      <w:pPr>
        <w:spacing w:after="240" w:line="240" w:lineRule="auto"/>
        <w:rPr>
          <w:rFonts w:ascii="Gill Sans MT" w:hAnsi="Gill Sans MT"/>
          <w:sz w:val="20"/>
          <w:szCs w:val="20"/>
        </w:rPr>
      </w:pPr>
      <w:r>
        <w:rPr>
          <w:rFonts w:ascii="Gill Sans MT" w:hAnsi="Gill Sans MT"/>
          <w:sz w:val="20"/>
          <w:szCs w:val="20"/>
        </w:rPr>
        <w:t xml:space="preserve">A well-resourced conference </w:t>
      </w:r>
      <w:r w:rsidR="00E940B9">
        <w:rPr>
          <w:rFonts w:ascii="Gill Sans MT" w:hAnsi="Gill Sans MT"/>
          <w:sz w:val="20"/>
          <w:szCs w:val="20"/>
        </w:rPr>
        <w:t>supporting the voices of affected populations and enabling new ideas</w:t>
      </w:r>
      <w:r w:rsidR="009E64C0">
        <w:rPr>
          <w:rFonts w:ascii="Gill Sans MT" w:hAnsi="Gill Sans MT"/>
          <w:sz w:val="20"/>
          <w:szCs w:val="20"/>
        </w:rPr>
        <w:t xml:space="preserve"> to catalyse greater action and investment in DRR</w:t>
      </w:r>
      <w:r w:rsidR="00E940B9">
        <w:rPr>
          <w:rFonts w:ascii="Gill Sans MT" w:hAnsi="Gill Sans MT"/>
          <w:sz w:val="20"/>
          <w:szCs w:val="20"/>
        </w:rPr>
        <w:t xml:space="preserve">, is </w:t>
      </w:r>
      <w:r w:rsidR="00F72FC0">
        <w:rPr>
          <w:rFonts w:ascii="Gill Sans MT" w:hAnsi="Gill Sans MT"/>
          <w:sz w:val="20"/>
          <w:szCs w:val="20"/>
        </w:rPr>
        <w:t xml:space="preserve">thus </w:t>
      </w:r>
      <w:r w:rsidR="00E940B9">
        <w:rPr>
          <w:rFonts w:ascii="Gill Sans MT" w:hAnsi="Gill Sans MT"/>
          <w:sz w:val="20"/>
          <w:szCs w:val="20"/>
        </w:rPr>
        <w:t xml:space="preserve">aligned with Australia’s policy </w:t>
      </w:r>
      <w:r>
        <w:rPr>
          <w:rFonts w:ascii="Gill Sans MT" w:hAnsi="Gill Sans MT"/>
          <w:sz w:val="20"/>
          <w:szCs w:val="20"/>
        </w:rPr>
        <w:t>objectives of promoting and enabling effective DRR policy and practice.</w:t>
      </w:r>
    </w:p>
    <w:p w14:paraId="12351C0F" w14:textId="77777777" w:rsidR="00030606" w:rsidRDefault="00030606" w:rsidP="00CE31CF">
      <w:pPr>
        <w:spacing w:after="240" w:line="240" w:lineRule="auto"/>
        <w:rPr>
          <w:rFonts w:ascii="Gill Sans MT" w:hAnsi="Gill Sans MT"/>
          <w:b/>
          <w:sz w:val="20"/>
          <w:szCs w:val="20"/>
        </w:rPr>
      </w:pPr>
    </w:p>
    <w:p w14:paraId="26E00FF0" w14:textId="4548BADA" w:rsidR="00FE4131" w:rsidRPr="00CE31CF" w:rsidRDefault="00FE4131" w:rsidP="00CE31CF">
      <w:pPr>
        <w:spacing w:after="240" w:line="240" w:lineRule="auto"/>
        <w:rPr>
          <w:rFonts w:ascii="Gill Sans MT" w:hAnsi="Gill Sans MT"/>
          <w:b/>
          <w:sz w:val="20"/>
          <w:szCs w:val="20"/>
        </w:rPr>
      </w:pPr>
      <w:r w:rsidRPr="00CE31CF">
        <w:rPr>
          <w:rFonts w:ascii="Gill Sans MT" w:hAnsi="Gill Sans MT"/>
          <w:b/>
          <w:sz w:val="20"/>
          <w:szCs w:val="20"/>
        </w:rPr>
        <w:lastRenderedPageBreak/>
        <w:t>Rationale:</w:t>
      </w:r>
    </w:p>
    <w:p w14:paraId="63820C5A" w14:textId="495D9543" w:rsidR="00B40B96" w:rsidRDefault="00574668" w:rsidP="00CD23DC">
      <w:pPr>
        <w:spacing w:after="240" w:line="240" w:lineRule="auto"/>
        <w:rPr>
          <w:rFonts w:ascii="Gill Sans MT" w:hAnsi="Gill Sans MT"/>
          <w:sz w:val="20"/>
          <w:szCs w:val="20"/>
        </w:rPr>
      </w:pPr>
      <w:r>
        <w:rPr>
          <w:rFonts w:ascii="Gill Sans MT" w:hAnsi="Gill Sans MT"/>
          <w:sz w:val="20"/>
          <w:szCs w:val="20"/>
        </w:rPr>
        <w:t>The Asia Pacific region is one of the most disaster prone in the world, and effective risk reduction and preparedness policies and programs are crucial to saving lives and building strong and resilient economies and ecosystems</w:t>
      </w:r>
      <w:r w:rsidR="00036720">
        <w:rPr>
          <w:rFonts w:ascii="Gill Sans MT" w:hAnsi="Gill Sans MT"/>
          <w:sz w:val="20"/>
          <w:szCs w:val="20"/>
        </w:rPr>
        <w:t>.</w:t>
      </w:r>
      <w:r w:rsidR="00036720" w:rsidRPr="00036720">
        <w:rPr>
          <w:rFonts w:ascii="Gill Sans MT" w:hAnsi="Gill Sans MT"/>
          <w:sz w:val="20"/>
          <w:szCs w:val="20"/>
        </w:rPr>
        <w:t xml:space="preserve"> </w:t>
      </w:r>
      <w:r w:rsidR="00036720">
        <w:rPr>
          <w:rFonts w:ascii="Gill Sans MT" w:hAnsi="Gill Sans MT"/>
          <w:sz w:val="20"/>
          <w:szCs w:val="20"/>
        </w:rPr>
        <w:t>In 2017</w:t>
      </w:r>
      <w:r w:rsidR="00036720" w:rsidRPr="00036720">
        <w:rPr>
          <w:rFonts w:ascii="Gill Sans MT" w:hAnsi="Gill Sans MT"/>
          <w:sz w:val="20"/>
          <w:szCs w:val="20"/>
        </w:rPr>
        <w:t xml:space="preserve">, </w:t>
      </w:r>
      <w:r w:rsidR="00D91387">
        <w:rPr>
          <w:rFonts w:ascii="Gill Sans MT" w:hAnsi="Gill Sans MT"/>
          <w:sz w:val="20"/>
          <w:szCs w:val="20"/>
        </w:rPr>
        <w:t>45</w:t>
      </w:r>
      <w:r w:rsidR="00961501">
        <w:rPr>
          <w:rFonts w:ascii="Gill Sans MT" w:hAnsi="Gill Sans MT"/>
          <w:sz w:val="20"/>
          <w:szCs w:val="20"/>
        </w:rPr>
        <w:t xml:space="preserve"> percent</w:t>
      </w:r>
      <w:r w:rsidR="00036720" w:rsidRPr="00036720">
        <w:rPr>
          <w:rFonts w:ascii="Gill Sans MT" w:hAnsi="Gill Sans MT"/>
          <w:sz w:val="20"/>
          <w:szCs w:val="20"/>
        </w:rPr>
        <w:t xml:space="preserve"> of all reported global disaste</w:t>
      </w:r>
      <w:r w:rsidR="00D91387">
        <w:rPr>
          <w:rFonts w:ascii="Gill Sans MT" w:hAnsi="Gill Sans MT"/>
          <w:sz w:val="20"/>
          <w:szCs w:val="20"/>
        </w:rPr>
        <w:t>rs occurred in the Asia-Pacific.</w:t>
      </w:r>
      <w:r w:rsidR="00036720" w:rsidRPr="00036720">
        <w:rPr>
          <w:rFonts w:ascii="Gill Sans MT" w:hAnsi="Gill Sans MT"/>
          <w:sz w:val="20"/>
          <w:szCs w:val="20"/>
        </w:rPr>
        <w:t> While many regional disasters are large scale (i.e. Nepal Earthquake, Pakistan Floods) since the 1970s most regional disasters have had fewer than 100 fatalities but have cumulatively affected 2.2 billion people and caused over</w:t>
      </w:r>
      <w:r w:rsidR="004D05F0">
        <w:rPr>
          <w:rFonts w:ascii="Gill Sans MT" w:hAnsi="Gill Sans MT"/>
          <w:sz w:val="20"/>
          <w:szCs w:val="20"/>
        </w:rPr>
        <w:t> USD400 billion worth of damage.</w:t>
      </w:r>
      <w:r w:rsidR="004E3E71">
        <w:rPr>
          <w:rStyle w:val="FootnoteReference"/>
          <w:rFonts w:ascii="Gill Sans MT" w:hAnsi="Gill Sans MT"/>
          <w:sz w:val="20"/>
          <w:szCs w:val="20"/>
        </w:rPr>
        <w:footnoteReference w:id="32"/>
      </w:r>
      <w:r w:rsidR="00B40B96">
        <w:rPr>
          <w:rFonts w:ascii="Gill Sans MT" w:hAnsi="Gill Sans MT"/>
          <w:sz w:val="20"/>
          <w:szCs w:val="20"/>
        </w:rPr>
        <w:t xml:space="preserve"> Preventing new and r</w:t>
      </w:r>
      <w:r w:rsidR="004D05F0">
        <w:rPr>
          <w:rFonts w:ascii="Gill Sans MT" w:hAnsi="Gill Sans MT"/>
          <w:sz w:val="20"/>
          <w:szCs w:val="20"/>
        </w:rPr>
        <w:t xml:space="preserve">educing </w:t>
      </w:r>
      <w:r w:rsidR="00B40B96">
        <w:rPr>
          <w:rFonts w:ascii="Gill Sans MT" w:hAnsi="Gill Sans MT"/>
          <w:sz w:val="20"/>
          <w:szCs w:val="20"/>
        </w:rPr>
        <w:t xml:space="preserve">existing disaster risk to protect the lives and livelihoods of communities is </w:t>
      </w:r>
      <w:r w:rsidR="00DC456F">
        <w:rPr>
          <w:rFonts w:ascii="Gill Sans MT" w:hAnsi="Gill Sans MT"/>
          <w:sz w:val="20"/>
          <w:szCs w:val="20"/>
        </w:rPr>
        <w:t xml:space="preserve">therefore </w:t>
      </w:r>
      <w:r w:rsidR="00B40B96">
        <w:rPr>
          <w:rFonts w:ascii="Gill Sans MT" w:hAnsi="Gill Sans MT"/>
          <w:sz w:val="20"/>
          <w:szCs w:val="20"/>
        </w:rPr>
        <w:t>essential for the Asia Pacific region</w:t>
      </w:r>
      <w:r w:rsidR="00DC456F">
        <w:rPr>
          <w:rFonts w:ascii="Gill Sans MT" w:hAnsi="Gill Sans MT"/>
          <w:sz w:val="20"/>
          <w:szCs w:val="20"/>
        </w:rPr>
        <w:t>.</w:t>
      </w:r>
    </w:p>
    <w:p w14:paraId="06A8DD79" w14:textId="48735C28" w:rsidR="00CD23DC" w:rsidRDefault="00CD23DC" w:rsidP="00CD23DC">
      <w:pPr>
        <w:spacing w:after="240" w:line="240" w:lineRule="auto"/>
        <w:rPr>
          <w:rFonts w:ascii="Gill Sans MT" w:hAnsi="Gill Sans MT"/>
          <w:sz w:val="20"/>
          <w:szCs w:val="20"/>
        </w:rPr>
      </w:pPr>
      <w:r>
        <w:rPr>
          <w:rFonts w:ascii="Gill Sans MT" w:hAnsi="Gill Sans MT"/>
          <w:sz w:val="20"/>
          <w:szCs w:val="20"/>
        </w:rPr>
        <w:t>The Ministerial Conference on Disaster Risk Reduction</w:t>
      </w:r>
      <w:r w:rsidR="00482B98">
        <w:rPr>
          <w:rFonts w:ascii="Gill Sans MT" w:hAnsi="Gill Sans MT"/>
          <w:sz w:val="20"/>
          <w:szCs w:val="20"/>
        </w:rPr>
        <w:t xml:space="preserve"> is the preeminent regional forum </w:t>
      </w:r>
      <w:r w:rsidR="00B40B96">
        <w:rPr>
          <w:rFonts w:ascii="Gill Sans MT" w:hAnsi="Gill Sans MT"/>
          <w:sz w:val="20"/>
          <w:szCs w:val="20"/>
        </w:rPr>
        <w:t xml:space="preserve">whereby key regional stakeholders gather to increase </w:t>
      </w:r>
      <w:r w:rsidR="00DC456F">
        <w:rPr>
          <w:rFonts w:ascii="Gill Sans MT" w:hAnsi="Gill Sans MT"/>
          <w:sz w:val="20"/>
          <w:szCs w:val="20"/>
        </w:rPr>
        <w:t>their understanding of disaster risk</w:t>
      </w:r>
      <w:r>
        <w:rPr>
          <w:rFonts w:ascii="Gill Sans MT" w:hAnsi="Gill Sans MT"/>
          <w:sz w:val="20"/>
          <w:szCs w:val="20"/>
        </w:rPr>
        <w:t xml:space="preserve"> and </w:t>
      </w:r>
      <w:r w:rsidR="00DC456F">
        <w:rPr>
          <w:rFonts w:ascii="Gill Sans MT" w:hAnsi="Gill Sans MT"/>
          <w:sz w:val="20"/>
          <w:szCs w:val="20"/>
        </w:rPr>
        <w:t xml:space="preserve">identify opportunities for collaboration </w:t>
      </w:r>
      <w:r>
        <w:rPr>
          <w:rFonts w:ascii="Gill Sans MT" w:hAnsi="Gill Sans MT"/>
          <w:sz w:val="20"/>
          <w:szCs w:val="20"/>
        </w:rPr>
        <w:t xml:space="preserve">to strengthen governance and action for risk reduction initiatives. </w:t>
      </w:r>
      <w:r w:rsidR="00DC456F">
        <w:rPr>
          <w:rFonts w:ascii="Gill Sans MT" w:hAnsi="Gill Sans MT"/>
          <w:sz w:val="20"/>
          <w:szCs w:val="20"/>
        </w:rPr>
        <w:t>Australia’s support of this gathering is a crucial contribution to building a more resilient and disaster-prepared region.</w:t>
      </w:r>
    </w:p>
    <w:p w14:paraId="3D390355" w14:textId="2A6D4B0F" w:rsidR="00FE4131" w:rsidRPr="00CE31CF" w:rsidRDefault="00FE4131" w:rsidP="00CE31CF">
      <w:pPr>
        <w:spacing w:after="240" w:line="240" w:lineRule="auto"/>
        <w:rPr>
          <w:rFonts w:ascii="Gill Sans MT" w:hAnsi="Gill Sans MT"/>
          <w:b/>
          <w:sz w:val="20"/>
          <w:szCs w:val="20"/>
        </w:rPr>
      </w:pPr>
      <w:r w:rsidRPr="00CE31CF">
        <w:rPr>
          <w:rFonts w:ascii="Gill Sans MT" w:hAnsi="Gill Sans MT"/>
          <w:b/>
          <w:sz w:val="20"/>
          <w:szCs w:val="20"/>
        </w:rPr>
        <w:t>Implementation:</w:t>
      </w:r>
    </w:p>
    <w:p w14:paraId="417F8885" w14:textId="1C4375AF" w:rsidR="00DC456F" w:rsidRDefault="00DC456F" w:rsidP="00482B98">
      <w:pPr>
        <w:spacing w:after="240" w:line="240" w:lineRule="auto"/>
        <w:rPr>
          <w:rFonts w:ascii="Gill Sans MT" w:hAnsi="Gill Sans MT"/>
          <w:sz w:val="20"/>
          <w:szCs w:val="20"/>
        </w:rPr>
      </w:pPr>
      <w:r>
        <w:rPr>
          <w:rFonts w:ascii="Gill Sans MT" w:hAnsi="Gill Sans MT"/>
          <w:sz w:val="20"/>
          <w:szCs w:val="20"/>
        </w:rPr>
        <w:t xml:space="preserve">World Vision Australia recommends the Australian Government ensure </w:t>
      </w:r>
      <w:r w:rsidR="00EE0C73">
        <w:rPr>
          <w:rFonts w:ascii="Gill Sans MT" w:hAnsi="Gill Sans MT"/>
          <w:sz w:val="20"/>
          <w:szCs w:val="20"/>
        </w:rPr>
        <w:t>the 2019</w:t>
      </w:r>
      <w:r w:rsidR="005C3A70">
        <w:rPr>
          <w:rFonts w:ascii="Gill Sans MT" w:hAnsi="Gill Sans MT"/>
          <w:sz w:val="20"/>
          <w:szCs w:val="20"/>
        </w:rPr>
        <w:t>-20</w:t>
      </w:r>
      <w:r w:rsidR="00EE0C73">
        <w:rPr>
          <w:rFonts w:ascii="Gill Sans MT" w:hAnsi="Gill Sans MT"/>
          <w:sz w:val="20"/>
          <w:szCs w:val="20"/>
        </w:rPr>
        <w:t xml:space="preserve"> Budget includes an allocation of funding to support Australia’s 2020 hosting of AMCDRR. As part of this allocation, we recommend three investments to ensure the conference makes a tangible difference for communities vulnerable to disasters:</w:t>
      </w:r>
    </w:p>
    <w:p w14:paraId="4C119EA5" w14:textId="3B2B7494" w:rsidR="00CD23DC" w:rsidRPr="004A3D2A" w:rsidRDefault="00CD23DC" w:rsidP="00CD23DC">
      <w:pPr>
        <w:pStyle w:val="ListParagraph"/>
        <w:numPr>
          <w:ilvl w:val="0"/>
          <w:numId w:val="2"/>
        </w:numPr>
        <w:spacing w:after="240" w:line="240" w:lineRule="auto"/>
        <w:rPr>
          <w:rFonts w:ascii="Gill Sans MT" w:hAnsi="Gill Sans MT"/>
          <w:b/>
          <w:i/>
          <w:sz w:val="20"/>
          <w:szCs w:val="20"/>
        </w:rPr>
      </w:pPr>
      <w:r>
        <w:rPr>
          <w:rFonts w:ascii="Gill Sans MT" w:hAnsi="Gill Sans MT"/>
          <w:b/>
          <w:i/>
          <w:sz w:val="20"/>
          <w:szCs w:val="20"/>
        </w:rPr>
        <w:t>Enable</w:t>
      </w:r>
      <w:r w:rsidRPr="003C76C9">
        <w:rPr>
          <w:rFonts w:ascii="Gill Sans MT" w:hAnsi="Gill Sans MT"/>
          <w:b/>
          <w:i/>
          <w:sz w:val="20"/>
          <w:szCs w:val="20"/>
        </w:rPr>
        <w:t xml:space="preserve"> the informed and meaningful participation</w:t>
      </w:r>
      <w:r>
        <w:rPr>
          <w:rFonts w:ascii="Gill Sans MT" w:hAnsi="Gill Sans MT"/>
          <w:b/>
          <w:i/>
          <w:sz w:val="20"/>
          <w:szCs w:val="20"/>
        </w:rPr>
        <w:t xml:space="preserve"> of children and young people</w:t>
      </w:r>
      <w:r w:rsidR="00462B0C">
        <w:rPr>
          <w:rFonts w:ascii="Gill Sans MT" w:hAnsi="Gill Sans MT"/>
          <w:b/>
          <w:i/>
          <w:sz w:val="20"/>
          <w:szCs w:val="20"/>
        </w:rPr>
        <w:t xml:space="preserve"> before and during AMCDRR2020</w:t>
      </w:r>
      <w:r w:rsidRPr="003C76C9">
        <w:rPr>
          <w:rFonts w:ascii="Gill Sans MT" w:hAnsi="Gill Sans MT"/>
          <w:b/>
          <w:i/>
          <w:sz w:val="20"/>
          <w:szCs w:val="20"/>
        </w:rPr>
        <w:t>.</w:t>
      </w:r>
      <w:r>
        <w:rPr>
          <w:rFonts w:ascii="Gill Sans MT" w:hAnsi="Gill Sans MT"/>
          <w:b/>
          <w:i/>
          <w:sz w:val="20"/>
          <w:szCs w:val="20"/>
        </w:rPr>
        <w:t xml:space="preserve"> </w:t>
      </w:r>
      <w:r w:rsidRPr="00A00472">
        <w:rPr>
          <w:rFonts w:ascii="Gill Sans MT" w:hAnsi="Gill Sans MT"/>
          <w:sz w:val="20"/>
          <w:szCs w:val="20"/>
        </w:rPr>
        <w:t>Children</w:t>
      </w:r>
      <w:r>
        <w:rPr>
          <w:rFonts w:ascii="Gill Sans MT" w:hAnsi="Gill Sans MT"/>
          <w:sz w:val="20"/>
          <w:szCs w:val="20"/>
        </w:rPr>
        <w:t xml:space="preserve"> and youth have inalienable rights to participate in decisions that affect them, including in how to effectively prepare for and reduce the risk of disasters. Children and youth are also key agents of change for disaster risk reduction, acting as communicators within their communities, identifying innovative opportunities for change, and building sustainable leadership for disaster reduction. </w:t>
      </w:r>
      <w:r w:rsidRPr="004A3D2A">
        <w:rPr>
          <w:rFonts w:ascii="Gill Sans MT" w:hAnsi="Gill Sans MT"/>
          <w:sz w:val="20"/>
          <w:szCs w:val="20"/>
        </w:rPr>
        <w:t xml:space="preserve">Australia has a critical opportunity to demonstrate leadership in the inclusion and involvement of children in DRR by ensuring the informed and meaningful participation of children and young people at the 2020 Platform. World Vision Australia suggests the allocation of funding to support child and youth participation in </w:t>
      </w:r>
      <w:r>
        <w:rPr>
          <w:rFonts w:ascii="Gill Sans MT" w:hAnsi="Gill Sans MT"/>
          <w:sz w:val="20"/>
          <w:szCs w:val="20"/>
        </w:rPr>
        <w:t>conference preparation and implementation.</w:t>
      </w:r>
    </w:p>
    <w:p w14:paraId="5B00077E" w14:textId="77777777" w:rsidR="00CD23DC" w:rsidRPr="004A3D2A" w:rsidRDefault="00CD23DC" w:rsidP="00CD23DC">
      <w:pPr>
        <w:pStyle w:val="ListParagraph"/>
        <w:spacing w:after="240" w:line="240" w:lineRule="auto"/>
        <w:rPr>
          <w:rFonts w:ascii="Gill Sans MT" w:hAnsi="Gill Sans MT"/>
          <w:b/>
          <w:i/>
          <w:sz w:val="20"/>
          <w:szCs w:val="20"/>
        </w:rPr>
      </w:pPr>
    </w:p>
    <w:p w14:paraId="2B2C47AA" w14:textId="460546B4" w:rsidR="00CD23DC" w:rsidRDefault="00CD23DC" w:rsidP="00CD23DC">
      <w:pPr>
        <w:pStyle w:val="ListParagraph"/>
        <w:spacing w:after="240" w:line="240" w:lineRule="auto"/>
        <w:rPr>
          <w:rFonts w:ascii="Gill Sans MT" w:hAnsi="Gill Sans MT"/>
          <w:sz w:val="20"/>
          <w:szCs w:val="20"/>
        </w:rPr>
      </w:pPr>
      <w:r>
        <w:rPr>
          <w:rFonts w:ascii="Gill Sans MT" w:hAnsi="Gill Sans MT"/>
          <w:sz w:val="20"/>
          <w:szCs w:val="20"/>
        </w:rPr>
        <w:t xml:space="preserve">We recommend an allocation of </w:t>
      </w:r>
      <w:r w:rsidR="00FB31A8">
        <w:rPr>
          <w:rFonts w:ascii="Gill Sans MT" w:hAnsi="Gill Sans MT"/>
          <w:sz w:val="20"/>
          <w:szCs w:val="20"/>
        </w:rPr>
        <w:t xml:space="preserve">$450,000 </w:t>
      </w:r>
      <w:r>
        <w:rPr>
          <w:rFonts w:ascii="Gill Sans MT" w:hAnsi="Gill Sans MT"/>
          <w:sz w:val="20"/>
          <w:szCs w:val="20"/>
        </w:rPr>
        <w:t xml:space="preserve">to support national child and youth </w:t>
      </w:r>
      <w:r w:rsidR="00EE0C73">
        <w:rPr>
          <w:rFonts w:ascii="Gill Sans MT" w:hAnsi="Gill Sans MT"/>
          <w:sz w:val="20"/>
          <w:szCs w:val="20"/>
        </w:rPr>
        <w:t xml:space="preserve">consultation </w:t>
      </w:r>
      <w:r>
        <w:rPr>
          <w:rFonts w:ascii="Gill Sans MT" w:hAnsi="Gill Sans MT"/>
          <w:sz w:val="20"/>
          <w:szCs w:val="20"/>
        </w:rPr>
        <w:t xml:space="preserve">platforms </w:t>
      </w:r>
      <w:r w:rsidR="00AF1F15">
        <w:rPr>
          <w:rFonts w:ascii="Gill Sans MT" w:hAnsi="Gill Sans MT"/>
          <w:sz w:val="20"/>
          <w:szCs w:val="20"/>
        </w:rPr>
        <w:t xml:space="preserve">across the </w:t>
      </w:r>
      <w:r>
        <w:rPr>
          <w:rFonts w:ascii="Gill Sans MT" w:hAnsi="Gill Sans MT"/>
          <w:sz w:val="20"/>
          <w:szCs w:val="20"/>
        </w:rPr>
        <w:t xml:space="preserve">Asia-Pacific </w:t>
      </w:r>
      <w:r w:rsidR="00EE0C73">
        <w:rPr>
          <w:rFonts w:ascii="Gill Sans MT" w:hAnsi="Gill Sans MT"/>
          <w:sz w:val="20"/>
          <w:szCs w:val="20"/>
        </w:rPr>
        <w:t>ahead of AMCDRR2020</w:t>
      </w:r>
      <w:r>
        <w:rPr>
          <w:rFonts w:ascii="Gill Sans MT" w:hAnsi="Gill Sans MT"/>
          <w:sz w:val="20"/>
          <w:szCs w:val="20"/>
        </w:rPr>
        <w:t xml:space="preserve">. This funding would enable youth platforms to facilitate in-country consultations with children and young people on the priorities, progress, challenges and opportunities for reducing the risk of disasters in their communities. </w:t>
      </w:r>
      <w:r w:rsidR="00462B0C">
        <w:rPr>
          <w:rFonts w:ascii="Gill Sans MT" w:hAnsi="Gill Sans MT"/>
          <w:sz w:val="20"/>
          <w:szCs w:val="20"/>
        </w:rPr>
        <w:t xml:space="preserve">This funding will also </w:t>
      </w:r>
      <w:r w:rsidR="00AF1F15">
        <w:rPr>
          <w:rFonts w:ascii="Gill Sans MT" w:hAnsi="Gill Sans MT"/>
          <w:sz w:val="20"/>
          <w:szCs w:val="20"/>
        </w:rPr>
        <w:t>facilitate</w:t>
      </w:r>
      <w:r w:rsidR="00462B0C">
        <w:rPr>
          <w:rFonts w:ascii="Gill Sans MT" w:hAnsi="Gill Sans MT"/>
          <w:sz w:val="20"/>
          <w:szCs w:val="20"/>
        </w:rPr>
        <w:t xml:space="preserve"> the </w:t>
      </w:r>
      <w:r w:rsidR="00AF1F15">
        <w:rPr>
          <w:rFonts w:ascii="Gill Sans MT" w:hAnsi="Gill Sans MT"/>
          <w:sz w:val="20"/>
          <w:szCs w:val="20"/>
        </w:rPr>
        <w:t xml:space="preserve">attendance and </w:t>
      </w:r>
      <w:r w:rsidR="00462B0C">
        <w:rPr>
          <w:rFonts w:ascii="Gill Sans MT" w:hAnsi="Gill Sans MT"/>
          <w:sz w:val="20"/>
          <w:szCs w:val="20"/>
        </w:rPr>
        <w:t xml:space="preserve">participation of children and young people in the AMCDRR2020 platform. </w:t>
      </w:r>
      <w:r>
        <w:rPr>
          <w:rFonts w:ascii="Gill Sans MT" w:hAnsi="Gill Sans MT"/>
          <w:sz w:val="20"/>
          <w:szCs w:val="20"/>
        </w:rPr>
        <w:t>A consultation process will affirm the rights of children to have input into the decisions that affect them, and help create the interest, ownership and momentum of young people towards the adoption of the Sendai Framework in the Asia Pacific region.</w:t>
      </w:r>
    </w:p>
    <w:p w14:paraId="4133EB28" w14:textId="7FD125E9" w:rsidR="00482B98" w:rsidRDefault="00482B98" w:rsidP="00CD23DC">
      <w:pPr>
        <w:pStyle w:val="ListParagraph"/>
        <w:spacing w:after="240" w:line="240" w:lineRule="auto"/>
        <w:rPr>
          <w:rFonts w:ascii="Gill Sans MT" w:hAnsi="Gill Sans MT"/>
          <w:sz w:val="20"/>
          <w:szCs w:val="20"/>
        </w:rPr>
      </w:pPr>
    </w:p>
    <w:p w14:paraId="15A84752" w14:textId="73C4C903" w:rsidR="00482B98" w:rsidRDefault="00482B98" w:rsidP="00CD23DC">
      <w:pPr>
        <w:pStyle w:val="ListParagraph"/>
        <w:spacing w:after="240" w:line="240" w:lineRule="auto"/>
        <w:rPr>
          <w:rFonts w:ascii="Gill Sans MT" w:hAnsi="Gill Sans MT"/>
          <w:sz w:val="20"/>
          <w:szCs w:val="20"/>
        </w:rPr>
      </w:pPr>
      <w:r>
        <w:rPr>
          <w:rFonts w:ascii="Gill Sans MT" w:hAnsi="Gill Sans MT"/>
          <w:sz w:val="20"/>
          <w:szCs w:val="20"/>
        </w:rPr>
        <w:t xml:space="preserve">This funding should be made available to support the work of the Stakeholder Group on Children and Youth, that has been actively engaged in facilitating and elevating the voices of Children and Youth in previous Ministerial Forums. </w:t>
      </w:r>
      <w:r w:rsidRPr="003C76C9">
        <w:rPr>
          <w:rFonts w:ascii="Gill Sans MT" w:hAnsi="Gill Sans MT"/>
          <w:sz w:val="20"/>
          <w:szCs w:val="20"/>
        </w:rPr>
        <w:t xml:space="preserve"> </w:t>
      </w:r>
    </w:p>
    <w:p w14:paraId="5CC604E5" w14:textId="77777777" w:rsidR="00CD23DC" w:rsidRPr="00500046" w:rsidRDefault="00CD23DC" w:rsidP="00CD23DC">
      <w:pPr>
        <w:pStyle w:val="ListParagraph"/>
        <w:spacing w:after="240" w:line="240" w:lineRule="auto"/>
        <w:rPr>
          <w:rFonts w:ascii="Gill Sans MT" w:hAnsi="Gill Sans MT"/>
          <w:b/>
          <w:i/>
          <w:sz w:val="20"/>
          <w:szCs w:val="20"/>
        </w:rPr>
      </w:pPr>
      <w:r>
        <w:rPr>
          <w:rFonts w:ascii="Gill Sans MT" w:hAnsi="Gill Sans MT"/>
          <w:sz w:val="20"/>
          <w:szCs w:val="20"/>
        </w:rPr>
        <w:t xml:space="preserve"> </w:t>
      </w:r>
      <w:r w:rsidRPr="003C76C9">
        <w:rPr>
          <w:rFonts w:ascii="Gill Sans MT" w:hAnsi="Gill Sans MT"/>
          <w:sz w:val="20"/>
          <w:szCs w:val="20"/>
        </w:rPr>
        <w:t xml:space="preserve"> </w:t>
      </w:r>
    </w:p>
    <w:p w14:paraId="33B6B19D" w14:textId="77777777" w:rsidR="00CD23DC" w:rsidRPr="00FC6888" w:rsidRDefault="00CD23DC" w:rsidP="00CD23DC">
      <w:pPr>
        <w:pStyle w:val="ListParagraph"/>
        <w:numPr>
          <w:ilvl w:val="0"/>
          <w:numId w:val="2"/>
        </w:numPr>
        <w:spacing w:after="240" w:line="240" w:lineRule="auto"/>
        <w:rPr>
          <w:rFonts w:ascii="Gill Sans MT" w:hAnsi="Gill Sans MT"/>
          <w:b/>
          <w:i/>
          <w:sz w:val="20"/>
          <w:szCs w:val="20"/>
        </w:rPr>
      </w:pPr>
      <w:r>
        <w:rPr>
          <w:rFonts w:ascii="Gill Sans MT" w:hAnsi="Gill Sans MT"/>
          <w:b/>
          <w:sz w:val="20"/>
          <w:szCs w:val="20"/>
        </w:rPr>
        <w:t xml:space="preserve">Elevate the voice and experience of affected populations. </w:t>
      </w:r>
      <w:r>
        <w:rPr>
          <w:rFonts w:ascii="Gill Sans MT" w:hAnsi="Gill Sans MT"/>
          <w:sz w:val="20"/>
          <w:szCs w:val="20"/>
        </w:rPr>
        <w:t xml:space="preserve">As identified in the 2018-2020 Regional Action plan, one of the biggest gaps of Sendai Framework implementation is ensuring national and regional policies and programs are implemented at the local level. Disasters are always localised and supporting and enabling front line actors to make risk reduction and resilience a part of their everyday realities is critical in achieving the Sendai Framework’s goals. </w:t>
      </w:r>
    </w:p>
    <w:p w14:paraId="02C8A782" w14:textId="77777777" w:rsidR="00CD23DC" w:rsidRDefault="00CD23DC" w:rsidP="00CD23DC">
      <w:pPr>
        <w:pStyle w:val="ListParagraph"/>
        <w:spacing w:after="240" w:line="240" w:lineRule="auto"/>
        <w:rPr>
          <w:rFonts w:ascii="Gill Sans MT" w:hAnsi="Gill Sans MT"/>
          <w:b/>
          <w:sz w:val="20"/>
          <w:szCs w:val="20"/>
        </w:rPr>
      </w:pPr>
    </w:p>
    <w:p w14:paraId="66CEE70A" w14:textId="4C48DBC9" w:rsidR="00CD23DC" w:rsidRDefault="00CD23DC" w:rsidP="00CD23DC">
      <w:pPr>
        <w:pStyle w:val="ListParagraph"/>
        <w:spacing w:after="240" w:line="240" w:lineRule="auto"/>
        <w:rPr>
          <w:rFonts w:ascii="Gill Sans MT" w:hAnsi="Gill Sans MT"/>
          <w:sz w:val="20"/>
          <w:szCs w:val="20"/>
        </w:rPr>
      </w:pPr>
      <w:r>
        <w:rPr>
          <w:rFonts w:ascii="Gill Sans MT" w:hAnsi="Gill Sans MT"/>
          <w:sz w:val="20"/>
          <w:szCs w:val="20"/>
        </w:rPr>
        <w:t>World Vision Australia recommends the Australian Government work in partnership with national governments, private sector actors and NGOs to facilitate the participation of local actors at the 2020 Conference, and to ensure that the conference proceedings are informed by this perspective.</w:t>
      </w:r>
    </w:p>
    <w:p w14:paraId="0BF85935" w14:textId="77777777" w:rsidR="00482B98" w:rsidRDefault="00482B98" w:rsidP="00CD23DC">
      <w:pPr>
        <w:pStyle w:val="ListParagraph"/>
        <w:spacing w:after="240" w:line="240" w:lineRule="auto"/>
        <w:rPr>
          <w:rFonts w:ascii="Gill Sans MT" w:hAnsi="Gill Sans MT"/>
          <w:sz w:val="20"/>
          <w:szCs w:val="20"/>
        </w:rPr>
      </w:pPr>
    </w:p>
    <w:p w14:paraId="222486BD" w14:textId="518C3C76" w:rsidR="00482B98" w:rsidRDefault="00482B98" w:rsidP="00CD23DC">
      <w:pPr>
        <w:pStyle w:val="ListParagraph"/>
        <w:spacing w:after="240" w:line="240" w:lineRule="auto"/>
        <w:rPr>
          <w:rFonts w:ascii="Gill Sans MT" w:hAnsi="Gill Sans MT"/>
          <w:sz w:val="20"/>
          <w:szCs w:val="20"/>
        </w:rPr>
      </w:pPr>
      <w:r>
        <w:rPr>
          <w:rFonts w:ascii="Gill Sans MT" w:hAnsi="Gill Sans MT"/>
          <w:sz w:val="20"/>
          <w:szCs w:val="20"/>
        </w:rPr>
        <w:t>DFAT should seek co-contributions from key stakeholders, including private sector actors, to make this application-based funding available.</w:t>
      </w:r>
    </w:p>
    <w:p w14:paraId="2A82490C" w14:textId="77777777" w:rsidR="00CD23DC" w:rsidRPr="00612988" w:rsidRDefault="00CD23DC" w:rsidP="00CD23DC">
      <w:pPr>
        <w:pStyle w:val="ListParagraph"/>
        <w:spacing w:after="240" w:line="240" w:lineRule="auto"/>
        <w:rPr>
          <w:rFonts w:ascii="Gill Sans MT" w:hAnsi="Gill Sans MT"/>
          <w:sz w:val="20"/>
          <w:szCs w:val="20"/>
        </w:rPr>
      </w:pPr>
    </w:p>
    <w:p w14:paraId="633916BE" w14:textId="23E1C8A7" w:rsidR="00CD23DC" w:rsidRDefault="00CD23DC" w:rsidP="00CD23DC">
      <w:pPr>
        <w:pStyle w:val="ListParagraph"/>
        <w:numPr>
          <w:ilvl w:val="0"/>
          <w:numId w:val="2"/>
        </w:numPr>
        <w:spacing w:after="240" w:line="240" w:lineRule="auto"/>
        <w:rPr>
          <w:rFonts w:ascii="Gill Sans MT" w:hAnsi="Gill Sans MT"/>
          <w:sz w:val="20"/>
          <w:szCs w:val="20"/>
        </w:rPr>
      </w:pPr>
      <w:r w:rsidRPr="003C76C9">
        <w:rPr>
          <w:rFonts w:ascii="Gill Sans MT" w:hAnsi="Gill Sans MT"/>
          <w:b/>
          <w:sz w:val="20"/>
          <w:szCs w:val="20"/>
        </w:rPr>
        <w:t>Host an innovationXChange challenge, with regional partners, focused on meeting the data collection challenge</w:t>
      </w:r>
      <w:r>
        <w:rPr>
          <w:rFonts w:ascii="Gill Sans MT" w:hAnsi="Gill Sans MT"/>
          <w:b/>
          <w:sz w:val="20"/>
          <w:szCs w:val="20"/>
        </w:rPr>
        <w:t xml:space="preserve"> ($1m)</w:t>
      </w:r>
      <w:r w:rsidRPr="003C76C9">
        <w:rPr>
          <w:rFonts w:ascii="Gill Sans MT" w:hAnsi="Gill Sans MT"/>
          <w:b/>
          <w:sz w:val="20"/>
          <w:szCs w:val="20"/>
        </w:rPr>
        <w:t>.</w:t>
      </w:r>
      <w:r>
        <w:rPr>
          <w:rFonts w:ascii="Gill Sans MT" w:hAnsi="Gill Sans MT"/>
          <w:sz w:val="20"/>
          <w:szCs w:val="20"/>
        </w:rPr>
        <w:t xml:space="preserve"> </w:t>
      </w:r>
      <w:r w:rsidRPr="003C76C9">
        <w:rPr>
          <w:rFonts w:ascii="Gill Sans MT" w:hAnsi="Gill Sans MT"/>
          <w:sz w:val="20"/>
          <w:szCs w:val="20"/>
        </w:rPr>
        <w:t xml:space="preserve">Data collection and collation is critical for understanding the impact of </w:t>
      </w:r>
      <w:r>
        <w:rPr>
          <w:rFonts w:ascii="Gill Sans MT" w:hAnsi="Gill Sans MT"/>
          <w:sz w:val="20"/>
          <w:szCs w:val="20"/>
        </w:rPr>
        <w:t>policies and practices</w:t>
      </w:r>
      <w:r w:rsidRPr="003C76C9">
        <w:rPr>
          <w:rFonts w:ascii="Gill Sans MT" w:hAnsi="Gill Sans MT"/>
          <w:sz w:val="20"/>
          <w:szCs w:val="20"/>
        </w:rPr>
        <w:t xml:space="preserve"> in reducing disaster risk, yet as noted in </w:t>
      </w:r>
      <w:r w:rsidR="00D85CA9">
        <w:rPr>
          <w:rFonts w:ascii="Gill Sans MT" w:hAnsi="Gill Sans MT"/>
          <w:sz w:val="20"/>
          <w:szCs w:val="20"/>
        </w:rPr>
        <w:t xml:space="preserve">the </w:t>
      </w:r>
      <w:r w:rsidR="00D85CA9" w:rsidRPr="00D85CA9">
        <w:rPr>
          <w:rFonts w:ascii="Gill Sans MT" w:hAnsi="Gill Sans MT"/>
          <w:sz w:val="20"/>
          <w:szCs w:val="20"/>
        </w:rPr>
        <w:t>AMCDRR2018 Ulaanbaatar Declaration</w:t>
      </w:r>
      <w:r w:rsidRPr="003C76C9">
        <w:rPr>
          <w:rFonts w:ascii="Gill Sans MT" w:hAnsi="Gill Sans MT"/>
          <w:sz w:val="20"/>
          <w:szCs w:val="20"/>
        </w:rPr>
        <w:t xml:space="preserve">, regional governments still face challenges in data collection, analysis and dissemination, particularly in the disaggregation of data. </w:t>
      </w:r>
      <w:r w:rsidRPr="00FC49D6">
        <w:rPr>
          <w:rFonts w:ascii="Gill Sans MT" w:hAnsi="Gill Sans MT"/>
          <w:sz w:val="20"/>
          <w:szCs w:val="20"/>
        </w:rPr>
        <w:t>A lack of adequate, easily accessible, data presents a challenge for stakeholders in both setting targeted and responsive disaster risk management policy and in monitoring meaningful progress towards Sendai.</w:t>
      </w:r>
    </w:p>
    <w:p w14:paraId="202A5882" w14:textId="77777777" w:rsidR="00CD23DC" w:rsidRPr="00FC49D6" w:rsidRDefault="00CD23DC" w:rsidP="00CD23DC">
      <w:pPr>
        <w:pStyle w:val="ListParagraph"/>
        <w:spacing w:after="240" w:line="240" w:lineRule="auto"/>
        <w:rPr>
          <w:rFonts w:ascii="Gill Sans MT" w:hAnsi="Gill Sans MT"/>
          <w:sz w:val="20"/>
          <w:szCs w:val="20"/>
        </w:rPr>
      </w:pPr>
      <w:r w:rsidRPr="00FC49D6">
        <w:rPr>
          <w:rFonts w:ascii="Gill Sans MT" w:hAnsi="Gill Sans MT"/>
          <w:sz w:val="20"/>
          <w:szCs w:val="20"/>
        </w:rPr>
        <w:t xml:space="preserve"> </w:t>
      </w:r>
    </w:p>
    <w:p w14:paraId="139232C5" w14:textId="02031573" w:rsidR="00CD23DC" w:rsidRDefault="00CD23DC" w:rsidP="00CD23DC">
      <w:pPr>
        <w:pStyle w:val="ListParagraph"/>
        <w:spacing w:after="240" w:line="240" w:lineRule="auto"/>
        <w:rPr>
          <w:rFonts w:ascii="Gill Sans MT" w:hAnsi="Gill Sans MT"/>
          <w:sz w:val="20"/>
          <w:szCs w:val="20"/>
        </w:rPr>
      </w:pPr>
      <w:r>
        <w:rPr>
          <w:rFonts w:ascii="Gill Sans MT" w:hAnsi="Gill Sans MT"/>
          <w:sz w:val="20"/>
          <w:szCs w:val="20"/>
        </w:rPr>
        <w:t xml:space="preserve">To address </w:t>
      </w:r>
      <w:r w:rsidRPr="003C76C9">
        <w:rPr>
          <w:rFonts w:ascii="Gill Sans MT" w:hAnsi="Gill Sans MT"/>
          <w:sz w:val="20"/>
          <w:szCs w:val="20"/>
        </w:rPr>
        <w:t xml:space="preserve">this challenge in the lead up to AMCDRR2020, DFAT should consider hosting an innovation challenge focused on supporting regional Governments’ ability and capacity to improve data collection related to the Sendai Framework. </w:t>
      </w:r>
      <w:r>
        <w:rPr>
          <w:rFonts w:ascii="Gill Sans MT" w:hAnsi="Gill Sans MT"/>
          <w:sz w:val="20"/>
          <w:szCs w:val="20"/>
        </w:rPr>
        <w:t xml:space="preserve">Working with UNISDR and other key regional actors, an innovationXChange challenge could bring in different stakeholders to identify new ways of addressing this challenge. </w:t>
      </w:r>
      <w:r w:rsidRPr="00FC49D6">
        <w:rPr>
          <w:rFonts w:ascii="Gill Sans MT" w:hAnsi="Gill Sans MT"/>
          <w:sz w:val="20"/>
          <w:szCs w:val="20"/>
        </w:rPr>
        <w:t>The 2020 platform could then showcase and roll out these tools with regional governments – providing added incentive and capacity for governments to implement their commitments.</w:t>
      </w:r>
    </w:p>
    <w:p w14:paraId="4B5A8191" w14:textId="6A2978A2" w:rsidR="00482B98" w:rsidRDefault="00482B98" w:rsidP="00CD23DC">
      <w:pPr>
        <w:pStyle w:val="ListParagraph"/>
        <w:spacing w:after="240" w:line="240" w:lineRule="auto"/>
        <w:rPr>
          <w:rFonts w:ascii="Gill Sans MT" w:hAnsi="Gill Sans MT"/>
          <w:sz w:val="20"/>
          <w:szCs w:val="20"/>
        </w:rPr>
      </w:pPr>
    </w:p>
    <w:p w14:paraId="665AFFBB" w14:textId="358A31EB" w:rsidR="00CD23DC" w:rsidRPr="00CD23DC" w:rsidRDefault="00482B98" w:rsidP="00482B98">
      <w:pPr>
        <w:pStyle w:val="ListParagraph"/>
        <w:spacing w:after="240" w:line="240" w:lineRule="auto"/>
        <w:rPr>
          <w:rFonts w:ascii="Gill Sans MT" w:hAnsi="Gill Sans MT"/>
          <w:sz w:val="20"/>
          <w:szCs w:val="20"/>
        </w:rPr>
      </w:pPr>
      <w:r>
        <w:rPr>
          <w:rFonts w:ascii="Gill Sans MT" w:hAnsi="Gill Sans MT"/>
          <w:sz w:val="20"/>
          <w:szCs w:val="20"/>
        </w:rPr>
        <w:t>We propose this challenge round is run in coordination with UNISDR’s Asia Pacific office.</w:t>
      </w:r>
    </w:p>
    <w:p w14:paraId="18A2DEA8" w14:textId="7529FEBE" w:rsidR="00FE4131" w:rsidRPr="00CE31CF" w:rsidRDefault="003273C5" w:rsidP="00CE31CF">
      <w:pPr>
        <w:spacing w:after="240" w:line="240" w:lineRule="auto"/>
        <w:rPr>
          <w:rFonts w:ascii="Gill Sans MT" w:hAnsi="Gill Sans MT"/>
          <w:b/>
          <w:sz w:val="20"/>
          <w:szCs w:val="20"/>
        </w:rPr>
      </w:pPr>
      <w:r>
        <w:rPr>
          <w:rFonts w:ascii="Gill Sans MT" w:hAnsi="Gill Sans MT"/>
          <w:b/>
          <w:sz w:val="20"/>
          <w:szCs w:val="20"/>
        </w:rPr>
        <w:t>Value for Money:</w:t>
      </w:r>
    </w:p>
    <w:p w14:paraId="2E5995E0" w14:textId="7852C164" w:rsidR="00CD23DC" w:rsidRDefault="00CD23DC" w:rsidP="00CE31CF">
      <w:pPr>
        <w:spacing w:after="240" w:line="240" w:lineRule="auto"/>
        <w:rPr>
          <w:rFonts w:ascii="Gill Sans MT" w:hAnsi="Gill Sans MT"/>
          <w:sz w:val="20"/>
          <w:szCs w:val="20"/>
        </w:rPr>
      </w:pPr>
      <w:r w:rsidRPr="00036720">
        <w:rPr>
          <w:rFonts w:ascii="Gill Sans MT" w:hAnsi="Gill Sans MT"/>
          <w:sz w:val="20"/>
          <w:szCs w:val="20"/>
        </w:rPr>
        <w:t>While the cost benefit ratio of DRR varies depending on context and type of measures used, numerous studies have shown that appropriate DRR saves lives and money. Savings in avoided or reduced disaster response and recovery costs have ranged from USD2 to as much as USD80, for every dollar invested in evidence-based DRR.</w:t>
      </w:r>
      <w:r w:rsidR="00AF1F15">
        <w:rPr>
          <w:rStyle w:val="FootnoteReference"/>
          <w:rFonts w:ascii="Gill Sans MT" w:hAnsi="Gill Sans MT"/>
          <w:sz w:val="20"/>
          <w:szCs w:val="20"/>
        </w:rPr>
        <w:footnoteReference w:id="33"/>
      </w:r>
      <w:r w:rsidRPr="00036720">
        <w:rPr>
          <w:rFonts w:ascii="Gill Sans MT" w:hAnsi="Gill Sans MT"/>
          <w:sz w:val="20"/>
          <w:szCs w:val="20"/>
        </w:rPr>
        <w:t> </w:t>
      </w:r>
      <w:r w:rsidR="00EE0C73">
        <w:rPr>
          <w:rFonts w:ascii="Gill Sans MT" w:hAnsi="Gill Sans MT"/>
          <w:sz w:val="20"/>
          <w:szCs w:val="20"/>
        </w:rPr>
        <w:t xml:space="preserve">Supporting strong and collective DRR action in the Asia Pacific is both essential for saving lives, </w:t>
      </w:r>
      <w:r w:rsidR="000459F9">
        <w:rPr>
          <w:rFonts w:ascii="Gill Sans MT" w:hAnsi="Gill Sans MT"/>
          <w:sz w:val="20"/>
          <w:szCs w:val="20"/>
        </w:rPr>
        <w:t>and in protecting development gains.</w:t>
      </w:r>
    </w:p>
    <w:p w14:paraId="4D635888" w14:textId="1A821D47" w:rsidR="003273C5" w:rsidRDefault="00570CBB" w:rsidP="00CE31CF">
      <w:pPr>
        <w:spacing w:after="240" w:line="240" w:lineRule="auto"/>
        <w:rPr>
          <w:rFonts w:ascii="Gill Sans MT" w:hAnsi="Gill Sans MT"/>
          <w:sz w:val="20"/>
          <w:szCs w:val="20"/>
        </w:rPr>
      </w:pPr>
      <w:r>
        <w:rPr>
          <w:rFonts w:ascii="Gill Sans MT" w:hAnsi="Gill Sans MT"/>
          <w:sz w:val="20"/>
          <w:szCs w:val="20"/>
        </w:rPr>
        <w:t>Australia has committed to hosting the 2020 Ministerial Conference. These proposals will assist in ensuring the experience and voice of individuals at the frontline of natural hazards shap</w:t>
      </w:r>
      <w:r w:rsidR="000459F9">
        <w:rPr>
          <w:rFonts w:ascii="Gill Sans MT" w:hAnsi="Gill Sans MT"/>
          <w:sz w:val="20"/>
          <w:szCs w:val="20"/>
        </w:rPr>
        <w:t>e</w:t>
      </w:r>
      <w:r w:rsidR="008C14E1">
        <w:rPr>
          <w:rFonts w:ascii="Gill Sans MT" w:hAnsi="Gill Sans MT"/>
          <w:sz w:val="20"/>
          <w:szCs w:val="20"/>
        </w:rPr>
        <w:t>s</w:t>
      </w:r>
      <w:r w:rsidR="000459F9">
        <w:rPr>
          <w:rFonts w:ascii="Gill Sans MT" w:hAnsi="Gill Sans MT"/>
          <w:sz w:val="20"/>
          <w:szCs w:val="20"/>
        </w:rPr>
        <w:t xml:space="preserve"> the conference deliberations and will build the necessary momentum and commitment </w:t>
      </w:r>
      <w:r w:rsidR="00E00ECA">
        <w:rPr>
          <w:rFonts w:ascii="Gill Sans MT" w:hAnsi="Gill Sans MT"/>
          <w:sz w:val="20"/>
          <w:szCs w:val="20"/>
        </w:rPr>
        <w:t xml:space="preserve">by regional </w:t>
      </w:r>
      <w:r>
        <w:rPr>
          <w:rFonts w:ascii="Gill Sans MT" w:hAnsi="Gill Sans MT"/>
          <w:sz w:val="20"/>
          <w:szCs w:val="20"/>
        </w:rPr>
        <w:t xml:space="preserve">civil society </w:t>
      </w:r>
      <w:r w:rsidR="00E00ECA">
        <w:rPr>
          <w:rFonts w:ascii="Gill Sans MT" w:hAnsi="Gill Sans MT"/>
          <w:sz w:val="20"/>
          <w:szCs w:val="20"/>
        </w:rPr>
        <w:t xml:space="preserve">actors </w:t>
      </w:r>
      <w:r w:rsidR="000459F9">
        <w:rPr>
          <w:rFonts w:ascii="Gill Sans MT" w:hAnsi="Gill Sans MT"/>
          <w:sz w:val="20"/>
          <w:szCs w:val="20"/>
        </w:rPr>
        <w:t xml:space="preserve">to ensure implementation </w:t>
      </w:r>
      <w:r w:rsidR="00A027CF">
        <w:rPr>
          <w:rFonts w:ascii="Gill Sans MT" w:hAnsi="Gill Sans MT"/>
          <w:sz w:val="20"/>
          <w:szCs w:val="20"/>
        </w:rPr>
        <w:t xml:space="preserve">and monitoring </w:t>
      </w:r>
      <w:r w:rsidR="000459F9">
        <w:rPr>
          <w:rFonts w:ascii="Gill Sans MT" w:hAnsi="Gill Sans MT"/>
          <w:sz w:val="20"/>
          <w:szCs w:val="20"/>
        </w:rPr>
        <w:t xml:space="preserve">of the </w:t>
      </w:r>
      <w:r>
        <w:rPr>
          <w:rFonts w:ascii="Gill Sans MT" w:hAnsi="Gill Sans MT"/>
          <w:sz w:val="20"/>
          <w:szCs w:val="20"/>
        </w:rPr>
        <w:t xml:space="preserve">Sendai Framework, ensuring </w:t>
      </w:r>
      <w:r w:rsidR="00E00ECA">
        <w:rPr>
          <w:rFonts w:ascii="Gill Sans MT" w:hAnsi="Gill Sans MT"/>
          <w:sz w:val="20"/>
          <w:szCs w:val="20"/>
        </w:rPr>
        <w:t xml:space="preserve">the legacy of </w:t>
      </w:r>
      <w:r>
        <w:rPr>
          <w:rFonts w:ascii="Gill Sans MT" w:hAnsi="Gill Sans MT"/>
          <w:sz w:val="20"/>
          <w:szCs w:val="20"/>
        </w:rPr>
        <w:t>Australia’s leadership beyond the 2020 event.</w:t>
      </w:r>
    </w:p>
    <w:p w14:paraId="627F3ADE" w14:textId="77777777" w:rsidR="00030606" w:rsidRDefault="00030606">
      <w:pPr>
        <w:rPr>
          <w:rFonts w:ascii="Gill Sans MT" w:hAnsi="Gill Sans MT"/>
          <w:b/>
          <w:sz w:val="20"/>
          <w:szCs w:val="20"/>
        </w:rPr>
      </w:pPr>
      <w:r>
        <w:rPr>
          <w:rFonts w:ascii="Gill Sans MT" w:hAnsi="Gill Sans MT"/>
          <w:b/>
          <w:sz w:val="20"/>
          <w:szCs w:val="20"/>
        </w:rPr>
        <w:br w:type="page"/>
      </w:r>
    </w:p>
    <w:p w14:paraId="611B8E44" w14:textId="77777777" w:rsidR="00030606" w:rsidRDefault="00030606" w:rsidP="00CE31CF">
      <w:pPr>
        <w:spacing w:after="240" w:line="240" w:lineRule="auto"/>
        <w:jc w:val="right"/>
        <w:rPr>
          <w:rFonts w:ascii="Gill Sans MT" w:hAnsi="Gill Sans MT"/>
          <w:b/>
          <w:sz w:val="20"/>
          <w:szCs w:val="20"/>
        </w:rPr>
      </w:pPr>
    </w:p>
    <w:p w14:paraId="14C159DC" w14:textId="46024B9D" w:rsidR="00030606" w:rsidRDefault="00030606" w:rsidP="00CE31CF">
      <w:pPr>
        <w:spacing w:after="240" w:line="240" w:lineRule="auto"/>
        <w:jc w:val="right"/>
        <w:rPr>
          <w:rFonts w:ascii="Gill Sans MT" w:hAnsi="Gill Sans MT"/>
          <w:b/>
          <w:sz w:val="20"/>
          <w:szCs w:val="20"/>
        </w:rPr>
      </w:pPr>
      <w:r>
        <w:rPr>
          <w:rFonts w:ascii="Gill Sans MT" w:hAnsi="Gill Sans MT"/>
          <w:b/>
          <w:sz w:val="20"/>
          <w:szCs w:val="20"/>
        </w:rPr>
        <w:t>PROPOSAL 4</w:t>
      </w:r>
    </w:p>
    <w:p w14:paraId="58A11095" w14:textId="77777777" w:rsidR="00030606" w:rsidRDefault="00030606" w:rsidP="00CE31CF">
      <w:pPr>
        <w:spacing w:after="240" w:line="240" w:lineRule="auto"/>
        <w:rPr>
          <w:rFonts w:ascii="Gill Sans MT" w:hAnsi="Gill Sans MT"/>
          <w:sz w:val="20"/>
          <w:szCs w:val="20"/>
        </w:rPr>
      </w:pPr>
      <w:r w:rsidRPr="00CE7872">
        <w:rPr>
          <w:rFonts w:ascii="Gill Sans MT" w:hAnsi="Gill Sans MT"/>
          <w:b/>
          <w:bCs/>
          <w:sz w:val="20"/>
          <w:szCs w:val="20"/>
        </w:rPr>
        <w:t>Proposal Title:</w:t>
      </w:r>
      <w:r w:rsidRPr="000B2E3B">
        <w:rPr>
          <w:rFonts w:ascii="Gill Sans MT" w:hAnsi="Gill Sans MT"/>
          <w:sz w:val="20"/>
          <w:szCs w:val="20"/>
        </w:rPr>
        <w:t xml:space="preserve"> </w:t>
      </w:r>
      <w:r>
        <w:rPr>
          <w:rFonts w:ascii="Gill Sans MT" w:hAnsi="Gill Sans MT"/>
          <w:sz w:val="20"/>
          <w:szCs w:val="20"/>
        </w:rPr>
        <w:tab/>
      </w:r>
      <w:r>
        <w:rPr>
          <w:rFonts w:ascii="Gill Sans MT" w:hAnsi="Gill Sans MT"/>
          <w:sz w:val="20"/>
          <w:szCs w:val="20"/>
        </w:rPr>
        <w:tab/>
        <w:t xml:space="preserve">Empowering Women in the Pacific Through Inclusive Market Systems </w:t>
      </w:r>
    </w:p>
    <w:p w14:paraId="3605FECB" w14:textId="77777777" w:rsidR="00030606" w:rsidRPr="000B2E3B" w:rsidRDefault="00030606" w:rsidP="00CE31CF">
      <w:pPr>
        <w:spacing w:after="240" w:line="240" w:lineRule="auto"/>
        <w:rPr>
          <w:rFonts w:ascii="Gill Sans MT" w:hAnsi="Gill Sans MT"/>
          <w:sz w:val="20"/>
          <w:szCs w:val="20"/>
        </w:rPr>
      </w:pPr>
      <w:r w:rsidRPr="000B2E3B">
        <w:rPr>
          <w:rFonts w:ascii="Gill Sans MT" w:hAnsi="Gill Sans MT"/>
          <w:b/>
          <w:sz w:val="20"/>
          <w:szCs w:val="20"/>
        </w:rPr>
        <w:t xml:space="preserve">Affected Agency: </w:t>
      </w:r>
      <w:r w:rsidRPr="000B2E3B">
        <w:rPr>
          <w:rFonts w:ascii="Gill Sans MT" w:hAnsi="Gill Sans MT"/>
          <w:b/>
          <w:sz w:val="20"/>
          <w:szCs w:val="20"/>
        </w:rPr>
        <w:tab/>
      </w:r>
      <w:r w:rsidRPr="000B2E3B">
        <w:rPr>
          <w:rFonts w:ascii="Gill Sans MT" w:hAnsi="Gill Sans MT"/>
          <w:sz w:val="20"/>
          <w:szCs w:val="20"/>
        </w:rPr>
        <w:t>Department of Foreign Affairs and Trade</w:t>
      </w:r>
    </w:p>
    <w:p w14:paraId="05CF1B44" w14:textId="4B601F3E" w:rsidR="00B675FC" w:rsidRDefault="00030606" w:rsidP="00235411">
      <w:pPr>
        <w:spacing w:after="120" w:line="240" w:lineRule="auto"/>
        <w:rPr>
          <w:rFonts w:ascii="Gill Sans MT" w:hAnsi="Gill Sans MT"/>
          <w:b/>
          <w:sz w:val="20"/>
          <w:szCs w:val="20"/>
        </w:rPr>
      </w:pPr>
      <w:r w:rsidRPr="000B2E3B">
        <w:rPr>
          <w:rFonts w:ascii="Gill Sans MT" w:hAnsi="Gill Sans MT"/>
          <w:b/>
          <w:sz w:val="20"/>
          <w:szCs w:val="20"/>
        </w:rPr>
        <w:t>Financial Implications: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1264"/>
        <w:gridCol w:w="1264"/>
        <w:gridCol w:w="1265"/>
        <w:gridCol w:w="1264"/>
        <w:gridCol w:w="1265"/>
      </w:tblGrid>
      <w:tr w:rsidR="00B675FC" w:rsidRPr="000B2E3B" w14:paraId="0C739483" w14:textId="77777777" w:rsidTr="00EE3E83">
        <w:tc>
          <w:tcPr>
            <w:tcW w:w="2694" w:type="dxa"/>
          </w:tcPr>
          <w:p w14:paraId="3F1EB924" w14:textId="77777777" w:rsidR="00B675FC" w:rsidRPr="000B2E3B" w:rsidRDefault="00B675FC" w:rsidP="00EE3E83">
            <w:pPr>
              <w:spacing w:before="60" w:after="60"/>
              <w:rPr>
                <w:rFonts w:ascii="Gill Sans MT" w:hAnsi="Gill Sans MT"/>
                <w:b/>
                <w:sz w:val="20"/>
                <w:szCs w:val="20"/>
              </w:rPr>
            </w:pPr>
          </w:p>
        </w:tc>
        <w:tc>
          <w:tcPr>
            <w:tcW w:w="1264" w:type="dxa"/>
          </w:tcPr>
          <w:p w14:paraId="18B15E57" w14:textId="77777777" w:rsidR="00B675FC" w:rsidRPr="000B2E3B" w:rsidRDefault="00B675FC" w:rsidP="00EE3E83">
            <w:pPr>
              <w:spacing w:before="60" w:after="60"/>
              <w:jc w:val="center"/>
              <w:rPr>
                <w:rFonts w:ascii="Gill Sans MT" w:hAnsi="Gill Sans MT"/>
                <w:b/>
                <w:sz w:val="20"/>
                <w:szCs w:val="20"/>
              </w:rPr>
            </w:pPr>
            <w:r w:rsidRPr="000B2E3B">
              <w:rPr>
                <w:rFonts w:ascii="Gill Sans MT" w:hAnsi="Gill Sans MT"/>
                <w:b/>
                <w:sz w:val="20"/>
                <w:szCs w:val="20"/>
              </w:rPr>
              <w:t>2019-20</w:t>
            </w:r>
          </w:p>
        </w:tc>
        <w:tc>
          <w:tcPr>
            <w:tcW w:w="1264" w:type="dxa"/>
          </w:tcPr>
          <w:p w14:paraId="677CF549" w14:textId="77777777" w:rsidR="00B675FC" w:rsidRPr="000B2E3B" w:rsidRDefault="00B675FC" w:rsidP="00EE3E83">
            <w:pPr>
              <w:spacing w:before="60" w:after="60"/>
              <w:jc w:val="center"/>
              <w:rPr>
                <w:rFonts w:ascii="Gill Sans MT" w:hAnsi="Gill Sans MT"/>
                <w:b/>
                <w:sz w:val="20"/>
                <w:szCs w:val="20"/>
              </w:rPr>
            </w:pPr>
            <w:r w:rsidRPr="000B2E3B">
              <w:rPr>
                <w:rFonts w:ascii="Gill Sans MT" w:hAnsi="Gill Sans MT"/>
                <w:b/>
                <w:sz w:val="20"/>
                <w:szCs w:val="20"/>
              </w:rPr>
              <w:t>2020-21</w:t>
            </w:r>
          </w:p>
        </w:tc>
        <w:tc>
          <w:tcPr>
            <w:tcW w:w="1265" w:type="dxa"/>
          </w:tcPr>
          <w:p w14:paraId="3FDAEEE0" w14:textId="77777777" w:rsidR="00B675FC" w:rsidRPr="000B2E3B" w:rsidRDefault="00B675FC" w:rsidP="00EE3E83">
            <w:pPr>
              <w:spacing w:before="60" w:after="60"/>
              <w:jc w:val="center"/>
              <w:rPr>
                <w:rFonts w:ascii="Gill Sans MT" w:hAnsi="Gill Sans MT"/>
                <w:b/>
                <w:sz w:val="20"/>
                <w:szCs w:val="20"/>
              </w:rPr>
            </w:pPr>
            <w:r w:rsidRPr="000B2E3B">
              <w:rPr>
                <w:rFonts w:ascii="Gill Sans MT" w:hAnsi="Gill Sans MT"/>
                <w:b/>
                <w:sz w:val="20"/>
                <w:szCs w:val="20"/>
              </w:rPr>
              <w:t>2021-22</w:t>
            </w:r>
          </w:p>
        </w:tc>
        <w:tc>
          <w:tcPr>
            <w:tcW w:w="1264" w:type="dxa"/>
          </w:tcPr>
          <w:p w14:paraId="4D0ADCCB" w14:textId="77777777" w:rsidR="00B675FC" w:rsidRPr="000B2E3B" w:rsidRDefault="00B675FC" w:rsidP="00EE3E83">
            <w:pPr>
              <w:spacing w:before="60" w:after="60"/>
              <w:jc w:val="center"/>
              <w:rPr>
                <w:rFonts w:ascii="Gill Sans MT" w:hAnsi="Gill Sans MT"/>
                <w:b/>
                <w:sz w:val="20"/>
                <w:szCs w:val="20"/>
              </w:rPr>
            </w:pPr>
            <w:r w:rsidRPr="000B2E3B">
              <w:rPr>
                <w:rFonts w:ascii="Gill Sans MT" w:hAnsi="Gill Sans MT"/>
                <w:b/>
                <w:sz w:val="20"/>
                <w:szCs w:val="20"/>
              </w:rPr>
              <w:t>2022-23</w:t>
            </w:r>
          </w:p>
        </w:tc>
        <w:tc>
          <w:tcPr>
            <w:tcW w:w="1265" w:type="dxa"/>
          </w:tcPr>
          <w:p w14:paraId="34C53449" w14:textId="77777777" w:rsidR="00B675FC" w:rsidRPr="000B2E3B" w:rsidRDefault="00B675FC" w:rsidP="00EE3E83">
            <w:pPr>
              <w:spacing w:before="60" w:after="60"/>
              <w:jc w:val="center"/>
              <w:rPr>
                <w:rFonts w:ascii="Gill Sans MT" w:hAnsi="Gill Sans MT"/>
                <w:b/>
                <w:sz w:val="20"/>
                <w:szCs w:val="20"/>
              </w:rPr>
            </w:pPr>
            <w:r w:rsidRPr="000B2E3B">
              <w:rPr>
                <w:rFonts w:ascii="Gill Sans MT" w:hAnsi="Gill Sans MT"/>
                <w:b/>
                <w:sz w:val="20"/>
                <w:szCs w:val="20"/>
              </w:rPr>
              <w:t>Total</w:t>
            </w:r>
          </w:p>
        </w:tc>
      </w:tr>
      <w:tr w:rsidR="00B675FC" w:rsidRPr="000B2E3B" w14:paraId="541BDFFC" w14:textId="77777777" w:rsidTr="00EE3E83">
        <w:tc>
          <w:tcPr>
            <w:tcW w:w="2694" w:type="dxa"/>
            <w:tcBorders>
              <w:top w:val="single" w:sz="0" w:space="0" w:color="000000" w:themeColor="text1"/>
              <w:left w:val="single" w:sz="0" w:space="0" w:color="000000" w:themeColor="text1"/>
              <w:bottom w:val="single" w:sz="4" w:space="0" w:color="auto"/>
              <w:right w:val="single" w:sz="0" w:space="0" w:color="000000" w:themeColor="text1"/>
            </w:tcBorders>
          </w:tcPr>
          <w:p w14:paraId="49151DB6" w14:textId="77777777" w:rsidR="00B675FC" w:rsidRPr="000B2E3B" w:rsidRDefault="00B675FC" w:rsidP="00EE3E83">
            <w:pPr>
              <w:spacing w:before="60" w:after="60"/>
              <w:rPr>
                <w:rFonts w:ascii="Gill Sans MT" w:hAnsi="Gill Sans MT"/>
                <w:b/>
                <w:sz w:val="20"/>
                <w:szCs w:val="20"/>
              </w:rPr>
            </w:pPr>
            <w:r w:rsidRPr="000B2E3B">
              <w:rPr>
                <w:rFonts w:ascii="Gill Sans MT" w:hAnsi="Gill Sans MT"/>
                <w:b/>
                <w:sz w:val="20"/>
                <w:szCs w:val="20"/>
              </w:rPr>
              <w:t>Cost of proposal ($m)</w:t>
            </w:r>
          </w:p>
        </w:tc>
        <w:tc>
          <w:tcPr>
            <w:tcW w:w="1264" w:type="dxa"/>
            <w:tcBorders>
              <w:top w:val="single" w:sz="0" w:space="0" w:color="000000" w:themeColor="text1"/>
              <w:left w:val="single" w:sz="0" w:space="0" w:color="000000" w:themeColor="text1"/>
              <w:bottom w:val="single" w:sz="4" w:space="0" w:color="auto"/>
              <w:right w:val="single" w:sz="0" w:space="0" w:color="000000" w:themeColor="text1"/>
            </w:tcBorders>
          </w:tcPr>
          <w:p w14:paraId="4A21AAD4" w14:textId="2DE6DE46" w:rsidR="00B675FC" w:rsidRPr="000B2E3B" w:rsidRDefault="006A4C34" w:rsidP="00EE3E83">
            <w:pPr>
              <w:spacing w:before="60" w:after="60"/>
              <w:jc w:val="right"/>
              <w:rPr>
                <w:rFonts w:ascii="Gill Sans MT" w:hAnsi="Gill Sans MT"/>
                <w:sz w:val="20"/>
                <w:szCs w:val="20"/>
              </w:rPr>
            </w:pPr>
            <w:r>
              <w:rPr>
                <w:rFonts w:ascii="Gill Sans MT" w:hAnsi="Gill Sans MT"/>
                <w:sz w:val="20"/>
                <w:szCs w:val="20"/>
              </w:rPr>
              <w:t>$1.4m</w:t>
            </w:r>
          </w:p>
        </w:tc>
        <w:tc>
          <w:tcPr>
            <w:tcW w:w="1264" w:type="dxa"/>
            <w:tcBorders>
              <w:top w:val="single" w:sz="0" w:space="0" w:color="000000" w:themeColor="text1"/>
              <w:left w:val="single" w:sz="0" w:space="0" w:color="000000" w:themeColor="text1"/>
              <w:bottom w:val="single" w:sz="4" w:space="0" w:color="auto"/>
              <w:right w:val="single" w:sz="0" w:space="0" w:color="000000" w:themeColor="text1"/>
            </w:tcBorders>
          </w:tcPr>
          <w:p w14:paraId="08A36D72" w14:textId="0CF3EEB7" w:rsidR="00B675FC" w:rsidRPr="000B2E3B" w:rsidRDefault="006A4C34" w:rsidP="00EE3E83">
            <w:pPr>
              <w:spacing w:before="60" w:after="60"/>
              <w:jc w:val="right"/>
              <w:rPr>
                <w:rFonts w:ascii="Gill Sans MT" w:hAnsi="Gill Sans MT"/>
                <w:sz w:val="20"/>
                <w:szCs w:val="20"/>
              </w:rPr>
            </w:pPr>
            <w:r>
              <w:rPr>
                <w:rFonts w:ascii="Gill Sans MT" w:hAnsi="Gill Sans MT"/>
                <w:sz w:val="20"/>
                <w:szCs w:val="20"/>
              </w:rPr>
              <w:t>$2.3m</w:t>
            </w:r>
          </w:p>
        </w:tc>
        <w:tc>
          <w:tcPr>
            <w:tcW w:w="1265" w:type="dxa"/>
            <w:tcBorders>
              <w:top w:val="single" w:sz="0" w:space="0" w:color="000000" w:themeColor="text1"/>
              <w:left w:val="single" w:sz="0" w:space="0" w:color="000000" w:themeColor="text1"/>
              <w:bottom w:val="single" w:sz="4" w:space="0" w:color="auto"/>
              <w:right w:val="single" w:sz="0" w:space="0" w:color="000000" w:themeColor="text1"/>
            </w:tcBorders>
          </w:tcPr>
          <w:p w14:paraId="00AA6D82" w14:textId="4F2804F5" w:rsidR="00B675FC" w:rsidRPr="000B2E3B" w:rsidRDefault="006A4C34" w:rsidP="00EE3E83">
            <w:pPr>
              <w:spacing w:before="60" w:after="60"/>
              <w:jc w:val="right"/>
              <w:rPr>
                <w:rFonts w:ascii="Gill Sans MT" w:hAnsi="Gill Sans MT"/>
                <w:sz w:val="20"/>
                <w:szCs w:val="20"/>
              </w:rPr>
            </w:pPr>
            <w:r>
              <w:rPr>
                <w:rFonts w:ascii="Gill Sans MT" w:hAnsi="Gill Sans MT"/>
                <w:sz w:val="20"/>
                <w:szCs w:val="20"/>
              </w:rPr>
              <w:t>$2.75m</w:t>
            </w:r>
          </w:p>
        </w:tc>
        <w:tc>
          <w:tcPr>
            <w:tcW w:w="1264" w:type="dxa"/>
            <w:tcBorders>
              <w:top w:val="single" w:sz="0" w:space="0" w:color="000000" w:themeColor="text1"/>
              <w:left w:val="single" w:sz="0" w:space="0" w:color="000000" w:themeColor="text1"/>
              <w:bottom w:val="single" w:sz="4" w:space="0" w:color="auto"/>
              <w:right w:val="single" w:sz="0" w:space="0" w:color="000000" w:themeColor="text1"/>
            </w:tcBorders>
          </w:tcPr>
          <w:p w14:paraId="2537C575" w14:textId="5A45F18E" w:rsidR="00B675FC" w:rsidRPr="000B2E3B" w:rsidRDefault="006A4C34" w:rsidP="00EE3E83">
            <w:pPr>
              <w:spacing w:before="60" w:after="60"/>
              <w:jc w:val="right"/>
              <w:rPr>
                <w:rFonts w:ascii="Gill Sans MT" w:hAnsi="Gill Sans MT"/>
                <w:sz w:val="20"/>
                <w:szCs w:val="20"/>
              </w:rPr>
            </w:pPr>
            <w:r>
              <w:rPr>
                <w:rFonts w:ascii="Gill Sans MT" w:hAnsi="Gill Sans MT"/>
                <w:sz w:val="20"/>
                <w:szCs w:val="20"/>
              </w:rPr>
              <w:t>$2.55m</w:t>
            </w:r>
          </w:p>
        </w:tc>
        <w:tc>
          <w:tcPr>
            <w:tcW w:w="1265" w:type="dxa"/>
            <w:tcBorders>
              <w:top w:val="single" w:sz="0" w:space="0" w:color="000000" w:themeColor="text1"/>
              <w:left w:val="single" w:sz="0" w:space="0" w:color="000000" w:themeColor="text1"/>
              <w:bottom w:val="single" w:sz="4" w:space="0" w:color="auto"/>
              <w:right w:val="single" w:sz="0" w:space="0" w:color="000000" w:themeColor="text1"/>
            </w:tcBorders>
          </w:tcPr>
          <w:p w14:paraId="679ED9F1" w14:textId="1F1CC169" w:rsidR="00B675FC" w:rsidRPr="000B2E3B" w:rsidRDefault="00B675FC" w:rsidP="00EE3E83">
            <w:pPr>
              <w:spacing w:before="60" w:after="60"/>
              <w:jc w:val="right"/>
              <w:rPr>
                <w:rFonts w:ascii="Gill Sans MT" w:hAnsi="Gill Sans MT"/>
                <w:sz w:val="20"/>
                <w:szCs w:val="20"/>
              </w:rPr>
            </w:pPr>
            <w:r>
              <w:rPr>
                <w:rFonts w:ascii="Gill Sans MT" w:hAnsi="Gill Sans MT"/>
                <w:sz w:val="20"/>
                <w:szCs w:val="20"/>
              </w:rPr>
              <w:t>$8.5</w:t>
            </w:r>
            <w:r w:rsidR="006A4C34">
              <w:rPr>
                <w:rFonts w:ascii="Gill Sans MT" w:hAnsi="Gill Sans MT"/>
                <w:sz w:val="20"/>
                <w:szCs w:val="20"/>
              </w:rPr>
              <w:t>m</w:t>
            </w:r>
            <w:r w:rsidDel="0035234B">
              <w:rPr>
                <w:rFonts w:ascii="Gill Sans MT" w:hAnsi="Gill Sans MT"/>
                <w:sz w:val="20"/>
                <w:szCs w:val="20"/>
              </w:rPr>
              <w:t xml:space="preserve"> </w:t>
            </w:r>
          </w:p>
        </w:tc>
      </w:tr>
      <w:tr w:rsidR="00B675FC" w:rsidRPr="000B2E3B" w14:paraId="13466FB2" w14:textId="77777777" w:rsidTr="00EE3E83">
        <w:tc>
          <w:tcPr>
            <w:tcW w:w="2694" w:type="dxa"/>
            <w:tcBorders>
              <w:top w:val="single" w:sz="4" w:space="0" w:color="auto"/>
              <w:left w:val="single" w:sz="0" w:space="0" w:color="000000" w:themeColor="text1"/>
              <w:bottom w:val="single" w:sz="4" w:space="0" w:color="auto"/>
              <w:right w:val="single" w:sz="0" w:space="0" w:color="000000" w:themeColor="text1"/>
            </w:tcBorders>
          </w:tcPr>
          <w:p w14:paraId="05EF42FF" w14:textId="77777777" w:rsidR="00B675FC" w:rsidRPr="006A4C34" w:rsidRDefault="00B675FC" w:rsidP="00B675FC">
            <w:pPr>
              <w:spacing w:before="60" w:after="60"/>
              <w:rPr>
                <w:rFonts w:ascii="Gill Sans MT" w:hAnsi="Gill Sans MT"/>
                <w:b/>
                <w:sz w:val="20"/>
                <w:szCs w:val="20"/>
              </w:rPr>
            </w:pPr>
            <w:r w:rsidRPr="006A4C34">
              <w:rPr>
                <w:rFonts w:ascii="Gill Sans MT" w:hAnsi="Gill Sans MT"/>
                <w:b/>
                <w:sz w:val="20"/>
                <w:szCs w:val="20"/>
              </w:rPr>
              <w:t>Number of additional staff positions sought (ASL)</w:t>
            </w:r>
          </w:p>
        </w:tc>
        <w:tc>
          <w:tcPr>
            <w:tcW w:w="1264" w:type="dxa"/>
            <w:tcBorders>
              <w:top w:val="single" w:sz="4" w:space="0" w:color="auto"/>
              <w:left w:val="single" w:sz="0" w:space="0" w:color="000000" w:themeColor="text1"/>
              <w:bottom w:val="single" w:sz="4" w:space="0" w:color="auto"/>
              <w:right w:val="single" w:sz="0" w:space="0" w:color="000000" w:themeColor="text1"/>
            </w:tcBorders>
          </w:tcPr>
          <w:p w14:paraId="46E9EAB5" w14:textId="4D389915" w:rsidR="00B675FC" w:rsidRPr="006A4C34" w:rsidRDefault="00B675FC" w:rsidP="00B675FC">
            <w:pPr>
              <w:spacing w:before="60" w:after="60"/>
              <w:jc w:val="right"/>
              <w:rPr>
                <w:rFonts w:ascii="Gill Sans MT" w:hAnsi="Gill Sans MT"/>
                <w:sz w:val="20"/>
                <w:szCs w:val="20"/>
              </w:rPr>
            </w:pPr>
            <w:r w:rsidRPr="006A4C34">
              <w:rPr>
                <w:rFonts w:ascii="Gill Sans MT" w:hAnsi="Gill Sans MT"/>
                <w:sz w:val="20"/>
                <w:szCs w:val="20"/>
              </w:rPr>
              <w:t>0.5</w:t>
            </w:r>
          </w:p>
        </w:tc>
        <w:tc>
          <w:tcPr>
            <w:tcW w:w="1264" w:type="dxa"/>
            <w:tcBorders>
              <w:top w:val="single" w:sz="4" w:space="0" w:color="auto"/>
              <w:left w:val="single" w:sz="0" w:space="0" w:color="000000" w:themeColor="text1"/>
              <w:bottom w:val="single" w:sz="4" w:space="0" w:color="auto"/>
              <w:right w:val="single" w:sz="0" w:space="0" w:color="000000" w:themeColor="text1"/>
            </w:tcBorders>
          </w:tcPr>
          <w:p w14:paraId="16DDF2D4" w14:textId="0F558749" w:rsidR="00B675FC" w:rsidRPr="006A4C34" w:rsidRDefault="00B675FC" w:rsidP="00B675FC">
            <w:pPr>
              <w:spacing w:before="60" w:after="60"/>
              <w:jc w:val="right"/>
              <w:rPr>
                <w:rFonts w:ascii="Gill Sans MT" w:hAnsi="Gill Sans MT"/>
                <w:sz w:val="20"/>
                <w:szCs w:val="20"/>
              </w:rPr>
            </w:pPr>
            <w:r w:rsidRPr="006A4C34">
              <w:rPr>
                <w:rFonts w:ascii="Gill Sans MT" w:hAnsi="Gill Sans MT"/>
                <w:sz w:val="20"/>
                <w:szCs w:val="20"/>
              </w:rPr>
              <w:t>1</w:t>
            </w:r>
          </w:p>
        </w:tc>
        <w:tc>
          <w:tcPr>
            <w:tcW w:w="1265" w:type="dxa"/>
            <w:tcBorders>
              <w:top w:val="single" w:sz="4" w:space="0" w:color="auto"/>
              <w:left w:val="single" w:sz="0" w:space="0" w:color="000000" w:themeColor="text1"/>
              <w:bottom w:val="single" w:sz="4" w:space="0" w:color="auto"/>
              <w:right w:val="single" w:sz="0" w:space="0" w:color="000000" w:themeColor="text1"/>
            </w:tcBorders>
          </w:tcPr>
          <w:p w14:paraId="5BB97705" w14:textId="5F33A806" w:rsidR="00B675FC" w:rsidRPr="006A4C34" w:rsidRDefault="00B675FC" w:rsidP="00B675FC">
            <w:pPr>
              <w:spacing w:before="60" w:after="60"/>
              <w:jc w:val="right"/>
              <w:rPr>
                <w:rFonts w:ascii="Gill Sans MT" w:hAnsi="Gill Sans MT"/>
                <w:sz w:val="20"/>
                <w:szCs w:val="20"/>
              </w:rPr>
            </w:pPr>
            <w:r w:rsidRPr="006A4C34">
              <w:rPr>
                <w:rFonts w:ascii="Gill Sans MT" w:hAnsi="Gill Sans MT"/>
                <w:sz w:val="20"/>
                <w:szCs w:val="20"/>
              </w:rPr>
              <w:t>1</w:t>
            </w:r>
          </w:p>
        </w:tc>
        <w:tc>
          <w:tcPr>
            <w:tcW w:w="1264" w:type="dxa"/>
            <w:tcBorders>
              <w:top w:val="single" w:sz="4" w:space="0" w:color="auto"/>
              <w:left w:val="single" w:sz="0" w:space="0" w:color="000000" w:themeColor="text1"/>
              <w:bottom w:val="single" w:sz="4" w:space="0" w:color="auto"/>
              <w:right w:val="single" w:sz="0" w:space="0" w:color="000000" w:themeColor="text1"/>
            </w:tcBorders>
          </w:tcPr>
          <w:p w14:paraId="7517EA02" w14:textId="5BC1EA56" w:rsidR="00B675FC" w:rsidRPr="006A4C34" w:rsidRDefault="00B675FC" w:rsidP="00B675FC">
            <w:pPr>
              <w:spacing w:before="60" w:after="60"/>
              <w:jc w:val="right"/>
              <w:rPr>
                <w:rFonts w:ascii="Gill Sans MT" w:hAnsi="Gill Sans MT"/>
                <w:sz w:val="20"/>
                <w:szCs w:val="20"/>
              </w:rPr>
            </w:pPr>
            <w:r w:rsidRPr="006A4C34">
              <w:rPr>
                <w:rFonts w:ascii="Gill Sans MT" w:hAnsi="Gill Sans MT"/>
                <w:sz w:val="20"/>
                <w:szCs w:val="20"/>
              </w:rPr>
              <w:t>0.5</w:t>
            </w:r>
          </w:p>
        </w:tc>
        <w:tc>
          <w:tcPr>
            <w:tcW w:w="1265" w:type="dxa"/>
            <w:tcBorders>
              <w:top w:val="single" w:sz="4" w:space="0" w:color="auto"/>
              <w:left w:val="single" w:sz="0" w:space="0" w:color="000000" w:themeColor="text1"/>
              <w:bottom w:val="single" w:sz="4" w:space="0" w:color="auto"/>
              <w:right w:val="single" w:sz="0" w:space="0" w:color="000000" w:themeColor="text1"/>
            </w:tcBorders>
          </w:tcPr>
          <w:p w14:paraId="31793DD9" w14:textId="3947BE42" w:rsidR="00B675FC" w:rsidRPr="006A4C34" w:rsidRDefault="00B675FC" w:rsidP="00B675FC">
            <w:pPr>
              <w:spacing w:before="60" w:after="60"/>
              <w:jc w:val="right"/>
              <w:rPr>
                <w:rFonts w:ascii="Gill Sans MT" w:hAnsi="Gill Sans MT"/>
                <w:sz w:val="20"/>
                <w:szCs w:val="20"/>
              </w:rPr>
            </w:pPr>
            <w:r w:rsidRPr="006A4C34">
              <w:rPr>
                <w:rFonts w:ascii="Gill Sans MT" w:hAnsi="Gill Sans MT"/>
                <w:sz w:val="20"/>
                <w:szCs w:val="20"/>
              </w:rPr>
              <w:t>1</w:t>
            </w:r>
          </w:p>
        </w:tc>
      </w:tr>
    </w:tbl>
    <w:p w14:paraId="730FC5A8" w14:textId="2CBCC7F5" w:rsidR="00B675FC" w:rsidRDefault="00B675FC" w:rsidP="00B675FC">
      <w:pPr>
        <w:spacing w:before="240" w:after="240" w:line="240" w:lineRule="auto"/>
        <w:rPr>
          <w:rFonts w:ascii="Gill Sans MT" w:hAnsi="Gill Sans MT"/>
          <w:b/>
          <w:sz w:val="20"/>
          <w:szCs w:val="20"/>
        </w:rPr>
      </w:pPr>
      <w:r w:rsidRPr="000B2E3B">
        <w:rPr>
          <w:rFonts w:ascii="Gill Sans MT" w:hAnsi="Gill Sans MT"/>
          <w:b/>
          <w:sz w:val="20"/>
          <w:szCs w:val="20"/>
        </w:rPr>
        <w:t>Outline of proposal:</w:t>
      </w:r>
    </w:p>
    <w:p w14:paraId="2652B0CC" w14:textId="28B18EF6" w:rsidR="006110E9" w:rsidRDefault="008240CD" w:rsidP="00D741B7">
      <w:pPr>
        <w:spacing w:after="240" w:line="240" w:lineRule="auto"/>
        <w:rPr>
          <w:rFonts w:ascii="Gill Sans MT" w:hAnsi="Gill Sans MT"/>
          <w:sz w:val="20"/>
          <w:szCs w:val="20"/>
        </w:rPr>
      </w:pPr>
      <w:r w:rsidRPr="00D741B7">
        <w:rPr>
          <w:rFonts w:ascii="Gill Sans MT" w:hAnsi="Gill Sans MT"/>
          <w:sz w:val="20"/>
          <w:szCs w:val="20"/>
        </w:rPr>
        <w:t>Australia’s market-based programming in developing countries often has too narrow a focus</w:t>
      </w:r>
      <w:r w:rsidR="008D0548" w:rsidRPr="00D741B7">
        <w:rPr>
          <w:rFonts w:ascii="Gill Sans MT" w:hAnsi="Gill Sans MT"/>
          <w:sz w:val="20"/>
          <w:szCs w:val="20"/>
        </w:rPr>
        <w:t xml:space="preserve"> on markets </w:t>
      </w:r>
      <w:r w:rsidRPr="00D741B7">
        <w:rPr>
          <w:rFonts w:ascii="Gill Sans MT" w:hAnsi="Gill Sans MT"/>
          <w:sz w:val="20"/>
          <w:szCs w:val="20"/>
        </w:rPr>
        <w:t>and is targeted too high</w:t>
      </w:r>
      <w:r w:rsidR="00D741B7" w:rsidRPr="00D741B7">
        <w:rPr>
          <w:rFonts w:ascii="Gill Sans MT" w:hAnsi="Gill Sans MT"/>
          <w:sz w:val="20"/>
          <w:szCs w:val="20"/>
        </w:rPr>
        <w:t xml:space="preserve"> at system-level change</w:t>
      </w:r>
      <w:r w:rsidR="00EE401F" w:rsidRPr="00D741B7">
        <w:rPr>
          <w:rFonts w:ascii="Gill Sans MT" w:hAnsi="Gill Sans MT"/>
          <w:sz w:val="20"/>
          <w:szCs w:val="20"/>
        </w:rPr>
        <w:t xml:space="preserve"> </w:t>
      </w:r>
      <w:r w:rsidRPr="00D741B7">
        <w:rPr>
          <w:rFonts w:ascii="Gill Sans MT" w:hAnsi="Gill Sans MT"/>
          <w:sz w:val="20"/>
          <w:szCs w:val="20"/>
        </w:rPr>
        <w:t xml:space="preserve">and, in the process, can neglect to build the productive capacity of the most marginalised </w:t>
      </w:r>
      <w:r w:rsidR="008D0548" w:rsidRPr="00D741B7">
        <w:rPr>
          <w:rFonts w:ascii="Gill Sans MT" w:hAnsi="Gill Sans MT"/>
          <w:sz w:val="20"/>
          <w:szCs w:val="20"/>
        </w:rPr>
        <w:t>people</w:t>
      </w:r>
      <w:r w:rsidR="00AD73CA" w:rsidRPr="00D741B7">
        <w:rPr>
          <w:rFonts w:ascii="Gill Sans MT" w:hAnsi="Gill Sans MT"/>
          <w:sz w:val="20"/>
          <w:szCs w:val="20"/>
        </w:rPr>
        <w:t>, especially women,</w:t>
      </w:r>
      <w:r w:rsidR="008D0548" w:rsidRPr="00D741B7">
        <w:rPr>
          <w:rFonts w:ascii="Gill Sans MT" w:hAnsi="Gill Sans MT"/>
          <w:sz w:val="20"/>
          <w:szCs w:val="20"/>
        </w:rPr>
        <w:t xml:space="preserve"> </w:t>
      </w:r>
      <w:r w:rsidRPr="00D741B7">
        <w:rPr>
          <w:rFonts w:ascii="Gill Sans MT" w:hAnsi="Gill Sans MT"/>
          <w:sz w:val="20"/>
          <w:szCs w:val="20"/>
        </w:rPr>
        <w:t xml:space="preserve">so that they can participate in </w:t>
      </w:r>
      <w:r w:rsidR="006110E9">
        <w:rPr>
          <w:rFonts w:ascii="Gill Sans MT" w:hAnsi="Gill Sans MT"/>
          <w:sz w:val="20"/>
          <w:szCs w:val="20"/>
        </w:rPr>
        <w:t xml:space="preserve">and benefit from </w:t>
      </w:r>
      <w:r w:rsidRPr="00D741B7">
        <w:rPr>
          <w:rFonts w:ascii="Gill Sans MT" w:hAnsi="Gill Sans MT"/>
          <w:sz w:val="20"/>
          <w:szCs w:val="20"/>
        </w:rPr>
        <w:t>markets.</w:t>
      </w:r>
      <w:r w:rsidR="008D0548" w:rsidRPr="00D741B7">
        <w:rPr>
          <w:rFonts w:ascii="Gill Sans MT" w:hAnsi="Gill Sans MT"/>
          <w:sz w:val="20"/>
          <w:szCs w:val="20"/>
        </w:rPr>
        <w:t xml:space="preserve"> </w:t>
      </w:r>
      <w:r w:rsidR="006110E9">
        <w:rPr>
          <w:rFonts w:ascii="Gill Sans MT" w:hAnsi="Gill Sans MT"/>
          <w:sz w:val="20"/>
          <w:szCs w:val="20"/>
        </w:rPr>
        <w:t xml:space="preserve">Productive capacity is the ability of </w:t>
      </w:r>
      <w:r w:rsidR="00FF3644">
        <w:rPr>
          <w:rFonts w:ascii="Gill Sans MT" w:hAnsi="Gill Sans MT"/>
          <w:sz w:val="20"/>
          <w:szCs w:val="20"/>
        </w:rPr>
        <w:t xml:space="preserve">individuals </w:t>
      </w:r>
      <w:r w:rsidR="006110E9" w:rsidRPr="006110E9">
        <w:rPr>
          <w:rFonts w:ascii="Gill Sans MT" w:hAnsi="Gill Sans MT"/>
          <w:sz w:val="20"/>
          <w:szCs w:val="20"/>
        </w:rPr>
        <w:t>to produce goods and services as inputs to a market system, as determined by their physical ability, skills, knowledge and resources</w:t>
      </w:r>
      <w:r w:rsidR="006110E9">
        <w:rPr>
          <w:rFonts w:ascii="Gill Sans MT" w:hAnsi="Gill Sans MT"/>
          <w:sz w:val="20"/>
          <w:szCs w:val="20"/>
        </w:rPr>
        <w:t>.</w:t>
      </w:r>
    </w:p>
    <w:p w14:paraId="5BD344B3" w14:textId="6FA16A68" w:rsidR="00D741B7" w:rsidRDefault="00D741B7" w:rsidP="00D741B7">
      <w:pPr>
        <w:spacing w:after="240" w:line="240" w:lineRule="auto"/>
        <w:rPr>
          <w:rFonts w:ascii="Gill Sans MT" w:hAnsi="Gill Sans MT"/>
          <w:sz w:val="20"/>
          <w:szCs w:val="20"/>
        </w:rPr>
      </w:pPr>
      <w:r w:rsidRPr="002A1861">
        <w:rPr>
          <w:rFonts w:ascii="Gill Sans MT" w:hAnsi="Gill Sans MT"/>
          <w:sz w:val="20"/>
          <w:szCs w:val="20"/>
        </w:rPr>
        <w:t>Recognising that </w:t>
      </w:r>
      <w:r w:rsidR="006110E9">
        <w:rPr>
          <w:rFonts w:ascii="Gill Sans MT" w:hAnsi="Gill Sans MT"/>
          <w:sz w:val="20"/>
          <w:szCs w:val="20"/>
        </w:rPr>
        <w:t>women and men</w:t>
      </w:r>
      <w:r w:rsidRPr="002A1861">
        <w:rPr>
          <w:rFonts w:ascii="Gill Sans MT" w:hAnsi="Gill Sans MT"/>
          <w:sz w:val="20"/>
          <w:szCs w:val="20"/>
        </w:rPr>
        <w:t xml:space="preserve"> at different levels of poverty require different levels of support, </w:t>
      </w:r>
      <w:r>
        <w:rPr>
          <w:rFonts w:ascii="Gill Sans MT" w:hAnsi="Gill Sans MT"/>
          <w:sz w:val="20"/>
          <w:szCs w:val="20"/>
        </w:rPr>
        <w:t xml:space="preserve">this initiative – </w:t>
      </w:r>
      <w:r w:rsidRPr="00D741B7">
        <w:rPr>
          <w:rFonts w:ascii="Gill Sans MT" w:hAnsi="Gill Sans MT"/>
          <w:i/>
          <w:sz w:val="20"/>
          <w:szCs w:val="20"/>
        </w:rPr>
        <w:t>Empowering</w:t>
      </w:r>
      <w:r>
        <w:rPr>
          <w:rFonts w:ascii="Gill Sans MT" w:hAnsi="Gill Sans MT"/>
          <w:i/>
          <w:sz w:val="20"/>
          <w:szCs w:val="20"/>
        </w:rPr>
        <w:t xml:space="preserve"> </w:t>
      </w:r>
      <w:r w:rsidRPr="00D741B7">
        <w:rPr>
          <w:rFonts w:ascii="Gill Sans MT" w:hAnsi="Gill Sans MT"/>
          <w:i/>
          <w:sz w:val="20"/>
          <w:szCs w:val="20"/>
        </w:rPr>
        <w:t>Women in the Pacific Through Inclusive Market Systems</w:t>
      </w:r>
      <w:r>
        <w:rPr>
          <w:rFonts w:ascii="Gill Sans MT" w:hAnsi="Gill Sans MT"/>
          <w:i/>
          <w:sz w:val="20"/>
          <w:szCs w:val="20"/>
        </w:rPr>
        <w:t xml:space="preserve"> </w:t>
      </w:r>
      <w:r>
        <w:rPr>
          <w:rFonts w:ascii="Gill Sans MT" w:hAnsi="Gill Sans MT"/>
          <w:sz w:val="20"/>
          <w:szCs w:val="20"/>
        </w:rPr>
        <w:t>– will integrate</w:t>
      </w:r>
      <w:r w:rsidRPr="002A1861">
        <w:rPr>
          <w:rFonts w:ascii="Gill Sans MT" w:hAnsi="Gill Sans MT"/>
          <w:sz w:val="20"/>
          <w:szCs w:val="20"/>
        </w:rPr>
        <w:t xml:space="preserve"> a combination of ‘push strategies’ (e.g. business and financial literacy training</w:t>
      </w:r>
      <w:r w:rsidR="006110E9">
        <w:rPr>
          <w:rFonts w:ascii="Gill Sans MT" w:hAnsi="Gill Sans MT"/>
          <w:sz w:val="20"/>
          <w:szCs w:val="20"/>
        </w:rPr>
        <w:t xml:space="preserve">, information provision and </w:t>
      </w:r>
      <w:r>
        <w:rPr>
          <w:rFonts w:ascii="Gill Sans MT" w:hAnsi="Gill Sans MT"/>
          <w:sz w:val="20"/>
          <w:szCs w:val="20"/>
        </w:rPr>
        <w:t>gender norm training</w:t>
      </w:r>
      <w:r w:rsidRPr="002A1861">
        <w:rPr>
          <w:rFonts w:ascii="Gill Sans MT" w:hAnsi="Gill Sans MT"/>
          <w:sz w:val="20"/>
          <w:szCs w:val="20"/>
        </w:rPr>
        <w:t xml:space="preserve">) </w:t>
      </w:r>
      <w:r>
        <w:rPr>
          <w:rFonts w:ascii="Gill Sans MT" w:hAnsi="Gill Sans MT"/>
          <w:sz w:val="20"/>
          <w:szCs w:val="20"/>
        </w:rPr>
        <w:t>and</w:t>
      </w:r>
      <w:r w:rsidRPr="002A1861">
        <w:rPr>
          <w:rFonts w:ascii="Gill Sans MT" w:hAnsi="Gill Sans MT"/>
          <w:sz w:val="20"/>
          <w:szCs w:val="20"/>
        </w:rPr>
        <w:t xml:space="preserve"> ‘pull strategies’ (e.g.</w:t>
      </w:r>
      <w:r w:rsidR="00FF3644">
        <w:rPr>
          <w:rFonts w:ascii="Gill Sans MT" w:hAnsi="Gill Sans MT"/>
          <w:sz w:val="20"/>
          <w:szCs w:val="20"/>
        </w:rPr>
        <w:t xml:space="preserve"> </w:t>
      </w:r>
      <w:r w:rsidRPr="002A1861">
        <w:rPr>
          <w:rFonts w:ascii="Gill Sans MT" w:hAnsi="Gill Sans MT"/>
          <w:sz w:val="20"/>
          <w:szCs w:val="20"/>
        </w:rPr>
        <w:t xml:space="preserve">co-designing a sustainable inclusive business model </w:t>
      </w:r>
      <w:r w:rsidR="00FF3644">
        <w:rPr>
          <w:rFonts w:ascii="Gill Sans MT" w:hAnsi="Gill Sans MT"/>
          <w:sz w:val="20"/>
          <w:szCs w:val="20"/>
        </w:rPr>
        <w:t>through multi-sector partnerships</w:t>
      </w:r>
      <w:r w:rsidR="006110E9">
        <w:rPr>
          <w:rFonts w:ascii="Gill Sans MT" w:hAnsi="Gill Sans MT"/>
          <w:sz w:val="20"/>
          <w:szCs w:val="20"/>
        </w:rPr>
        <w:t xml:space="preserve"> and</w:t>
      </w:r>
      <w:r>
        <w:rPr>
          <w:rFonts w:ascii="Gill Sans MT" w:hAnsi="Gill Sans MT"/>
          <w:sz w:val="20"/>
          <w:szCs w:val="20"/>
        </w:rPr>
        <w:t xml:space="preserve"> advocating for policy/regulation change</w:t>
      </w:r>
      <w:r w:rsidRPr="002A1861">
        <w:rPr>
          <w:rFonts w:ascii="Gill Sans MT" w:hAnsi="Gill Sans MT"/>
          <w:sz w:val="20"/>
          <w:szCs w:val="20"/>
        </w:rPr>
        <w:t>), b</w:t>
      </w:r>
      <w:r>
        <w:rPr>
          <w:rFonts w:ascii="Gill Sans MT" w:hAnsi="Gill Sans MT"/>
          <w:sz w:val="20"/>
          <w:szCs w:val="20"/>
        </w:rPr>
        <w:t>ased upon the level of market-</w:t>
      </w:r>
      <w:r w:rsidRPr="002A1861">
        <w:rPr>
          <w:rFonts w:ascii="Gill Sans MT" w:hAnsi="Gill Sans MT"/>
          <w:sz w:val="20"/>
          <w:szCs w:val="20"/>
        </w:rPr>
        <w:t>readiness</w:t>
      </w:r>
      <w:r>
        <w:rPr>
          <w:rFonts w:ascii="Gill Sans MT" w:hAnsi="Gill Sans MT"/>
          <w:sz w:val="20"/>
          <w:szCs w:val="20"/>
        </w:rPr>
        <w:t xml:space="preserve"> of</w:t>
      </w:r>
      <w:r w:rsidR="000A3996">
        <w:rPr>
          <w:rFonts w:ascii="Gill Sans MT" w:hAnsi="Gill Sans MT"/>
          <w:sz w:val="20"/>
          <w:szCs w:val="20"/>
        </w:rPr>
        <w:t xml:space="preserve"> different marginalised and </w:t>
      </w:r>
      <w:r w:rsidR="001534FA">
        <w:rPr>
          <w:rFonts w:ascii="Gill Sans MT" w:hAnsi="Gill Sans MT"/>
          <w:sz w:val="20"/>
          <w:szCs w:val="20"/>
        </w:rPr>
        <w:t>vulnerable</w:t>
      </w:r>
      <w:r>
        <w:rPr>
          <w:rFonts w:ascii="Gill Sans MT" w:hAnsi="Gill Sans MT"/>
          <w:sz w:val="20"/>
          <w:szCs w:val="20"/>
        </w:rPr>
        <w:t xml:space="preserve"> groups</w:t>
      </w:r>
      <w:r w:rsidRPr="002A1861">
        <w:rPr>
          <w:rFonts w:ascii="Gill Sans MT" w:hAnsi="Gill Sans MT"/>
          <w:sz w:val="20"/>
          <w:szCs w:val="20"/>
        </w:rPr>
        <w:t xml:space="preserve">. </w:t>
      </w:r>
      <w:r>
        <w:rPr>
          <w:rFonts w:ascii="Gill Sans MT" w:hAnsi="Gill Sans MT"/>
          <w:sz w:val="20"/>
          <w:szCs w:val="20"/>
        </w:rPr>
        <w:t>This mix of push and pull levers is illustrated by the graphic below.</w:t>
      </w:r>
    </w:p>
    <w:p w14:paraId="18EFAAFF" w14:textId="77777777" w:rsidR="00D741B7" w:rsidRPr="00C765E7" w:rsidRDefault="00D741B7" w:rsidP="00D741B7">
      <w:pPr>
        <w:spacing w:after="120" w:line="240" w:lineRule="auto"/>
        <w:rPr>
          <w:rFonts w:ascii="Gill Sans MT" w:hAnsi="Gill Sans MT"/>
          <w:i/>
          <w:sz w:val="20"/>
          <w:szCs w:val="20"/>
        </w:rPr>
      </w:pPr>
      <w:r>
        <w:rPr>
          <w:rFonts w:ascii="Gill Sans MT" w:hAnsi="Gill Sans MT"/>
          <w:i/>
          <w:sz w:val="20"/>
          <w:szCs w:val="20"/>
        </w:rPr>
        <w:t>Figure 1: Mix of ‘push’ and ‘pull’ approaches to be used to economically empower Indo-Pacific women</w:t>
      </w:r>
    </w:p>
    <w:p w14:paraId="3B45B891" w14:textId="3EB05C93" w:rsidR="00D741B7" w:rsidRDefault="00D741B7" w:rsidP="006110E9">
      <w:pPr>
        <w:spacing w:after="0" w:line="240" w:lineRule="auto"/>
        <w:rPr>
          <w:rFonts w:ascii="Gill Sans MT" w:hAnsi="Gill Sans MT"/>
          <w:sz w:val="20"/>
          <w:szCs w:val="20"/>
        </w:rPr>
      </w:pPr>
      <w:r w:rsidRPr="002A1861">
        <w:rPr>
          <w:rFonts w:ascii="Gill Sans MT" w:hAnsi="Gill Sans MT"/>
        </w:rPr>
        <w:t>  </w:t>
      </w:r>
      <w:r>
        <w:rPr>
          <w:rFonts w:ascii="Gill Sans MT" w:hAnsi="Gill Sans MT"/>
          <w:noProof/>
          <w:lang w:eastAsia="en-AU"/>
        </w:rPr>
        <w:drawing>
          <wp:inline distT="0" distB="0" distL="0" distR="0" wp14:anchorId="0EDC5004" wp14:editId="34F67069">
            <wp:extent cx="4461790" cy="3107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5110" cy="3130842"/>
                    </a:xfrm>
                    <a:prstGeom prst="rect">
                      <a:avLst/>
                    </a:prstGeom>
                    <a:noFill/>
                  </pic:spPr>
                </pic:pic>
              </a:graphicData>
            </a:graphic>
          </wp:inline>
        </w:drawing>
      </w:r>
    </w:p>
    <w:p w14:paraId="0D160AFD" w14:textId="265DDE6A" w:rsidR="00B9548E" w:rsidRDefault="00077BDE" w:rsidP="00B9548E">
      <w:pPr>
        <w:spacing w:after="240" w:line="240" w:lineRule="auto"/>
        <w:rPr>
          <w:rFonts w:ascii="Gill Sans MT" w:hAnsi="Gill Sans MT"/>
          <w:sz w:val="20"/>
          <w:szCs w:val="20"/>
        </w:rPr>
      </w:pPr>
      <w:r>
        <w:rPr>
          <w:rFonts w:ascii="Gill Sans MT" w:hAnsi="Gill Sans MT"/>
          <w:sz w:val="20"/>
          <w:szCs w:val="20"/>
        </w:rPr>
        <w:t>This</w:t>
      </w:r>
      <w:r w:rsidR="0074759C">
        <w:rPr>
          <w:rFonts w:ascii="Gill Sans MT" w:hAnsi="Gill Sans MT"/>
          <w:sz w:val="20"/>
          <w:szCs w:val="20"/>
        </w:rPr>
        <w:t xml:space="preserve"> proposal focuses on developing ‘push strategies’ to support women’s economic empowerment, given the significant gender-based constraints faced by women in Pacific countries. In the Pacific region, and a</w:t>
      </w:r>
      <w:r w:rsidR="00B9548E" w:rsidRPr="00017DE0">
        <w:rPr>
          <w:rFonts w:ascii="Gill Sans MT" w:hAnsi="Gill Sans MT"/>
          <w:sz w:val="20"/>
          <w:szCs w:val="20"/>
        </w:rPr>
        <w:t xml:space="preserve">round the world, women are disproportionately affected by poverty. Women are more likely </w:t>
      </w:r>
      <w:r w:rsidR="00B9548E">
        <w:rPr>
          <w:rFonts w:ascii="Gill Sans MT" w:hAnsi="Gill Sans MT"/>
          <w:sz w:val="20"/>
          <w:szCs w:val="20"/>
        </w:rPr>
        <w:t xml:space="preserve">to </w:t>
      </w:r>
      <w:r w:rsidR="00B9548E" w:rsidRPr="00017DE0">
        <w:rPr>
          <w:rFonts w:ascii="Gill Sans MT" w:hAnsi="Gill Sans MT"/>
          <w:sz w:val="20"/>
          <w:szCs w:val="20"/>
        </w:rPr>
        <w:t>have less access to opportunities for skills development, fewer resources and less access to market services and information. In addition, women are often constrained by</w:t>
      </w:r>
      <w:r w:rsidR="00FF3644">
        <w:rPr>
          <w:rFonts w:ascii="Gill Sans MT" w:hAnsi="Gill Sans MT"/>
          <w:sz w:val="20"/>
          <w:szCs w:val="20"/>
        </w:rPr>
        <w:t xml:space="preserve"> social norms, which influence </w:t>
      </w:r>
      <w:r w:rsidR="00B9548E" w:rsidRPr="00017DE0">
        <w:rPr>
          <w:rFonts w:ascii="Gill Sans MT" w:hAnsi="Gill Sans MT"/>
          <w:sz w:val="20"/>
          <w:szCs w:val="20"/>
        </w:rPr>
        <w:t xml:space="preserve">their decision-making ability and </w:t>
      </w:r>
      <w:r w:rsidR="00B9548E" w:rsidRPr="00017DE0">
        <w:rPr>
          <w:rFonts w:ascii="Gill Sans MT" w:hAnsi="Gill Sans MT"/>
          <w:sz w:val="20"/>
          <w:szCs w:val="20"/>
        </w:rPr>
        <w:lastRenderedPageBreak/>
        <w:t>manageable workloads within households, communities and markets. </w:t>
      </w:r>
      <w:r w:rsidR="00AC4C40">
        <w:rPr>
          <w:rFonts w:ascii="Gill Sans MT" w:hAnsi="Gill Sans MT"/>
          <w:sz w:val="20"/>
          <w:szCs w:val="20"/>
        </w:rPr>
        <w:t xml:space="preserve">While there are some existing initiatives aimed at supporting women’s </w:t>
      </w:r>
      <w:r w:rsidR="009924CD">
        <w:rPr>
          <w:rFonts w:ascii="Gill Sans MT" w:hAnsi="Gill Sans MT"/>
          <w:sz w:val="20"/>
          <w:szCs w:val="20"/>
        </w:rPr>
        <w:t>economic empowerment, they are often not done as part of broader market intervention</w:t>
      </w:r>
      <w:r w:rsidR="00FF3644">
        <w:rPr>
          <w:rFonts w:ascii="Gill Sans MT" w:hAnsi="Gill Sans MT"/>
          <w:sz w:val="20"/>
          <w:szCs w:val="20"/>
        </w:rPr>
        <w:t>s</w:t>
      </w:r>
      <w:r w:rsidR="009924CD">
        <w:rPr>
          <w:rFonts w:ascii="Gill Sans MT" w:hAnsi="Gill Sans MT"/>
          <w:sz w:val="20"/>
          <w:szCs w:val="20"/>
        </w:rPr>
        <w:t xml:space="preserve"> like this proposal, so synergies and linkages can often be missed. </w:t>
      </w:r>
    </w:p>
    <w:p w14:paraId="6E8F7FC9" w14:textId="4E941919" w:rsidR="00FF3644" w:rsidRPr="00017DE0" w:rsidRDefault="00FF3644" w:rsidP="00B9548E">
      <w:pPr>
        <w:spacing w:after="240" w:line="240" w:lineRule="auto"/>
        <w:rPr>
          <w:rFonts w:ascii="Gill Sans MT" w:hAnsi="Gill Sans MT"/>
          <w:sz w:val="20"/>
          <w:szCs w:val="20"/>
        </w:rPr>
      </w:pPr>
      <w:r w:rsidRPr="00AD73CA">
        <w:rPr>
          <w:rFonts w:ascii="Gill Sans MT" w:hAnsi="Gill Sans MT"/>
          <w:sz w:val="20"/>
          <w:szCs w:val="20"/>
        </w:rPr>
        <w:t xml:space="preserve">Based on foundational gender analysis, </w:t>
      </w:r>
      <w:r>
        <w:rPr>
          <w:rFonts w:ascii="Gill Sans MT" w:hAnsi="Gill Sans MT"/>
          <w:sz w:val="20"/>
          <w:szCs w:val="20"/>
        </w:rPr>
        <w:t xml:space="preserve">the proposed program </w:t>
      </w:r>
      <w:r w:rsidRPr="00AD73CA">
        <w:rPr>
          <w:rFonts w:ascii="Gill Sans MT" w:hAnsi="Gill Sans MT"/>
          <w:sz w:val="20"/>
          <w:szCs w:val="20"/>
        </w:rPr>
        <w:t xml:space="preserve">will adopt both direct and indirect strategies that seek to achieve transformative gender norm change at different levels, including </w:t>
      </w:r>
      <w:r w:rsidR="003052C0">
        <w:rPr>
          <w:rFonts w:ascii="Gill Sans MT" w:hAnsi="Gill Sans MT"/>
          <w:sz w:val="20"/>
          <w:szCs w:val="20"/>
        </w:rPr>
        <w:t xml:space="preserve">at the </w:t>
      </w:r>
      <w:r w:rsidRPr="00AD73CA">
        <w:rPr>
          <w:rFonts w:ascii="Gill Sans MT" w:hAnsi="Gill Sans MT"/>
          <w:sz w:val="20"/>
          <w:szCs w:val="20"/>
        </w:rPr>
        <w:t>household, community and market system</w:t>
      </w:r>
      <w:r w:rsidR="003052C0">
        <w:rPr>
          <w:rFonts w:ascii="Gill Sans MT" w:hAnsi="Gill Sans MT"/>
          <w:sz w:val="20"/>
          <w:szCs w:val="20"/>
        </w:rPr>
        <w:t xml:space="preserve"> levels</w:t>
      </w:r>
      <w:r w:rsidRPr="00AD73CA">
        <w:rPr>
          <w:rFonts w:ascii="Gill Sans MT" w:hAnsi="Gill Sans MT"/>
          <w:sz w:val="20"/>
          <w:szCs w:val="20"/>
        </w:rPr>
        <w:t xml:space="preserve">. </w:t>
      </w:r>
      <w:r>
        <w:rPr>
          <w:rFonts w:ascii="Gill Sans MT" w:hAnsi="Gill Sans MT"/>
          <w:sz w:val="20"/>
          <w:szCs w:val="20"/>
        </w:rPr>
        <w:t>I</w:t>
      </w:r>
      <w:r w:rsidRPr="00AC4C40">
        <w:rPr>
          <w:rFonts w:ascii="Gill Sans MT" w:hAnsi="Gill Sans MT"/>
          <w:sz w:val="20"/>
          <w:szCs w:val="20"/>
        </w:rPr>
        <w:t>t will</w:t>
      </w:r>
      <w:r>
        <w:rPr>
          <w:rFonts w:ascii="Gill Sans MT" w:hAnsi="Gill Sans MT"/>
          <w:sz w:val="20"/>
          <w:szCs w:val="20"/>
        </w:rPr>
        <w:t xml:space="preserve"> also</w:t>
      </w:r>
      <w:r w:rsidRPr="00AC4C40">
        <w:rPr>
          <w:rFonts w:ascii="Gill Sans MT" w:hAnsi="Gill Sans MT"/>
          <w:sz w:val="20"/>
          <w:szCs w:val="20"/>
        </w:rPr>
        <w:t xml:space="preserve"> identify</w:t>
      </w:r>
      <w:r w:rsidRPr="00EE401F">
        <w:rPr>
          <w:rFonts w:ascii="Gill Sans MT" w:hAnsi="Gill Sans MT"/>
          <w:sz w:val="20"/>
          <w:szCs w:val="20"/>
        </w:rPr>
        <w:t xml:space="preserve"> private sector partners in the selected market sub-sectors</w:t>
      </w:r>
      <w:r w:rsidRPr="00AC4C40">
        <w:rPr>
          <w:rFonts w:ascii="Gill Sans MT" w:hAnsi="Gill Sans MT"/>
          <w:sz w:val="20"/>
          <w:szCs w:val="20"/>
        </w:rPr>
        <w:t xml:space="preserve"> across selected Indo-Pacific countries</w:t>
      </w:r>
      <w:r w:rsidRPr="00EE401F">
        <w:rPr>
          <w:rFonts w:ascii="Gill Sans MT" w:hAnsi="Gill Sans MT"/>
          <w:sz w:val="20"/>
          <w:szCs w:val="20"/>
        </w:rPr>
        <w:t xml:space="preserve"> to promote inclusive business models, which include the poor within a company’s supply chains as employees, producers, and business owners, or that develop affordable goods and services needed by the poor.</w:t>
      </w:r>
      <w:r w:rsidRPr="00AC4C40">
        <w:rPr>
          <w:rFonts w:ascii="Gill Sans MT" w:hAnsi="Gill Sans MT"/>
          <w:sz w:val="20"/>
          <w:szCs w:val="20"/>
        </w:rPr>
        <w:t xml:space="preserve"> In</w:t>
      </w:r>
      <w:r w:rsidR="00E32DA6">
        <w:rPr>
          <w:rFonts w:ascii="Gill Sans MT" w:hAnsi="Gill Sans MT"/>
          <w:sz w:val="20"/>
          <w:szCs w:val="20"/>
        </w:rPr>
        <w:t>terventions will be designed through multi-stakeholder partnerships with NGOs, government, and the private sector</w:t>
      </w:r>
      <w:r w:rsidRPr="00AC4C40">
        <w:rPr>
          <w:rFonts w:ascii="Gill Sans MT" w:hAnsi="Gill Sans MT"/>
          <w:sz w:val="20"/>
          <w:szCs w:val="20"/>
        </w:rPr>
        <w:t>.</w:t>
      </w:r>
    </w:p>
    <w:p w14:paraId="639DBE7A" w14:textId="1548688E" w:rsidR="00D741B7" w:rsidRDefault="006110E9" w:rsidP="00D741B7">
      <w:pPr>
        <w:spacing w:after="240" w:line="240" w:lineRule="auto"/>
        <w:rPr>
          <w:rFonts w:ascii="Gill Sans MT" w:hAnsi="Gill Sans MT"/>
          <w:sz w:val="20"/>
          <w:szCs w:val="20"/>
        </w:rPr>
      </w:pPr>
      <w:r w:rsidRPr="00D741B7">
        <w:rPr>
          <w:rFonts w:ascii="Gill Sans MT" w:hAnsi="Gill Sans MT"/>
          <w:sz w:val="20"/>
          <w:szCs w:val="20"/>
        </w:rPr>
        <w:t xml:space="preserve">The geographical scope </w:t>
      </w:r>
      <w:r>
        <w:rPr>
          <w:rFonts w:ascii="Gill Sans MT" w:hAnsi="Gill Sans MT"/>
          <w:sz w:val="20"/>
          <w:szCs w:val="20"/>
        </w:rPr>
        <w:t>of this proposal spans t</w:t>
      </w:r>
      <w:r w:rsidRPr="00D741B7">
        <w:rPr>
          <w:rFonts w:ascii="Gill Sans MT" w:hAnsi="Gill Sans MT"/>
          <w:sz w:val="20"/>
          <w:szCs w:val="20"/>
        </w:rPr>
        <w:t xml:space="preserve">he Indo-Pacific region, with a specific focus on Papua New Guinea, </w:t>
      </w:r>
      <w:r>
        <w:rPr>
          <w:rFonts w:ascii="Gill Sans MT" w:hAnsi="Gill Sans MT"/>
          <w:sz w:val="20"/>
          <w:szCs w:val="20"/>
        </w:rPr>
        <w:t xml:space="preserve">the </w:t>
      </w:r>
      <w:r w:rsidRPr="00D741B7">
        <w:rPr>
          <w:rFonts w:ascii="Gill Sans MT" w:hAnsi="Gill Sans MT"/>
          <w:sz w:val="20"/>
          <w:szCs w:val="20"/>
        </w:rPr>
        <w:t>Solomon Islands and Vanuatu.</w:t>
      </w:r>
      <w:r>
        <w:rPr>
          <w:rFonts w:ascii="Gill Sans MT" w:hAnsi="Gill Sans MT"/>
          <w:sz w:val="20"/>
          <w:szCs w:val="20"/>
        </w:rPr>
        <w:t xml:space="preserve"> </w:t>
      </w:r>
    </w:p>
    <w:p w14:paraId="52868156" w14:textId="77777777" w:rsidR="00030606" w:rsidRDefault="00030606" w:rsidP="00CE31CF">
      <w:pPr>
        <w:spacing w:after="240" w:line="240" w:lineRule="auto"/>
        <w:rPr>
          <w:rFonts w:ascii="Gill Sans MT" w:hAnsi="Gill Sans MT"/>
          <w:b/>
          <w:bCs/>
          <w:sz w:val="20"/>
          <w:szCs w:val="20"/>
        </w:rPr>
      </w:pPr>
      <w:r w:rsidRPr="00FA4255">
        <w:rPr>
          <w:rFonts w:ascii="Gill Sans MT" w:hAnsi="Gill Sans MT"/>
          <w:b/>
          <w:bCs/>
          <w:sz w:val="20"/>
          <w:szCs w:val="20"/>
        </w:rPr>
        <w:t xml:space="preserve">Outcomes: </w:t>
      </w:r>
    </w:p>
    <w:p w14:paraId="1A2ACDCA" w14:textId="77777777" w:rsidR="00E32DA6" w:rsidRPr="000664CC" w:rsidRDefault="00E32DA6" w:rsidP="00E32DA6">
      <w:pPr>
        <w:spacing w:after="240" w:line="240" w:lineRule="auto"/>
        <w:rPr>
          <w:rFonts w:ascii="Gill Sans MT" w:hAnsi="Gill Sans MT"/>
          <w:sz w:val="20"/>
          <w:szCs w:val="20"/>
        </w:rPr>
      </w:pPr>
      <w:r>
        <w:rPr>
          <w:rFonts w:ascii="Gill Sans MT" w:hAnsi="Gill Sans MT"/>
          <w:sz w:val="20"/>
          <w:szCs w:val="20"/>
        </w:rPr>
        <w:t xml:space="preserve">The proposal, if implemented, would achieve four key outcomes: </w:t>
      </w:r>
    </w:p>
    <w:p w14:paraId="7725876F" w14:textId="4C64B8FD" w:rsidR="00E32DA6" w:rsidRPr="008D0548" w:rsidRDefault="00E32DA6" w:rsidP="00E32DA6">
      <w:pPr>
        <w:pStyle w:val="ListParagraph"/>
        <w:numPr>
          <w:ilvl w:val="0"/>
          <w:numId w:val="7"/>
        </w:numPr>
        <w:spacing w:after="240" w:line="240" w:lineRule="auto"/>
        <w:rPr>
          <w:rFonts w:ascii="Gill Sans MT" w:hAnsi="Gill Sans MT"/>
          <w:sz w:val="20"/>
          <w:szCs w:val="20"/>
        </w:rPr>
      </w:pPr>
      <w:r>
        <w:rPr>
          <w:rFonts w:ascii="Gill Sans MT" w:hAnsi="Gill Sans MT"/>
          <w:sz w:val="20"/>
          <w:szCs w:val="20"/>
        </w:rPr>
        <w:t>Improve</w:t>
      </w:r>
      <w:r w:rsidRPr="008D0548">
        <w:rPr>
          <w:rFonts w:ascii="Gill Sans MT" w:hAnsi="Gill Sans MT"/>
          <w:sz w:val="20"/>
          <w:szCs w:val="20"/>
        </w:rPr>
        <w:t xml:space="preserve"> </w:t>
      </w:r>
      <w:r>
        <w:rPr>
          <w:rFonts w:ascii="Gill Sans MT" w:hAnsi="Gill Sans MT"/>
          <w:sz w:val="20"/>
          <w:szCs w:val="20"/>
        </w:rPr>
        <w:t xml:space="preserve">the </w:t>
      </w:r>
      <w:r w:rsidRPr="008D0548">
        <w:rPr>
          <w:rFonts w:ascii="Gill Sans MT" w:hAnsi="Gill Sans MT"/>
          <w:sz w:val="20"/>
          <w:szCs w:val="20"/>
        </w:rPr>
        <w:t>income and</w:t>
      </w:r>
      <w:r>
        <w:rPr>
          <w:rFonts w:ascii="Gill Sans MT" w:hAnsi="Gill Sans MT"/>
          <w:sz w:val="20"/>
          <w:szCs w:val="20"/>
        </w:rPr>
        <w:t xml:space="preserve"> the</w:t>
      </w:r>
      <w:r w:rsidRPr="008D0548">
        <w:rPr>
          <w:rFonts w:ascii="Gill Sans MT" w:hAnsi="Gill Sans MT"/>
          <w:sz w:val="20"/>
          <w:szCs w:val="20"/>
        </w:rPr>
        <w:t xml:space="preserve"> prod</w:t>
      </w:r>
      <w:r w:rsidR="00D25E59">
        <w:rPr>
          <w:rFonts w:ascii="Gill Sans MT" w:hAnsi="Gill Sans MT"/>
          <w:sz w:val="20"/>
          <w:szCs w:val="20"/>
        </w:rPr>
        <w:t>uctivity of poor</w:t>
      </w:r>
      <w:r w:rsidRPr="008D0548">
        <w:rPr>
          <w:rFonts w:ascii="Gill Sans MT" w:hAnsi="Gill Sans MT"/>
          <w:sz w:val="20"/>
          <w:szCs w:val="20"/>
        </w:rPr>
        <w:t xml:space="preserve"> producers; </w:t>
      </w:r>
    </w:p>
    <w:p w14:paraId="75C9B158" w14:textId="77777777" w:rsidR="00E32DA6" w:rsidRPr="008D0548" w:rsidRDefault="00E32DA6" w:rsidP="00E32DA6">
      <w:pPr>
        <w:pStyle w:val="ListParagraph"/>
        <w:numPr>
          <w:ilvl w:val="0"/>
          <w:numId w:val="7"/>
        </w:numPr>
        <w:spacing w:after="240" w:line="240" w:lineRule="auto"/>
        <w:rPr>
          <w:rFonts w:ascii="Gill Sans MT" w:hAnsi="Gill Sans MT"/>
          <w:sz w:val="20"/>
          <w:szCs w:val="20"/>
        </w:rPr>
      </w:pPr>
      <w:r w:rsidRPr="008D0548">
        <w:rPr>
          <w:rFonts w:ascii="Gill Sans MT" w:hAnsi="Gill Sans MT"/>
          <w:sz w:val="20"/>
          <w:szCs w:val="20"/>
        </w:rPr>
        <w:t>Inc</w:t>
      </w:r>
      <w:r>
        <w:rPr>
          <w:rFonts w:ascii="Gill Sans MT" w:hAnsi="Gill Sans MT"/>
          <w:sz w:val="20"/>
          <w:szCs w:val="20"/>
        </w:rPr>
        <w:t>rease the</w:t>
      </w:r>
      <w:r w:rsidRPr="008D0548">
        <w:rPr>
          <w:rFonts w:ascii="Gill Sans MT" w:hAnsi="Gill Sans MT"/>
          <w:sz w:val="20"/>
          <w:szCs w:val="20"/>
        </w:rPr>
        <w:t xml:space="preserve"> investment-readiness of private partners through strengthening inclusive business models and incorporating a gender lens;  </w:t>
      </w:r>
    </w:p>
    <w:p w14:paraId="55A57F45" w14:textId="77777777" w:rsidR="00E32DA6" w:rsidRPr="008D0548" w:rsidRDefault="00E32DA6" w:rsidP="00E32DA6">
      <w:pPr>
        <w:pStyle w:val="ListParagraph"/>
        <w:numPr>
          <w:ilvl w:val="0"/>
          <w:numId w:val="7"/>
        </w:numPr>
        <w:spacing w:after="240" w:line="240" w:lineRule="auto"/>
        <w:rPr>
          <w:rFonts w:ascii="Gill Sans MT" w:hAnsi="Gill Sans MT"/>
          <w:sz w:val="20"/>
          <w:szCs w:val="20"/>
        </w:rPr>
      </w:pPr>
      <w:r>
        <w:rPr>
          <w:rFonts w:ascii="Gill Sans MT" w:hAnsi="Gill Sans MT"/>
          <w:sz w:val="20"/>
          <w:szCs w:val="20"/>
        </w:rPr>
        <w:t>Increase</w:t>
      </w:r>
      <w:r w:rsidRPr="008D0548">
        <w:rPr>
          <w:rFonts w:ascii="Gill Sans MT" w:hAnsi="Gill Sans MT"/>
          <w:sz w:val="20"/>
          <w:szCs w:val="20"/>
        </w:rPr>
        <w:t xml:space="preserve"> access to suitable finance for private partners to strengthen and scale their inclusive business models;  </w:t>
      </w:r>
    </w:p>
    <w:p w14:paraId="49104F1C" w14:textId="17D94456" w:rsidR="00E32DA6" w:rsidRPr="009924CD" w:rsidRDefault="00E32DA6" w:rsidP="00E32DA6">
      <w:pPr>
        <w:pStyle w:val="ListParagraph"/>
        <w:numPr>
          <w:ilvl w:val="0"/>
          <w:numId w:val="7"/>
        </w:numPr>
        <w:spacing w:after="240" w:line="240" w:lineRule="auto"/>
        <w:rPr>
          <w:rFonts w:ascii="Gill Sans MT" w:hAnsi="Gill Sans MT"/>
          <w:sz w:val="20"/>
          <w:szCs w:val="20"/>
        </w:rPr>
      </w:pPr>
      <w:r>
        <w:rPr>
          <w:rFonts w:ascii="Gill Sans MT" w:hAnsi="Gill Sans MT"/>
          <w:sz w:val="20"/>
          <w:szCs w:val="20"/>
        </w:rPr>
        <w:t>Improve</w:t>
      </w:r>
      <w:r w:rsidRPr="008D0548">
        <w:rPr>
          <w:rFonts w:ascii="Gill Sans MT" w:hAnsi="Gill Sans MT"/>
          <w:sz w:val="20"/>
          <w:szCs w:val="20"/>
        </w:rPr>
        <w:t xml:space="preserve"> empower</w:t>
      </w:r>
      <w:r w:rsidR="00F331B1">
        <w:rPr>
          <w:rFonts w:ascii="Gill Sans MT" w:hAnsi="Gill Sans MT"/>
          <w:sz w:val="20"/>
          <w:szCs w:val="20"/>
        </w:rPr>
        <w:t>ment outcomes for women</w:t>
      </w:r>
      <w:r w:rsidRPr="008D0548">
        <w:rPr>
          <w:rFonts w:ascii="Gill Sans MT" w:hAnsi="Gill Sans MT"/>
          <w:sz w:val="20"/>
          <w:szCs w:val="20"/>
        </w:rPr>
        <w:t xml:space="preserve"> engaged in the inclusive business models.  </w:t>
      </w:r>
    </w:p>
    <w:p w14:paraId="2DC0E36D" w14:textId="031F9078" w:rsidR="00AC4C40" w:rsidRDefault="00AD73CA" w:rsidP="00FF3644">
      <w:pPr>
        <w:spacing w:after="240" w:line="240" w:lineRule="auto"/>
        <w:rPr>
          <w:rFonts w:ascii="Gill Sans MT" w:hAnsi="Gill Sans MT"/>
          <w:sz w:val="20"/>
          <w:szCs w:val="20"/>
        </w:rPr>
      </w:pPr>
      <w:r w:rsidRPr="00AD73CA">
        <w:rPr>
          <w:rFonts w:ascii="Gill Sans MT" w:hAnsi="Gill Sans MT"/>
          <w:sz w:val="20"/>
          <w:szCs w:val="20"/>
        </w:rPr>
        <w:t>The proposal will promote pos</w:t>
      </w:r>
      <w:r w:rsidR="00F331B1">
        <w:rPr>
          <w:rFonts w:ascii="Gill Sans MT" w:hAnsi="Gill Sans MT"/>
          <w:sz w:val="20"/>
          <w:szCs w:val="20"/>
        </w:rPr>
        <w:t>itive outcomes for women</w:t>
      </w:r>
      <w:r w:rsidRPr="00AD73CA">
        <w:rPr>
          <w:rFonts w:ascii="Gill Sans MT" w:hAnsi="Gill Sans MT"/>
          <w:sz w:val="20"/>
          <w:szCs w:val="20"/>
        </w:rPr>
        <w:t xml:space="preserve"> who are engaged across the business model, with a foc</w:t>
      </w:r>
      <w:r w:rsidR="00AC4C40">
        <w:rPr>
          <w:rFonts w:ascii="Gill Sans MT" w:hAnsi="Gill Sans MT"/>
          <w:sz w:val="20"/>
          <w:szCs w:val="20"/>
        </w:rPr>
        <w:t>us on women living in poverty. As mentioned earlier, t</w:t>
      </w:r>
      <w:r w:rsidRPr="00AD73CA">
        <w:rPr>
          <w:rFonts w:ascii="Gill Sans MT" w:hAnsi="Gill Sans MT"/>
          <w:sz w:val="20"/>
          <w:szCs w:val="20"/>
        </w:rPr>
        <w:t xml:space="preserve">he </w:t>
      </w:r>
      <w:r w:rsidR="00AC4C40">
        <w:rPr>
          <w:rFonts w:ascii="Gill Sans MT" w:hAnsi="Gill Sans MT"/>
          <w:sz w:val="20"/>
          <w:szCs w:val="20"/>
        </w:rPr>
        <w:t>proposal will implement</w:t>
      </w:r>
      <w:r>
        <w:rPr>
          <w:rFonts w:ascii="Gill Sans MT" w:hAnsi="Gill Sans MT"/>
          <w:sz w:val="20"/>
          <w:szCs w:val="20"/>
        </w:rPr>
        <w:t xml:space="preserve"> ‘push’ strategies to economically empower women, </w:t>
      </w:r>
      <w:r w:rsidRPr="00AD73CA">
        <w:rPr>
          <w:rFonts w:ascii="Gill Sans MT" w:hAnsi="Gill Sans MT"/>
          <w:sz w:val="20"/>
          <w:szCs w:val="20"/>
        </w:rPr>
        <w:t>address</w:t>
      </w:r>
      <w:r>
        <w:rPr>
          <w:rFonts w:ascii="Gill Sans MT" w:hAnsi="Gill Sans MT"/>
          <w:sz w:val="20"/>
          <w:szCs w:val="20"/>
        </w:rPr>
        <w:t>ing</w:t>
      </w:r>
      <w:r w:rsidRPr="00AD73CA">
        <w:rPr>
          <w:rFonts w:ascii="Gill Sans MT" w:hAnsi="Gill Sans MT"/>
          <w:sz w:val="20"/>
          <w:szCs w:val="20"/>
        </w:rPr>
        <w:t xml:space="preserve"> the specific barriers faced by women in the local country context, with a focus on countries in the Pacific region.</w:t>
      </w:r>
    </w:p>
    <w:p w14:paraId="26D4585E" w14:textId="6DDBEB2E" w:rsidR="009924CD" w:rsidRDefault="009924CD" w:rsidP="009924CD">
      <w:pPr>
        <w:spacing w:after="240" w:line="240" w:lineRule="auto"/>
        <w:rPr>
          <w:rFonts w:ascii="Gill Sans MT" w:hAnsi="Gill Sans MT"/>
          <w:sz w:val="20"/>
          <w:szCs w:val="20"/>
        </w:rPr>
      </w:pPr>
      <w:r w:rsidRPr="009924CD">
        <w:rPr>
          <w:rFonts w:ascii="Gill Sans MT" w:hAnsi="Gill Sans MT"/>
          <w:sz w:val="20"/>
          <w:szCs w:val="20"/>
        </w:rPr>
        <w:t>The proposed project will adopt a gender transformative ap</w:t>
      </w:r>
      <w:r w:rsidR="00FF3644">
        <w:rPr>
          <w:rFonts w:ascii="Gill Sans MT" w:hAnsi="Gill Sans MT"/>
          <w:sz w:val="20"/>
          <w:szCs w:val="20"/>
        </w:rPr>
        <w:t>proach</w:t>
      </w:r>
      <w:r w:rsidR="00F331B1">
        <w:rPr>
          <w:rFonts w:ascii="Gill Sans MT" w:hAnsi="Gill Sans MT"/>
          <w:sz w:val="20"/>
          <w:szCs w:val="20"/>
        </w:rPr>
        <w:t xml:space="preserve">, empowering </w:t>
      </w:r>
      <w:r w:rsidR="008942D2">
        <w:rPr>
          <w:rFonts w:ascii="Gill Sans MT" w:hAnsi="Gill Sans MT"/>
          <w:sz w:val="20"/>
          <w:szCs w:val="20"/>
        </w:rPr>
        <w:t xml:space="preserve">both </w:t>
      </w:r>
      <w:r w:rsidR="00F331B1">
        <w:rPr>
          <w:rFonts w:ascii="Gill Sans MT" w:hAnsi="Gill Sans MT"/>
          <w:sz w:val="20"/>
          <w:szCs w:val="20"/>
        </w:rPr>
        <w:t>women</w:t>
      </w:r>
      <w:r w:rsidR="00FF3644">
        <w:rPr>
          <w:rFonts w:ascii="Gill Sans MT" w:hAnsi="Gill Sans MT"/>
          <w:sz w:val="20"/>
          <w:szCs w:val="20"/>
        </w:rPr>
        <w:t xml:space="preserve"> and </w:t>
      </w:r>
      <w:r w:rsidR="008942D2">
        <w:rPr>
          <w:rFonts w:ascii="Gill Sans MT" w:hAnsi="Gill Sans MT"/>
          <w:sz w:val="20"/>
          <w:szCs w:val="20"/>
        </w:rPr>
        <w:t xml:space="preserve">men and </w:t>
      </w:r>
      <w:r w:rsidR="00FF3644">
        <w:rPr>
          <w:rFonts w:ascii="Gill Sans MT" w:hAnsi="Gill Sans MT"/>
          <w:sz w:val="20"/>
          <w:szCs w:val="20"/>
        </w:rPr>
        <w:t>challenging</w:t>
      </w:r>
      <w:r w:rsidRPr="009924CD">
        <w:rPr>
          <w:rFonts w:ascii="Gill Sans MT" w:hAnsi="Gill Sans MT"/>
          <w:sz w:val="20"/>
          <w:szCs w:val="20"/>
        </w:rPr>
        <w:t xml:space="preserve"> harmful gender norms and relations. Gender norms and relations – or the power dynamics between people </w:t>
      </w:r>
      <w:r>
        <w:rPr>
          <w:rFonts w:ascii="Gill Sans MT" w:hAnsi="Gill Sans MT"/>
          <w:sz w:val="20"/>
          <w:szCs w:val="20"/>
        </w:rPr>
        <w:t>–</w:t>
      </w:r>
      <w:r w:rsidRPr="009924CD">
        <w:rPr>
          <w:rFonts w:ascii="Gill Sans MT" w:hAnsi="Gill Sans MT"/>
          <w:sz w:val="20"/>
          <w:szCs w:val="20"/>
        </w:rPr>
        <w:t xml:space="preserve"> are</w:t>
      </w:r>
      <w:r>
        <w:rPr>
          <w:rFonts w:ascii="Gill Sans MT" w:hAnsi="Gill Sans MT"/>
          <w:sz w:val="20"/>
          <w:szCs w:val="20"/>
        </w:rPr>
        <w:t xml:space="preserve"> </w:t>
      </w:r>
      <w:r w:rsidRPr="009924CD">
        <w:rPr>
          <w:rFonts w:ascii="Gill Sans MT" w:hAnsi="Gill Sans MT"/>
          <w:sz w:val="20"/>
          <w:szCs w:val="20"/>
        </w:rPr>
        <w:t>part of the ‘inform</w:t>
      </w:r>
      <w:r>
        <w:rPr>
          <w:rFonts w:ascii="Gill Sans MT" w:hAnsi="Gill Sans MT"/>
          <w:sz w:val="20"/>
          <w:szCs w:val="20"/>
        </w:rPr>
        <w:t>al</w:t>
      </w:r>
      <w:r w:rsidRPr="009924CD">
        <w:rPr>
          <w:rFonts w:ascii="Gill Sans MT" w:hAnsi="Gill Sans MT"/>
          <w:sz w:val="20"/>
          <w:szCs w:val="20"/>
        </w:rPr>
        <w:t xml:space="preserve"> rules’ that govern market behaviours. </w:t>
      </w:r>
      <w:r w:rsidR="00715ADD">
        <w:rPr>
          <w:rFonts w:ascii="Gill Sans MT" w:hAnsi="Gill Sans MT"/>
          <w:sz w:val="20"/>
          <w:szCs w:val="20"/>
        </w:rPr>
        <w:t xml:space="preserve">Given the large numbers of </w:t>
      </w:r>
      <w:r w:rsidRPr="009924CD">
        <w:rPr>
          <w:rFonts w:ascii="Gill Sans MT" w:hAnsi="Gill Sans MT"/>
          <w:sz w:val="20"/>
          <w:szCs w:val="20"/>
        </w:rPr>
        <w:t>people</w:t>
      </w:r>
      <w:r w:rsidR="00715ADD">
        <w:rPr>
          <w:rFonts w:ascii="Gill Sans MT" w:hAnsi="Gill Sans MT"/>
          <w:sz w:val="20"/>
          <w:szCs w:val="20"/>
        </w:rPr>
        <w:t xml:space="preserve"> living in poverty</w:t>
      </w:r>
      <w:r w:rsidRPr="009924CD">
        <w:rPr>
          <w:rFonts w:ascii="Gill Sans MT" w:hAnsi="Gill Sans MT"/>
          <w:sz w:val="20"/>
          <w:szCs w:val="20"/>
        </w:rPr>
        <w:t xml:space="preserve"> that work on family farms, it is critical to consider the household as part of the value chain and to positively influence intra-household dynamics to transform relationships between couples, so that both women and men can succeed and advance </w:t>
      </w:r>
      <w:r w:rsidR="00077BDE" w:rsidRPr="009924CD">
        <w:rPr>
          <w:rFonts w:ascii="Gill Sans MT" w:hAnsi="Gill Sans MT"/>
          <w:sz w:val="20"/>
          <w:szCs w:val="20"/>
        </w:rPr>
        <w:t>economically and</w:t>
      </w:r>
      <w:r w:rsidRPr="009924CD">
        <w:rPr>
          <w:rFonts w:ascii="Gill Sans MT" w:hAnsi="Gill Sans MT"/>
          <w:sz w:val="20"/>
          <w:szCs w:val="20"/>
        </w:rPr>
        <w:t xml:space="preserve"> have the power and agency to make economic decisions. </w:t>
      </w:r>
    </w:p>
    <w:p w14:paraId="5BE76D40" w14:textId="77777777" w:rsidR="008942D2" w:rsidRDefault="008942D2" w:rsidP="008942D2">
      <w:pPr>
        <w:rPr>
          <w:rFonts w:ascii="Gill Sans MT" w:hAnsi="Gill Sans MT"/>
          <w:sz w:val="20"/>
          <w:szCs w:val="20"/>
        </w:rPr>
      </w:pPr>
      <w:r>
        <w:rPr>
          <w:rFonts w:ascii="Gill Sans MT" w:hAnsi="Gill Sans MT"/>
          <w:sz w:val="20"/>
          <w:szCs w:val="20"/>
        </w:rPr>
        <w:t xml:space="preserve">The proposal will also support private sector development and innovative forms of development financing. Under this proposal, the delivery partner will identify and provide technical assistance to private sector partners to help them become investment ready to be able to crowd in future investment and therefore leverage DFAT’s initial funding. Whilst increasing the investment-readiness of private sector partners working within the market system, the program will also leverage current ecosystem building initiatives (Scaling Frontier Innovation, Pacific RISE, Investing in Women), membership deal-share platforms (AVPN, ANDE, Impact Investment Group etc), patient or subordinated capital sources (EMIIF) and crowd-funding partners (KIVA) to facilitate access to the appropriate finance. It will enable small businesses to become impact investment-ready, specifically for impact investors with a focus on gender and gender-lens investments. </w:t>
      </w:r>
    </w:p>
    <w:p w14:paraId="3D9A10F1" w14:textId="77777777" w:rsidR="00030606" w:rsidRDefault="00030606" w:rsidP="00F72BDC">
      <w:pPr>
        <w:spacing w:after="240" w:line="240" w:lineRule="auto"/>
        <w:rPr>
          <w:rFonts w:ascii="Gill Sans MT" w:hAnsi="Gill Sans MT"/>
          <w:b/>
          <w:bCs/>
          <w:sz w:val="20"/>
          <w:szCs w:val="20"/>
        </w:rPr>
      </w:pPr>
      <w:r w:rsidRPr="0007005D">
        <w:rPr>
          <w:rFonts w:ascii="Gill Sans MT" w:hAnsi="Gill Sans MT"/>
          <w:b/>
          <w:bCs/>
          <w:sz w:val="20"/>
          <w:szCs w:val="20"/>
        </w:rPr>
        <w:t>Strategic Policy Alignment:</w:t>
      </w:r>
      <w:r w:rsidRPr="00112D02">
        <w:rPr>
          <w:rFonts w:ascii="Gill Sans MT" w:hAnsi="Gill Sans MT"/>
          <w:b/>
          <w:bCs/>
          <w:sz w:val="20"/>
          <w:szCs w:val="20"/>
        </w:rPr>
        <w:t xml:space="preserve"> </w:t>
      </w:r>
    </w:p>
    <w:p w14:paraId="5A88D3FA" w14:textId="3B25C236" w:rsidR="00030606" w:rsidRDefault="00030606" w:rsidP="00F72BDC">
      <w:pPr>
        <w:spacing w:after="240" w:line="240" w:lineRule="auto"/>
        <w:rPr>
          <w:rFonts w:ascii="Gill Sans MT" w:hAnsi="Gill Sans MT"/>
          <w:sz w:val="20"/>
          <w:szCs w:val="20"/>
        </w:rPr>
      </w:pPr>
      <w:r w:rsidRPr="00CE1C44">
        <w:rPr>
          <w:rFonts w:ascii="Gill Sans MT" w:hAnsi="Gill Sans MT"/>
          <w:sz w:val="20"/>
          <w:szCs w:val="20"/>
        </w:rPr>
        <w:t>This proposal will help realise the vision articulated in the Foreign Policy White Paper to step up Australia’s engagement in the Pacific region and promote economic reform and inclusive growth, especially growth</w:t>
      </w:r>
      <w:r w:rsidR="008D0548">
        <w:rPr>
          <w:rFonts w:ascii="Gill Sans MT" w:hAnsi="Gill Sans MT"/>
          <w:sz w:val="20"/>
          <w:szCs w:val="20"/>
        </w:rPr>
        <w:t xml:space="preserve"> that involves and benefits </w:t>
      </w:r>
      <w:r w:rsidRPr="00CE1C44">
        <w:rPr>
          <w:rFonts w:ascii="Gill Sans MT" w:hAnsi="Gill Sans MT"/>
          <w:sz w:val="20"/>
          <w:szCs w:val="20"/>
        </w:rPr>
        <w:t xml:space="preserve">women. In addition, the proposal will help advance a range of Sustainable Development Goals (SDGs) through the </w:t>
      </w:r>
      <w:r w:rsidR="00653F6F">
        <w:rPr>
          <w:rFonts w:ascii="Gill Sans MT" w:hAnsi="Gill Sans MT"/>
          <w:sz w:val="20"/>
          <w:szCs w:val="20"/>
        </w:rPr>
        <w:t>Aid Program</w:t>
      </w:r>
      <w:r w:rsidRPr="00CE1C44">
        <w:rPr>
          <w:rFonts w:ascii="Gill Sans MT" w:hAnsi="Gill Sans MT"/>
          <w:sz w:val="20"/>
          <w:szCs w:val="20"/>
        </w:rPr>
        <w:t xml:space="preserve">, including reducing poverty (SDG 1), advancing gender equality (SDG 5), promoting inclusive economic growth (SDG 8), and reducing inequalities (SDG 10). </w:t>
      </w:r>
    </w:p>
    <w:p w14:paraId="4E390346" w14:textId="615448CB" w:rsidR="00030606" w:rsidRPr="00F51C1D" w:rsidRDefault="00030606" w:rsidP="00F72BDC">
      <w:pPr>
        <w:spacing w:after="240" w:line="240" w:lineRule="auto"/>
        <w:rPr>
          <w:rFonts w:ascii="Gill Sans MT" w:hAnsi="Gill Sans MT"/>
          <w:sz w:val="20"/>
          <w:szCs w:val="20"/>
        </w:rPr>
      </w:pPr>
      <w:r w:rsidRPr="00CE1C44">
        <w:rPr>
          <w:rFonts w:ascii="Gill Sans MT" w:hAnsi="Gill Sans MT"/>
          <w:sz w:val="20"/>
          <w:szCs w:val="20"/>
        </w:rPr>
        <w:t xml:space="preserve">By breaking down barriers to women’s economic participation, the program will also promote women’s economic empowerment in line with DFAT’s </w:t>
      </w:r>
      <w:r w:rsidRPr="00CE1C44">
        <w:rPr>
          <w:rFonts w:ascii="Gill Sans MT" w:hAnsi="Gill Sans MT"/>
          <w:i/>
          <w:iCs/>
          <w:sz w:val="20"/>
          <w:szCs w:val="20"/>
        </w:rPr>
        <w:t xml:space="preserve">Gender equality and women’s empowerment strategy </w:t>
      </w:r>
      <w:r w:rsidRPr="00CE1C44">
        <w:rPr>
          <w:rFonts w:ascii="Gill Sans MT" w:hAnsi="Gill Sans MT"/>
          <w:sz w:val="20"/>
          <w:szCs w:val="20"/>
        </w:rPr>
        <w:t xml:space="preserve">and it will help </w:t>
      </w:r>
      <w:r w:rsidRPr="00CE1C44">
        <w:rPr>
          <w:rFonts w:ascii="Gill Sans MT" w:hAnsi="Gill Sans MT"/>
          <w:sz w:val="20"/>
          <w:szCs w:val="20"/>
        </w:rPr>
        <w:lastRenderedPageBreak/>
        <w:t xml:space="preserve">achieve the </w:t>
      </w:r>
      <w:r w:rsidR="00653F6F">
        <w:rPr>
          <w:rFonts w:ascii="Gill Sans MT" w:hAnsi="Gill Sans MT"/>
          <w:sz w:val="20"/>
          <w:szCs w:val="20"/>
        </w:rPr>
        <w:t>Aid Program</w:t>
      </w:r>
      <w:r w:rsidRPr="00CE1C44">
        <w:rPr>
          <w:rFonts w:ascii="Gill Sans MT" w:hAnsi="Gill Sans MT"/>
          <w:sz w:val="20"/>
          <w:szCs w:val="20"/>
        </w:rPr>
        <w:t>’s strategic target for more than 80 per cent of investments to effectively address gender issues. The pro</w:t>
      </w:r>
      <w:r w:rsidR="000F5A40">
        <w:rPr>
          <w:rFonts w:ascii="Gill Sans MT" w:hAnsi="Gill Sans MT"/>
          <w:sz w:val="20"/>
          <w:szCs w:val="20"/>
        </w:rPr>
        <w:t>posal</w:t>
      </w:r>
      <w:r w:rsidRPr="00CE1C44">
        <w:rPr>
          <w:rFonts w:ascii="Gill Sans MT" w:hAnsi="Gill Sans MT"/>
          <w:sz w:val="20"/>
          <w:szCs w:val="20"/>
        </w:rPr>
        <w:t xml:space="preserve"> will also contribute to </w:t>
      </w:r>
      <w:r>
        <w:rPr>
          <w:rFonts w:ascii="Gill Sans MT" w:hAnsi="Gill Sans MT"/>
          <w:sz w:val="20"/>
          <w:szCs w:val="20"/>
        </w:rPr>
        <w:t xml:space="preserve">Australia’s </w:t>
      </w:r>
      <w:r w:rsidRPr="00CE1C44">
        <w:rPr>
          <w:rFonts w:ascii="Gill Sans MT" w:hAnsi="Gill Sans MT"/>
          <w:sz w:val="20"/>
          <w:szCs w:val="20"/>
        </w:rPr>
        <w:t>aid for trade ob</w:t>
      </w:r>
      <w:r>
        <w:rPr>
          <w:rFonts w:ascii="Gill Sans MT" w:hAnsi="Gill Sans MT"/>
          <w:sz w:val="20"/>
          <w:szCs w:val="20"/>
        </w:rPr>
        <w:t xml:space="preserve">jectives by building the productive capacity of local communities to engage in and benefit from trade. </w:t>
      </w:r>
      <w:r w:rsidRPr="0006109B">
        <w:rPr>
          <w:rFonts w:ascii="Gill Sans MT" w:hAnsi="Gill Sans MT"/>
          <w:sz w:val="20"/>
          <w:szCs w:val="20"/>
        </w:rPr>
        <w:t xml:space="preserve">The </w:t>
      </w:r>
      <w:r w:rsidR="005C3A70">
        <w:rPr>
          <w:rFonts w:ascii="Gill Sans MT" w:hAnsi="Gill Sans MT"/>
          <w:sz w:val="20"/>
          <w:szCs w:val="20"/>
        </w:rPr>
        <w:t>proposal</w:t>
      </w:r>
      <w:r w:rsidRPr="0006109B">
        <w:rPr>
          <w:rFonts w:ascii="Gill Sans MT" w:hAnsi="Gill Sans MT"/>
          <w:sz w:val="20"/>
          <w:szCs w:val="20"/>
        </w:rPr>
        <w:t xml:space="preserve"> seeks to bring </w:t>
      </w:r>
      <w:r w:rsidR="000F5A40">
        <w:rPr>
          <w:rFonts w:ascii="Gill Sans MT" w:hAnsi="Gill Sans MT"/>
          <w:sz w:val="20"/>
          <w:szCs w:val="20"/>
        </w:rPr>
        <w:t xml:space="preserve">together the Australian Government’s </w:t>
      </w:r>
      <w:r w:rsidR="008D0548">
        <w:rPr>
          <w:rFonts w:ascii="Gill Sans MT" w:hAnsi="Gill Sans MT"/>
          <w:sz w:val="20"/>
          <w:szCs w:val="20"/>
        </w:rPr>
        <w:t>market systems development</w:t>
      </w:r>
      <w:r w:rsidRPr="0006109B">
        <w:rPr>
          <w:rFonts w:ascii="Gill Sans MT" w:hAnsi="Gill Sans MT"/>
          <w:sz w:val="20"/>
          <w:szCs w:val="20"/>
        </w:rPr>
        <w:t xml:space="preserve">, aid for trade, impact investing and </w:t>
      </w:r>
      <w:r w:rsidR="008D0548">
        <w:rPr>
          <w:rFonts w:ascii="Gill Sans MT" w:hAnsi="Gill Sans MT"/>
          <w:sz w:val="20"/>
          <w:szCs w:val="20"/>
        </w:rPr>
        <w:t>gender equality</w:t>
      </w:r>
      <w:r w:rsidRPr="0006109B">
        <w:rPr>
          <w:rFonts w:ascii="Gill Sans MT" w:hAnsi="Gill Sans MT"/>
          <w:sz w:val="20"/>
          <w:szCs w:val="20"/>
        </w:rPr>
        <w:t xml:space="preserve"> programming into a holistic development approach. </w:t>
      </w:r>
    </w:p>
    <w:p w14:paraId="7C3F6C04" w14:textId="77777777" w:rsidR="00030606" w:rsidRPr="00CE1C44" w:rsidRDefault="00030606" w:rsidP="00F72BDC">
      <w:pPr>
        <w:spacing w:after="240" w:line="240" w:lineRule="auto"/>
        <w:rPr>
          <w:rFonts w:ascii="Gill Sans MT" w:hAnsi="Gill Sans MT"/>
          <w:b/>
          <w:bCs/>
          <w:sz w:val="20"/>
          <w:szCs w:val="20"/>
        </w:rPr>
      </w:pPr>
      <w:r w:rsidRPr="00B8177C">
        <w:rPr>
          <w:rFonts w:ascii="Gill Sans MT" w:hAnsi="Gill Sans MT"/>
          <w:b/>
          <w:bCs/>
          <w:sz w:val="20"/>
          <w:szCs w:val="20"/>
        </w:rPr>
        <w:t xml:space="preserve">Rationale: </w:t>
      </w:r>
    </w:p>
    <w:p w14:paraId="6FCB2CD7" w14:textId="52163D07" w:rsidR="00AD73CA" w:rsidRPr="00737192" w:rsidRDefault="00737192" w:rsidP="00737192">
      <w:pPr>
        <w:spacing w:after="240" w:line="240" w:lineRule="auto"/>
        <w:rPr>
          <w:rFonts w:ascii="Gill Sans MT" w:hAnsi="Gill Sans MT"/>
          <w:sz w:val="20"/>
          <w:szCs w:val="20"/>
        </w:rPr>
      </w:pPr>
      <w:r w:rsidRPr="00737192">
        <w:rPr>
          <w:rFonts w:ascii="Gill Sans MT" w:hAnsi="Gill Sans MT"/>
          <w:sz w:val="20"/>
          <w:szCs w:val="20"/>
        </w:rPr>
        <w:t xml:space="preserve">Most of DFAT’s Market Systems Development programming is managed by a small group of commercial managing contractors. Their preferred method is to use indirect facilitation, influencing structural changes at the macro, system level or local economy level, while not assuming any long-term market function themselves. While having impact, these indirect interventions should be complemented by more direct facilitation to build the productive capacity of vulnerable groups – including women, smallholder farmers, and people with </w:t>
      </w:r>
      <w:r w:rsidR="00E32DA6">
        <w:rPr>
          <w:rFonts w:ascii="Gill Sans MT" w:hAnsi="Gill Sans MT"/>
          <w:sz w:val="20"/>
          <w:szCs w:val="20"/>
        </w:rPr>
        <w:t xml:space="preserve">a </w:t>
      </w:r>
      <w:r w:rsidRPr="00737192">
        <w:rPr>
          <w:rFonts w:ascii="Gill Sans MT" w:hAnsi="Gill Sans MT"/>
          <w:sz w:val="20"/>
          <w:szCs w:val="20"/>
        </w:rPr>
        <w:t>disability – through training and capacity building, transfer of assets or technology, information provision and collective action, among other interventions – to empower them to more effectively engage in the market system.</w:t>
      </w:r>
      <w:r w:rsidR="000F5A40">
        <w:rPr>
          <w:rFonts w:ascii="Gill Sans MT" w:hAnsi="Gill Sans MT"/>
          <w:sz w:val="20"/>
          <w:szCs w:val="20"/>
        </w:rPr>
        <w:t xml:space="preserve"> That is why a holistic and intentionally inclusive market systems approach, such as the one described in this policy proposal, is needed. </w:t>
      </w:r>
    </w:p>
    <w:p w14:paraId="49593DB9" w14:textId="617BAF1B" w:rsidR="00AD73CA" w:rsidRDefault="006110E9" w:rsidP="009924CD">
      <w:pPr>
        <w:pStyle w:val="CommentText"/>
        <w:rPr>
          <w:rFonts w:ascii="Gill Sans MT" w:hAnsi="Gill Sans MT"/>
        </w:rPr>
      </w:pPr>
      <w:r w:rsidRPr="00EE401F">
        <w:rPr>
          <w:rFonts w:ascii="Gill Sans MT" w:hAnsi="Gill Sans MT"/>
        </w:rPr>
        <w:t xml:space="preserve">Given the key barriers and constraints facing </w:t>
      </w:r>
      <w:r w:rsidR="00715ADD" w:rsidRPr="009924CD">
        <w:rPr>
          <w:rFonts w:ascii="Gill Sans MT" w:hAnsi="Gill Sans MT"/>
        </w:rPr>
        <w:t>people</w:t>
      </w:r>
      <w:r w:rsidR="00715ADD">
        <w:rPr>
          <w:rFonts w:ascii="Gill Sans MT" w:hAnsi="Gill Sans MT"/>
        </w:rPr>
        <w:t xml:space="preserve"> living in poverty</w:t>
      </w:r>
      <w:r w:rsidR="00715ADD" w:rsidRPr="009924CD">
        <w:rPr>
          <w:rFonts w:ascii="Gill Sans MT" w:hAnsi="Gill Sans MT"/>
        </w:rPr>
        <w:t xml:space="preserve"> </w:t>
      </w:r>
      <w:r w:rsidRPr="00EE401F">
        <w:rPr>
          <w:rFonts w:ascii="Gill Sans MT" w:hAnsi="Gill Sans MT"/>
        </w:rPr>
        <w:t xml:space="preserve">in the region, </w:t>
      </w:r>
      <w:r w:rsidR="000F5A40">
        <w:rPr>
          <w:rFonts w:ascii="Gill Sans MT" w:hAnsi="Gill Sans MT"/>
        </w:rPr>
        <w:t xml:space="preserve">this proposal will consider a range of </w:t>
      </w:r>
      <w:r w:rsidRPr="00EE401F">
        <w:rPr>
          <w:rFonts w:ascii="Gill Sans MT" w:hAnsi="Gill Sans MT"/>
        </w:rPr>
        <w:t>‘push’ strategies, including household engagement, financial literacy and ‘farming as a business’ training, and the provision of ‘smart subsidies’. There will be special focus given to developing ‘push’ strategies for women, such as soft skills training, l</w:t>
      </w:r>
      <w:r w:rsidR="000F5A40">
        <w:rPr>
          <w:rFonts w:ascii="Gill Sans MT" w:hAnsi="Gill Sans MT"/>
        </w:rPr>
        <w:t>abour saving devices and gender-</w:t>
      </w:r>
      <w:r w:rsidRPr="00EE401F">
        <w:rPr>
          <w:rFonts w:ascii="Gill Sans MT" w:hAnsi="Gill Sans MT"/>
        </w:rPr>
        <w:t xml:space="preserve">sensitive training packages, which </w:t>
      </w:r>
      <w:r w:rsidR="000F5A40">
        <w:rPr>
          <w:rFonts w:ascii="Gill Sans MT" w:hAnsi="Gill Sans MT"/>
        </w:rPr>
        <w:t>promote</w:t>
      </w:r>
      <w:r w:rsidRPr="00EE401F">
        <w:rPr>
          <w:rFonts w:ascii="Gill Sans MT" w:hAnsi="Gill Sans MT"/>
        </w:rPr>
        <w:t xml:space="preserve"> gender equitable financial decision making and management. </w:t>
      </w:r>
    </w:p>
    <w:p w14:paraId="7C5A30AE" w14:textId="7B92A4A2" w:rsidR="008240CD" w:rsidRPr="00AD73CA" w:rsidRDefault="00391BDD" w:rsidP="008240CD">
      <w:pPr>
        <w:pStyle w:val="CommentText"/>
        <w:rPr>
          <w:rFonts w:ascii="Gill Sans MT" w:hAnsi="Gill Sans MT"/>
          <w:highlight w:val="yellow"/>
        </w:rPr>
      </w:pPr>
      <w:r>
        <w:rPr>
          <w:rFonts w:ascii="Gill Sans MT" w:hAnsi="Gill Sans MT"/>
        </w:rPr>
        <w:t xml:space="preserve">This proposal </w:t>
      </w:r>
      <w:r w:rsidR="00DD5E3E">
        <w:rPr>
          <w:rFonts w:ascii="Gill Sans MT" w:hAnsi="Gill Sans MT"/>
        </w:rPr>
        <w:t>build</w:t>
      </w:r>
      <w:r>
        <w:rPr>
          <w:rFonts w:ascii="Gill Sans MT" w:hAnsi="Gill Sans MT"/>
        </w:rPr>
        <w:t>s</w:t>
      </w:r>
      <w:r w:rsidR="00DD5E3E">
        <w:rPr>
          <w:rFonts w:ascii="Gill Sans MT" w:hAnsi="Gill Sans MT"/>
        </w:rPr>
        <w:t xml:space="preserve"> </w:t>
      </w:r>
      <w:r w:rsidR="00030606">
        <w:rPr>
          <w:rFonts w:ascii="Gill Sans MT" w:hAnsi="Gill Sans MT"/>
        </w:rPr>
        <w:t>on the Australian Government’s existing investments in market systems and</w:t>
      </w:r>
      <w:r w:rsidR="009924CD">
        <w:rPr>
          <w:rFonts w:ascii="Gill Sans MT" w:hAnsi="Gill Sans MT"/>
        </w:rPr>
        <w:t xml:space="preserve"> would fill a gap in holistic </w:t>
      </w:r>
      <w:r w:rsidR="009924CD" w:rsidRPr="009924CD">
        <w:rPr>
          <w:rFonts w:ascii="Gill Sans MT" w:hAnsi="Gill Sans MT"/>
        </w:rPr>
        <w:t xml:space="preserve">programming that focuses on ‘push’ and ‘pull’ interventions simultaneously. </w:t>
      </w:r>
      <w:r w:rsidR="00D741B7" w:rsidRPr="009924CD">
        <w:rPr>
          <w:rFonts w:ascii="Gill Sans MT" w:hAnsi="Gill Sans MT"/>
        </w:rPr>
        <w:t xml:space="preserve">The Office of Development Effectiveness evaluation (2014), </w:t>
      </w:r>
      <w:r w:rsidR="00D741B7" w:rsidRPr="009924CD">
        <w:rPr>
          <w:rFonts w:ascii="Gill Sans MT" w:hAnsi="Gill Sans MT"/>
          <w:i/>
        </w:rPr>
        <w:t>Smart Economics: Evaluation of Australian aid support for women’s economic empowerment</w:t>
      </w:r>
      <w:r w:rsidR="00D741B7" w:rsidRPr="009924CD">
        <w:rPr>
          <w:rFonts w:ascii="Gill Sans MT" w:hAnsi="Gill Sans MT"/>
        </w:rPr>
        <w:t xml:space="preserve">, showed that DFAT’s support for women’s empowerment through private sector and aid for trade programs was weak, and that there was a need to increase investment in programs that both empower women and support economic growth and aid for trade. </w:t>
      </w:r>
      <w:r w:rsidR="008240CD" w:rsidRPr="009924CD">
        <w:rPr>
          <w:rFonts w:ascii="Gill Sans MT" w:hAnsi="Gill Sans MT"/>
        </w:rPr>
        <w:t xml:space="preserve">Whilst progress is certainly being made, a Gender Norms report from DFAT’s Strongim Bisnis (November 2018) in the Solomon Islands </w:t>
      </w:r>
      <w:r w:rsidR="009924CD" w:rsidRPr="009924CD">
        <w:rPr>
          <w:rFonts w:ascii="Gill Sans MT" w:hAnsi="Gill Sans MT"/>
        </w:rPr>
        <w:t xml:space="preserve">found that women still have very little control over or benefit from their labour </w:t>
      </w:r>
      <w:r w:rsidR="000F5A40">
        <w:rPr>
          <w:rFonts w:ascii="Gill Sans MT" w:hAnsi="Gill Sans MT"/>
        </w:rPr>
        <w:t>and</w:t>
      </w:r>
      <w:r w:rsidR="009924CD" w:rsidRPr="009924CD">
        <w:rPr>
          <w:rFonts w:ascii="Gill Sans MT" w:hAnsi="Gill Sans MT"/>
        </w:rPr>
        <w:t xml:space="preserve"> production of high value cash crops. </w:t>
      </w:r>
    </w:p>
    <w:p w14:paraId="3107585A" w14:textId="674DABD1" w:rsidR="00030606" w:rsidRDefault="00030606" w:rsidP="00F72BDC">
      <w:pPr>
        <w:spacing w:after="240" w:line="240" w:lineRule="auto"/>
        <w:rPr>
          <w:rFonts w:ascii="Gill Sans MT" w:hAnsi="Gill Sans MT"/>
          <w:sz w:val="20"/>
          <w:szCs w:val="20"/>
        </w:rPr>
      </w:pPr>
      <w:r>
        <w:rPr>
          <w:rFonts w:ascii="Gill Sans MT" w:hAnsi="Gill Sans MT"/>
          <w:sz w:val="20"/>
          <w:szCs w:val="20"/>
        </w:rPr>
        <w:t xml:space="preserve">This </w:t>
      </w:r>
      <w:r w:rsidR="005C3A70">
        <w:rPr>
          <w:rFonts w:ascii="Gill Sans MT" w:hAnsi="Gill Sans MT"/>
          <w:sz w:val="20"/>
          <w:szCs w:val="20"/>
        </w:rPr>
        <w:t>proposal</w:t>
      </w:r>
      <w:r w:rsidR="009924CD">
        <w:rPr>
          <w:rFonts w:ascii="Gill Sans MT" w:hAnsi="Gill Sans MT"/>
          <w:sz w:val="20"/>
          <w:szCs w:val="20"/>
        </w:rPr>
        <w:t xml:space="preserve"> will complement </w:t>
      </w:r>
      <w:r>
        <w:rPr>
          <w:rFonts w:ascii="Gill Sans MT" w:hAnsi="Gill Sans MT"/>
          <w:sz w:val="20"/>
          <w:szCs w:val="20"/>
        </w:rPr>
        <w:t>existing i</w:t>
      </w:r>
      <w:r w:rsidR="000F5A40">
        <w:rPr>
          <w:rFonts w:ascii="Gill Sans MT" w:hAnsi="Gill Sans MT"/>
          <w:sz w:val="20"/>
          <w:szCs w:val="20"/>
        </w:rPr>
        <w:t xml:space="preserve">nitiatives whilst addressing </w:t>
      </w:r>
      <w:r>
        <w:rPr>
          <w:rFonts w:ascii="Gill Sans MT" w:hAnsi="Gill Sans MT"/>
          <w:sz w:val="20"/>
          <w:szCs w:val="20"/>
        </w:rPr>
        <w:t xml:space="preserve">gaps by achieving market systems development in key regional subsectors that economically empower women and other vulnerable community members. It will do this by moving the private sector partners operating within those subsector market systems towards investment-readiness by strengthening their business models in a way that is inclusive of such groups. </w:t>
      </w:r>
    </w:p>
    <w:p w14:paraId="01D54074" w14:textId="77777777" w:rsidR="00030606" w:rsidRPr="000B2E3B" w:rsidRDefault="00030606" w:rsidP="00F72BDC">
      <w:pPr>
        <w:spacing w:after="240" w:line="240" w:lineRule="auto"/>
        <w:rPr>
          <w:rFonts w:ascii="Gill Sans MT" w:hAnsi="Gill Sans MT"/>
          <w:b/>
          <w:sz w:val="20"/>
          <w:szCs w:val="20"/>
        </w:rPr>
      </w:pPr>
      <w:r w:rsidRPr="000B2E3B">
        <w:rPr>
          <w:rFonts w:ascii="Gill Sans MT" w:hAnsi="Gill Sans MT"/>
          <w:b/>
          <w:sz w:val="20"/>
          <w:szCs w:val="20"/>
        </w:rPr>
        <w:t>Implementation:</w:t>
      </w:r>
    </w:p>
    <w:p w14:paraId="6D1647C1" w14:textId="0B24613A" w:rsidR="00030606" w:rsidRDefault="00030606" w:rsidP="00F72BDC">
      <w:pPr>
        <w:spacing w:after="240" w:line="240" w:lineRule="auto"/>
        <w:rPr>
          <w:rFonts w:ascii="Gill Sans MT" w:hAnsi="Gill Sans MT"/>
          <w:sz w:val="20"/>
          <w:szCs w:val="20"/>
        </w:rPr>
      </w:pPr>
      <w:r>
        <w:rPr>
          <w:rFonts w:ascii="Gill Sans MT" w:hAnsi="Gill Sans MT"/>
          <w:sz w:val="20"/>
          <w:szCs w:val="20"/>
        </w:rPr>
        <w:t>Over t</w:t>
      </w:r>
      <w:r w:rsidRPr="00CE1C44">
        <w:rPr>
          <w:rFonts w:ascii="Gill Sans MT" w:hAnsi="Gill Sans MT"/>
          <w:sz w:val="20"/>
          <w:szCs w:val="20"/>
        </w:rPr>
        <w:t>he first 12-18</w:t>
      </w:r>
      <w:r>
        <w:rPr>
          <w:rFonts w:ascii="Gill Sans MT" w:hAnsi="Gill Sans MT"/>
          <w:sz w:val="20"/>
          <w:szCs w:val="20"/>
        </w:rPr>
        <w:t xml:space="preserve"> </w:t>
      </w:r>
      <w:r w:rsidRPr="00CE1C44">
        <w:rPr>
          <w:rFonts w:ascii="Gill Sans MT" w:hAnsi="Gill Sans MT"/>
          <w:sz w:val="20"/>
          <w:szCs w:val="20"/>
        </w:rPr>
        <w:t>months</w:t>
      </w:r>
      <w:r>
        <w:rPr>
          <w:rFonts w:ascii="Gill Sans MT" w:hAnsi="Gill Sans MT"/>
          <w:sz w:val="20"/>
          <w:szCs w:val="20"/>
        </w:rPr>
        <w:t>,</w:t>
      </w:r>
      <w:r w:rsidRPr="00CE1C44">
        <w:rPr>
          <w:rFonts w:ascii="Gill Sans MT" w:hAnsi="Gill Sans MT"/>
          <w:sz w:val="20"/>
          <w:szCs w:val="20"/>
        </w:rPr>
        <w:t xml:space="preserve"> </w:t>
      </w:r>
      <w:r>
        <w:rPr>
          <w:rFonts w:ascii="Gill Sans MT" w:hAnsi="Gill Sans MT"/>
          <w:sz w:val="20"/>
          <w:szCs w:val="20"/>
        </w:rPr>
        <w:t>the focu</w:t>
      </w:r>
      <w:r w:rsidR="00DD5E3E">
        <w:rPr>
          <w:rFonts w:ascii="Gill Sans MT" w:hAnsi="Gill Sans MT"/>
          <w:sz w:val="20"/>
          <w:szCs w:val="20"/>
        </w:rPr>
        <w:t>s would</w:t>
      </w:r>
      <w:r>
        <w:rPr>
          <w:rFonts w:ascii="Gill Sans MT" w:hAnsi="Gill Sans MT"/>
          <w:sz w:val="20"/>
          <w:szCs w:val="20"/>
        </w:rPr>
        <w:t xml:space="preserve"> be on recruiting the right people,</w:t>
      </w:r>
      <w:r w:rsidRPr="00CE1C44">
        <w:rPr>
          <w:rFonts w:ascii="Gill Sans MT" w:hAnsi="Gill Sans MT"/>
          <w:sz w:val="20"/>
          <w:szCs w:val="20"/>
        </w:rPr>
        <w:t xml:space="preserve"> cond</w:t>
      </w:r>
      <w:r>
        <w:rPr>
          <w:rFonts w:ascii="Gill Sans MT" w:hAnsi="Gill Sans MT"/>
          <w:sz w:val="20"/>
          <w:szCs w:val="20"/>
        </w:rPr>
        <w:t>ucting sub-sector analyses</w:t>
      </w:r>
      <w:r w:rsidRPr="00CE1C44">
        <w:rPr>
          <w:rFonts w:ascii="Gill Sans MT" w:hAnsi="Gill Sans MT"/>
          <w:sz w:val="20"/>
          <w:szCs w:val="20"/>
        </w:rPr>
        <w:t xml:space="preserve"> and building partnerships. By the </w:t>
      </w:r>
      <w:r w:rsidR="005C3A70">
        <w:rPr>
          <w:rFonts w:ascii="Gill Sans MT" w:hAnsi="Gill Sans MT"/>
          <w:sz w:val="20"/>
          <w:szCs w:val="20"/>
        </w:rPr>
        <w:t>proposal</w:t>
      </w:r>
      <w:r>
        <w:rPr>
          <w:rFonts w:ascii="Gill Sans MT" w:hAnsi="Gill Sans MT"/>
          <w:sz w:val="20"/>
          <w:szCs w:val="20"/>
        </w:rPr>
        <w:t>’s</w:t>
      </w:r>
      <w:r w:rsidRPr="00CE1C44">
        <w:rPr>
          <w:rFonts w:ascii="Gill Sans MT" w:hAnsi="Gill Sans MT"/>
          <w:sz w:val="20"/>
          <w:szCs w:val="20"/>
        </w:rPr>
        <w:t xml:space="preserve"> second year we would expect to see formalised partnerships and preparation of pilots. And years 3 and 4 are where scale is reached as related actors </w:t>
      </w:r>
      <w:r>
        <w:rPr>
          <w:rFonts w:ascii="Gill Sans MT" w:hAnsi="Gill Sans MT"/>
          <w:sz w:val="20"/>
          <w:szCs w:val="20"/>
        </w:rPr>
        <w:t xml:space="preserve">are </w:t>
      </w:r>
      <w:r w:rsidRPr="00CE1C44">
        <w:rPr>
          <w:rFonts w:ascii="Gill Sans MT" w:hAnsi="Gill Sans MT"/>
          <w:sz w:val="20"/>
          <w:szCs w:val="20"/>
        </w:rPr>
        <w:t>crow</w:t>
      </w:r>
      <w:r>
        <w:rPr>
          <w:rFonts w:ascii="Gill Sans MT" w:hAnsi="Gill Sans MT"/>
          <w:sz w:val="20"/>
          <w:szCs w:val="20"/>
        </w:rPr>
        <w:t>d</w:t>
      </w:r>
      <w:r w:rsidRPr="00CE1C44">
        <w:rPr>
          <w:rFonts w:ascii="Gill Sans MT" w:hAnsi="Gill Sans MT"/>
          <w:sz w:val="20"/>
          <w:szCs w:val="20"/>
        </w:rPr>
        <w:t>ed in.</w:t>
      </w:r>
    </w:p>
    <w:p w14:paraId="0DB2A658" w14:textId="5193163E" w:rsidR="00AD73CA" w:rsidRPr="00CE1C44" w:rsidRDefault="00AD73CA" w:rsidP="00F72BDC">
      <w:pPr>
        <w:spacing w:after="240" w:line="240" w:lineRule="auto"/>
        <w:rPr>
          <w:rFonts w:ascii="Gill Sans MT" w:hAnsi="Gill Sans MT"/>
          <w:sz w:val="20"/>
          <w:szCs w:val="20"/>
        </w:rPr>
      </w:pPr>
      <w:r>
        <w:rPr>
          <w:rFonts w:ascii="Gill Sans MT" w:hAnsi="Gill Sans MT"/>
          <w:sz w:val="20"/>
          <w:szCs w:val="20"/>
        </w:rPr>
        <w:t xml:space="preserve">In line with best practice, </w:t>
      </w:r>
      <w:r w:rsidR="000F5A40">
        <w:rPr>
          <w:rFonts w:ascii="Gill Sans MT" w:hAnsi="Gill Sans MT"/>
          <w:sz w:val="20"/>
          <w:szCs w:val="20"/>
        </w:rPr>
        <w:t>opportunities for cross-sector partnerships</w:t>
      </w:r>
      <w:r>
        <w:rPr>
          <w:rFonts w:ascii="Gill Sans MT" w:hAnsi="Gill Sans MT"/>
          <w:sz w:val="20"/>
          <w:szCs w:val="20"/>
        </w:rPr>
        <w:t xml:space="preserve"> will be identified as a </w:t>
      </w:r>
      <w:r w:rsidR="00B576C5">
        <w:rPr>
          <w:rFonts w:ascii="Gill Sans MT" w:hAnsi="Gill Sans MT"/>
          <w:sz w:val="20"/>
          <w:szCs w:val="20"/>
        </w:rPr>
        <w:t>priority and</w:t>
      </w:r>
      <w:r w:rsidR="000F5A40">
        <w:rPr>
          <w:rFonts w:ascii="Gill Sans MT" w:hAnsi="Gill Sans MT"/>
          <w:sz w:val="20"/>
          <w:szCs w:val="20"/>
        </w:rPr>
        <w:t xml:space="preserve"> will be used to co-design and implement </w:t>
      </w:r>
      <w:r>
        <w:rPr>
          <w:rFonts w:ascii="Gill Sans MT" w:hAnsi="Gill Sans MT"/>
          <w:sz w:val="20"/>
          <w:szCs w:val="20"/>
        </w:rPr>
        <w:t xml:space="preserve">interventions that directly build </w:t>
      </w:r>
      <w:r w:rsidR="00715ADD">
        <w:rPr>
          <w:rFonts w:ascii="Gill Sans MT" w:hAnsi="Gill Sans MT"/>
          <w:sz w:val="20"/>
          <w:szCs w:val="20"/>
        </w:rPr>
        <w:t xml:space="preserve">the productive capacity of </w:t>
      </w:r>
      <w:r>
        <w:rPr>
          <w:rFonts w:ascii="Gill Sans MT" w:hAnsi="Gill Sans MT"/>
          <w:sz w:val="20"/>
          <w:szCs w:val="20"/>
        </w:rPr>
        <w:t>farmers</w:t>
      </w:r>
      <w:r w:rsidR="00715ADD">
        <w:rPr>
          <w:rFonts w:ascii="Gill Sans MT" w:hAnsi="Gill Sans MT"/>
          <w:sz w:val="20"/>
          <w:szCs w:val="20"/>
        </w:rPr>
        <w:t xml:space="preserve"> who are poor</w:t>
      </w:r>
      <w:r w:rsidR="000F5A40">
        <w:rPr>
          <w:rFonts w:ascii="Gill Sans MT" w:hAnsi="Gill Sans MT"/>
          <w:sz w:val="20"/>
          <w:szCs w:val="20"/>
        </w:rPr>
        <w:t xml:space="preserve">, </w:t>
      </w:r>
      <w:r w:rsidR="00E32DA6">
        <w:rPr>
          <w:rFonts w:ascii="Gill Sans MT" w:hAnsi="Gill Sans MT"/>
          <w:sz w:val="20"/>
          <w:szCs w:val="20"/>
        </w:rPr>
        <w:t xml:space="preserve">including both </w:t>
      </w:r>
      <w:r w:rsidR="000F5A40">
        <w:rPr>
          <w:rFonts w:ascii="Gill Sans MT" w:hAnsi="Gill Sans MT"/>
          <w:sz w:val="20"/>
          <w:szCs w:val="20"/>
        </w:rPr>
        <w:t>women and men,</w:t>
      </w:r>
      <w:r>
        <w:rPr>
          <w:rFonts w:ascii="Gill Sans MT" w:hAnsi="Gill Sans MT"/>
          <w:sz w:val="20"/>
          <w:szCs w:val="20"/>
        </w:rPr>
        <w:t xml:space="preserve"> as part of an inclusive business model.  </w:t>
      </w:r>
    </w:p>
    <w:p w14:paraId="0ACB9800" w14:textId="77777777" w:rsidR="00030606" w:rsidRPr="000B2E3B" w:rsidRDefault="00030606">
      <w:pPr>
        <w:spacing w:after="240" w:line="240" w:lineRule="auto"/>
        <w:rPr>
          <w:rFonts w:ascii="Gill Sans MT" w:hAnsi="Gill Sans MT"/>
          <w:b/>
          <w:sz w:val="20"/>
          <w:szCs w:val="20"/>
        </w:rPr>
      </w:pPr>
      <w:r>
        <w:rPr>
          <w:rFonts w:ascii="Gill Sans MT" w:hAnsi="Gill Sans MT"/>
          <w:b/>
          <w:sz w:val="20"/>
          <w:szCs w:val="20"/>
        </w:rPr>
        <w:t>Value for Money:</w:t>
      </w:r>
    </w:p>
    <w:p w14:paraId="0506DA7A" w14:textId="2C0329F6" w:rsidR="00030606" w:rsidRPr="000B2E3B" w:rsidRDefault="00E32DA6" w:rsidP="00CE31CF">
      <w:pPr>
        <w:spacing w:after="240" w:line="240" w:lineRule="auto"/>
        <w:rPr>
          <w:rFonts w:ascii="Gill Sans MT" w:hAnsi="Gill Sans MT"/>
          <w:sz w:val="20"/>
          <w:szCs w:val="20"/>
        </w:rPr>
      </w:pPr>
      <w:r>
        <w:rPr>
          <w:rFonts w:ascii="Gill Sans MT" w:hAnsi="Gill Sans MT"/>
          <w:sz w:val="20"/>
          <w:szCs w:val="20"/>
        </w:rPr>
        <w:t xml:space="preserve">With a total budget of $8.5 </w:t>
      </w:r>
      <w:r w:rsidR="00030606" w:rsidRPr="00A26694">
        <w:rPr>
          <w:rFonts w:ascii="Gill Sans MT" w:hAnsi="Gill Sans MT"/>
          <w:sz w:val="20"/>
          <w:szCs w:val="20"/>
        </w:rPr>
        <w:t xml:space="preserve">million, the </w:t>
      </w:r>
      <w:r w:rsidR="005C3A70">
        <w:rPr>
          <w:rFonts w:ascii="Gill Sans MT" w:hAnsi="Gill Sans MT"/>
          <w:sz w:val="20"/>
          <w:szCs w:val="20"/>
        </w:rPr>
        <w:t>proposal</w:t>
      </w:r>
      <w:r w:rsidR="00030606" w:rsidRPr="00A26694">
        <w:rPr>
          <w:rFonts w:ascii="Gill Sans MT" w:hAnsi="Gill Sans MT"/>
          <w:sz w:val="20"/>
          <w:szCs w:val="20"/>
        </w:rPr>
        <w:t xml:space="preserve"> will directly benefit more than 10,000 people across the Indo-Pacific, with a focus on Papua New Guinea, the Solomon Islands and Vanuatu. This presents a </w:t>
      </w:r>
      <w:r w:rsidR="00030606">
        <w:rPr>
          <w:rFonts w:ascii="Gill Sans MT" w:hAnsi="Gill Sans MT"/>
          <w:sz w:val="20"/>
          <w:szCs w:val="20"/>
        </w:rPr>
        <w:t xml:space="preserve">high </w:t>
      </w:r>
      <w:r w:rsidR="00030606" w:rsidRPr="00A26694">
        <w:rPr>
          <w:rFonts w:ascii="Gill Sans MT" w:hAnsi="Gill Sans MT"/>
          <w:sz w:val="20"/>
          <w:szCs w:val="20"/>
        </w:rPr>
        <w:t xml:space="preserve">return on investment. By integrating gender, aid for trade, market systems and private sector development into the one holistic </w:t>
      </w:r>
      <w:r w:rsidR="005C3A70">
        <w:rPr>
          <w:rFonts w:ascii="Gill Sans MT" w:hAnsi="Gill Sans MT"/>
          <w:sz w:val="20"/>
          <w:szCs w:val="20"/>
        </w:rPr>
        <w:t>proposal</w:t>
      </w:r>
      <w:r w:rsidR="00030606" w:rsidRPr="00A26694">
        <w:rPr>
          <w:rFonts w:ascii="Gill Sans MT" w:hAnsi="Gill Sans MT"/>
          <w:sz w:val="20"/>
          <w:szCs w:val="20"/>
        </w:rPr>
        <w:t>, this proposal would contribute to multiple objectives through the one investment</w:t>
      </w:r>
      <w:r w:rsidR="00030606">
        <w:rPr>
          <w:rFonts w:ascii="Gill Sans MT" w:hAnsi="Gill Sans MT"/>
          <w:sz w:val="20"/>
          <w:szCs w:val="20"/>
        </w:rPr>
        <w:t xml:space="preserve"> and it will have efficiencies and synergies in doing so. T</w:t>
      </w:r>
      <w:r w:rsidR="00030606" w:rsidRPr="00A26694">
        <w:rPr>
          <w:rFonts w:ascii="Gill Sans MT" w:hAnsi="Gill Sans MT"/>
          <w:sz w:val="20"/>
          <w:szCs w:val="20"/>
        </w:rPr>
        <w:t xml:space="preserve">he </w:t>
      </w:r>
      <w:r w:rsidR="00030606">
        <w:rPr>
          <w:rFonts w:ascii="Gill Sans MT" w:hAnsi="Gill Sans MT"/>
          <w:sz w:val="20"/>
          <w:szCs w:val="20"/>
        </w:rPr>
        <w:t>pilot will</w:t>
      </w:r>
      <w:r w:rsidR="00030606" w:rsidRPr="00A26694">
        <w:rPr>
          <w:rFonts w:ascii="Gill Sans MT" w:hAnsi="Gill Sans MT"/>
          <w:sz w:val="20"/>
          <w:szCs w:val="20"/>
        </w:rPr>
        <w:t xml:space="preserve"> unpack the potential for ‘collective impact’ amongst DFAT’s economic development programming</w:t>
      </w:r>
      <w:r w:rsidR="00030606">
        <w:rPr>
          <w:rFonts w:ascii="Gill Sans MT" w:hAnsi="Gill Sans MT"/>
          <w:sz w:val="20"/>
          <w:szCs w:val="20"/>
        </w:rPr>
        <w:t xml:space="preserve">, presenting a sound and impactful investment. </w:t>
      </w:r>
    </w:p>
    <w:p w14:paraId="0CA9FE9E" w14:textId="77777777" w:rsidR="00030606" w:rsidRDefault="00030606" w:rsidP="00CE31CF">
      <w:pPr>
        <w:spacing w:after="240" w:line="240" w:lineRule="auto"/>
        <w:rPr>
          <w:rFonts w:ascii="Gill Sans MT" w:hAnsi="Gill Sans MT"/>
          <w:sz w:val="20"/>
          <w:szCs w:val="20"/>
        </w:rPr>
      </w:pPr>
    </w:p>
    <w:sectPr w:rsidR="00030606" w:rsidSect="002C3786">
      <w:headerReference w:type="default"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9CBA7" w14:textId="77777777" w:rsidR="00737192" w:rsidRDefault="00737192" w:rsidP="00CE31CF">
      <w:pPr>
        <w:spacing w:after="0" w:line="240" w:lineRule="auto"/>
      </w:pPr>
      <w:r>
        <w:separator/>
      </w:r>
    </w:p>
  </w:endnote>
  <w:endnote w:type="continuationSeparator" w:id="0">
    <w:p w14:paraId="4427832C" w14:textId="77777777" w:rsidR="00737192" w:rsidRDefault="00737192" w:rsidP="00CE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ill Sans">
    <w:altName w:val="Times New Roman"/>
    <w:charset w:val="00"/>
    <w:family w:val="auto"/>
    <w:pitch w:val="variable"/>
    <w:sig w:usb0="800002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464623"/>
      <w:docPartObj>
        <w:docPartGallery w:val="Page Numbers (Bottom of Page)"/>
        <w:docPartUnique/>
      </w:docPartObj>
    </w:sdtPr>
    <w:sdtEndPr>
      <w:rPr>
        <w:noProof/>
      </w:rPr>
    </w:sdtEndPr>
    <w:sdtContent>
      <w:p w14:paraId="7A21E298" w14:textId="4D2BFD34" w:rsidR="00737192" w:rsidRDefault="00737192">
        <w:pPr>
          <w:pStyle w:val="Footer"/>
          <w:jc w:val="right"/>
        </w:pPr>
        <w:r>
          <w:fldChar w:fldCharType="begin"/>
        </w:r>
        <w:r>
          <w:instrText xml:space="preserve"> PAGE   \* MERGEFORMAT </w:instrText>
        </w:r>
        <w:r>
          <w:fldChar w:fldCharType="separate"/>
        </w:r>
        <w:r w:rsidR="006A1F04">
          <w:rPr>
            <w:noProof/>
          </w:rPr>
          <w:t>2</w:t>
        </w:r>
        <w:r>
          <w:rPr>
            <w:noProof/>
          </w:rPr>
          <w:fldChar w:fldCharType="end"/>
        </w:r>
      </w:p>
    </w:sdtContent>
  </w:sdt>
  <w:p w14:paraId="334912C1" w14:textId="77777777" w:rsidR="00737192" w:rsidRDefault="00737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34F4D" w14:textId="77777777" w:rsidR="00737192" w:rsidRDefault="00737192" w:rsidP="00CE31CF">
      <w:pPr>
        <w:spacing w:after="0" w:line="240" w:lineRule="auto"/>
      </w:pPr>
      <w:r>
        <w:separator/>
      </w:r>
    </w:p>
  </w:footnote>
  <w:footnote w:type="continuationSeparator" w:id="0">
    <w:p w14:paraId="73B3A40B" w14:textId="77777777" w:rsidR="00737192" w:rsidRDefault="00737192" w:rsidP="00CE31CF">
      <w:pPr>
        <w:spacing w:after="0" w:line="240" w:lineRule="auto"/>
      </w:pPr>
      <w:r>
        <w:continuationSeparator/>
      </w:r>
    </w:p>
  </w:footnote>
  <w:footnote w:id="1">
    <w:p w14:paraId="464F3FC1" w14:textId="45A62D75" w:rsidR="00F24FC3" w:rsidRDefault="00F24FC3">
      <w:pPr>
        <w:pStyle w:val="FootnoteText"/>
      </w:pPr>
      <w:r>
        <w:rPr>
          <w:rStyle w:val="FootnoteReference"/>
        </w:rPr>
        <w:footnoteRef/>
      </w:r>
      <w:r>
        <w:t xml:space="preserve"> </w:t>
      </w:r>
      <w:r w:rsidRPr="00F24FC3">
        <w:rPr>
          <w:sz w:val="16"/>
          <w:szCs w:val="16"/>
        </w:rPr>
        <w:t>http://www.un.org/millenniumgoals/pdf/Goal_1_fs.pdf</w:t>
      </w:r>
    </w:p>
  </w:footnote>
  <w:footnote w:id="2">
    <w:p w14:paraId="70B59884" w14:textId="34CB9678" w:rsidR="00F24FC3" w:rsidRDefault="00F24FC3">
      <w:pPr>
        <w:pStyle w:val="FootnoteText"/>
      </w:pPr>
      <w:r>
        <w:rPr>
          <w:rStyle w:val="FootnoteReference"/>
        </w:rPr>
        <w:footnoteRef/>
      </w:r>
      <w:r>
        <w:t xml:space="preserve"> </w:t>
      </w:r>
      <w:r w:rsidRPr="00F24FC3">
        <w:rPr>
          <w:sz w:val="16"/>
          <w:szCs w:val="16"/>
        </w:rPr>
        <w:t>http://www.un.org/sustainabledevelopment/inequality/</w:t>
      </w:r>
    </w:p>
  </w:footnote>
  <w:footnote w:id="3">
    <w:p w14:paraId="7B291BC1" w14:textId="1FC2C2C6" w:rsidR="00F24FC3" w:rsidRDefault="00F24FC3">
      <w:pPr>
        <w:pStyle w:val="FootnoteText"/>
      </w:pPr>
      <w:r>
        <w:rPr>
          <w:rStyle w:val="FootnoteReference"/>
        </w:rPr>
        <w:footnoteRef/>
      </w:r>
      <w:r>
        <w:t xml:space="preserve"> </w:t>
      </w:r>
      <w:r w:rsidRPr="00F24FC3">
        <w:rPr>
          <w:sz w:val="16"/>
          <w:szCs w:val="16"/>
        </w:rPr>
        <w:t>http://www.unhcr.org/en-au/news/latest/2016/6/5763b65a4/global-forced-displacement-hits-record-high.html</w:t>
      </w:r>
    </w:p>
  </w:footnote>
  <w:footnote w:id="4">
    <w:p w14:paraId="2EE6E3E0" w14:textId="0DB6DDD5" w:rsidR="00F24FC3" w:rsidRDefault="00F24FC3">
      <w:pPr>
        <w:pStyle w:val="FootnoteText"/>
      </w:pPr>
      <w:r>
        <w:rPr>
          <w:rStyle w:val="FootnoteReference"/>
        </w:rPr>
        <w:footnoteRef/>
      </w:r>
      <w:r>
        <w:t xml:space="preserve"> </w:t>
      </w:r>
      <w:r w:rsidRPr="00F24FC3">
        <w:rPr>
          <w:sz w:val="16"/>
          <w:szCs w:val="16"/>
        </w:rPr>
        <w:t>‘The State of Australian aid’, Lowy Institute (2017) https://www.lowyinstitute.org/issues/australian-foreign-aid</w:t>
      </w:r>
    </w:p>
  </w:footnote>
  <w:footnote w:id="5">
    <w:p w14:paraId="4B616788" w14:textId="2E0D68E0" w:rsidR="00F24FC3" w:rsidRDefault="00F24FC3">
      <w:pPr>
        <w:pStyle w:val="FootnoteText"/>
      </w:pPr>
      <w:r>
        <w:rPr>
          <w:rStyle w:val="FootnoteReference"/>
        </w:rPr>
        <w:footnoteRef/>
      </w:r>
      <w:r w:rsidRPr="00F24FC3">
        <w:rPr>
          <w:sz w:val="16"/>
          <w:szCs w:val="16"/>
        </w:rPr>
        <w:t xml:space="preserve"> ‘The State of Australian aid’, Lowy Institute (2017) https://www.lowyinstitute.org/issues/australian-foreign-aid</w:t>
      </w:r>
    </w:p>
  </w:footnote>
  <w:footnote w:id="6">
    <w:p w14:paraId="2855330B" w14:textId="77777777" w:rsidR="00737192" w:rsidRDefault="00737192">
      <w:pPr>
        <w:pStyle w:val="FootnoteText"/>
      </w:pPr>
      <w:r>
        <w:rPr>
          <w:rStyle w:val="FootnoteReference"/>
        </w:rPr>
        <w:footnoteRef/>
      </w:r>
      <w:r>
        <w:t xml:space="preserve"> </w:t>
      </w:r>
      <w:r w:rsidRPr="009550A3">
        <w:rPr>
          <w:sz w:val="16"/>
          <w:szCs w:val="16"/>
        </w:rPr>
        <w:t xml:space="preserve">UNCRC </w:t>
      </w:r>
      <w:hyperlink r:id="rId1" w:history="1">
        <w:r w:rsidRPr="009550A3">
          <w:rPr>
            <w:rStyle w:val="Hyperlink"/>
            <w:sz w:val="16"/>
            <w:szCs w:val="16"/>
          </w:rPr>
          <w:t>https://www.ohchr.org/EN/ProfessionalInterest/Pages/CRC.aspx</w:t>
        </w:r>
      </w:hyperlink>
      <w:r>
        <w:t xml:space="preserve"> </w:t>
      </w:r>
    </w:p>
  </w:footnote>
  <w:footnote w:id="7">
    <w:p w14:paraId="6793F6A6" w14:textId="306D1427" w:rsidR="00737192" w:rsidRDefault="00737192">
      <w:pPr>
        <w:pStyle w:val="FootnoteText"/>
      </w:pPr>
      <w:r>
        <w:rPr>
          <w:rStyle w:val="FootnoteReference"/>
        </w:rPr>
        <w:footnoteRef/>
      </w:r>
      <w:r>
        <w:t xml:space="preserve"> </w:t>
      </w:r>
      <w:r w:rsidRPr="00CE191C">
        <w:rPr>
          <w:sz w:val="16"/>
          <w:szCs w:val="16"/>
        </w:rPr>
        <w:t>United Nations Human Rights Commissioner General comment No. 19 (2016) on public budgeting for the realization of children’s rights (art. 4)</w:t>
      </w:r>
      <w:r>
        <w:rPr>
          <w:sz w:val="16"/>
          <w:szCs w:val="16"/>
        </w:rPr>
        <w:t xml:space="preserve">, </w:t>
      </w:r>
      <w:hyperlink r:id="rId2" w:history="1">
        <w:r w:rsidRPr="00061AFB">
          <w:rPr>
            <w:rStyle w:val="Hyperlink"/>
            <w:sz w:val="16"/>
            <w:szCs w:val="16"/>
          </w:rPr>
          <w:t>https://tbinternet.ohchr.org/_layouts/treatybodyexternal/Download.aspx?symbolno=CRC</w:t>
        </w:r>
        <w:r>
          <w:rPr>
            <w:rStyle w:val="Hyperlink"/>
            <w:sz w:val="16"/>
            <w:szCs w:val="16"/>
          </w:rPr>
          <w:t>percent</w:t>
        </w:r>
        <w:r w:rsidRPr="00061AFB">
          <w:rPr>
            <w:rStyle w:val="Hyperlink"/>
            <w:sz w:val="16"/>
            <w:szCs w:val="16"/>
          </w:rPr>
          <w:t>2fC</w:t>
        </w:r>
        <w:r>
          <w:rPr>
            <w:rStyle w:val="Hyperlink"/>
            <w:sz w:val="16"/>
            <w:szCs w:val="16"/>
          </w:rPr>
          <w:t>percent</w:t>
        </w:r>
        <w:r w:rsidRPr="00061AFB">
          <w:rPr>
            <w:rStyle w:val="Hyperlink"/>
            <w:sz w:val="16"/>
            <w:szCs w:val="16"/>
          </w:rPr>
          <w:t>2fGC</w:t>
        </w:r>
        <w:r>
          <w:rPr>
            <w:rStyle w:val="Hyperlink"/>
            <w:sz w:val="16"/>
            <w:szCs w:val="16"/>
          </w:rPr>
          <w:t>percent</w:t>
        </w:r>
        <w:r w:rsidRPr="00061AFB">
          <w:rPr>
            <w:rStyle w:val="Hyperlink"/>
            <w:sz w:val="16"/>
            <w:szCs w:val="16"/>
          </w:rPr>
          <w:t>2f19&amp;Lang=en</w:t>
        </w:r>
      </w:hyperlink>
      <w:r>
        <w:rPr>
          <w:sz w:val="16"/>
          <w:szCs w:val="16"/>
        </w:rPr>
        <w:t xml:space="preserve"> </w:t>
      </w:r>
    </w:p>
  </w:footnote>
  <w:footnote w:id="8">
    <w:p w14:paraId="326A2D59" w14:textId="77777777" w:rsidR="00737192" w:rsidRDefault="00737192">
      <w:pPr>
        <w:pStyle w:val="FootnoteText"/>
      </w:pPr>
      <w:r w:rsidRPr="00471162">
        <w:rPr>
          <w:rStyle w:val="FootnoteReference"/>
          <w:sz w:val="16"/>
          <w:szCs w:val="16"/>
        </w:rPr>
        <w:footnoteRef/>
      </w:r>
      <w:r w:rsidRPr="00471162">
        <w:rPr>
          <w:sz w:val="16"/>
          <w:szCs w:val="16"/>
        </w:rPr>
        <w:t xml:space="preserve"> 2017 Foreign Policy White Paper, </w:t>
      </w:r>
      <w:r>
        <w:rPr>
          <w:sz w:val="16"/>
          <w:szCs w:val="16"/>
        </w:rPr>
        <w:t xml:space="preserve"> Australian Government, </w:t>
      </w:r>
      <w:hyperlink r:id="rId3" w:history="1">
        <w:r w:rsidRPr="00061AFB">
          <w:rPr>
            <w:rStyle w:val="Hyperlink"/>
            <w:sz w:val="16"/>
            <w:szCs w:val="16"/>
          </w:rPr>
          <w:t>https://www.fpwhitepaper.gov.au/foreign-policy-white-paper/chapter-six-global-cooperation/promoting-sustainable-development</w:t>
        </w:r>
      </w:hyperlink>
      <w:r>
        <w:rPr>
          <w:sz w:val="16"/>
          <w:szCs w:val="16"/>
        </w:rPr>
        <w:t xml:space="preserve"> </w:t>
      </w:r>
    </w:p>
  </w:footnote>
  <w:footnote w:id="9">
    <w:p w14:paraId="2E5A9084" w14:textId="77777777" w:rsidR="00737192" w:rsidRPr="00954ABE" w:rsidRDefault="00737192" w:rsidP="004E362A">
      <w:pPr>
        <w:pStyle w:val="FootnoteText"/>
        <w:rPr>
          <w:sz w:val="16"/>
          <w:szCs w:val="16"/>
        </w:rPr>
      </w:pPr>
      <w:r w:rsidRPr="00954ABE">
        <w:rPr>
          <w:rStyle w:val="FootnoteReference"/>
          <w:sz w:val="16"/>
          <w:szCs w:val="16"/>
        </w:rPr>
        <w:footnoteRef/>
      </w:r>
      <w:r w:rsidRPr="00954ABE">
        <w:rPr>
          <w:sz w:val="16"/>
          <w:szCs w:val="16"/>
        </w:rPr>
        <w:t xml:space="preserve"> Violence against children, United Nations, </w:t>
      </w:r>
      <w:hyperlink r:id="rId4" w:history="1">
        <w:r w:rsidRPr="00954ABE">
          <w:rPr>
            <w:rStyle w:val="Hyperlink"/>
            <w:sz w:val="16"/>
            <w:szCs w:val="16"/>
          </w:rPr>
          <w:t>https://violenceagainstchildren.un.org/economic_costs_of_vac_viewpoint</w:t>
        </w:r>
      </w:hyperlink>
    </w:p>
  </w:footnote>
  <w:footnote w:id="10">
    <w:p w14:paraId="4DA4DBA2" w14:textId="77777777" w:rsidR="00737192" w:rsidRPr="00DD40F0" w:rsidRDefault="00737192" w:rsidP="003A3203">
      <w:pPr>
        <w:pStyle w:val="FootnoteText"/>
        <w:rPr>
          <w:sz w:val="14"/>
          <w:szCs w:val="14"/>
        </w:rPr>
      </w:pPr>
      <w:r>
        <w:rPr>
          <w:rStyle w:val="FootnoteReference"/>
        </w:rPr>
        <w:footnoteRef/>
      </w:r>
      <w:r>
        <w:t xml:space="preserve"> </w:t>
      </w:r>
      <w:r w:rsidRPr="00DD40F0">
        <w:rPr>
          <w:sz w:val="14"/>
          <w:szCs w:val="14"/>
        </w:rPr>
        <w:t xml:space="preserve">World Bank </w:t>
      </w:r>
      <w:hyperlink r:id="rId5" w:history="1">
        <w:r w:rsidRPr="00DD40F0">
          <w:rPr>
            <w:rStyle w:val="Hyperlink"/>
            <w:sz w:val="14"/>
            <w:szCs w:val="14"/>
          </w:rPr>
          <w:t>http://www.worldbank.org/en/programs/earlyyears</w:t>
        </w:r>
      </w:hyperlink>
      <w:r w:rsidRPr="00DD40F0">
        <w:rPr>
          <w:sz w:val="14"/>
          <w:szCs w:val="14"/>
        </w:rPr>
        <w:t xml:space="preserve"> </w:t>
      </w:r>
    </w:p>
  </w:footnote>
  <w:footnote w:id="11">
    <w:p w14:paraId="7CF845B4" w14:textId="77777777" w:rsidR="00737192" w:rsidRPr="009B3EDD" w:rsidRDefault="00737192" w:rsidP="004E362A">
      <w:pPr>
        <w:pStyle w:val="FootnoteText"/>
        <w:rPr>
          <w:sz w:val="16"/>
          <w:szCs w:val="16"/>
        </w:rPr>
      </w:pPr>
      <w:r w:rsidRPr="009B3EDD">
        <w:rPr>
          <w:rStyle w:val="FootnoteReference"/>
          <w:sz w:val="16"/>
          <w:szCs w:val="16"/>
        </w:rPr>
        <w:footnoteRef/>
      </w:r>
      <w:r w:rsidRPr="009B3EDD">
        <w:rPr>
          <w:sz w:val="16"/>
          <w:szCs w:val="16"/>
        </w:rPr>
        <w:t xml:space="preserve"> Strategic Framework for Australia’s Overseas Aid Program, </w:t>
      </w:r>
      <w:hyperlink r:id="rId6" w:history="1">
        <w:r w:rsidRPr="009B3EDD">
          <w:rPr>
            <w:rStyle w:val="Hyperlink"/>
            <w:sz w:val="16"/>
            <w:szCs w:val="16"/>
          </w:rPr>
          <w:t>https://dfat.gov.au/about-us/publications/Documents/wp_framework.pdf</w:t>
        </w:r>
      </w:hyperlink>
      <w:r w:rsidRPr="009B3EDD">
        <w:rPr>
          <w:sz w:val="16"/>
          <w:szCs w:val="16"/>
        </w:rPr>
        <w:t xml:space="preserve">  </w:t>
      </w:r>
    </w:p>
  </w:footnote>
  <w:footnote w:id="12">
    <w:p w14:paraId="5B96FD54" w14:textId="77777777" w:rsidR="00737192" w:rsidRPr="00C93C15" w:rsidRDefault="00737192" w:rsidP="004E362A">
      <w:pPr>
        <w:pStyle w:val="FootnoteText"/>
        <w:rPr>
          <w:sz w:val="16"/>
          <w:szCs w:val="16"/>
        </w:rPr>
      </w:pPr>
      <w:r>
        <w:rPr>
          <w:rStyle w:val="FootnoteReference"/>
        </w:rPr>
        <w:footnoteRef/>
      </w:r>
      <w:r>
        <w:t xml:space="preserve"> </w:t>
      </w:r>
      <w:hyperlink r:id="rId7" w:anchor="t3" w:history="1">
        <w:r w:rsidRPr="00C93C15">
          <w:rPr>
            <w:rStyle w:val="Hyperlink"/>
            <w:sz w:val="16"/>
            <w:szCs w:val="16"/>
          </w:rPr>
          <w:t>Multidimensional Poverty Index</w:t>
        </w:r>
      </w:hyperlink>
      <w:r w:rsidRPr="00C93C15">
        <w:rPr>
          <w:sz w:val="16"/>
          <w:szCs w:val="16"/>
        </w:rPr>
        <w:t xml:space="preserve">, 2018  </w:t>
      </w:r>
    </w:p>
  </w:footnote>
  <w:footnote w:id="13">
    <w:p w14:paraId="4A8171EE" w14:textId="77777777" w:rsidR="00737192" w:rsidRPr="0088674A" w:rsidRDefault="00737192">
      <w:pPr>
        <w:pStyle w:val="FootnoteText"/>
        <w:rPr>
          <w:sz w:val="16"/>
          <w:szCs w:val="16"/>
        </w:rPr>
      </w:pPr>
      <w:r w:rsidRPr="0088674A">
        <w:rPr>
          <w:rStyle w:val="FootnoteReference"/>
          <w:sz w:val="16"/>
          <w:szCs w:val="16"/>
        </w:rPr>
        <w:footnoteRef/>
      </w:r>
      <w:r w:rsidRPr="0088674A">
        <w:rPr>
          <w:sz w:val="16"/>
          <w:szCs w:val="16"/>
        </w:rPr>
        <w:t xml:space="preserve"> </w:t>
      </w:r>
      <w:r>
        <w:rPr>
          <w:sz w:val="16"/>
          <w:szCs w:val="16"/>
        </w:rPr>
        <w:t xml:space="preserve"> The Right to protection, SoS children’s villages, 2017, </w:t>
      </w:r>
      <w:hyperlink r:id="rId8" w:history="1">
        <w:r w:rsidRPr="00061AFB">
          <w:rPr>
            <w:rStyle w:val="Hyperlink"/>
            <w:sz w:val="16"/>
            <w:szCs w:val="16"/>
          </w:rPr>
          <w:t>https://www.sos-childrensvillages.org/getmedia/83145000-19d4-451c-9e98-15565fd6842d/TheRightToProtection_EN.pdf</w:t>
        </w:r>
      </w:hyperlink>
      <w:r>
        <w:rPr>
          <w:sz w:val="16"/>
          <w:szCs w:val="16"/>
        </w:rPr>
        <w:t xml:space="preserve"> </w:t>
      </w:r>
    </w:p>
  </w:footnote>
  <w:footnote w:id="14">
    <w:p w14:paraId="62FC9F4F" w14:textId="77777777" w:rsidR="00737192" w:rsidRPr="00D3522A" w:rsidRDefault="00737192" w:rsidP="004E362A">
      <w:pPr>
        <w:pStyle w:val="FootnoteText"/>
      </w:pPr>
      <w:r w:rsidRPr="00B96C37">
        <w:rPr>
          <w:rStyle w:val="FootnoteReference"/>
          <w:sz w:val="16"/>
          <w:szCs w:val="16"/>
        </w:rPr>
        <w:footnoteRef/>
      </w:r>
      <w:r w:rsidRPr="00B96C37">
        <w:rPr>
          <w:sz w:val="16"/>
          <w:szCs w:val="16"/>
        </w:rPr>
        <w:t xml:space="preserve"> The first 1,000 days of life: The brain’s window of opportunity. Sarah Cusick, PhD and Michael K. Georgieff, MD, UNICEF, </w:t>
      </w:r>
      <w:hyperlink r:id="rId9" w:history="1">
        <w:r w:rsidRPr="00B96C37">
          <w:rPr>
            <w:rStyle w:val="Hyperlink"/>
            <w:sz w:val="16"/>
            <w:szCs w:val="16"/>
          </w:rPr>
          <w:t>https://www.unicef-irc.org/article/958-the-first-1000-days-of-life-the-brains-window-of-opportunity.html</w:t>
        </w:r>
      </w:hyperlink>
      <w:r>
        <w:t xml:space="preserve"> </w:t>
      </w:r>
    </w:p>
  </w:footnote>
  <w:footnote w:id="15">
    <w:p w14:paraId="06E6FC5B" w14:textId="77777777" w:rsidR="00737192" w:rsidRPr="004E4E91" w:rsidRDefault="00737192">
      <w:pPr>
        <w:pStyle w:val="FootnoteText"/>
        <w:rPr>
          <w:sz w:val="16"/>
        </w:rPr>
      </w:pPr>
      <w:r w:rsidRPr="004E4E91">
        <w:rPr>
          <w:rStyle w:val="FootnoteReference"/>
          <w:sz w:val="16"/>
        </w:rPr>
        <w:footnoteRef/>
      </w:r>
      <w:r w:rsidRPr="004E4E91">
        <w:rPr>
          <w:sz w:val="16"/>
        </w:rPr>
        <w:t xml:space="preserve"> United Nations (UN) Office for the Coordination of Humanitarian Affairs (OCHA), </w:t>
      </w:r>
      <w:r w:rsidRPr="004E4E91">
        <w:rPr>
          <w:i/>
          <w:sz w:val="16"/>
        </w:rPr>
        <w:t xml:space="preserve">Global Humanitarian Overview, </w:t>
      </w:r>
      <w:r>
        <w:rPr>
          <w:i/>
          <w:sz w:val="16"/>
        </w:rPr>
        <w:t>2019</w:t>
      </w:r>
      <w:r w:rsidRPr="004E4E91">
        <w:rPr>
          <w:i/>
          <w:sz w:val="16"/>
        </w:rPr>
        <w:t xml:space="preserve">, </w:t>
      </w:r>
      <w:hyperlink r:id="rId10" w:history="1">
        <w:r w:rsidRPr="00205571">
          <w:rPr>
            <w:rStyle w:val="Hyperlink"/>
            <w:sz w:val="16"/>
            <w:szCs w:val="16"/>
          </w:rPr>
          <w:t>https://www.unocha.org/global-humanitarian-overview-2019</w:t>
        </w:r>
      </w:hyperlink>
      <w:r w:rsidRPr="004E4E91">
        <w:rPr>
          <w:i/>
          <w:sz w:val="16"/>
        </w:rPr>
        <w:t xml:space="preserve">, </w:t>
      </w:r>
      <w:r w:rsidRPr="004E4E91">
        <w:rPr>
          <w:sz w:val="16"/>
        </w:rPr>
        <w:t>201</w:t>
      </w:r>
      <w:r>
        <w:rPr>
          <w:sz w:val="16"/>
        </w:rPr>
        <w:t>9</w:t>
      </w:r>
      <w:r w:rsidRPr="004E4E91">
        <w:rPr>
          <w:sz w:val="16"/>
        </w:rPr>
        <w:t>.</w:t>
      </w:r>
    </w:p>
  </w:footnote>
  <w:footnote w:id="16">
    <w:p w14:paraId="666BD8A4" w14:textId="77777777" w:rsidR="00737192" w:rsidRPr="004E4E91" w:rsidRDefault="00737192">
      <w:pPr>
        <w:pStyle w:val="FootnoteText"/>
        <w:rPr>
          <w:sz w:val="16"/>
        </w:rPr>
      </w:pPr>
      <w:r w:rsidRPr="004E4E91">
        <w:rPr>
          <w:rStyle w:val="FootnoteReference"/>
          <w:sz w:val="16"/>
        </w:rPr>
        <w:footnoteRef/>
      </w:r>
      <w:r w:rsidRPr="004E4E91">
        <w:rPr>
          <w:sz w:val="16"/>
        </w:rPr>
        <w:t xml:space="preserve"> OCHA Financial Tracking Service, </w:t>
      </w:r>
      <w:hyperlink r:id="rId11" w:history="1">
        <w:r w:rsidRPr="00600C89">
          <w:rPr>
            <w:rStyle w:val="Hyperlink"/>
            <w:sz w:val="16"/>
          </w:rPr>
          <w:t>https://fts.unocha.org/appeals/overview/2018</w:t>
        </w:r>
      </w:hyperlink>
      <w:r>
        <w:rPr>
          <w:sz w:val="16"/>
        </w:rPr>
        <w:t>.</w:t>
      </w:r>
    </w:p>
  </w:footnote>
  <w:footnote w:id="17">
    <w:p w14:paraId="52630483"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OCHA Financial Tracking Service, Democratic Republic of the Congo Data (successive years), </w:t>
      </w:r>
      <w:hyperlink r:id="rId12" w:history="1">
        <w:r w:rsidRPr="00CB6D3F">
          <w:rPr>
            <w:rStyle w:val="Hyperlink"/>
            <w:sz w:val="16"/>
            <w:szCs w:val="16"/>
          </w:rPr>
          <w:t>https://fts.unocha.org/countries/52/donors/2018</w:t>
        </w:r>
      </w:hyperlink>
      <w:r w:rsidRPr="00CB6D3F">
        <w:rPr>
          <w:sz w:val="16"/>
          <w:szCs w:val="16"/>
        </w:rPr>
        <w:t xml:space="preserve">. </w:t>
      </w:r>
    </w:p>
  </w:footnote>
  <w:footnote w:id="18">
    <w:p w14:paraId="3BB0F5E0" w14:textId="54A9801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Foreign Policy White Paper, p 92</w:t>
      </w:r>
    </w:p>
  </w:footnote>
  <w:footnote w:id="19">
    <w:p w14:paraId="0ED55584" w14:textId="77777777" w:rsidR="00737192" w:rsidRPr="00CB6D3F" w:rsidRDefault="00737192" w:rsidP="00F72BDC">
      <w:pPr>
        <w:pStyle w:val="FootnoteText"/>
        <w:rPr>
          <w:sz w:val="16"/>
          <w:szCs w:val="16"/>
        </w:rPr>
      </w:pPr>
      <w:r w:rsidRPr="00CB6D3F">
        <w:rPr>
          <w:rStyle w:val="FootnoteReference"/>
          <w:sz w:val="16"/>
          <w:szCs w:val="16"/>
        </w:rPr>
        <w:footnoteRef/>
      </w:r>
      <w:r w:rsidRPr="00CB6D3F">
        <w:rPr>
          <w:sz w:val="16"/>
          <w:szCs w:val="16"/>
        </w:rPr>
        <w:t xml:space="preserve"> Australia’s Commitments (Final) from World Humanitarian Summit 2016 – OCHA register version, </w:t>
      </w:r>
      <w:hyperlink r:id="rId13" w:history="1">
        <w:r w:rsidRPr="00CB6D3F">
          <w:rPr>
            <w:rStyle w:val="Hyperlink"/>
            <w:sz w:val="16"/>
            <w:szCs w:val="16"/>
          </w:rPr>
          <w:t>https://www.agendaforhumanity.org/sites/default/files/Australia_commitments_final.pdf</w:t>
        </w:r>
      </w:hyperlink>
      <w:r w:rsidRPr="00CB6D3F">
        <w:rPr>
          <w:sz w:val="16"/>
          <w:szCs w:val="16"/>
        </w:rPr>
        <w:t xml:space="preserve">. </w:t>
      </w:r>
    </w:p>
  </w:footnote>
  <w:footnote w:id="20">
    <w:p w14:paraId="293E52D7" w14:textId="7BFF3C3E"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Ibid, p 82.</w:t>
      </w:r>
    </w:p>
  </w:footnote>
  <w:footnote w:id="21">
    <w:p w14:paraId="56FCCA2F"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Good Humanitarian Donorship Initiative, </w:t>
      </w:r>
      <w:r w:rsidRPr="00CB6D3F">
        <w:rPr>
          <w:i/>
          <w:sz w:val="16"/>
          <w:szCs w:val="16"/>
        </w:rPr>
        <w:t>24 Principles of Good Practice in Humanitarian Donorship,</w:t>
      </w:r>
      <w:r w:rsidRPr="00CB6D3F">
        <w:rPr>
          <w:sz w:val="16"/>
          <w:szCs w:val="16"/>
        </w:rPr>
        <w:t xml:space="preserve"> 2003.</w:t>
      </w:r>
    </w:p>
  </w:footnote>
  <w:footnote w:id="22">
    <w:p w14:paraId="3AE5633D" w14:textId="4CD09345"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The Grand Bargain – A Shared Commitment to Better Serve People in Need, p 5. </w:t>
      </w:r>
    </w:p>
  </w:footnote>
  <w:footnote w:id="23">
    <w:p w14:paraId="0D1CDFCC"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OCHA Financial Tracking Service</w:t>
      </w:r>
    </w:p>
  </w:footnote>
  <w:footnote w:id="24">
    <w:p w14:paraId="27C25746" w14:textId="5D374EC1" w:rsidR="00737192" w:rsidRPr="00CB6D3F" w:rsidRDefault="00737192">
      <w:pPr>
        <w:pStyle w:val="FootnoteText"/>
        <w:rPr>
          <w:sz w:val="16"/>
          <w:szCs w:val="16"/>
        </w:rPr>
      </w:pPr>
      <w:r>
        <w:rPr>
          <w:rStyle w:val="FootnoteReference"/>
        </w:rPr>
        <w:footnoteRef/>
      </w:r>
      <w:r>
        <w:t xml:space="preserve"> </w:t>
      </w:r>
      <w:r w:rsidRPr="00CB6D3F">
        <w:rPr>
          <w:sz w:val="16"/>
          <w:szCs w:val="16"/>
        </w:rPr>
        <w:t>Protection in Humanitarian Action Framework for the Australian Aid Program, p 4.</w:t>
      </w:r>
    </w:p>
  </w:footnote>
  <w:footnote w:id="25">
    <w:p w14:paraId="659ADAD0"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Ibid.</w:t>
      </w:r>
    </w:p>
  </w:footnote>
  <w:footnote w:id="26">
    <w:p w14:paraId="00C95B39"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Where Humanitarian Aid Hits the Ground: The Efficiency and Effectiveness of Australia’s Humanitarian Aid.</w:t>
      </w:r>
    </w:p>
  </w:footnote>
  <w:footnote w:id="27">
    <w:p w14:paraId="47BD3E46"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UN, Strengthening of the Coordination of Emergency Humanitarian Assistance of the United Nations, 2014 (</w:t>
      </w:r>
      <w:hyperlink r:id="rId14" w:history="1">
        <w:r w:rsidRPr="00CB6D3F">
          <w:rPr>
            <w:rStyle w:val="Hyperlink"/>
            <w:sz w:val="16"/>
            <w:szCs w:val="16"/>
          </w:rPr>
          <w:t>link</w:t>
        </w:r>
      </w:hyperlink>
      <w:r w:rsidRPr="00CB6D3F">
        <w:rPr>
          <w:sz w:val="16"/>
          <w:szCs w:val="16"/>
        </w:rPr>
        <w:t>)</w:t>
      </w:r>
    </w:p>
  </w:footnote>
  <w:footnote w:id="28">
    <w:p w14:paraId="420ACF7C"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OCHA World Humanitarian Data and Trends 2016 (</w:t>
      </w:r>
      <w:hyperlink r:id="rId15" w:history="1">
        <w:r w:rsidRPr="00CB6D3F">
          <w:rPr>
            <w:rStyle w:val="Hyperlink"/>
            <w:sz w:val="16"/>
            <w:szCs w:val="16"/>
          </w:rPr>
          <w:t>link</w:t>
        </w:r>
      </w:hyperlink>
      <w:r w:rsidRPr="00CB6D3F">
        <w:rPr>
          <w:sz w:val="16"/>
          <w:szCs w:val="16"/>
        </w:rPr>
        <w:t>)</w:t>
      </w:r>
    </w:p>
  </w:footnote>
  <w:footnote w:id="29">
    <w:p w14:paraId="33C69500" w14:textId="77777777" w:rsidR="00737192" w:rsidRPr="00CB6D3F" w:rsidRDefault="00737192">
      <w:pPr>
        <w:pStyle w:val="FootnoteText"/>
        <w:rPr>
          <w:i/>
          <w:sz w:val="16"/>
          <w:szCs w:val="16"/>
        </w:rPr>
      </w:pPr>
      <w:r w:rsidRPr="00CB6D3F">
        <w:rPr>
          <w:rStyle w:val="FootnoteReference"/>
          <w:sz w:val="16"/>
          <w:szCs w:val="16"/>
        </w:rPr>
        <w:footnoteRef/>
      </w:r>
      <w:r w:rsidRPr="00CB6D3F">
        <w:rPr>
          <w:sz w:val="16"/>
          <w:szCs w:val="16"/>
        </w:rPr>
        <w:t xml:space="preserve"> World Bank, </w:t>
      </w:r>
      <w:r w:rsidRPr="00CB6D3F">
        <w:rPr>
          <w:i/>
          <w:sz w:val="16"/>
          <w:szCs w:val="16"/>
        </w:rPr>
        <w:t>Pathways for Peace</w:t>
      </w:r>
    </w:p>
  </w:footnote>
  <w:footnote w:id="30">
    <w:p w14:paraId="644EE961"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Institute of Economics and Peace, Global Peace Index, 2018 (</w:t>
      </w:r>
      <w:hyperlink r:id="rId16" w:history="1">
        <w:r w:rsidRPr="00CB6D3F">
          <w:rPr>
            <w:rStyle w:val="Hyperlink"/>
            <w:sz w:val="16"/>
            <w:szCs w:val="16"/>
          </w:rPr>
          <w:t>link</w:t>
        </w:r>
      </w:hyperlink>
      <w:r w:rsidRPr="00CB6D3F">
        <w:rPr>
          <w:sz w:val="16"/>
          <w:szCs w:val="16"/>
        </w:rPr>
        <w:t>)</w:t>
      </w:r>
    </w:p>
  </w:footnote>
  <w:footnote w:id="31">
    <w:p w14:paraId="425C19E9" w14:textId="77777777"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Where Humanitarian Aid Hits the Ground: The Efficiency and Effectiveness of Australia’s Humanitarian Aid.</w:t>
      </w:r>
    </w:p>
  </w:footnote>
  <w:footnote w:id="32">
    <w:p w14:paraId="017164D1" w14:textId="2C0564FB"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UNESCAP, Disasters without Borders: Regional Resilience for Sustainable Development – Asia Pacific Disaster Report 2015, 2016, p. XXII</w:t>
      </w:r>
    </w:p>
  </w:footnote>
  <w:footnote w:id="33">
    <w:p w14:paraId="19D20C45" w14:textId="16A45AFF" w:rsidR="00737192" w:rsidRPr="00CB6D3F" w:rsidRDefault="00737192">
      <w:pPr>
        <w:pStyle w:val="FootnoteText"/>
        <w:rPr>
          <w:sz w:val="16"/>
          <w:szCs w:val="16"/>
        </w:rPr>
      </w:pPr>
      <w:r w:rsidRPr="00CB6D3F">
        <w:rPr>
          <w:rStyle w:val="FootnoteReference"/>
          <w:sz w:val="16"/>
          <w:szCs w:val="16"/>
        </w:rPr>
        <w:footnoteRef/>
      </w:r>
      <w:r w:rsidRPr="00CB6D3F">
        <w:rPr>
          <w:sz w:val="16"/>
          <w:szCs w:val="16"/>
        </w:rPr>
        <w:t xml:space="preserve"> Cabot Venton, ‘Cost Benefit Analysis for Community Based Climate and Disaster Risk management’, 2010, Tearfund and Oxfam America, available at: http://www.preventionweb.net/files/15116_FinalCBASynthesisReportAugust2010pl.pdf; and Kelman,I. and C.M. Shreve (eds.), Disaster Mitigation Saves, 2013, available at: http://www.ilankelman.org/miscellany/MitigationSaves.doc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FBFE4" w14:textId="11E21096" w:rsidR="00737192" w:rsidRPr="00CE31CF" w:rsidRDefault="00737192">
    <w:pPr>
      <w:pStyle w:val="Header"/>
      <w:rPr>
        <w:rFonts w:ascii="Gill Sans MT" w:hAnsi="Gill Sans MT"/>
        <w:sz w:val="20"/>
      </w:rPr>
    </w:pPr>
    <w:r w:rsidRPr="002C3786">
      <w:rPr>
        <w:rFonts w:ascii="Gill Sans MT" w:hAnsi="Gill Sans MT"/>
        <w:sz w:val="20"/>
        <w:szCs w:val="20"/>
      </w:rPr>
      <w:t xml:space="preserve">2019-20 Pre-Budget Submission </w:t>
    </w:r>
    <w:r>
      <w:rPr>
        <w:noProof/>
        <w:lang w:eastAsia="en-AU"/>
      </w:rPr>
      <w:drawing>
        <wp:anchor distT="0" distB="0" distL="114300" distR="114300" simplePos="0" relativeHeight="251657216" behindDoc="1" locked="1" layoutInCell="1" allowOverlap="1" wp14:anchorId="2897DF73" wp14:editId="12C1054F">
          <wp:simplePos x="0" y="0"/>
          <wp:positionH relativeFrom="page">
            <wp:align>left</wp:align>
          </wp:positionH>
          <wp:positionV relativeFrom="page">
            <wp:posOffset>206375</wp:posOffset>
          </wp:positionV>
          <wp:extent cx="7559040" cy="873125"/>
          <wp:effectExtent l="0" t="0" r="3810" b="3175"/>
          <wp:wrapNone/>
          <wp:docPr id="15" name="Picture 15" descr="6760_WVA_Brand_A4Word_Template_follower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60_WVA_Brand_A4Word_Template_follower_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9804"/>
                  <a:stretch/>
                </pic:blipFill>
                <pic:spPr bwMode="auto">
                  <a:xfrm>
                    <a:off x="0" y="0"/>
                    <a:ext cx="7559040" cy="87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34BF1"/>
    <w:multiLevelType w:val="hybridMultilevel"/>
    <w:tmpl w:val="3738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AC1D60"/>
    <w:multiLevelType w:val="hybridMultilevel"/>
    <w:tmpl w:val="47585A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23B4042"/>
    <w:multiLevelType w:val="hybridMultilevel"/>
    <w:tmpl w:val="E72E641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nsid w:val="35F83230"/>
    <w:multiLevelType w:val="hybridMultilevel"/>
    <w:tmpl w:val="23B895BE"/>
    <w:lvl w:ilvl="0" w:tplc="0C09000F">
      <w:start w:val="1"/>
      <w:numFmt w:val="decimal"/>
      <w:lvlText w:val="%1."/>
      <w:lvlJc w:val="left"/>
      <w:pPr>
        <w:ind w:left="-1080" w:hanging="360"/>
      </w:pPr>
    </w:lvl>
    <w:lvl w:ilvl="1" w:tplc="0C090019" w:tentative="1">
      <w:start w:val="1"/>
      <w:numFmt w:val="lowerLetter"/>
      <w:lvlText w:val="%2."/>
      <w:lvlJc w:val="left"/>
      <w:pPr>
        <w:ind w:left="-36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1080" w:hanging="360"/>
      </w:pPr>
    </w:lvl>
    <w:lvl w:ilvl="4" w:tplc="0C090019" w:tentative="1">
      <w:start w:val="1"/>
      <w:numFmt w:val="lowerLetter"/>
      <w:lvlText w:val="%5."/>
      <w:lvlJc w:val="left"/>
      <w:pPr>
        <w:ind w:left="1800" w:hanging="360"/>
      </w:pPr>
    </w:lvl>
    <w:lvl w:ilvl="5" w:tplc="0C09001B" w:tentative="1">
      <w:start w:val="1"/>
      <w:numFmt w:val="lowerRoman"/>
      <w:lvlText w:val="%6."/>
      <w:lvlJc w:val="right"/>
      <w:pPr>
        <w:ind w:left="2520" w:hanging="180"/>
      </w:pPr>
    </w:lvl>
    <w:lvl w:ilvl="6" w:tplc="0C09000F" w:tentative="1">
      <w:start w:val="1"/>
      <w:numFmt w:val="decimal"/>
      <w:lvlText w:val="%7."/>
      <w:lvlJc w:val="left"/>
      <w:pPr>
        <w:ind w:left="3240" w:hanging="360"/>
      </w:pPr>
    </w:lvl>
    <w:lvl w:ilvl="7" w:tplc="0C090019" w:tentative="1">
      <w:start w:val="1"/>
      <w:numFmt w:val="lowerLetter"/>
      <w:lvlText w:val="%8."/>
      <w:lvlJc w:val="left"/>
      <w:pPr>
        <w:ind w:left="3960" w:hanging="360"/>
      </w:pPr>
    </w:lvl>
    <w:lvl w:ilvl="8" w:tplc="0C09001B" w:tentative="1">
      <w:start w:val="1"/>
      <w:numFmt w:val="lowerRoman"/>
      <w:lvlText w:val="%9."/>
      <w:lvlJc w:val="right"/>
      <w:pPr>
        <w:ind w:left="4680" w:hanging="180"/>
      </w:pPr>
    </w:lvl>
  </w:abstractNum>
  <w:abstractNum w:abstractNumId="4">
    <w:nsid w:val="39662C40"/>
    <w:multiLevelType w:val="hybridMultilevel"/>
    <w:tmpl w:val="BC6646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1F40E3"/>
    <w:multiLevelType w:val="hybridMultilevel"/>
    <w:tmpl w:val="CB0635D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0A37D09"/>
    <w:multiLevelType w:val="hybridMultilevel"/>
    <w:tmpl w:val="3CC48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EE61A4F"/>
    <w:multiLevelType w:val="hybridMultilevel"/>
    <w:tmpl w:val="15326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CDF"/>
    <w:rsid w:val="00004D0E"/>
    <w:rsid w:val="00030606"/>
    <w:rsid w:val="00036720"/>
    <w:rsid w:val="00043DF9"/>
    <w:rsid w:val="000459F9"/>
    <w:rsid w:val="00061253"/>
    <w:rsid w:val="00070ACC"/>
    <w:rsid w:val="00077BDE"/>
    <w:rsid w:val="00085643"/>
    <w:rsid w:val="000871FC"/>
    <w:rsid w:val="000A3996"/>
    <w:rsid w:val="000C4039"/>
    <w:rsid w:val="000F5A40"/>
    <w:rsid w:val="00103B5D"/>
    <w:rsid w:val="0010520E"/>
    <w:rsid w:val="001534FA"/>
    <w:rsid w:val="00153506"/>
    <w:rsid w:val="00153CFC"/>
    <w:rsid w:val="00164AB0"/>
    <w:rsid w:val="001E3979"/>
    <w:rsid w:val="00213ECD"/>
    <w:rsid w:val="00227095"/>
    <w:rsid w:val="00232A9A"/>
    <w:rsid w:val="00234B9E"/>
    <w:rsid w:val="00235411"/>
    <w:rsid w:val="00285DEF"/>
    <w:rsid w:val="002B313A"/>
    <w:rsid w:val="002C3786"/>
    <w:rsid w:val="002D398A"/>
    <w:rsid w:val="002E224D"/>
    <w:rsid w:val="002E66D0"/>
    <w:rsid w:val="00303F93"/>
    <w:rsid w:val="003052C0"/>
    <w:rsid w:val="00305814"/>
    <w:rsid w:val="003273C5"/>
    <w:rsid w:val="00336C09"/>
    <w:rsid w:val="003713EB"/>
    <w:rsid w:val="00377935"/>
    <w:rsid w:val="0038408C"/>
    <w:rsid w:val="00391BDD"/>
    <w:rsid w:val="003A3203"/>
    <w:rsid w:val="003C76C9"/>
    <w:rsid w:val="003C78EC"/>
    <w:rsid w:val="003D53C1"/>
    <w:rsid w:val="003E0910"/>
    <w:rsid w:val="003F3C4D"/>
    <w:rsid w:val="0040070F"/>
    <w:rsid w:val="00415FF6"/>
    <w:rsid w:val="00454D12"/>
    <w:rsid w:val="00462B0C"/>
    <w:rsid w:val="00482B98"/>
    <w:rsid w:val="004A3D2A"/>
    <w:rsid w:val="004B5A21"/>
    <w:rsid w:val="004B684D"/>
    <w:rsid w:val="004C2017"/>
    <w:rsid w:val="004D05F0"/>
    <w:rsid w:val="004E362A"/>
    <w:rsid w:val="004E3E71"/>
    <w:rsid w:val="004F0308"/>
    <w:rsid w:val="00500046"/>
    <w:rsid w:val="00526BC0"/>
    <w:rsid w:val="00562FA1"/>
    <w:rsid w:val="00570CBB"/>
    <w:rsid w:val="00571F31"/>
    <w:rsid w:val="00574668"/>
    <w:rsid w:val="00574F8F"/>
    <w:rsid w:val="005862FA"/>
    <w:rsid w:val="0059562B"/>
    <w:rsid w:val="00596BDC"/>
    <w:rsid w:val="005C3A70"/>
    <w:rsid w:val="00610405"/>
    <w:rsid w:val="006110E9"/>
    <w:rsid w:val="00612988"/>
    <w:rsid w:val="0061393E"/>
    <w:rsid w:val="00641BDD"/>
    <w:rsid w:val="00653F6F"/>
    <w:rsid w:val="006572AB"/>
    <w:rsid w:val="00680D55"/>
    <w:rsid w:val="006922DF"/>
    <w:rsid w:val="006A1C2D"/>
    <w:rsid w:val="006A1F04"/>
    <w:rsid w:val="006A4C34"/>
    <w:rsid w:val="006C7E77"/>
    <w:rsid w:val="00715ADD"/>
    <w:rsid w:val="00737192"/>
    <w:rsid w:val="00737396"/>
    <w:rsid w:val="0074759C"/>
    <w:rsid w:val="0075311F"/>
    <w:rsid w:val="00757639"/>
    <w:rsid w:val="00780205"/>
    <w:rsid w:val="007A0998"/>
    <w:rsid w:val="007A7462"/>
    <w:rsid w:val="007C6E55"/>
    <w:rsid w:val="007E3D68"/>
    <w:rsid w:val="00816C3B"/>
    <w:rsid w:val="008240CD"/>
    <w:rsid w:val="00842C2E"/>
    <w:rsid w:val="008572F5"/>
    <w:rsid w:val="008741C4"/>
    <w:rsid w:val="00883ACA"/>
    <w:rsid w:val="008942D2"/>
    <w:rsid w:val="008A037B"/>
    <w:rsid w:val="008C14E1"/>
    <w:rsid w:val="008D0548"/>
    <w:rsid w:val="008F1CFD"/>
    <w:rsid w:val="00935A1F"/>
    <w:rsid w:val="00951BD8"/>
    <w:rsid w:val="00961501"/>
    <w:rsid w:val="00986FCE"/>
    <w:rsid w:val="009924CD"/>
    <w:rsid w:val="00997A65"/>
    <w:rsid w:val="009C1C88"/>
    <w:rsid w:val="009E64C0"/>
    <w:rsid w:val="00A00472"/>
    <w:rsid w:val="00A027CF"/>
    <w:rsid w:val="00A55BE2"/>
    <w:rsid w:val="00AA7BB4"/>
    <w:rsid w:val="00AC4C40"/>
    <w:rsid w:val="00AD4C7A"/>
    <w:rsid w:val="00AD73CA"/>
    <w:rsid w:val="00AF1F15"/>
    <w:rsid w:val="00B0564D"/>
    <w:rsid w:val="00B40B96"/>
    <w:rsid w:val="00B565A6"/>
    <w:rsid w:val="00B576C5"/>
    <w:rsid w:val="00B675FC"/>
    <w:rsid w:val="00B82339"/>
    <w:rsid w:val="00B87477"/>
    <w:rsid w:val="00B92516"/>
    <w:rsid w:val="00B9548E"/>
    <w:rsid w:val="00BA5524"/>
    <w:rsid w:val="00BA60DB"/>
    <w:rsid w:val="00BA682D"/>
    <w:rsid w:val="00BB61B2"/>
    <w:rsid w:val="00BD2BBA"/>
    <w:rsid w:val="00BF2D17"/>
    <w:rsid w:val="00C35887"/>
    <w:rsid w:val="00C5126A"/>
    <w:rsid w:val="00C90282"/>
    <w:rsid w:val="00C93896"/>
    <w:rsid w:val="00CB06BD"/>
    <w:rsid w:val="00CB6D3F"/>
    <w:rsid w:val="00CC5FCE"/>
    <w:rsid w:val="00CD23DC"/>
    <w:rsid w:val="00CD53E2"/>
    <w:rsid w:val="00CE31CF"/>
    <w:rsid w:val="00D25E59"/>
    <w:rsid w:val="00D31B3D"/>
    <w:rsid w:val="00D32D76"/>
    <w:rsid w:val="00D741B7"/>
    <w:rsid w:val="00D85CA9"/>
    <w:rsid w:val="00D91387"/>
    <w:rsid w:val="00DA3845"/>
    <w:rsid w:val="00DC456F"/>
    <w:rsid w:val="00DC73A5"/>
    <w:rsid w:val="00DC781A"/>
    <w:rsid w:val="00DD5E3E"/>
    <w:rsid w:val="00E00ECA"/>
    <w:rsid w:val="00E044E5"/>
    <w:rsid w:val="00E11CDF"/>
    <w:rsid w:val="00E15143"/>
    <w:rsid w:val="00E32DA6"/>
    <w:rsid w:val="00E371CE"/>
    <w:rsid w:val="00E41F63"/>
    <w:rsid w:val="00E534EA"/>
    <w:rsid w:val="00E8162A"/>
    <w:rsid w:val="00E86A04"/>
    <w:rsid w:val="00E940B9"/>
    <w:rsid w:val="00E95485"/>
    <w:rsid w:val="00EA560E"/>
    <w:rsid w:val="00EE0C73"/>
    <w:rsid w:val="00EE401F"/>
    <w:rsid w:val="00EF002E"/>
    <w:rsid w:val="00F04853"/>
    <w:rsid w:val="00F24FC3"/>
    <w:rsid w:val="00F331B1"/>
    <w:rsid w:val="00F45011"/>
    <w:rsid w:val="00F72BDC"/>
    <w:rsid w:val="00F72FC0"/>
    <w:rsid w:val="00FB31A8"/>
    <w:rsid w:val="00FC49D6"/>
    <w:rsid w:val="00FC6888"/>
    <w:rsid w:val="00FE3BD3"/>
    <w:rsid w:val="00FE4131"/>
    <w:rsid w:val="00FE787B"/>
    <w:rsid w:val="00FF1486"/>
    <w:rsid w:val="00FF3644"/>
    <w:rsid w:val="04F56430"/>
    <w:rsid w:val="0983EE14"/>
    <w:rsid w:val="0C2B9F59"/>
    <w:rsid w:val="0E1FB6C0"/>
    <w:rsid w:val="0E62754E"/>
    <w:rsid w:val="0EC42AAB"/>
    <w:rsid w:val="1396E350"/>
    <w:rsid w:val="153F5108"/>
    <w:rsid w:val="1D64E337"/>
    <w:rsid w:val="1DC01A21"/>
    <w:rsid w:val="1DFAF91A"/>
    <w:rsid w:val="268A0D26"/>
    <w:rsid w:val="276F9854"/>
    <w:rsid w:val="2889D121"/>
    <w:rsid w:val="2B2AE349"/>
    <w:rsid w:val="2BAD46CC"/>
    <w:rsid w:val="2E33C77E"/>
    <w:rsid w:val="31939313"/>
    <w:rsid w:val="3278B31F"/>
    <w:rsid w:val="335C6930"/>
    <w:rsid w:val="39B8BB83"/>
    <w:rsid w:val="44925E46"/>
    <w:rsid w:val="475A4973"/>
    <w:rsid w:val="4CD4ADAD"/>
    <w:rsid w:val="5105B1EE"/>
    <w:rsid w:val="5385C2E2"/>
    <w:rsid w:val="53AC3121"/>
    <w:rsid w:val="54C0C638"/>
    <w:rsid w:val="58291C4B"/>
    <w:rsid w:val="5C55A3B9"/>
    <w:rsid w:val="60233A24"/>
    <w:rsid w:val="66CEE2D4"/>
    <w:rsid w:val="66D0D497"/>
    <w:rsid w:val="678E2220"/>
    <w:rsid w:val="67A16489"/>
    <w:rsid w:val="6E99C585"/>
    <w:rsid w:val="7201A1C1"/>
    <w:rsid w:val="72F0D9C3"/>
    <w:rsid w:val="7408E364"/>
    <w:rsid w:val="750F048B"/>
    <w:rsid w:val="75B4ABDF"/>
    <w:rsid w:val="78F122D6"/>
    <w:rsid w:val="7E51F659"/>
    <w:rsid w:val="7EF50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6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1CF"/>
    <w:rPr>
      <w:color w:val="0563C1" w:themeColor="hyperlink"/>
      <w:u w:val="single"/>
    </w:rPr>
  </w:style>
  <w:style w:type="character" w:customStyle="1" w:styleId="UnresolvedMention">
    <w:name w:val="Unresolved Mention"/>
    <w:basedOn w:val="DefaultParagraphFont"/>
    <w:uiPriority w:val="99"/>
    <w:semiHidden/>
    <w:unhideWhenUsed/>
    <w:rsid w:val="00CE31CF"/>
    <w:rPr>
      <w:color w:val="808080"/>
      <w:shd w:val="clear" w:color="auto" w:fill="E6E6E6"/>
    </w:rPr>
  </w:style>
  <w:style w:type="paragraph" w:styleId="Header">
    <w:name w:val="header"/>
    <w:basedOn w:val="Normal"/>
    <w:link w:val="HeaderChar"/>
    <w:uiPriority w:val="99"/>
    <w:unhideWhenUsed/>
    <w:rsid w:val="00CE3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CF"/>
  </w:style>
  <w:style w:type="paragraph" w:styleId="Footer">
    <w:name w:val="footer"/>
    <w:basedOn w:val="Normal"/>
    <w:link w:val="FooterChar"/>
    <w:uiPriority w:val="99"/>
    <w:unhideWhenUsed/>
    <w:rsid w:val="00CE3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CF"/>
  </w:style>
  <w:style w:type="paragraph" w:styleId="ListParagraph">
    <w:name w:val="List Paragraph"/>
    <w:basedOn w:val="Normal"/>
    <w:uiPriority w:val="34"/>
    <w:qFormat/>
    <w:rsid w:val="00285DEF"/>
    <w:pPr>
      <w:ind w:left="720"/>
      <w:contextualSpacing/>
    </w:pPr>
  </w:style>
  <w:style w:type="character" w:styleId="CommentReference">
    <w:name w:val="annotation reference"/>
    <w:basedOn w:val="DefaultParagraphFont"/>
    <w:uiPriority w:val="99"/>
    <w:semiHidden/>
    <w:unhideWhenUsed/>
    <w:rsid w:val="00F72FC0"/>
    <w:rPr>
      <w:sz w:val="16"/>
      <w:szCs w:val="16"/>
    </w:rPr>
  </w:style>
  <w:style w:type="paragraph" w:styleId="CommentText">
    <w:name w:val="annotation text"/>
    <w:basedOn w:val="Normal"/>
    <w:link w:val="CommentTextChar"/>
    <w:uiPriority w:val="99"/>
    <w:unhideWhenUsed/>
    <w:rsid w:val="00F72FC0"/>
    <w:pPr>
      <w:spacing w:line="240" w:lineRule="auto"/>
    </w:pPr>
    <w:rPr>
      <w:sz w:val="20"/>
      <w:szCs w:val="20"/>
    </w:rPr>
  </w:style>
  <w:style w:type="character" w:customStyle="1" w:styleId="CommentTextChar">
    <w:name w:val="Comment Text Char"/>
    <w:basedOn w:val="DefaultParagraphFont"/>
    <w:link w:val="CommentText"/>
    <w:uiPriority w:val="99"/>
    <w:rsid w:val="00F72FC0"/>
    <w:rPr>
      <w:sz w:val="20"/>
      <w:szCs w:val="20"/>
    </w:rPr>
  </w:style>
  <w:style w:type="paragraph" w:styleId="CommentSubject">
    <w:name w:val="annotation subject"/>
    <w:basedOn w:val="CommentText"/>
    <w:next w:val="CommentText"/>
    <w:link w:val="CommentSubjectChar"/>
    <w:uiPriority w:val="99"/>
    <w:semiHidden/>
    <w:unhideWhenUsed/>
    <w:rsid w:val="00F72FC0"/>
    <w:rPr>
      <w:b/>
      <w:bCs/>
    </w:rPr>
  </w:style>
  <w:style w:type="character" w:customStyle="1" w:styleId="CommentSubjectChar">
    <w:name w:val="Comment Subject Char"/>
    <w:basedOn w:val="CommentTextChar"/>
    <w:link w:val="CommentSubject"/>
    <w:uiPriority w:val="99"/>
    <w:semiHidden/>
    <w:rsid w:val="00F72FC0"/>
    <w:rPr>
      <w:b/>
      <w:bCs/>
      <w:sz w:val="20"/>
      <w:szCs w:val="20"/>
    </w:rPr>
  </w:style>
  <w:style w:type="paragraph" w:styleId="BalloonText">
    <w:name w:val="Balloon Text"/>
    <w:basedOn w:val="Normal"/>
    <w:link w:val="BalloonTextChar"/>
    <w:uiPriority w:val="99"/>
    <w:semiHidden/>
    <w:unhideWhenUsed/>
    <w:rsid w:val="00F72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0"/>
    <w:rPr>
      <w:rFonts w:ascii="Segoe UI" w:hAnsi="Segoe UI" w:cs="Segoe UI"/>
      <w:sz w:val="18"/>
      <w:szCs w:val="18"/>
    </w:rPr>
  </w:style>
  <w:style w:type="paragraph" w:styleId="FootnoteText">
    <w:name w:val="footnote text"/>
    <w:aliases w:val="Char,Footnote Text Char Char,Footnote Text Char1 Char Char,Footnote Text Char Char Char Char,Footnote Text Char Char1 Char Char Char,Footnote Text Char Char1 Char Char Char Char Ch Char,Footnote Text Char Char1 Char,ft,5_G"/>
    <w:basedOn w:val="Normal"/>
    <w:link w:val="FootnoteTextChar"/>
    <w:uiPriority w:val="99"/>
    <w:unhideWhenUsed/>
    <w:qFormat/>
    <w:rsid w:val="004E3E71"/>
    <w:pPr>
      <w:spacing w:after="0" w:line="240" w:lineRule="auto"/>
    </w:pPr>
    <w:rPr>
      <w:sz w:val="20"/>
      <w:szCs w:val="20"/>
    </w:rPr>
  </w:style>
  <w:style w:type="character" w:customStyle="1" w:styleId="FootnoteTextChar">
    <w:name w:val="Footnote Text Char"/>
    <w:aliases w:val="Char Char,Footnote Text Char Char Char,Footnote Text Char1 Char Char Char,Footnote Text Char Char Char Char Char,Footnote Text Char Char1 Char Char Char Char,Footnote Text Char Char1 Char Char Char Char Ch Char Char,ft Char,5_G Char"/>
    <w:basedOn w:val="DefaultParagraphFont"/>
    <w:link w:val="FootnoteText"/>
    <w:uiPriority w:val="99"/>
    <w:rsid w:val="004E3E71"/>
    <w:rPr>
      <w:sz w:val="20"/>
      <w:szCs w:val="20"/>
    </w:rPr>
  </w:style>
  <w:style w:type="character" w:styleId="FootnoteReference">
    <w:name w:val="footnote reference"/>
    <w:aliases w:val="ftref, BVI fnr,BVI fnr, BVI fnr Car Car,BVI fnr Car, BVI fnr Car Car Car Car, BVI fnr Car Car Car Car Char,16 Point,Superscript 6 Point,BVI fnr Char Char Char Char Char,BVI fnr Car Car Char Char Char Char Char,4_G,Footnote number,fr"/>
    <w:basedOn w:val="DefaultParagraphFont"/>
    <w:uiPriority w:val="99"/>
    <w:unhideWhenUsed/>
    <w:qFormat/>
    <w:rsid w:val="004E3E71"/>
    <w:rPr>
      <w:vertAlign w:val="superscript"/>
    </w:rPr>
  </w:style>
  <w:style w:type="paragraph" w:customStyle="1" w:styleId="paragraph">
    <w:name w:val="paragraph"/>
    <w:basedOn w:val="Normal"/>
    <w:rsid w:val="00935A1F"/>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935A1F"/>
  </w:style>
  <w:style w:type="character" w:customStyle="1" w:styleId="eop">
    <w:name w:val="eop"/>
    <w:basedOn w:val="DefaultParagraphFont"/>
    <w:rsid w:val="00935A1F"/>
  </w:style>
  <w:style w:type="character" w:customStyle="1" w:styleId="contextualspellingandgrammarerror">
    <w:name w:val="contextualspellingandgrammarerror"/>
    <w:basedOn w:val="DefaultParagraphFont"/>
    <w:rsid w:val="00935A1F"/>
  </w:style>
  <w:style w:type="character" w:customStyle="1" w:styleId="scxw35006010">
    <w:name w:val="scxw35006010"/>
    <w:basedOn w:val="DefaultParagraphFont"/>
    <w:rsid w:val="00B565A6"/>
  </w:style>
  <w:style w:type="paragraph" w:styleId="NormalWeb">
    <w:name w:val="Normal (Web)"/>
    <w:basedOn w:val="Normal"/>
    <w:uiPriority w:val="99"/>
    <w:semiHidden/>
    <w:unhideWhenUsed/>
    <w:rsid w:val="009C1C88"/>
    <w:pPr>
      <w:spacing w:after="0" w:line="240" w:lineRule="auto"/>
    </w:pPr>
    <w:rPr>
      <w:rFonts w:ascii="Calibri" w:hAnsi="Calibri" w:cs="Calibri"/>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1CF"/>
    <w:rPr>
      <w:color w:val="0563C1" w:themeColor="hyperlink"/>
      <w:u w:val="single"/>
    </w:rPr>
  </w:style>
  <w:style w:type="character" w:customStyle="1" w:styleId="UnresolvedMention">
    <w:name w:val="Unresolved Mention"/>
    <w:basedOn w:val="DefaultParagraphFont"/>
    <w:uiPriority w:val="99"/>
    <w:semiHidden/>
    <w:unhideWhenUsed/>
    <w:rsid w:val="00CE31CF"/>
    <w:rPr>
      <w:color w:val="808080"/>
      <w:shd w:val="clear" w:color="auto" w:fill="E6E6E6"/>
    </w:rPr>
  </w:style>
  <w:style w:type="paragraph" w:styleId="Header">
    <w:name w:val="header"/>
    <w:basedOn w:val="Normal"/>
    <w:link w:val="HeaderChar"/>
    <w:uiPriority w:val="99"/>
    <w:unhideWhenUsed/>
    <w:rsid w:val="00CE3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CF"/>
  </w:style>
  <w:style w:type="paragraph" w:styleId="Footer">
    <w:name w:val="footer"/>
    <w:basedOn w:val="Normal"/>
    <w:link w:val="FooterChar"/>
    <w:uiPriority w:val="99"/>
    <w:unhideWhenUsed/>
    <w:rsid w:val="00CE3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CF"/>
  </w:style>
  <w:style w:type="paragraph" w:styleId="ListParagraph">
    <w:name w:val="List Paragraph"/>
    <w:basedOn w:val="Normal"/>
    <w:uiPriority w:val="34"/>
    <w:qFormat/>
    <w:rsid w:val="00285DEF"/>
    <w:pPr>
      <w:ind w:left="720"/>
      <w:contextualSpacing/>
    </w:pPr>
  </w:style>
  <w:style w:type="character" w:styleId="CommentReference">
    <w:name w:val="annotation reference"/>
    <w:basedOn w:val="DefaultParagraphFont"/>
    <w:uiPriority w:val="99"/>
    <w:semiHidden/>
    <w:unhideWhenUsed/>
    <w:rsid w:val="00F72FC0"/>
    <w:rPr>
      <w:sz w:val="16"/>
      <w:szCs w:val="16"/>
    </w:rPr>
  </w:style>
  <w:style w:type="paragraph" w:styleId="CommentText">
    <w:name w:val="annotation text"/>
    <w:basedOn w:val="Normal"/>
    <w:link w:val="CommentTextChar"/>
    <w:uiPriority w:val="99"/>
    <w:unhideWhenUsed/>
    <w:rsid w:val="00F72FC0"/>
    <w:pPr>
      <w:spacing w:line="240" w:lineRule="auto"/>
    </w:pPr>
    <w:rPr>
      <w:sz w:val="20"/>
      <w:szCs w:val="20"/>
    </w:rPr>
  </w:style>
  <w:style w:type="character" w:customStyle="1" w:styleId="CommentTextChar">
    <w:name w:val="Comment Text Char"/>
    <w:basedOn w:val="DefaultParagraphFont"/>
    <w:link w:val="CommentText"/>
    <w:uiPriority w:val="99"/>
    <w:rsid w:val="00F72FC0"/>
    <w:rPr>
      <w:sz w:val="20"/>
      <w:szCs w:val="20"/>
    </w:rPr>
  </w:style>
  <w:style w:type="paragraph" w:styleId="CommentSubject">
    <w:name w:val="annotation subject"/>
    <w:basedOn w:val="CommentText"/>
    <w:next w:val="CommentText"/>
    <w:link w:val="CommentSubjectChar"/>
    <w:uiPriority w:val="99"/>
    <w:semiHidden/>
    <w:unhideWhenUsed/>
    <w:rsid w:val="00F72FC0"/>
    <w:rPr>
      <w:b/>
      <w:bCs/>
    </w:rPr>
  </w:style>
  <w:style w:type="character" w:customStyle="1" w:styleId="CommentSubjectChar">
    <w:name w:val="Comment Subject Char"/>
    <w:basedOn w:val="CommentTextChar"/>
    <w:link w:val="CommentSubject"/>
    <w:uiPriority w:val="99"/>
    <w:semiHidden/>
    <w:rsid w:val="00F72FC0"/>
    <w:rPr>
      <w:b/>
      <w:bCs/>
      <w:sz w:val="20"/>
      <w:szCs w:val="20"/>
    </w:rPr>
  </w:style>
  <w:style w:type="paragraph" w:styleId="BalloonText">
    <w:name w:val="Balloon Text"/>
    <w:basedOn w:val="Normal"/>
    <w:link w:val="BalloonTextChar"/>
    <w:uiPriority w:val="99"/>
    <w:semiHidden/>
    <w:unhideWhenUsed/>
    <w:rsid w:val="00F72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0"/>
    <w:rPr>
      <w:rFonts w:ascii="Segoe UI" w:hAnsi="Segoe UI" w:cs="Segoe UI"/>
      <w:sz w:val="18"/>
      <w:szCs w:val="18"/>
    </w:rPr>
  </w:style>
  <w:style w:type="paragraph" w:styleId="FootnoteText">
    <w:name w:val="footnote text"/>
    <w:aliases w:val="Char,Footnote Text Char Char,Footnote Text Char1 Char Char,Footnote Text Char Char Char Char,Footnote Text Char Char1 Char Char Char,Footnote Text Char Char1 Char Char Char Char Ch Char,Footnote Text Char Char1 Char,ft,5_G"/>
    <w:basedOn w:val="Normal"/>
    <w:link w:val="FootnoteTextChar"/>
    <w:uiPriority w:val="99"/>
    <w:unhideWhenUsed/>
    <w:qFormat/>
    <w:rsid w:val="004E3E71"/>
    <w:pPr>
      <w:spacing w:after="0" w:line="240" w:lineRule="auto"/>
    </w:pPr>
    <w:rPr>
      <w:sz w:val="20"/>
      <w:szCs w:val="20"/>
    </w:rPr>
  </w:style>
  <w:style w:type="character" w:customStyle="1" w:styleId="FootnoteTextChar">
    <w:name w:val="Footnote Text Char"/>
    <w:aliases w:val="Char Char,Footnote Text Char Char Char,Footnote Text Char1 Char Char Char,Footnote Text Char Char Char Char Char,Footnote Text Char Char1 Char Char Char Char,Footnote Text Char Char1 Char Char Char Char Ch Char Char,ft Char,5_G Char"/>
    <w:basedOn w:val="DefaultParagraphFont"/>
    <w:link w:val="FootnoteText"/>
    <w:uiPriority w:val="99"/>
    <w:rsid w:val="004E3E71"/>
    <w:rPr>
      <w:sz w:val="20"/>
      <w:szCs w:val="20"/>
    </w:rPr>
  </w:style>
  <w:style w:type="character" w:styleId="FootnoteReference">
    <w:name w:val="footnote reference"/>
    <w:aliases w:val="ftref, BVI fnr,BVI fnr, BVI fnr Car Car,BVI fnr Car, BVI fnr Car Car Car Car, BVI fnr Car Car Car Car Char,16 Point,Superscript 6 Point,BVI fnr Char Char Char Char Char,BVI fnr Car Car Char Char Char Char Char,4_G,Footnote number,fr"/>
    <w:basedOn w:val="DefaultParagraphFont"/>
    <w:uiPriority w:val="99"/>
    <w:unhideWhenUsed/>
    <w:qFormat/>
    <w:rsid w:val="004E3E71"/>
    <w:rPr>
      <w:vertAlign w:val="superscript"/>
    </w:rPr>
  </w:style>
  <w:style w:type="paragraph" w:customStyle="1" w:styleId="paragraph">
    <w:name w:val="paragraph"/>
    <w:basedOn w:val="Normal"/>
    <w:rsid w:val="00935A1F"/>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935A1F"/>
  </w:style>
  <w:style w:type="character" w:customStyle="1" w:styleId="eop">
    <w:name w:val="eop"/>
    <w:basedOn w:val="DefaultParagraphFont"/>
    <w:rsid w:val="00935A1F"/>
  </w:style>
  <w:style w:type="character" w:customStyle="1" w:styleId="contextualspellingandgrammarerror">
    <w:name w:val="contextualspellingandgrammarerror"/>
    <w:basedOn w:val="DefaultParagraphFont"/>
    <w:rsid w:val="00935A1F"/>
  </w:style>
  <w:style w:type="character" w:customStyle="1" w:styleId="scxw35006010">
    <w:name w:val="scxw35006010"/>
    <w:basedOn w:val="DefaultParagraphFont"/>
    <w:rsid w:val="00B565A6"/>
  </w:style>
  <w:style w:type="paragraph" w:styleId="NormalWeb">
    <w:name w:val="Normal (Web)"/>
    <w:basedOn w:val="Normal"/>
    <w:uiPriority w:val="99"/>
    <w:semiHidden/>
    <w:unhideWhenUsed/>
    <w:rsid w:val="009C1C88"/>
    <w:p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689">
      <w:bodyDiv w:val="1"/>
      <w:marLeft w:val="0"/>
      <w:marRight w:val="0"/>
      <w:marTop w:val="0"/>
      <w:marBottom w:val="0"/>
      <w:divBdr>
        <w:top w:val="none" w:sz="0" w:space="0" w:color="auto"/>
        <w:left w:val="none" w:sz="0" w:space="0" w:color="auto"/>
        <w:bottom w:val="none" w:sz="0" w:space="0" w:color="auto"/>
        <w:right w:val="none" w:sz="0" w:space="0" w:color="auto"/>
      </w:divBdr>
      <w:divsChild>
        <w:div w:id="1473330766">
          <w:marLeft w:val="0"/>
          <w:marRight w:val="0"/>
          <w:marTop w:val="0"/>
          <w:marBottom w:val="0"/>
          <w:divBdr>
            <w:top w:val="none" w:sz="0" w:space="0" w:color="auto"/>
            <w:left w:val="none" w:sz="0" w:space="0" w:color="auto"/>
            <w:bottom w:val="none" w:sz="0" w:space="0" w:color="auto"/>
            <w:right w:val="none" w:sz="0" w:space="0" w:color="auto"/>
          </w:divBdr>
        </w:div>
        <w:div w:id="1313949842">
          <w:marLeft w:val="0"/>
          <w:marRight w:val="0"/>
          <w:marTop w:val="0"/>
          <w:marBottom w:val="0"/>
          <w:divBdr>
            <w:top w:val="none" w:sz="0" w:space="0" w:color="auto"/>
            <w:left w:val="none" w:sz="0" w:space="0" w:color="auto"/>
            <w:bottom w:val="none" w:sz="0" w:space="0" w:color="auto"/>
            <w:right w:val="none" w:sz="0" w:space="0" w:color="auto"/>
          </w:divBdr>
        </w:div>
        <w:div w:id="783381656">
          <w:marLeft w:val="0"/>
          <w:marRight w:val="0"/>
          <w:marTop w:val="0"/>
          <w:marBottom w:val="0"/>
          <w:divBdr>
            <w:top w:val="none" w:sz="0" w:space="0" w:color="auto"/>
            <w:left w:val="none" w:sz="0" w:space="0" w:color="auto"/>
            <w:bottom w:val="none" w:sz="0" w:space="0" w:color="auto"/>
            <w:right w:val="none" w:sz="0" w:space="0" w:color="auto"/>
          </w:divBdr>
        </w:div>
      </w:divsChild>
    </w:div>
    <w:div w:id="192963184">
      <w:bodyDiv w:val="1"/>
      <w:marLeft w:val="0"/>
      <w:marRight w:val="0"/>
      <w:marTop w:val="0"/>
      <w:marBottom w:val="0"/>
      <w:divBdr>
        <w:top w:val="none" w:sz="0" w:space="0" w:color="auto"/>
        <w:left w:val="none" w:sz="0" w:space="0" w:color="auto"/>
        <w:bottom w:val="none" w:sz="0" w:space="0" w:color="auto"/>
        <w:right w:val="none" w:sz="0" w:space="0" w:color="auto"/>
      </w:divBdr>
      <w:divsChild>
        <w:div w:id="1348947804">
          <w:marLeft w:val="0"/>
          <w:marRight w:val="0"/>
          <w:marTop w:val="0"/>
          <w:marBottom w:val="0"/>
          <w:divBdr>
            <w:top w:val="none" w:sz="0" w:space="0" w:color="auto"/>
            <w:left w:val="none" w:sz="0" w:space="0" w:color="auto"/>
            <w:bottom w:val="none" w:sz="0" w:space="0" w:color="auto"/>
            <w:right w:val="none" w:sz="0" w:space="0" w:color="auto"/>
          </w:divBdr>
          <w:divsChild>
            <w:div w:id="1352220438">
              <w:marLeft w:val="0"/>
              <w:marRight w:val="0"/>
              <w:marTop w:val="0"/>
              <w:marBottom w:val="0"/>
              <w:divBdr>
                <w:top w:val="none" w:sz="0" w:space="0" w:color="auto"/>
                <w:left w:val="none" w:sz="0" w:space="0" w:color="auto"/>
                <w:bottom w:val="none" w:sz="0" w:space="0" w:color="auto"/>
                <w:right w:val="none" w:sz="0" w:space="0" w:color="auto"/>
              </w:divBdr>
              <w:divsChild>
                <w:div w:id="1902280021">
                  <w:marLeft w:val="0"/>
                  <w:marRight w:val="0"/>
                  <w:marTop w:val="0"/>
                  <w:marBottom w:val="0"/>
                  <w:divBdr>
                    <w:top w:val="none" w:sz="0" w:space="0" w:color="auto"/>
                    <w:left w:val="none" w:sz="0" w:space="0" w:color="auto"/>
                    <w:bottom w:val="none" w:sz="0" w:space="0" w:color="auto"/>
                    <w:right w:val="none" w:sz="0" w:space="0" w:color="auto"/>
                  </w:divBdr>
                  <w:divsChild>
                    <w:div w:id="1394540814">
                      <w:marLeft w:val="0"/>
                      <w:marRight w:val="0"/>
                      <w:marTop w:val="0"/>
                      <w:marBottom w:val="0"/>
                      <w:divBdr>
                        <w:top w:val="none" w:sz="0" w:space="0" w:color="auto"/>
                        <w:left w:val="none" w:sz="0" w:space="0" w:color="auto"/>
                        <w:bottom w:val="none" w:sz="0" w:space="0" w:color="auto"/>
                        <w:right w:val="none" w:sz="0" w:space="0" w:color="auto"/>
                      </w:divBdr>
                      <w:divsChild>
                        <w:div w:id="1216887908">
                          <w:marLeft w:val="0"/>
                          <w:marRight w:val="0"/>
                          <w:marTop w:val="0"/>
                          <w:marBottom w:val="0"/>
                          <w:divBdr>
                            <w:top w:val="none" w:sz="0" w:space="0" w:color="auto"/>
                            <w:left w:val="none" w:sz="0" w:space="0" w:color="auto"/>
                            <w:bottom w:val="none" w:sz="0" w:space="0" w:color="auto"/>
                            <w:right w:val="none" w:sz="0" w:space="0" w:color="auto"/>
                          </w:divBdr>
                          <w:divsChild>
                            <w:div w:id="1145468534">
                              <w:marLeft w:val="0"/>
                              <w:marRight w:val="0"/>
                              <w:marTop w:val="0"/>
                              <w:marBottom w:val="0"/>
                              <w:divBdr>
                                <w:top w:val="none" w:sz="0" w:space="0" w:color="auto"/>
                                <w:left w:val="none" w:sz="0" w:space="0" w:color="auto"/>
                                <w:bottom w:val="none" w:sz="0" w:space="0" w:color="auto"/>
                                <w:right w:val="none" w:sz="0" w:space="0" w:color="auto"/>
                              </w:divBdr>
                              <w:divsChild>
                                <w:div w:id="1040085158">
                                  <w:marLeft w:val="0"/>
                                  <w:marRight w:val="0"/>
                                  <w:marTop w:val="0"/>
                                  <w:marBottom w:val="0"/>
                                  <w:divBdr>
                                    <w:top w:val="none" w:sz="0" w:space="0" w:color="auto"/>
                                    <w:left w:val="none" w:sz="0" w:space="0" w:color="auto"/>
                                    <w:bottom w:val="none" w:sz="0" w:space="0" w:color="auto"/>
                                    <w:right w:val="none" w:sz="0" w:space="0" w:color="auto"/>
                                  </w:divBdr>
                                  <w:divsChild>
                                    <w:div w:id="1083113677">
                                      <w:marLeft w:val="0"/>
                                      <w:marRight w:val="0"/>
                                      <w:marTop w:val="0"/>
                                      <w:marBottom w:val="0"/>
                                      <w:divBdr>
                                        <w:top w:val="none" w:sz="0" w:space="0" w:color="auto"/>
                                        <w:left w:val="none" w:sz="0" w:space="0" w:color="auto"/>
                                        <w:bottom w:val="none" w:sz="0" w:space="0" w:color="auto"/>
                                        <w:right w:val="none" w:sz="0" w:space="0" w:color="auto"/>
                                      </w:divBdr>
                                      <w:divsChild>
                                        <w:div w:id="1408963597">
                                          <w:marLeft w:val="0"/>
                                          <w:marRight w:val="0"/>
                                          <w:marTop w:val="0"/>
                                          <w:marBottom w:val="0"/>
                                          <w:divBdr>
                                            <w:top w:val="none" w:sz="0" w:space="0" w:color="auto"/>
                                            <w:left w:val="none" w:sz="0" w:space="0" w:color="auto"/>
                                            <w:bottom w:val="none" w:sz="0" w:space="0" w:color="auto"/>
                                            <w:right w:val="none" w:sz="0" w:space="0" w:color="auto"/>
                                          </w:divBdr>
                                          <w:divsChild>
                                            <w:div w:id="268051974">
                                              <w:marLeft w:val="0"/>
                                              <w:marRight w:val="0"/>
                                              <w:marTop w:val="0"/>
                                              <w:marBottom w:val="0"/>
                                              <w:divBdr>
                                                <w:top w:val="none" w:sz="0" w:space="0" w:color="auto"/>
                                                <w:left w:val="none" w:sz="0" w:space="0" w:color="auto"/>
                                                <w:bottom w:val="none" w:sz="0" w:space="0" w:color="auto"/>
                                                <w:right w:val="none" w:sz="0" w:space="0" w:color="auto"/>
                                              </w:divBdr>
                                              <w:divsChild>
                                                <w:div w:id="455372384">
                                                  <w:marLeft w:val="0"/>
                                                  <w:marRight w:val="0"/>
                                                  <w:marTop w:val="0"/>
                                                  <w:marBottom w:val="0"/>
                                                  <w:divBdr>
                                                    <w:top w:val="none" w:sz="0" w:space="0" w:color="auto"/>
                                                    <w:left w:val="none" w:sz="0" w:space="0" w:color="auto"/>
                                                    <w:bottom w:val="none" w:sz="0" w:space="0" w:color="auto"/>
                                                    <w:right w:val="none" w:sz="0" w:space="0" w:color="auto"/>
                                                  </w:divBdr>
                                                  <w:divsChild>
                                                    <w:div w:id="426577731">
                                                      <w:marLeft w:val="0"/>
                                                      <w:marRight w:val="0"/>
                                                      <w:marTop w:val="0"/>
                                                      <w:marBottom w:val="0"/>
                                                      <w:divBdr>
                                                        <w:top w:val="single" w:sz="6" w:space="0" w:color="ABABAB"/>
                                                        <w:left w:val="single" w:sz="6" w:space="0" w:color="ABABAB"/>
                                                        <w:bottom w:val="none" w:sz="0" w:space="0" w:color="auto"/>
                                                        <w:right w:val="single" w:sz="6" w:space="0" w:color="ABABAB"/>
                                                      </w:divBdr>
                                                      <w:divsChild>
                                                        <w:div w:id="183326343">
                                                          <w:marLeft w:val="0"/>
                                                          <w:marRight w:val="0"/>
                                                          <w:marTop w:val="0"/>
                                                          <w:marBottom w:val="0"/>
                                                          <w:divBdr>
                                                            <w:top w:val="none" w:sz="0" w:space="0" w:color="auto"/>
                                                            <w:left w:val="none" w:sz="0" w:space="0" w:color="auto"/>
                                                            <w:bottom w:val="none" w:sz="0" w:space="0" w:color="auto"/>
                                                            <w:right w:val="none" w:sz="0" w:space="0" w:color="auto"/>
                                                          </w:divBdr>
                                                          <w:divsChild>
                                                            <w:div w:id="1547644484">
                                                              <w:marLeft w:val="0"/>
                                                              <w:marRight w:val="0"/>
                                                              <w:marTop w:val="0"/>
                                                              <w:marBottom w:val="0"/>
                                                              <w:divBdr>
                                                                <w:top w:val="none" w:sz="0" w:space="0" w:color="auto"/>
                                                                <w:left w:val="none" w:sz="0" w:space="0" w:color="auto"/>
                                                                <w:bottom w:val="none" w:sz="0" w:space="0" w:color="auto"/>
                                                                <w:right w:val="none" w:sz="0" w:space="0" w:color="auto"/>
                                                              </w:divBdr>
                                                              <w:divsChild>
                                                                <w:div w:id="282856835">
                                                                  <w:marLeft w:val="0"/>
                                                                  <w:marRight w:val="0"/>
                                                                  <w:marTop w:val="0"/>
                                                                  <w:marBottom w:val="0"/>
                                                                  <w:divBdr>
                                                                    <w:top w:val="none" w:sz="0" w:space="0" w:color="auto"/>
                                                                    <w:left w:val="none" w:sz="0" w:space="0" w:color="auto"/>
                                                                    <w:bottom w:val="none" w:sz="0" w:space="0" w:color="auto"/>
                                                                    <w:right w:val="none" w:sz="0" w:space="0" w:color="auto"/>
                                                                  </w:divBdr>
                                                                  <w:divsChild>
                                                                    <w:div w:id="666708829">
                                                                      <w:marLeft w:val="0"/>
                                                                      <w:marRight w:val="0"/>
                                                                      <w:marTop w:val="0"/>
                                                                      <w:marBottom w:val="0"/>
                                                                      <w:divBdr>
                                                                        <w:top w:val="none" w:sz="0" w:space="0" w:color="auto"/>
                                                                        <w:left w:val="none" w:sz="0" w:space="0" w:color="auto"/>
                                                                        <w:bottom w:val="none" w:sz="0" w:space="0" w:color="auto"/>
                                                                        <w:right w:val="none" w:sz="0" w:space="0" w:color="auto"/>
                                                                      </w:divBdr>
                                                                      <w:divsChild>
                                                                        <w:div w:id="863783752">
                                                                          <w:marLeft w:val="0"/>
                                                                          <w:marRight w:val="0"/>
                                                                          <w:marTop w:val="0"/>
                                                                          <w:marBottom w:val="0"/>
                                                                          <w:divBdr>
                                                                            <w:top w:val="none" w:sz="0" w:space="0" w:color="auto"/>
                                                                            <w:left w:val="none" w:sz="0" w:space="0" w:color="auto"/>
                                                                            <w:bottom w:val="none" w:sz="0" w:space="0" w:color="auto"/>
                                                                            <w:right w:val="none" w:sz="0" w:space="0" w:color="auto"/>
                                                                          </w:divBdr>
                                                                          <w:divsChild>
                                                                            <w:div w:id="976301107">
                                                                              <w:marLeft w:val="0"/>
                                                                              <w:marRight w:val="0"/>
                                                                              <w:marTop w:val="0"/>
                                                                              <w:marBottom w:val="0"/>
                                                                              <w:divBdr>
                                                                                <w:top w:val="none" w:sz="0" w:space="0" w:color="auto"/>
                                                                                <w:left w:val="none" w:sz="0" w:space="0" w:color="auto"/>
                                                                                <w:bottom w:val="none" w:sz="0" w:space="0" w:color="auto"/>
                                                                                <w:right w:val="none" w:sz="0" w:space="0" w:color="auto"/>
                                                                              </w:divBdr>
                                                                              <w:divsChild>
                                                                                <w:div w:id="1306855123">
                                                                                  <w:marLeft w:val="0"/>
                                                                                  <w:marRight w:val="0"/>
                                                                                  <w:marTop w:val="0"/>
                                                                                  <w:marBottom w:val="0"/>
                                                                                  <w:divBdr>
                                                                                    <w:top w:val="none" w:sz="0" w:space="0" w:color="auto"/>
                                                                                    <w:left w:val="none" w:sz="0" w:space="0" w:color="auto"/>
                                                                                    <w:bottom w:val="none" w:sz="0" w:space="0" w:color="auto"/>
                                                                                    <w:right w:val="none" w:sz="0" w:space="0" w:color="auto"/>
                                                                                  </w:divBdr>
                                                                                </w:div>
                                                                                <w:div w:id="1521898155">
                                                                                  <w:marLeft w:val="0"/>
                                                                                  <w:marRight w:val="0"/>
                                                                                  <w:marTop w:val="0"/>
                                                                                  <w:marBottom w:val="0"/>
                                                                                  <w:divBdr>
                                                                                    <w:top w:val="none" w:sz="0" w:space="0" w:color="auto"/>
                                                                                    <w:left w:val="none" w:sz="0" w:space="0" w:color="auto"/>
                                                                                    <w:bottom w:val="none" w:sz="0" w:space="0" w:color="auto"/>
                                                                                    <w:right w:val="none" w:sz="0" w:space="0" w:color="auto"/>
                                                                                  </w:divBdr>
                                                                                </w:div>
                                                                                <w:div w:id="354696575">
                                                                                  <w:marLeft w:val="0"/>
                                                                                  <w:marRight w:val="0"/>
                                                                                  <w:marTop w:val="0"/>
                                                                                  <w:marBottom w:val="0"/>
                                                                                  <w:divBdr>
                                                                                    <w:top w:val="none" w:sz="0" w:space="0" w:color="auto"/>
                                                                                    <w:left w:val="none" w:sz="0" w:space="0" w:color="auto"/>
                                                                                    <w:bottom w:val="none" w:sz="0" w:space="0" w:color="auto"/>
                                                                                    <w:right w:val="none" w:sz="0" w:space="0" w:color="auto"/>
                                                                                  </w:divBdr>
                                                                                </w:div>
                                                                                <w:div w:id="1418288598">
                                                                                  <w:marLeft w:val="0"/>
                                                                                  <w:marRight w:val="0"/>
                                                                                  <w:marTop w:val="0"/>
                                                                                  <w:marBottom w:val="0"/>
                                                                                  <w:divBdr>
                                                                                    <w:top w:val="none" w:sz="0" w:space="0" w:color="auto"/>
                                                                                    <w:left w:val="none" w:sz="0" w:space="0" w:color="auto"/>
                                                                                    <w:bottom w:val="none" w:sz="0" w:space="0" w:color="auto"/>
                                                                                    <w:right w:val="none" w:sz="0" w:space="0" w:color="auto"/>
                                                                                  </w:divBdr>
                                                                                </w:div>
                                                                                <w:div w:id="2095663927">
                                                                                  <w:marLeft w:val="0"/>
                                                                                  <w:marRight w:val="0"/>
                                                                                  <w:marTop w:val="0"/>
                                                                                  <w:marBottom w:val="0"/>
                                                                                  <w:divBdr>
                                                                                    <w:top w:val="none" w:sz="0" w:space="0" w:color="auto"/>
                                                                                    <w:left w:val="none" w:sz="0" w:space="0" w:color="auto"/>
                                                                                    <w:bottom w:val="none" w:sz="0" w:space="0" w:color="auto"/>
                                                                                    <w:right w:val="none" w:sz="0" w:space="0" w:color="auto"/>
                                                                                  </w:divBdr>
                                                                                </w:div>
                                                                                <w:div w:id="732319014">
                                                                                  <w:marLeft w:val="0"/>
                                                                                  <w:marRight w:val="0"/>
                                                                                  <w:marTop w:val="0"/>
                                                                                  <w:marBottom w:val="0"/>
                                                                                  <w:divBdr>
                                                                                    <w:top w:val="none" w:sz="0" w:space="0" w:color="auto"/>
                                                                                    <w:left w:val="none" w:sz="0" w:space="0" w:color="auto"/>
                                                                                    <w:bottom w:val="none" w:sz="0" w:space="0" w:color="auto"/>
                                                                                    <w:right w:val="none" w:sz="0" w:space="0" w:color="auto"/>
                                                                                  </w:divBdr>
                                                                                </w:div>
                                                                                <w:div w:id="1415936511">
                                                                                  <w:marLeft w:val="0"/>
                                                                                  <w:marRight w:val="0"/>
                                                                                  <w:marTop w:val="0"/>
                                                                                  <w:marBottom w:val="0"/>
                                                                                  <w:divBdr>
                                                                                    <w:top w:val="none" w:sz="0" w:space="0" w:color="auto"/>
                                                                                    <w:left w:val="none" w:sz="0" w:space="0" w:color="auto"/>
                                                                                    <w:bottom w:val="none" w:sz="0" w:space="0" w:color="auto"/>
                                                                                    <w:right w:val="none" w:sz="0" w:space="0" w:color="auto"/>
                                                                                  </w:divBdr>
                                                                                </w:div>
                                                                                <w:div w:id="1621833815">
                                                                                  <w:marLeft w:val="0"/>
                                                                                  <w:marRight w:val="0"/>
                                                                                  <w:marTop w:val="0"/>
                                                                                  <w:marBottom w:val="0"/>
                                                                                  <w:divBdr>
                                                                                    <w:top w:val="none" w:sz="0" w:space="0" w:color="auto"/>
                                                                                    <w:left w:val="none" w:sz="0" w:space="0" w:color="auto"/>
                                                                                    <w:bottom w:val="none" w:sz="0" w:space="0" w:color="auto"/>
                                                                                    <w:right w:val="none" w:sz="0" w:space="0" w:color="auto"/>
                                                                                  </w:divBdr>
                                                                                </w:div>
                                                                                <w:div w:id="76482203">
                                                                                  <w:marLeft w:val="0"/>
                                                                                  <w:marRight w:val="0"/>
                                                                                  <w:marTop w:val="0"/>
                                                                                  <w:marBottom w:val="0"/>
                                                                                  <w:divBdr>
                                                                                    <w:top w:val="none" w:sz="0" w:space="0" w:color="auto"/>
                                                                                    <w:left w:val="none" w:sz="0" w:space="0" w:color="auto"/>
                                                                                    <w:bottom w:val="none" w:sz="0" w:space="0" w:color="auto"/>
                                                                                    <w:right w:val="none" w:sz="0" w:space="0" w:color="auto"/>
                                                                                  </w:divBdr>
                                                                                </w:div>
                                                                                <w:div w:id="1635678631">
                                                                                  <w:marLeft w:val="0"/>
                                                                                  <w:marRight w:val="0"/>
                                                                                  <w:marTop w:val="0"/>
                                                                                  <w:marBottom w:val="0"/>
                                                                                  <w:divBdr>
                                                                                    <w:top w:val="none" w:sz="0" w:space="0" w:color="auto"/>
                                                                                    <w:left w:val="none" w:sz="0" w:space="0" w:color="auto"/>
                                                                                    <w:bottom w:val="none" w:sz="0" w:space="0" w:color="auto"/>
                                                                                    <w:right w:val="none" w:sz="0" w:space="0" w:color="auto"/>
                                                                                  </w:divBdr>
                                                                                </w:div>
                                                                                <w:div w:id="7000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399737">
      <w:bodyDiv w:val="1"/>
      <w:marLeft w:val="0"/>
      <w:marRight w:val="0"/>
      <w:marTop w:val="0"/>
      <w:marBottom w:val="0"/>
      <w:divBdr>
        <w:top w:val="none" w:sz="0" w:space="0" w:color="auto"/>
        <w:left w:val="none" w:sz="0" w:space="0" w:color="auto"/>
        <w:bottom w:val="none" w:sz="0" w:space="0" w:color="auto"/>
        <w:right w:val="none" w:sz="0" w:space="0" w:color="auto"/>
      </w:divBdr>
      <w:divsChild>
        <w:div w:id="950555264">
          <w:marLeft w:val="0"/>
          <w:marRight w:val="0"/>
          <w:marTop w:val="0"/>
          <w:marBottom w:val="0"/>
          <w:divBdr>
            <w:top w:val="none" w:sz="0" w:space="0" w:color="auto"/>
            <w:left w:val="none" w:sz="0" w:space="0" w:color="auto"/>
            <w:bottom w:val="none" w:sz="0" w:space="0" w:color="auto"/>
            <w:right w:val="none" w:sz="0" w:space="0" w:color="auto"/>
          </w:divBdr>
          <w:divsChild>
            <w:div w:id="449589006">
              <w:marLeft w:val="0"/>
              <w:marRight w:val="0"/>
              <w:marTop w:val="0"/>
              <w:marBottom w:val="0"/>
              <w:divBdr>
                <w:top w:val="none" w:sz="0" w:space="0" w:color="auto"/>
                <w:left w:val="none" w:sz="0" w:space="0" w:color="auto"/>
                <w:bottom w:val="none" w:sz="0" w:space="0" w:color="auto"/>
                <w:right w:val="none" w:sz="0" w:space="0" w:color="auto"/>
              </w:divBdr>
              <w:divsChild>
                <w:div w:id="2001998316">
                  <w:marLeft w:val="0"/>
                  <w:marRight w:val="0"/>
                  <w:marTop w:val="0"/>
                  <w:marBottom w:val="0"/>
                  <w:divBdr>
                    <w:top w:val="none" w:sz="0" w:space="0" w:color="auto"/>
                    <w:left w:val="none" w:sz="0" w:space="0" w:color="auto"/>
                    <w:bottom w:val="none" w:sz="0" w:space="0" w:color="auto"/>
                    <w:right w:val="none" w:sz="0" w:space="0" w:color="auto"/>
                  </w:divBdr>
                  <w:divsChild>
                    <w:div w:id="1514412901">
                      <w:marLeft w:val="0"/>
                      <w:marRight w:val="0"/>
                      <w:marTop w:val="0"/>
                      <w:marBottom w:val="0"/>
                      <w:divBdr>
                        <w:top w:val="none" w:sz="0" w:space="0" w:color="auto"/>
                        <w:left w:val="none" w:sz="0" w:space="0" w:color="auto"/>
                        <w:bottom w:val="none" w:sz="0" w:space="0" w:color="auto"/>
                        <w:right w:val="none" w:sz="0" w:space="0" w:color="auto"/>
                      </w:divBdr>
                      <w:divsChild>
                        <w:div w:id="1209876914">
                          <w:marLeft w:val="0"/>
                          <w:marRight w:val="0"/>
                          <w:marTop w:val="0"/>
                          <w:marBottom w:val="0"/>
                          <w:divBdr>
                            <w:top w:val="none" w:sz="0" w:space="0" w:color="auto"/>
                            <w:left w:val="none" w:sz="0" w:space="0" w:color="auto"/>
                            <w:bottom w:val="none" w:sz="0" w:space="0" w:color="auto"/>
                            <w:right w:val="none" w:sz="0" w:space="0" w:color="auto"/>
                          </w:divBdr>
                          <w:divsChild>
                            <w:div w:id="858549374">
                              <w:marLeft w:val="0"/>
                              <w:marRight w:val="0"/>
                              <w:marTop w:val="0"/>
                              <w:marBottom w:val="0"/>
                              <w:divBdr>
                                <w:top w:val="none" w:sz="0" w:space="0" w:color="auto"/>
                                <w:left w:val="none" w:sz="0" w:space="0" w:color="auto"/>
                                <w:bottom w:val="none" w:sz="0" w:space="0" w:color="auto"/>
                                <w:right w:val="none" w:sz="0" w:space="0" w:color="auto"/>
                              </w:divBdr>
                              <w:divsChild>
                                <w:div w:id="1044646357">
                                  <w:marLeft w:val="0"/>
                                  <w:marRight w:val="0"/>
                                  <w:marTop w:val="0"/>
                                  <w:marBottom w:val="0"/>
                                  <w:divBdr>
                                    <w:top w:val="none" w:sz="0" w:space="0" w:color="auto"/>
                                    <w:left w:val="none" w:sz="0" w:space="0" w:color="auto"/>
                                    <w:bottom w:val="none" w:sz="0" w:space="0" w:color="auto"/>
                                    <w:right w:val="none" w:sz="0" w:space="0" w:color="auto"/>
                                  </w:divBdr>
                                  <w:divsChild>
                                    <w:div w:id="555513509">
                                      <w:marLeft w:val="0"/>
                                      <w:marRight w:val="0"/>
                                      <w:marTop w:val="0"/>
                                      <w:marBottom w:val="0"/>
                                      <w:divBdr>
                                        <w:top w:val="none" w:sz="0" w:space="0" w:color="auto"/>
                                        <w:left w:val="none" w:sz="0" w:space="0" w:color="auto"/>
                                        <w:bottom w:val="none" w:sz="0" w:space="0" w:color="auto"/>
                                        <w:right w:val="none" w:sz="0" w:space="0" w:color="auto"/>
                                      </w:divBdr>
                                      <w:divsChild>
                                        <w:div w:id="663818339">
                                          <w:marLeft w:val="0"/>
                                          <w:marRight w:val="0"/>
                                          <w:marTop w:val="0"/>
                                          <w:marBottom w:val="0"/>
                                          <w:divBdr>
                                            <w:top w:val="none" w:sz="0" w:space="0" w:color="auto"/>
                                            <w:left w:val="none" w:sz="0" w:space="0" w:color="auto"/>
                                            <w:bottom w:val="none" w:sz="0" w:space="0" w:color="auto"/>
                                            <w:right w:val="none" w:sz="0" w:space="0" w:color="auto"/>
                                          </w:divBdr>
                                          <w:divsChild>
                                            <w:div w:id="2057121833">
                                              <w:marLeft w:val="0"/>
                                              <w:marRight w:val="0"/>
                                              <w:marTop w:val="0"/>
                                              <w:marBottom w:val="0"/>
                                              <w:divBdr>
                                                <w:top w:val="none" w:sz="0" w:space="0" w:color="auto"/>
                                                <w:left w:val="none" w:sz="0" w:space="0" w:color="auto"/>
                                                <w:bottom w:val="none" w:sz="0" w:space="0" w:color="auto"/>
                                                <w:right w:val="none" w:sz="0" w:space="0" w:color="auto"/>
                                              </w:divBdr>
                                              <w:divsChild>
                                                <w:div w:id="777331818">
                                                  <w:marLeft w:val="0"/>
                                                  <w:marRight w:val="0"/>
                                                  <w:marTop w:val="0"/>
                                                  <w:marBottom w:val="0"/>
                                                  <w:divBdr>
                                                    <w:top w:val="none" w:sz="0" w:space="0" w:color="auto"/>
                                                    <w:left w:val="none" w:sz="0" w:space="0" w:color="auto"/>
                                                    <w:bottom w:val="none" w:sz="0" w:space="0" w:color="auto"/>
                                                    <w:right w:val="none" w:sz="0" w:space="0" w:color="auto"/>
                                                  </w:divBdr>
                                                  <w:divsChild>
                                                    <w:div w:id="165829039">
                                                      <w:marLeft w:val="0"/>
                                                      <w:marRight w:val="0"/>
                                                      <w:marTop w:val="0"/>
                                                      <w:marBottom w:val="0"/>
                                                      <w:divBdr>
                                                        <w:top w:val="single" w:sz="6" w:space="0" w:color="ABABAB"/>
                                                        <w:left w:val="single" w:sz="6" w:space="0" w:color="ABABAB"/>
                                                        <w:bottom w:val="none" w:sz="0" w:space="0" w:color="auto"/>
                                                        <w:right w:val="single" w:sz="6" w:space="0" w:color="ABABAB"/>
                                                      </w:divBdr>
                                                      <w:divsChild>
                                                        <w:div w:id="297489337">
                                                          <w:marLeft w:val="0"/>
                                                          <w:marRight w:val="0"/>
                                                          <w:marTop w:val="0"/>
                                                          <w:marBottom w:val="0"/>
                                                          <w:divBdr>
                                                            <w:top w:val="none" w:sz="0" w:space="0" w:color="auto"/>
                                                            <w:left w:val="none" w:sz="0" w:space="0" w:color="auto"/>
                                                            <w:bottom w:val="none" w:sz="0" w:space="0" w:color="auto"/>
                                                            <w:right w:val="none" w:sz="0" w:space="0" w:color="auto"/>
                                                          </w:divBdr>
                                                          <w:divsChild>
                                                            <w:div w:id="1105272297">
                                                              <w:marLeft w:val="0"/>
                                                              <w:marRight w:val="0"/>
                                                              <w:marTop w:val="0"/>
                                                              <w:marBottom w:val="0"/>
                                                              <w:divBdr>
                                                                <w:top w:val="none" w:sz="0" w:space="0" w:color="auto"/>
                                                                <w:left w:val="none" w:sz="0" w:space="0" w:color="auto"/>
                                                                <w:bottom w:val="none" w:sz="0" w:space="0" w:color="auto"/>
                                                                <w:right w:val="none" w:sz="0" w:space="0" w:color="auto"/>
                                                              </w:divBdr>
                                                              <w:divsChild>
                                                                <w:div w:id="1967616757">
                                                                  <w:marLeft w:val="0"/>
                                                                  <w:marRight w:val="0"/>
                                                                  <w:marTop w:val="0"/>
                                                                  <w:marBottom w:val="0"/>
                                                                  <w:divBdr>
                                                                    <w:top w:val="none" w:sz="0" w:space="0" w:color="auto"/>
                                                                    <w:left w:val="none" w:sz="0" w:space="0" w:color="auto"/>
                                                                    <w:bottom w:val="none" w:sz="0" w:space="0" w:color="auto"/>
                                                                    <w:right w:val="none" w:sz="0" w:space="0" w:color="auto"/>
                                                                  </w:divBdr>
                                                                  <w:divsChild>
                                                                    <w:div w:id="1136029783">
                                                                      <w:marLeft w:val="0"/>
                                                                      <w:marRight w:val="0"/>
                                                                      <w:marTop w:val="0"/>
                                                                      <w:marBottom w:val="0"/>
                                                                      <w:divBdr>
                                                                        <w:top w:val="none" w:sz="0" w:space="0" w:color="auto"/>
                                                                        <w:left w:val="none" w:sz="0" w:space="0" w:color="auto"/>
                                                                        <w:bottom w:val="none" w:sz="0" w:space="0" w:color="auto"/>
                                                                        <w:right w:val="none" w:sz="0" w:space="0" w:color="auto"/>
                                                                      </w:divBdr>
                                                                      <w:divsChild>
                                                                        <w:div w:id="886141825">
                                                                          <w:marLeft w:val="0"/>
                                                                          <w:marRight w:val="0"/>
                                                                          <w:marTop w:val="0"/>
                                                                          <w:marBottom w:val="0"/>
                                                                          <w:divBdr>
                                                                            <w:top w:val="none" w:sz="0" w:space="0" w:color="auto"/>
                                                                            <w:left w:val="none" w:sz="0" w:space="0" w:color="auto"/>
                                                                            <w:bottom w:val="none" w:sz="0" w:space="0" w:color="auto"/>
                                                                            <w:right w:val="none" w:sz="0" w:space="0" w:color="auto"/>
                                                                          </w:divBdr>
                                                                          <w:divsChild>
                                                                            <w:div w:id="807553214">
                                                                              <w:marLeft w:val="0"/>
                                                                              <w:marRight w:val="0"/>
                                                                              <w:marTop w:val="0"/>
                                                                              <w:marBottom w:val="0"/>
                                                                              <w:divBdr>
                                                                                <w:top w:val="none" w:sz="0" w:space="0" w:color="auto"/>
                                                                                <w:left w:val="none" w:sz="0" w:space="0" w:color="auto"/>
                                                                                <w:bottom w:val="none" w:sz="0" w:space="0" w:color="auto"/>
                                                                                <w:right w:val="none" w:sz="0" w:space="0" w:color="auto"/>
                                                                              </w:divBdr>
                                                                              <w:divsChild>
                                                                                <w:div w:id="763502112">
                                                                                  <w:marLeft w:val="0"/>
                                                                                  <w:marRight w:val="0"/>
                                                                                  <w:marTop w:val="0"/>
                                                                                  <w:marBottom w:val="0"/>
                                                                                  <w:divBdr>
                                                                                    <w:top w:val="none" w:sz="0" w:space="0" w:color="auto"/>
                                                                                    <w:left w:val="none" w:sz="0" w:space="0" w:color="auto"/>
                                                                                    <w:bottom w:val="none" w:sz="0" w:space="0" w:color="auto"/>
                                                                                    <w:right w:val="none" w:sz="0" w:space="0" w:color="auto"/>
                                                                                  </w:divBdr>
                                                                                </w:div>
                                                                                <w:div w:id="1348797874">
                                                                                  <w:marLeft w:val="0"/>
                                                                                  <w:marRight w:val="0"/>
                                                                                  <w:marTop w:val="0"/>
                                                                                  <w:marBottom w:val="0"/>
                                                                                  <w:divBdr>
                                                                                    <w:top w:val="none" w:sz="0" w:space="0" w:color="auto"/>
                                                                                    <w:left w:val="none" w:sz="0" w:space="0" w:color="auto"/>
                                                                                    <w:bottom w:val="none" w:sz="0" w:space="0" w:color="auto"/>
                                                                                    <w:right w:val="none" w:sz="0" w:space="0" w:color="auto"/>
                                                                                  </w:divBdr>
                                                                                </w:div>
                                                                                <w:div w:id="381104754">
                                                                                  <w:marLeft w:val="0"/>
                                                                                  <w:marRight w:val="0"/>
                                                                                  <w:marTop w:val="0"/>
                                                                                  <w:marBottom w:val="0"/>
                                                                                  <w:divBdr>
                                                                                    <w:top w:val="none" w:sz="0" w:space="0" w:color="auto"/>
                                                                                    <w:left w:val="none" w:sz="0" w:space="0" w:color="auto"/>
                                                                                    <w:bottom w:val="none" w:sz="0" w:space="0" w:color="auto"/>
                                                                                    <w:right w:val="none" w:sz="0" w:space="0" w:color="auto"/>
                                                                                  </w:divBdr>
                                                                                </w:div>
                                                                                <w:div w:id="1550996055">
                                                                                  <w:marLeft w:val="0"/>
                                                                                  <w:marRight w:val="0"/>
                                                                                  <w:marTop w:val="0"/>
                                                                                  <w:marBottom w:val="0"/>
                                                                                  <w:divBdr>
                                                                                    <w:top w:val="none" w:sz="0" w:space="0" w:color="auto"/>
                                                                                    <w:left w:val="none" w:sz="0" w:space="0" w:color="auto"/>
                                                                                    <w:bottom w:val="none" w:sz="0" w:space="0" w:color="auto"/>
                                                                                    <w:right w:val="none" w:sz="0" w:space="0" w:color="auto"/>
                                                                                  </w:divBdr>
                                                                                </w:div>
                                                                                <w:div w:id="101151413">
                                                                                  <w:marLeft w:val="0"/>
                                                                                  <w:marRight w:val="0"/>
                                                                                  <w:marTop w:val="0"/>
                                                                                  <w:marBottom w:val="0"/>
                                                                                  <w:divBdr>
                                                                                    <w:top w:val="none" w:sz="0" w:space="0" w:color="auto"/>
                                                                                    <w:left w:val="none" w:sz="0" w:space="0" w:color="auto"/>
                                                                                    <w:bottom w:val="none" w:sz="0" w:space="0" w:color="auto"/>
                                                                                    <w:right w:val="none" w:sz="0" w:space="0" w:color="auto"/>
                                                                                  </w:divBdr>
                                                                                </w:div>
                                                                                <w:div w:id="567959827">
                                                                                  <w:marLeft w:val="0"/>
                                                                                  <w:marRight w:val="0"/>
                                                                                  <w:marTop w:val="0"/>
                                                                                  <w:marBottom w:val="0"/>
                                                                                  <w:divBdr>
                                                                                    <w:top w:val="none" w:sz="0" w:space="0" w:color="auto"/>
                                                                                    <w:left w:val="none" w:sz="0" w:space="0" w:color="auto"/>
                                                                                    <w:bottom w:val="none" w:sz="0" w:space="0" w:color="auto"/>
                                                                                    <w:right w:val="none" w:sz="0" w:space="0" w:color="auto"/>
                                                                                  </w:divBdr>
                                                                                </w:div>
                                                                                <w:div w:id="900796508">
                                                                                  <w:marLeft w:val="0"/>
                                                                                  <w:marRight w:val="0"/>
                                                                                  <w:marTop w:val="0"/>
                                                                                  <w:marBottom w:val="0"/>
                                                                                  <w:divBdr>
                                                                                    <w:top w:val="none" w:sz="0" w:space="0" w:color="auto"/>
                                                                                    <w:left w:val="none" w:sz="0" w:space="0" w:color="auto"/>
                                                                                    <w:bottom w:val="none" w:sz="0" w:space="0" w:color="auto"/>
                                                                                    <w:right w:val="none" w:sz="0" w:space="0" w:color="auto"/>
                                                                                  </w:divBdr>
                                                                                </w:div>
                                                                                <w:div w:id="903222593">
                                                                                  <w:marLeft w:val="0"/>
                                                                                  <w:marRight w:val="0"/>
                                                                                  <w:marTop w:val="0"/>
                                                                                  <w:marBottom w:val="0"/>
                                                                                  <w:divBdr>
                                                                                    <w:top w:val="none" w:sz="0" w:space="0" w:color="auto"/>
                                                                                    <w:left w:val="none" w:sz="0" w:space="0" w:color="auto"/>
                                                                                    <w:bottom w:val="none" w:sz="0" w:space="0" w:color="auto"/>
                                                                                    <w:right w:val="none" w:sz="0" w:space="0" w:color="auto"/>
                                                                                  </w:divBdr>
                                                                                </w:div>
                                                                                <w:div w:id="1616450663">
                                                                                  <w:marLeft w:val="0"/>
                                                                                  <w:marRight w:val="0"/>
                                                                                  <w:marTop w:val="0"/>
                                                                                  <w:marBottom w:val="0"/>
                                                                                  <w:divBdr>
                                                                                    <w:top w:val="none" w:sz="0" w:space="0" w:color="auto"/>
                                                                                    <w:left w:val="none" w:sz="0" w:space="0" w:color="auto"/>
                                                                                    <w:bottom w:val="none" w:sz="0" w:space="0" w:color="auto"/>
                                                                                    <w:right w:val="none" w:sz="0" w:space="0" w:color="auto"/>
                                                                                  </w:divBdr>
                                                                                </w:div>
                                                                                <w:div w:id="929267503">
                                                                                  <w:marLeft w:val="0"/>
                                                                                  <w:marRight w:val="0"/>
                                                                                  <w:marTop w:val="0"/>
                                                                                  <w:marBottom w:val="0"/>
                                                                                  <w:divBdr>
                                                                                    <w:top w:val="none" w:sz="0" w:space="0" w:color="auto"/>
                                                                                    <w:left w:val="none" w:sz="0" w:space="0" w:color="auto"/>
                                                                                    <w:bottom w:val="none" w:sz="0" w:space="0" w:color="auto"/>
                                                                                    <w:right w:val="none" w:sz="0" w:space="0" w:color="auto"/>
                                                                                  </w:divBdr>
                                                                                </w:div>
                                                                                <w:div w:id="12472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680911">
      <w:bodyDiv w:val="1"/>
      <w:marLeft w:val="0"/>
      <w:marRight w:val="0"/>
      <w:marTop w:val="0"/>
      <w:marBottom w:val="0"/>
      <w:divBdr>
        <w:top w:val="none" w:sz="0" w:space="0" w:color="auto"/>
        <w:left w:val="none" w:sz="0" w:space="0" w:color="auto"/>
        <w:bottom w:val="none" w:sz="0" w:space="0" w:color="auto"/>
        <w:right w:val="none" w:sz="0" w:space="0" w:color="auto"/>
      </w:divBdr>
      <w:divsChild>
        <w:div w:id="1631742614">
          <w:marLeft w:val="0"/>
          <w:marRight w:val="0"/>
          <w:marTop w:val="0"/>
          <w:marBottom w:val="0"/>
          <w:divBdr>
            <w:top w:val="none" w:sz="0" w:space="0" w:color="auto"/>
            <w:left w:val="none" w:sz="0" w:space="0" w:color="auto"/>
            <w:bottom w:val="none" w:sz="0" w:space="0" w:color="auto"/>
            <w:right w:val="none" w:sz="0" w:space="0" w:color="auto"/>
          </w:divBdr>
          <w:divsChild>
            <w:div w:id="18049017">
              <w:marLeft w:val="0"/>
              <w:marRight w:val="0"/>
              <w:marTop w:val="0"/>
              <w:marBottom w:val="0"/>
              <w:divBdr>
                <w:top w:val="none" w:sz="0" w:space="0" w:color="auto"/>
                <w:left w:val="none" w:sz="0" w:space="0" w:color="auto"/>
                <w:bottom w:val="none" w:sz="0" w:space="0" w:color="auto"/>
                <w:right w:val="none" w:sz="0" w:space="0" w:color="auto"/>
              </w:divBdr>
              <w:divsChild>
                <w:div w:id="739135991">
                  <w:marLeft w:val="0"/>
                  <w:marRight w:val="0"/>
                  <w:marTop w:val="0"/>
                  <w:marBottom w:val="0"/>
                  <w:divBdr>
                    <w:top w:val="none" w:sz="0" w:space="0" w:color="auto"/>
                    <w:left w:val="none" w:sz="0" w:space="0" w:color="auto"/>
                    <w:bottom w:val="none" w:sz="0" w:space="0" w:color="auto"/>
                    <w:right w:val="none" w:sz="0" w:space="0" w:color="auto"/>
                  </w:divBdr>
                  <w:divsChild>
                    <w:div w:id="2140492233">
                      <w:marLeft w:val="0"/>
                      <w:marRight w:val="0"/>
                      <w:marTop w:val="0"/>
                      <w:marBottom w:val="0"/>
                      <w:divBdr>
                        <w:top w:val="none" w:sz="0" w:space="0" w:color="auto"/>
                        <w:left w:val="none" w:sz="0" w:space="0" w:color="auto"/>
                        <w:bottom w:val="none" w:sz="0" w:space="0" w:color="auto"/>
                        <w:right w:val="none" w:sz="0" w:space="0" w:color="auto"/>
                      </w:divBdr>
                      <w:divsChild>
                        <w:div w:id="795610686">
                          <w:marLeft w:val="0"/>
                          <w:marRight w:val="0"/>
                          <w:marTop w:val="0"/>
                          <w:marBottom w:val="0"/>
                          <w:divBdr>
                            <w:top w:val="none" w:sz="0" w:space="0" w:color="auto"/>
                            <w:left w:val="none" w:sz="0" w:space="0" w:color="auto"/>
                            <w:bottom w:val="none" w:sz="0" w:space="0" w:color="auto"/>
                            <w:right w:val="none" w:sz="0" w:space="0" w:color="auto"/>
                          </w:divBdr>
                          <w:divsChild>
                            <w:div w:id="885986640">
                              <w:marLeft w:val="0"/>
                              <w:marRight w:val="0"/>
                              <w:marTop w:val="0"/>
                              <w:marBottom w:val="0"/>
                              <w:divBdr>
                                <w:top w:val="none" w:sz="0" w:space="0" w:color="auto"/>
                                <w:left w:val="none" w:sz="0" w:space="0" w:color="auto"/>
                                <w:bottom w:val="none" w:sz="0" w:space="0" w:color="auto"/>
                                <w:right w:val="none" w:sz="0" w:space="0" w:color="auto"/>
                              </w:divBdr>
                              <w:divsChild>
                                <w:div w:id="781994771">
                                  <w:marLeft w:val="0"/>
                                  <w:marRight w:val="0"/>
                                  <w:marTop w:val="0"/>
                                  <w:marBottom w:val="0"/>
                                  <w:divBdr>
                                    <w:top w:val="none" w:sz="0" w:space="0" w:color="auto"/>
                                    <w:left w:val="none" w:sz="0" w:space="0" w:color="auto"/>
                                    <w:bottom w:val="none" w:sz="0" w:space="0" w:color="auto"/>
                                    <w:right w:val="none" w:sz="0" w:space="0" w:color="auto"/>
                                  </w:divBdr>
                                  <w:divsChild>
                                    <w:div w:id="1186289234">
                                      <w:marLeft w:val="0"/>
                                      <w:marRight w:val="0"/>
                                      <w:marTop w:val="0"/>
                                      <w:marBottom w:val="0"/>
                                      <w:divBdr>
                                        <w:top w:val="none" w:sz="0" w:space="0" w:color="auto"/>
                                        <w:left w:val="none" w:sz="0" w:space="0" w:color="auto"/>
                                        <w:bottom w:val="none" w:sz="0" w:space="0" w:color="auto"/>
                                        <w:right w:val="none" w:sz="0" w:space="0" w:color="auto"/>
                                      </w:divBdr>
                                      <w:divsChild>
                                        <w:div w:id="481041959">
                                          <w:marLeft w:val="0"/>
                                          <w:marRight w:val="0"/>
                                          <w:marTop w:val="0"/>
                                          <w:marBottom w:val="0"/>
                                          <w:divBdr>
                                            <w:top w:val="none" w:sz="0" w:space="0" w:color="auto"/>
                                            <w:left w:val="none" w:sz="0" w:space="0" w:color="auto"/>
                                            <w:bottom w:val="none" w:sz="0" w:space="0" w:color="auto"/>
                                            <w:right w:val="none" w:sz="0" w:space="0" w:color="auto"/>
                                          </w:divBdr>
                                          <w:divsChild>
                                            <w:div w:id="1957061713">
                                              <w:marLeft w:val="0"/>
                                              <w:marRight w:val="0"/>
                                              <w:marTop w:val="0"/>
                                              <w:marBottom w:val="0"/>
                                              <w:divBdr>
                                                <w:top w:val="none" w:sz="0" w:space="0" w:color="auto"/>
                                                <w:left w:val="none" w:sz="0" w:space="0" w:color="auto"/>
                                                <w:bottom w:val="none" w:sz="0" w:space="0" w:color="auto"/>
                                                <w:right w:val="none" w:sz="0" w:space="0" w:color="auto"/>
                                              </w:divBdr>
                                              <w:divsChild>
                                                <w:div w:id="1206916991">
                                                  <w:marLeft w:val="0"/>
                                                  <w:marRight w:val="0"/>
                                                  <w:marTop w:val="0"/>
                                                  <w:marBottom w:val="0"/>
                                                  <w:divBdr>
                                                    <w:top w:val="none" w:sz="0" w:space="0" w:color="auto"/>
                                                    <w:left w:val="none" w:sz="0" w:space="0" w:color="auto"/>
                                                    <w:bottom w:val="none" w:sz="0" w:space="0" w:color="auto"/>
                                                    <w:right w:val="none" w:sz="0" w:space="0" w:color="auto"/>
                                                  </w:divBdr>
                                                  <w:divsChild>
                                                    <w:div w:id="767966464">
                                                      <w:marLeft w:val="0"/>
                                                      <w:marRight w:val="0"/>
                                                      <w:marTop w:val="0"/>
                                                      <w:marBottom w:val="0"/>
                                                      <w:divBdr>
                                                        <w:top w:val="single" w:sz="6" w:space="0" w:color="ABABAB"/>
                                                        <w:left w:val="single" w:sz="6" w:space="0" w:color="ABABAB"/>
                                                        <w:bottom w:val="none" w:sz="0" w:space="0" w:color="auto"/>
                                                        <w:right w:val="single" w:sz="6" w:space="0" w:color="ABABAB"/>
                                                      </w:divBdr>
                                                      <w:divsChild>
                                                        <w:div w:id="1600406007">
                                                          <w:marLeft w:val="0"/>
                                                          <w:marRight w:val="0"/>
                                                          <w:marTop w:val="0"/>
                                                          <w:marBottom w:val="0"/>
                                                          <w:divBdr>
                                                            <w:top w:val="none" w:sz="0" w:space="0" w:color="auto"/>
                                                            <w:left w:val="none" w:sz="0" w:space="0" w:color="auto"/>
                                                            <w:bottom w:val="none" w:sz="0" w:space="0" w:color="auto"/>
                                                            <w:right w:val="none" w:sz="0" w:space="0" w:color="auto"/>
                                                          </w:divBdr>
                                                          <w:divsChild>
                                                            <w:div w:id="230772280">
                                                              <w:marLeft w:val="0"/>
                                                              <w:marRight w:val="0"/>
                                                              <w:marTop w:val="0"/>
                                                              <w:marBottom w:val="0"/>
                                                              <w:divBdr>
                                                                <w:top w:val="none" w:sz="0" w:space="0" w:color="auto"/>
                                                                <w:left w:val="none" w:sz="0" w:space="0" w:color="auto"/>
                                                                <w:bottom w:val="none" w:sz="0" w:space="0" w:color="auto"/>
                                                                <w:right w:val="none" w:sz="0" w:space="0" w:color="auto"/>
                                                              </w:divBdr>
                                                              <w:divsChild>
                                                                <w:div w:id="109936302">
                                                                  <w:marLeft w:val="0"/>
                                                                  <w:marRight w:val="0"/>
                                                                  <w:marTop w:val="0"/>
                                                                  <w:marBottom w:val="0"/>
                                                                  <w:divBdr>
                                                                    <w:top w:val="none" w:sz="0" w:space="0" w:color="auto"/>
                                                                    <w:left w:val="none" w:sz="0" w:space="0" w:color="auto"/>
                                                                    <w:bottom w:val="none" w:sz="0" w:space="0" w:color="auto"/>
                                                                    <w:right w:val="none" w:sz="0" w:space="0" w:color="auto"/>
                                                                  </w:divBdr>
                                                                  <w:divsChild>
                                                                    <w:div w:id="768045441">
                                                                      <w:marLeft w:val="0"/>
                                                                      <w:marRight w:val="0"/>
                                                                      <w:marTop w:val="0"/>
                                                                      <w:marBottom w:val="0"/>
                                                                      <w:divBdr>
                                                                        <w:top w:val="none" w:sz="0" w:space="0" w:color="auto"/>
                                                                        <w:left w:val="none" w:sz="0" w:space="0" w:color="auto"/>
                                                                        <w:bottom w:val="none" w:sz="0" w:space="0" w:color="auto"/>
                                                                        <w:right w:val="none" w:sz="0" w:space="0" w:color="auto"/>
                                                                      </w:divBdr>
                                                                      <w:divsChild>
                                                                        <w:div w:id="1849713582">
                                                                          <w:marLeft w:val="0"/>
                                                                          <w:marRight w:val="0"/>
                                                                          <w:marTop w:val="0"/>
                                                                          <w:marBottom w:val="0"/>
                                                                          <w:divBdr>
                                                                            <w:top w:val="none" w:sz="0" w:space="0" w:color="auto"/>
                                                                            <w:left w:val="none" w:sz="0" w:space="0" w:color="auto"/>
                                                                            <w:bottom w:val="none" w:sz="0" w:space="0" w:color="auto"/>
                                                                            <w:right w:val="none" w:sz="0" w:space="0" w:color="auto"/>
                                                                          </w:divBdr>
                                                                          <w:divsChild>
                                                                            <w:div w:id="569924444">
                                                                              <w:marLeft w:val="0"/>
                                                                              <w:marRight w:val="0"/>
                                                                              <w:marTop w:val="0"/>
                                                                              <w:marBottom w:val="0"/>
                                                                              <w:divBdr>
                                                                                <w:top w:val="none" w:sz="0" w:space="0" w:color="auto"/>
                                                                                <w:left w:val="none" w:sz="0" w:space="0" w:color="auto"/>
                                                                                <w:bottom w:val="none" w:sz="0" w:space="0" w:color="auto"/>
                                                                                <w:right w:val="none" w:sz="0" w:space="0" w:color="auto"/>
                                                                              </w:divBdr>
                                                                              <w:divsChild>
                                                                                <w:div w:id="90902732">
                                                                                  <w:marLeft w:val="0"/>
                                                                                  <w:marRight w:val="0"/>
                                                                                  <w:marTop w:val="0"/>
                                                                                  <w:marBottom w:val="0"/>
                                                                                  <w:divBdr>
                                                                                    <w:top w:val="none" w:sz="0" w:space="0" w:color="auto"/>
                                                                                    <w:left w:val="none" w:sz="0" w:space="0" w:color="auto"/>
                                                                                    <w:bottom w:val="none" w:sz="0" w:space="0" w:color="auto"/>
                                                                                    <w:right w:val="none" w:sz="0" w:space="0" w:color="auto"/>
                                                                                  </w:divBdr>
                                                                                </w:div>
                                                                                <w:div w:id="1633633759">
                                                                                  <w:marLeft w:val="0"/>
                                                                                  <w:marRight w:val="0"/>
                                                                                  <w:marTop w:val="0"/>
                                                                                  <w:marBottom w:val="0"/>
                                                                                  <w:divBdr>
                                                                                    <w:top w:val="none" w:sz="0" w:space="0" w:color="auto"/>
                                                                                    <w:left w:val="none" w:sz="0" w:space="0" w:color="auto"/>
                                                                                    <w:bottom w:val="none" w:sz="0" w:space="0" w:color="auto"/>
                                                                                    <w:right w:val="none" w:sz="0" w:space="0" w:color="auto"/>
                                                                                  </w:divBdr>
                                                                                </w:div>
                                                                                <w:div w:id="628317928">
                                                                                  <w:marLeft w:val="0"/>
                                                                                  <w:marRight w:val="0"/>
                                                                                  <w:marTop w:val="0"/>
                                                                                  <w:marBottom w:val="0"/>
                                                                                  <w:divBdr>
                                                                                    <w:top w:val="none" w:sz="0" w:space="0" w:color="auto"/>
                                                                                    <w:left w:val="none" w:sz="0" w:space="0" w:color="auto"/>
                                                                                    <w:bottom w:val="none" w:sz="0" w:space="0" w:color="auto"/>
                                                                                    <w:right w:val="none" w:sz="0" w:space="0" w:color="auto"/>
                                                                                  </w:divBdr>
                                                                                </w:div>
                                                                                <w:div w:id="5616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122147">
      <w:bodyDiv w:val="1"/>
      <w:marLeft w:val="0"/>
      <w:marRight w:val="0"/>
      <w:marTop w:val="0"/>
      <w:marBottom w:val="0"/>
      <w:divBdr>
        <w:top w:val="none" w:sz="0" w:space="0" w:color="auto"/>
        <w:left w:val="none" w:sz="0" w:space="0" w:color="auto"/>
        <w:bottom w:val="none" w:sz="0" w:space="0" w:color="auto"/>
        <w:right w:val="none" w:sz="0" w:space="0" w:color="auto"/>
      </w:divBdr>
    </w:div>
    <w:div w:id="1086540654">
      <w:bodyDiv w:val="1"/>
      <w:marLeft w:val="0"/>
      <w:marRight w:val="0"/>
      <w:marTop w:val="0"/>
      <w:marBottom w:val="0"/>
      <w:divBdr>
        <w:top w:val="none" w:sz="0" w:space="0" w:color="auto"/>
        <w:left w:val="none" w:sz="0" w:space="0" w:color="auto"/>
        <w:bottom w:val="none" w:sz="0" w:space="0" w:color="auto"/>
        <w:right w:val="none" w:sz="0" w:space="0" w:color="auto"/>
      </w:divBdr>
      <w:divsChild>
        <w:div w:id="374932765">
          <w:marLeft w:val="0"/>
          <w:marRight w:val="0"/>
          <w:marTop w:val="0"/>
          <w:marBottom w:val="0"/>
          <w:divBdr>
            <w:top w:val="none" w:sz="0" w:space="0" w:color="auto"/>
            <w:left w:val="none" w:sz="0" w:space="0" w:color="auto"/>
            <w:bottom w:val="none" w:sz="0" w:space="0" w:color="auto"/>
            <w:right w:val="none" w:sz="0" w:space="0" w:color="auto"/>
          </w:divBdr>
          <w:divsChild>
            <w:div w:id="1456169381">
              <w:marLeft w:val="0"/>
              <w:marRight w:val="0"/>
              <w:marTop w:val="0"/>
              <w:marBottom w:val="0"/>
              <w:divBdr>
                <w:top w:val="none" w:sz="0" w:space="0" w:color="auto"/>
                <w:left w:val="none" w:sz="0" w:space="0" w:color="auto"/>
                <w:bottom w:val="none" w:sz="0" w:space="0" w:color="auto"/>
                <w:right w:val="none" w:sz="0" w:space="0" w:color="auto"/>
              </w:divBdr>
              <w:divsChild>
                <w:div w:id="2059817859">
                  <w:marLeft w:val="0"/>
                  <w:marRight w:val="0"/>
                  <w:marTop w:val="0"/>
                  <w:marBottom w:val="0"/>
                  <w:divBdr>
                    <w:top w:val="none" w:sz="0" w:space="0" w:color="auto"/>
                    <w:left w:val="none" w:sz="0" w:space="0" w:color="auto"/>
                    <w:bottom w:val="none" w:sz="0" w:space="0" w:color="auto"/>
                    <w:right w:val="none" w:sz="0" w:space="0" w:color="auto"/>
                  </w:divBdr>
                  <w:divsChild>
                    <w:div w:id="517937410">
                      <w:marLeft w:val="0"/>
                      <w:marRight w:val="0"/>
                      <w:marTop w:val="0"/>
                      <w:marBottom w:val="0"/>
                      <w:divBdr>
                        <w:top w:val="none" w:sz="0" w:space="0" w:color="auto"/>
                        <w:left w:val="none" w:sz="0" w:space="0" w:color="auto"/>
                        <w:bottom w:val="none" w:sz="0" w:space="0" w:color="auto"/>
                        <w:right w:val="none" w:sz="0" w:space="0" w:color="auto"/>
                      </w:divBdr>
                      <w:divsChild>
                        <w:div w:id="913245659">
                          <w:marLeft w:val="0"/>
                          <w:marRight w:val="0"/>
                          <w:marTop w:val="0"/>
                          <w:marBottom w:val="0"/>
                          <w:divBdr>
                            <w:top w:val="none" w:sz="0" w:space="0" w:color="auto"/>
                            <w:left w:val="none" w:sz="0" w:space="0" w:color="auto"/>
                            <w:bottom w:val="none" w:sz="0" w:space="0" w:color="auto"/>
                            <w:right w:val="none" w:sz="0" w:space="0" w:color="auto"/>
                          </w:divBdr>
                          <w:divsChild>
                            <w:div w:id="596256462">
                              <w:marLeft w:val="0"/>
                              <w:marRight w:val="0"/>
                              <w:marTop w:val="0"/>
                              <w:marBottom w:val="0"/>
                              <w:divBdr>
                                <w:top w:val="none" w:sz="0" w:space="0" w:color="auto"/>
                                <w:left w:val="none" w:sz="0" w:space="0" w:color="auto"/>
                                <w:bottom w:val="none" w:sz="0" w:space="0" w:color="auto"/>
                                <w:right w:val="none" w:sz="0" w:space="0" w:color="auto"/>
                              </w:divBdr>
                              <w:divsChild>
                                <w:div w:id="2127045365">
                                  <w:marLeft w:val="0"/>
                                  <w:marRight w:val="0"/>
                                  <w:marTop w:val="0"/>
                                  <w:marBottom w:val="0"/>
                                  <w:divBdr>
                                    <w:top w:val="none" w:sz="0" w:space="0" w:color="auto"/>
                                    <w:left w:val="none" w:sz="0" w:space="0" w:color="auto"/>
                                    <w:bottom w:val="none" w:sz="0" w:space="0" w:color="auto"/>
                                    <w:right w:val="none" w:sz="0" w:space="0" w:color="auto"/>
                                  </w:divBdr>
                                  <w:divsChild>
                                    <w:div w:id="384107557">
                                      <w:marLeft w:val="0"/>
                                      <w:marRight w:val="0"/>
                                      <w:marTop w:val="0"/>
                                      <w:marBottom w:val="0"/>
                                      <w:divBdr>
                                        <w:top w:val="none" w:sz="0" w:space="0" w:color="auto"/>
                                        <w:left w:val="none" w:sz="0" w:space="0" w:color="auto"/>
                                        <w:bottom w:val="none" w:sz="0" w:space="0" w:color="auto"/>
                                        <w:right w:val="none" w:sz="0" w:space="0" w:color="auto"/>
                                      </w:divBdr>
                                      <w:divsChild>
                                        <w:div w:id="124736178">
                                          <w:marLeft w:val="0"/>
                                          <w:marRight w:val="0"/>
                                          <w:marTop w:val="0"/>
                                          <w:marBottom w:val="0"/>
                                          <w:divBdr>
                                            <w:top w:val="none" w:sz="0" w:space="0" w:color="auto"/>
                                            <w:left w:val="none" w:sz="0" w:space="0" w:color="auto"/>
                                            <w:bottom w:val="none" w:sz="0" w:space="0" w:color="auto"/>
                                            <w:right w:val="none" w:sz="0" w:space="0" w:color="auto"/>
                                          </w:divBdr>
                                          <w:divsChild>
                                            <w:div w:id="1367758267">
                                              <w:marLeft w:val="0"/>
                                              <w:marRight w:val="0"/>
                                              <w:marTop w:val="0"/>
                                              <w:marBottom w:val="0"/>
                                              <w:divBdr>
                                                <w:top w:val="none" w:sz="0" w:space="0" w:color="auto"/>
                                                <w:left w:val="none" w:sz="0" w:space="0" w:color="auto"/>
                                                <w:bottom w:val="none" w:sz="0" w:space="0" w:color="auto"/>
                                                <w:right w:val="none" w:sz="0" w:space="0" w:color="auto"/>
                                              </w:divBdr>
                                              <w:divsChild>
                                                <w:div w:id="1325932925">
                                                  <w:marLeft w:val="0"/>
                                                  <w:marRight w:val="0"/>
                                                  <w:marTop w:val="0"/>
                                                  <w:marBottom w:val="0"/>
                                                  <w:divBdr>
                                                    <w:top w:val="none" w:sz="0" w:space="0" w:color="auto"/>
                                                    <w:left w:val="none" w:sz="0" w:space="0" w:color="auto"/>
                                                    <w:bottom w:val="none" w:sz="0" w:space="0" w:color="auto"/>
                                                    <w:right w:val="none" w:sz="0" w:space="0" w:color="auto"/>
                                                  </w:divBdr>
                                                  <w:divsChild>
                                                    <w:div w:id="732848607">
                                                      <w:marLeft w:val="0"/>
                                                      <w:marRight w:val="0"/>
                                                      <w:marTop w:val="0"/>
                                                      <w:marBottom w:val="0"/>
                                                      <w:divBdr>
                                                        <w:top w:val="single" w:sz="6" w:space="0" w:color="ABABAB"/>
                                                        <w:left w:val="single" w:sz="6" w:space="0" w:color="ABABAB"/>
                                                        <w:bottom w:val="none" w:sz="0" w:space="0" w:color="auto"/>
                                                        <w:right w:val="single" w:sz="6" w:space="0" w:color="ABABAB"/>
                                                      </w:divBdr>
                                                      <w:divsChild>
                                                        <w:div w:id="1403603197">
                                                          <w:marLeft w:val="0"/>
                                                          <w:marRight w:val="0"/>
                                                          <w:marTop w:val="0"/>
                                                          <w:marBottom w:val="0"/>
                                                          <w:divBdr>
                                                            <w:top w:val="none" w:sz="0" w:space="0" w:color="auto"/>
                                                            <w:left w:val="none" w:sz="0" w:space="0" w:color="auto"/>
                                                            <w:bottom w:val="none" w:sz="0" w:space="0" w:color="auto"/>
                                                            <w:right w:val="none" w:sz="0" w:space="0" w:color="auto"/>
                                                          </w:divBdr>
                                                          <w:divsChild>
                                                            <w:div w:id="819539022">
                                                              <w:marLeft w:val="0"/>
                                                              <w:marRight w:val="0"/>
                                                              <w:marTop w:val="0"/>
                                                              <w:marBottom w:val="0"/>
                                                              <w:divBdr>
                                                                <w:top w:val="none" w:sz="0" w:space="0" w:color="auto"/>
                                                                <w:left w:val="none" w:sz="0" w:space="0" w:color="auto"/>
                                                                <w:bottom w:val="none" w:sz="0" w:space="0" w:color="auto"/>
                                                                <w:right w:val="none" w:sz="0" w:space="0" w:color="auto"/>
                                                              </w:divBdr>
                                                              <w:divsChild>
                                                                <w:div w:id="1828474797">
                                                                  <w:marLeft w:val="0"/>
                                                                  <w:marRight w:val="0"/>
                                                                  <w:marTop w:val="0"/>
                                                                  <w:marBottom w:val="0"/>
                                                                  <w:divBdr>
                                                                    <w:top w:val="none" w:sz="0" w:space="0" w:color="auto"/>
                                                                    <w:left w:val="none" w:sz="0" w:space="0" w:color="auto"/>
                                                                    <w:bottom w:val="none" w:sz="0" w:space="0" w:color="auto"/>
                                                                    <w:right w:val="none" w:sz="0" w:space="0" w:color="auto"/>
                                                                  </w:divBdr>
                                                                  <w:divsChild>
                                                                    <w:div w:id="1346052802">
                                                                      <w:marLeft w:val="0"/>
                                                                      <w:marRight w:val="0"/>
                                                                      <w:marTop w:val="0"/>
                                                                      <w:marBottom w:val="0"/>
                                                                      <w:divBdr>
                                                                        <w:top w:val="none" w:sz="0" w:space="0" w:color="auto"/>
                                                                        <w:left w:val="none" w:sz="0" w:space="0" w:color="auto"/>
                                                                        <w:bottom w:val="none" w:sz="0" w:space="0" w:color="auto"/>
                                                                        <w:right w:val="none" w:sz="0" w:space="0" w:color="auto"/>
                                                                      </w:divBdr>
                                                                      <w:divsChild>
                                                                        <w:div w:id="981156640">
                                                                          <w:marLeft w:val="0"/>
                                                                          <w:marRight w:val="0"/>
                                                                          <w:marTop w:val="0"/>
                                                                          <w:marBottom w:val="0"/>
                                                                          <w:divBdr>
                                                                            <w:top w:val="none" w:sz="0" w:space="0" w:color="auto"/>
                                                                            <w:left w:val="none" w:sz="0" w:space="0" w:color="auto"/>
                                                                            <w:bottom w:val="none" w:sz="0" w:space="0" w:color="auto"/>
                                                                            <w:right w:val="none" w:sz="0" w:space="0" w:color="auto"/>
                                                                          </w:divBdr>
                                                                          <w:divsChild>
                                                                            <w:div w:id="1198927827">
                                                                              <w:marLeft w:val="0"/>
                                                                              <w:marRight w:val="0"/>
                                                                              <w:marTop w:val="0"/>
                                                                              <w:marBottom w:val="0"/>
                                                                              <w:divBdr>
                                                                                <w:top w:val="none" w:sz="0" w:space="0" w:color="auto"/>
                                                                                <w:left w:val="none" w:sz="0" w:space="0" w:color="auto"/>
                                                                                <w:bottom w:val="none" w:sz="0" w:space="0" w:color="auto"/>
                                                                                <w:right w:val="none" w:sz="0" w:space="0" w:color="auto"/>
                                                                              </w:divBdr>
                                                                              <w:divsChild>
                                                                                <w:div w:id="1083838894">
                                                                                  <w:marLeft w:val="0"/>
                                                                                  <w:marRight w:val="0"/>
                                                                                  <w:marTop w:val="0"/>
                                                                                  <w:marBottom w:val="0"/>
                                                                                  <w:divBdr>
                                                                                    <w:top w:val="none" w:sz="0" w:space="0" w:color="auto"/>
                                                                                    <w:left w:val="none" w:sz="0" w:space="0" w:color="auto"/>
                                                                                    <w:bottom w:val="none" w:sz="0" w:space="0" w:color="auto"/>
                                                                                    <w:right w:val="none" w:sz="0" w:space="0" w:color="auto"/>
                                                                                  </w:divBdr>
                                                                                </w:div>
                                                                                <w:div w:id="1359117942">
                                                                                  <w:marLeft w:val="0"/>
                                                                                  <w:marRight w:val="0"/>
                                                                                  <w:marTop w:val="0"/>
                                                                                  <w:marBottom w:val="0"/>
                                                                                  <w:divBdr>
                                                                                    <w:top w:val="none" w:sz="0" w:space="0" w:color="auto"/>
                                                                                    <w:left w:val="none" w:sz="0" w:space="0" w:color="auto"/>
                                                                                    <w:bottom w:val="none" w:sz="0" w:space="0" w:color="auto"/>
                                                                                    <w:right w:val="none" w:sz="0" w:space="0" w:color="auto"/>
                                                                                  </w:divBdr>
                                                                                </w:div>
                                                                                <w:div w:id="733703099">
                                                                                  <w:marLeft w:val="0"/>
                                                                                  <w:marRight w:val="0"/>
                                                                                  <w:marTop w:val="0"/>
                                                                                  <w:marBottom w:val="0"/>
                                                                                  <w:divBdr>
                                                                                    <w:top w:val="none" w:sz="0" w:space="0" w:color="auto"/>
                                                                                    <w:left w:val="none" w:sz="0" w:space="0" w:color="auto"/>
                                                                                    <w:bottom w:val="none" w:sz="0" w:space="0" w:color="auto"/>
                                                                                    <w:right w:val="none" w:sz="0" w:space="0" w:color="auto"/>
                                                                                  </w:divBdr>
                                                                                </w:div>
                                                                                <w:div w:id="359014663">
                                                                                  <w:marLeft w:val="0"/>
                                                                                  <w:marRight w:val="0"/>
                                                                                  <w:marTop w:val="0"/>
                                                                                  <w:marBottom w:val="0"/>
                                                                                  <w:divBdr>
                                                                                    <w:top w:val="none" w:sz="0" w:space="0" w:color="auto"/>
                                                                                    <w:left w:val="none" w:sz="0" w:space="0" w:color="auto"/>
                                                                                    <w:bottom w:val="none" w:sz="0" w:space="0" w:color="auto"/>
                                                                                    <w:right w:val="none" w:sz="0" w:space="0" w:color="auto"/>
                                                                                  </w:divBdr>
                                                                                </w:div>
                                                                                <w:div w:id="341013219">
                                                                                  <w:marLeft w:val="0"/>
                                                                                  <w:marRight w:val="0"/>
                                                                                  <w:marTop w:val="0"/>
                                                                                  <w:marBottom w:val="0"/>
                                                                                  <w:divBdr>
                                                                                    <w:top w:val="none" w:sz="0" w:space="0" w:color="auto"/>
                                                                                    <w:left w:val="none" w:sz="0" w:space="0" w:color="auto"/>
                                                                                    <w:bottom w:val="none" w:sz="0" w:space="0" w:color="auto"/>
                                                                                    <w:right w:val="none" w:sz="0" w:space="0" w:color="auto"/>
                                                                                  </w:divBdr>
                                                                                </w:div>
                                                                                <w:div w:id="418912259">
                                                                                  <w:marLeft w:val="0"/>
                                                                                  <w:marRight w:val="0"/>
                                                                                  <w:marTop w:val="0"/>
                                                                                  <w:marBottom w:val="0"/>
                                                                                  <w:divBdr>
                                                                                    <w:top w:val="none" w:sz="0" w:space="0" w:color="auto"/>
                                                                                    <w:left w:val="none" w:sz="0" w:space="0" w:color="auto"/>
                                                                                    <w:bottom w:val="none" w:sz="0" w:space="0" w:color="auto"/>
                                                                                    <w:right w:val="none" w:sz="0" w:space="0" w:color="auto"/>
                                                                                  </w:divBdr>
                                                                                </w:div>
                                                                                <w:div w:id="1010451644">
                                                                                  <w:marLeft w:val="0"/>
                                                                                  <w:marRight w:val="0"/>
                                                                                  <w:marTop w:val="0"/>
                                                                                  <w:marBottom w:val="0"/>
                                                                                  <w:divBdr>
                                                                                    <w:top w:val="none" w:sz="0" w:space="0" w:color="auto"/>
                                                                                    <w:left w:val="none" w:sz="0" w:space="0" w:color="auto"/>
                                                                                    <w:bottom w:val="none" w:sz="0" w:space="0" w:color="auto"/>
                                                                                    <w:right w:val="none" w:sz="0" w:space="0" w:color="auto"/>
                                                                                  </w:divBdr>
                                                                                </w:div>
                                                                                <w:div w:id="119347971">
                                                                                  <w:marLeft w:val="0"/>
                                                                                  <w:marRight w:val="0"/>
                                                                                  <w:marTop w:val="0"/>
                                                                                  <w:marBottom w:val="0"/>
                                                                                  <w:divBdr>
                                                                                    <w:top w:val="none" w:sz="0" w:space="0" w:color="auto"/>
                                                                                    <w:left w:val="none" w:sz="0" w:space="0" w:color="auto"/>
                                                                                    <w:bottom w:val="none" w:sz="0" w:space="0" w:color="auto"/>
                                                                                    <w:right w:val="none" w:sz="0" w:space="0" w:color="auto"/>
                                                                                  </w:divBdr>
                                                                                </w:div>
                                                                                <w:div w:id="1247961581">
                                                                                  <w:marLeft w:val="0"/>
                                                                                  <w:marRight w:val="0"/>
                                                                                  <w:marTop w:val="0"/>
                                                                                  <w:marBottom w:val="0"/>
                                                                                  <w:divBdr>
                                                                                    <w:top w:val="none" w:sz="0" w:space="0" w:color="auto"/>
                                                                                    <w:left w:val="none" w:sz="0" w:space="0" w:color="auto"/>
                                                                                    <w:bottom w:val="none" w:sz="0" w:space="0" w:color="auto"/>
                                                                                    <w:right w:val="none" w:sz="0" w:space="0" w:color="auto"/>
                                                                                  </w:divBdr>
                                                                                </w:div>
                                                                                <w:div w:id="1591351065">
                                                                                  <w:marLeft w:val="0"/>
                                                                                  <w:marRight w:val="0"/>
                                                                                  <w:marTop w:val="0"/>
                                                                                  <w:marBottom w:val="0"/>
                                                                                  <w:divBdr>
                                                                                    <w:top w:val="none" w:sz="0" w:space="0" w:color="auto"/>
                                                                                    <w:left w:val="none" w:sz="0" w:space="0" w:color="auto"/>
                                                                                    <w:bottom w:val="none" w:sz="0" w:space="0" w:color="auto"/>
                                                                                    <w:right w:val="none" w:sz="0" w:space="0" w:color="auto"/>
                                                                                  </w:divBdr>
                                                                                </w:div>
                                                                                <w:div w:id="679814399">
                                                                                  <w:marLeft w:val="0"/>
                                                                                  <w:marRight w:val="0"/>
                                                                                  <w:marTop w:val="0"/>
                                                                                  <w:marBottom w:val="0"/>
                                                                                  <w:divBdr>
                                                                                    <w:top w:val="none" w:sz="0" w:space="0" w:color="auto"/>
                                                                                    <w:left w:val="none" w:sz="0" w:space="0" w:color="auto"/>
                                                                                    <w:bottom w:val="none" w:sz="0" w:space="0" w:color="auto"/>
                                                                                    <w:right w:val="none" w:sz="0" w:space="0" w:color="auto"/>
                                                                                  </w:divBdr>
                                                                                </w:div>
                                                                                <w:div w:id="1766226405">
                                                                                  <w:marLeft w:val="0"/>
                                                                                  <w:marRight w:val="0"/>
                                                                                  <w:marTop w:val="0"/>
                                                                                  <w:marBottom w:val="0"/>
                                                                                  <w:divBdr>
                                                                                    <w:top w:val="none" w:sz="0" w:space="0" w:color="auto"/>
                                                                                    <w:left w:val="none" w:sz="0" w:space="0" w:color="auto"/>
                                                                                    <w:bottom w:val="none" w:sz="0" w:space="0" w:color="auto"/>
                                                                                    <w:right w:val="none" w:sz="0" w:space="0" w:color="auto"/>
                                                                                  </w:divBdr>
                                                                                </w:div>
                                                                                <w:div w:id="1828328577">
                                                                                  <w:marLeft w:val="0"/>
                                                                                  <w:marRight w:val="0"/>
                                                                                  <w:marTop w:val="0"/>
                                                                                  <w:marBottom w:val="0"/>
                                                                                  <w:divBdr>
                                                                                    <w:top w:val="none" w:sz="0" w:space="0" w:color="auto"/>
                                                                                    <w:left w:val="none" w:sz="0" w:space="0" w:color="auto"/>
                                                                                    <w:bottom w:val="none" w:sz="0" w:space="0" w:color="auto"/>
                                                                                    <w:right w:val="none" w:sz="0" w:space="0" w:color="auto"/>
                                                                                  </w:divBdr>
                                                                                </w:div>
                                                                                <w:div w:id="3372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728193">
      <w:bodyDiv w:val="1"/>
      <w:marLeft w:val="0"/>
      <w:marRight w:val="0"/>
      <w:marTop w:val="0"/>
      <w:marBottom w:val="0"/>
      <w:divBdr>
        <w:top w:val="none" w:sz="0" w:space="0" w:color="auto"/>
        <w:left w:val="none" w:sz="0" w:space="0" w:color="auto"/>
        <w:bottom w:val="none" w:sz="0" w:space="0" w:color="auto"/>
        <w:right w:val="none" w:sz="0" w:space="0" w:color="auto"/>
      </w:divBdr>
    </w:div>
    <w:div w:id="1252423646">
      <w:bodyDiv w:val="1"/>
      <w:marLeft w:val="0"/>
      <w:marRight w:val="0"/>
      <w:marTop w:val="0"/>
      <w:marBottom w:val="0"/>
      <w:divBdr>
        <w:top w:val="none" w:sz="0" w:space="0" w:color="auto"/>
        <w:left w:val="none" w:sz="0" w:space="0" w:color="auto"/>
        <w:bottom w:val="none" w:sz="0" w:space="0" w:color="auto"/>
        <w:right w:val="none" w:sz="0" w:space="0" w:color="auto"/>
      </w:divBdr>
    </w:div>
    <w:div w:id="1431585811">
      <w:bodyDiv w:val="1"/>
      <w:marLeft w:val="0"/>
      <w:marRight w:val="0"/>
      <w:marTop w:val="0"/>
      <w:marBottom w:val="0"/>
      <w:divBdr>
        <w:top w:val="none" w:sz="0" w:space="0" w:color="auto"/>
        <w:left w:val="none" w:sz="0" w:space="0" w:color="auto"/>
        <w:bottom w:val="none" w:sz="0" w:space="0" w:color="auto"/>
        <w:right w:val="none" w:sz="0" w:space="0" w:color="auto"/>
      </w:divBdr>
    </w:div>
    <w:div w:id="1712652410">
      <w:bodyDiv w:val="1"/>
      <w:marLeft w:val="0"/>
      <w:marRight w:val="0"/>
      <w:marTop w:val="0"/>
      <w:marBottom w:val="0"/>
      <w:divBdr>
        <w:top w:val="none" w:sz="0" w:space="0" w:color="auto"/>
        <w:left w:val="none" w:sz="0" w:space="0" w:color="auto"/>
        <w:bottom w:val="none" w:sz="0" w:space="0" w:color="auto"/>
        <w:right w:val="none" w:sz="0" w:space="0" w:color="auto"/>
      </w:divBdr>
      <w:divsChild>
        <w:div w:id="1961910727">
          <w:marLeft w:val="0"/>
          <w:marRight w:val="0"/>
          <w:marTop w:val="0"/>
          <w:marBottom w:val="0"/>
          <w:divBdr>
            <w:top w:val="none" w:sz="0" w:space="0" w:color="auto"/>
            <w:left w:val="none" w:sz="0" w:space="0" w:color="auto"/>
            <w:bottom w:val="none" w:sz="0" w:space="0" w:color="auto"/>
            <w:right w:val="none" w:sz="0" w:space="0" w:color="auto"/>
          </w:divBdr>
        </w:div>
        <w:div w:id="1116560103">
          <w:marLeft w:val="0"/>
          <w:marRight w:val="0"/>
          <w:marTop w:val="0"/>
          <w:marBottom w:val="0"/>
          <w:divBdr>
            <w:top w:val="none" w:sz="0" w:space="0" w:color="auto"/>
            <w:left w:val="none" w:sz="0" w:space="0" w:color="auto"/>
            <w:bottom w:val="none" w:sz="0" w:space="0" w:color="auto"/>
            <w:right w:val="none" w:sz="0" w:space="0" w:color="auto"/>
          </w:divBdr>
        </w:div>
        <w:div w:id="2098282693">
          <w:marLeft w:val="0"/>
          <w:marRight w:val="0"/>
          <w:marTop w:val="0"/>
          <w:marBottom w:val="0"/>
          <w:divBdr>
            <w:top w:val="none" w:sz="0" w:space="0" w:color="auto"/>
            <w:left w:val="none" w:sz="0" w:space="0" w:color="auto"/>
            <w:bottom w:val="none" w:sz="0" w:space="0" w:color="auto"/>
            <w:right w:val="none" w:sz="0" w:space="0" w:color="auto"/>
          </w:divBdr>
        </w:div>
      </w:divsChild>
    </w:div>
    <w:div w:id="1996686197">
      <w:bodyDiv w:val="1"/>
      <w:marLeft w:val="0"/>
      <w:marRight w:val="0"/>
      <w:marTop w:val="0"/>
      <w:marBottom w:val="0"/>
      <w:divBdr>
        <w:top w:val="none" w:sz="0" w:space="0" w:color="auto"/>
        <w:left w:val="none" w:sz="0" w:space="0" w:color="auto"/>
        <w:bottom w:val="none" w:sz="0" w:space="0" w:color="auto"/>
        <w:right w:val="none" w:sz="0" w:space="0" w:color="auto"/>
      </w:divBdr>
    </w:div>
    <w:div w:id="21049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Quinton.Clements@worldvision.com.au" TargetMode="External"/><Relationship Id="rId10" Type="http://schemas.microsoft.com/office/2007/relationships/stylesWithEffects" Target="stylesWithEffect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sos-childrensvillages.org/getmedia/83145000-19d4-451c-9e98-15565fd6842d/TheRightToProtection_EN.pdf" TargetMode="External"/><Relationship Id="rId13" Type="http://schemas.openxmlformats.org/officeDocument/2006/relationships/hyperlink" Target="https://www.agendaforhumanity.org/sites/default/files/Australia_commitments_final.pdf" TargetMode="External"/><Relationship Id="rId3" Type="http://schemas.openxmlformats.org/officeDocument/2006/relationships/hyperlink" Target="https://www.fpwhitepaper.gov.au/foreign-policy-white-paper/chapter-six-global-cooperation/promoting-sustainable-development" TargetMode="External"/><Relationship Id="rId7" Type="http://schemas.openxmlformats.org/officeDocument/2006/relationships/hyperlink" Target="https://ophi.org.uk/multidimensional-poverty-index/global-mpi-2018/" TargetMode="External"/><Relationship Id="rId12" Type="http://schemas.openxmlformats.org/officeDocument/2006/relationships/hyperlink" Target="https://fts.unocha.org/countries/52/donors/2018" TargetMode="External"/><Relationship Id="rId2" Type="http://schemas.openxmlformats.org/officeDocument/2006/relationships/hyperlink" Target="https://tbinternet.ohchr.org/_layouts/treatybodyexternal/Download.aspx?symbolno=CRC%2fC%2fGC%2f19&amp;Lang=en" TargetMode="External"/><Relationship Id="rId16" Type="http://schemas.openxmlformats.org/officeDocument/2006/relationships/hyperlink" Target="http://visionofhumanity.org/app/uploads/2018/06/Global-Peace-Index-2018-2.pdf" TargetMode="External"/><Relationship Id="rId1" Type="http://schemas.openxmlformats.org/officeDocument/2006/relationships/hyperlink" Target="https://www.ohchr.org/EN/ProfessionalInterest/Pages/CRC.aspx" TargetMode="External"/><Relationship Id="rId6" Type="http://schemas.openxmlformats.org/officeDocument/2006/relationships/hyperlink" Target="https://dfat.gov.au/about-us/publications/Documents/wp_framework.pdf" TargetMode="External"/><Relationship Id="rId11" Type="http://schemas.openxmlformats.org/officeDocument/2006/relationships/hyperlink" Target="https://fts.unocha.org/appeals/overview/2018" TargetMode="External"/><Relationship Id="rId5" Type="http://schemas.openxmlformats.org/officeDocument/2006/relationships/hyperlink" Target="http://www.worldbank.org/en/programs/earlyyears" TargetMode="External"/><Relationship Id="rId15" Type="http://schemas.openxmlformats.org/officeDocument/2006/relationships/hyperlink" Target="https://reliefweb.int/report/world/world-humanitarian-data-and-trends-2016" TargetMode="External"/><Relationship Id="rId10" Type="http://schemas.openxmlformats.org/officeDocument/2006/relationships/hyperlink" Target="https://www.unocha.org/global-humanitarian-overview-2019" TargetMode="External"/><Relationship Id="rId4" Type="http://schemas.openxmlformats.org/officeDocument/2006/relationships/hyperlink" Target="https://violenceagainstchildren.un.org/economic_costs_of_vac_viewpoint" TargetMode="External"/><Relationship Id="rId9" Type="http://schemas.openxmlformats.org/officeDocument/2006/relationships/hyperlink" Target="https://www.unicef-irc.org/article/958-the-first-1000-days-of-life-the-brains-window-of-opportunity.html" TargetMode="External"/><Relationship Id="rId14" Type="http://schemas.openxmlformats.org/officeDocument/2006/relationships/hyperlink" Target="https://reliefweb.int/sites/reliefweb.int/files/resources/N143156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2019MINS-957875958-455</_dlc_DocId>
    <_dlc_DocIdUrl xmlns="0f563589-9cf9-4143-b1eb-fb0534803d38">
      <Url>http://tweb/sites/mins/activity/prebudget/_layouts/15/DocIdRedir.aspx?ID=2019MINS-957875958-455</Url>
      <Description>2019MINS-957875958-455</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0A60-48F2-460E-A8F4-5C7FEB3623E7}">
  <ds:schemaRefs>
    <ds:schemaRef ds:uri="http://schemas.microsoft.com/sharepoint/v3/contenttype/forms"/>
  </ds:schemaRefs>
</ds:datastoreItem>
</file>

<file path=customXml/itemProps2.xml><?xml version="1.0" encoding="utf-8"?>
<ds:datastoreItem xmlns:ds="http://schemas.openxmlformats.org/officeDocument/2006/customXml" ds:itemID="{1A948AA8-16C9-4E5C-A2D1-4C3FA49AE526}">
  <ds:schemaRefs>
    <ds:schemaRef ds:uri="http://schemas.microsoft.com/office/infopath/2007/PartnerControls"/>
    <ds:schemaRef ds:uri="http://schemas.microsoft.com/office/2006/metadata/properties"/>
    <ds:schemaRef ds:uri="http://schemas.microsoft.com/sharepoint/v3"/>
    <ds:schemaRef ds:uri="http://schemas.microsoft.com/office/2006/documentManagement/types"/>
    <ds:schemaRef ds:uri="e544e5cc-ab70-42e1-849e-1a0f8bb1f4ef"/>
    <ds:schemaRef ds:uri="http://purl.org/dc/elements/1.1/"/>
    <ds:schemaRef ds:uri="http://purl.org/dc/dcmitype/"/>
    <ds:schemaRef ds:uri="http://schemas.microsoft.com/sharepoint/v4"/>
    <ds:schemaRef ds:uri="http://purl.org/dc/terms/"/>
    <ds:schemaRef ds:uri="http://schemas.openxmlformats.org/package/2006/metadata/core-properties"/>
    <ds:schemaRef ds:uri="0f563589-9cf9-4143-b1eb-fb0534803d38"/>
    <ds:schemaRef ds:uri="http://www.w3.org/XML/1998/namespace"/>
  </ds:schemaRefs>
</ds:datastoreItem>
</file>

<file path=customXml/itemProps3.xml><?xml version="1.0" encoding="utf-8"?>
<ds:datastoreItem xmlns:ds="http://schemas.openxmlformats.org/officeDocument/2006/customXml" ds:itemID="{C633CF75-52C3-4940-B596-806C85E8C872}"/>
</file>

<file path=customXml/itemProps4.xml><?xml version="1.0" encoding="utf-8"?>
<ds:datastoreItem xmlns:ds="http://schemas.openxmlformats.org/officeDocument/2006/customXml" ds:itemID="{69D88BF0-BF6E-44CF-A2BF-224E71BA2B18}">
  <ds:schemaRefs>
    <ds:schemaRef ds:uri="Microsoft.SharePoint.Taxonomy.ContentTypeSync"/>
  </ds:schemaRefs>
</ds:datastoreItem>
</file>

<file path=customXml/itemProps5.xml><?xml version="1.0" encoding="utf-8"?>
<ds:datastoreItem xmlns:ds="http://schemas.openxmlformats.org/officeDocument/2006/customXml" ds:itemID="{6342380D-E7FD-4FA6-9CC4-6CDCE7F6BC2F}"/>
</file>

<file path=customXml/itemProps6.xml><?xml version="1.0" encoding="utf-8"?>
<ds:datastoreItem xmlns:ds="http://schemas.openxmlformats.org/officeDocument/2006/customXml" ds:itemID="{F4346764-BF44-4AA1-AAC2-0C05FE8A2A52}"/>
</file>

<file path=customXml/itemProps7.xml><?xml version="1.0" encoding="utf-8"?>
<ds:datastoreItem xmlns:ds="http://schemas.openxmlformats.org/officeDocument/2006/customXml" ds:itemID="{4CDB96ED-B24B-45F0-BCA1-44F0A25A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7696</Words>
  <Characters>43872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 Moores</dc:creator>
  <cp:lastModifiedBy>Mcavoy, Emma</cp:lastModifiedBy>
  <cp:revision>2</cp:revision>
  <cp:lastPrinted>2019-01-31T22:48:00Z</cp:lastPrinted>
  <dcterms:created xsi:type="dcterms:W3CDTF">2019-02-05T03:02:00Z</dcterms:created>
  <dcterms:modified xsi:type="dcterms:W3CDTF">2019-02-05T03:02:00Z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ease to">
    <vt:lpwstr>5;#Internal|c8ad4cc5-3ece-404f-9249-6820dc30983e</vt:lpwstr>
  </property>
  <property fmtid="{D5CDD505-2E9C-101B-9397-08002B2CF9AE}" pid="3" name="TaxKeyword">
    <vt:lpwstr/>
  </property>
  <property fmtid="{D5CDD505-2E9C-101B-9397-08002B2CF9AE}" pid="4" name="ContentTypeId">
    <vt:lpwstr>0x010100C1F664D0940F85469AA434981483399000F4DE3D0581DC214CAE2C0C5F81A0F4A1</vt:lpwstr>
  </property>
  <property fmtid="{D5CDD505-2E9C-101B-9397-08002B2CF9AE}" pid="5" name="Responsible Dept">
    <vt:lpwstr>4002;#Policy and Advocacy|9c0752bd-5bb2-4077-b859-41f145cb14d1</vt:lpwstr>
  </property>
  <property fmtid="{D5CDD505-2E9C-101B-9397-08002B2CF9AE}" pid="6" name="Document type">
    <vt:lpwstr/>
  </property>
  <property fmtid="{D5CDD505-2E9C-101B-9397-08002B2CF9AE}" pid="7" name="TSYRecordClass">
    <vt:lpwstr>3;#TSY RA-8730 - Retain as national archives|77f958b9-774b-411f-8853-551bb899336c</vt:lpwstr>
  </property>
  <property fmtid="{D5CDD505-2E9C-101B-9397-08002B2CF9AE}" pid="8" name="_dlc_DocIdItemGuid">
    <vt:lpwstr>51d6752c-c500-44d7-ba2b-617121b44025</vt:lpwstr>
  </property>
</Properties>
</file>