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3AC9B" w14:textId="77777777" w:rsidR="009439F7" w:rsidRPr="002C3EE2" w:rsidRDefault="002C3EE2" w:rsidP="00A70A18">
      <w:pPr>
        <w:pStyle w:val="Heading1"/>
      </w:pPr>
      <w:bookmarkStart w:id="0" w:name="_GoBack"/>
      <w:bookmarkEnd w:id="0"/>
      <w:r w:rsidRPr="002C3EE2">
        <w:t>EXPLANATORY GUIDE</w:t>
      </w:r>
    </w:p>
    <w:p w14:paraId="488172C7" w14:textId="5C906817" w:rsidR="002C3EE2" w:rsidRDefault="00A70A18" w:rsidP="00A70A18">
      <w:pPr>
        <w:pStyle w:val="Heading2"/>
      </w:pPr>
      <w:r w:rsidRPr="002C3EE2">
        <w:t>Superannuation Legislation Amendment (Governance) Bill</w:t>
      </w:r>
      <w:r w:rsidR="001F6A3A">
        <w:t xml:space="preserve"> 2015</w:t>
      </w:r>
    </w:p>
    <w:p w14:paraId="291D062D" w14:textId="77777777" w:rsidR="002C3EE2" w:rsidRPr="002C3EE2" w:rsidRDefault="002C3EE2" w:rsidP="001440AC">
      <w:pPr>
        <w:pStyle w:val="Heading3"/>
        <w:spacing w:after="120"/>
      </w:pPr>
      <w:r w:rsidRPr="002C3EE2">
        <w:t>Background</w:t>
      </w:r>
    </w:p>
    <w:p w14:paraId="75DC2B4C" w14:textId="79E27292" w:rsidR="004F1040" w:rsidRPr="002C3EE2" w:rsidRDefault="004F1040" w:rsidP="004F1040">
      <w:pPr>
        <w:rPr>
          <w:rFonts w:ascii="Times New Roman" w:hAnsi="Times New Roman" w:cs="Times New Roman"/>
        </w:rPr>
      </w:pPr>
      <w:r w:rsidRPr="002C3EE2">
        <w:rPr>
          <w:rFonts w:ascii="Times New Roman" w:hAnsi="Times New Roman" w:cs="Times New Roman"/>
        </w:rPr>
        <w:t xml:space="preserve">The </w:t>
      </w:r>
      <w:r w:rsidRPr="002C3EE2">
        <w:rPr>
          <w:rFonts w:ascii="Times New Roman" w:hAnsi="Times New Roman" w:cs="Times New Roman"/>
          <w:i/>
        </w:rPr>
        <w:t>Superannuation Industry (Supervision) Act 1993</w:t>
      </w:r>
      <w:r w:rsidRPr="00A70A18">
        <w:rPr>
          <w:rFonts w:ascii="Times New Roman" w:hAnsi="Times New Roman" w:cs="Times New Roman"/>
        </w:rPr>
        <w:t xml:space="preserve"> </w:t>
      </w:r>
      <w:r>
        <w:rPr>
          <w:rFonts w:ascii="Times New Roman" w:hAnsi="Times New Roman" w:cs="Times New Roman"/>
        </w:rPr>
        <w:t>(</w:t>
      </w:r>
      <w:r w:rsidRPr="002C3EE2">
        <w:rPr>
          <w:rFonts w:ascii="Times New Roman" w:hAnsi="Times New Roman" w:cs="Times New Roman"/>
        </w:rPr>
        <w:t>SIS Act</w:t>
      </w:r>
      <w:r>
        <w:rPr>
          <w:rFonts w:ascii="Times New Roman" w:hAnsi="Times New Roman" w:cs="Times New Roman"/>
        </w:rPr>
        <w:t>)</w:t>
      </w:r>
      <w:r w:rsidRPr="002C3EE2">
        <w:rPr>
          <w:rFonts w:ascii="Times New Roman" w:hAnsi="Times New Roman" w:cs="Times New Roman"/>
        </w:rPr>
        <w:t xml:space="preserve"> establishes the governance rules and supervision arrangements that apply to the different types of prescribed superannuation funds. Under Part 9 of the SIS Act, boards of RSE licensees (or groups of individual trustees) acting as trustees of standard employer-sponsored superannuation funds of five or more members must consist of equal numbers of employer representatives and member representatives. There can also be an additional independent director if such an appointment is permitted under a fund's governing rules and is requested by the employer or member representatives on the board. </w:t>
      </w:r>
    </w:p>
    <w:p w14:paraId="1A75F3D4" w14:textId="435E95C7" w:rsidR="004F1040" w:rsidRPr="002C3EE2" w:rsidRDefault="004F1040" w:rsidP="004F1040">
      <w:pPr>
        <w:rPr>
          <w:rFonts w:ascii="Times New Roman" w:hAnsi="Times New Roman" w:cs="Times New Roman"/>
        </w:rPr>
      </w:pPr>
      <w:r w:rsidRPr="002C3EE2">
        <w:rPr>
          <w:rFonts w:ascii="Times New Roman" w:hAnsi="Times New Roman" w:cs="Times New Roman"/>
        </w:rPr>
        <w:t xml:space="preserve">Under section 31 of the SIS Act, the </w:t>
      </w:r>
      <w:r w:rsidRPr="00A57AF3">
        <w:rPr>
          <w:rFonts w:ascii="Times New Roman" w:hAnsi="Times New Roman" w:cs="Times New Roman"/>
          <w:i/>
        </w:rPr>
        <w:t>Superannuation Industry (Supervision) Regulations 1994</w:t>
      </w:r>
      <w:r w:rsidRPr="002C3EE2">
        <w:rPr>
          <w:rFonts w:ascii="Times New Roman" w:hAnsi="Times New Roman" w:cs="Times New Roman"/>
        </w:rPr>
        <w:t xml:space="preserve"> (the SIS Regulations) can prescribe </w:t>
      </w:r>
      <w:r>
        <w:rPr>
          <w:rFonts w:ascii="Times New Roman" w:hAnsi="Times New Roman" w:cs="Times New Roman"/>
        </w:rPr>
        <w:t xml:space="preserve">operating </w:t>
      </w:r>
      <w:r w:rsidRPr="002C3EE2">
        <w:rPr>
          <w:rFonts w:ascii="Times New Roman" w:hAnsi="Times New Roman" w:cs="Times New Roman"/>
        </w:rPr>
        <w:t xml:space="preserve">standards relating to 'the number of trustees, and the composition of boards or committees of trustees, of funds'. </w:t>
      </w:r>
    </w:p>
    <w:p w14:paraId="5982A392" w14:textId="1EA4D155" w:rsidR="002C3EE2" w:rsidRPr="002C3EE2" w:rsidRDefault="001440AC" w:rsidP="002C3EE2">
      <w:pPr>
        <w:rPr>
          <w:rFonts w:ascii="Times New Roman" w:hAnsi="Times New Roman" w:cs="Times New Roman"/>
        </w:rPr>
      </w:pPr>
      <w:r w:rsidRPr="002C3EE2">
        <w:rPr>
          <w:rFonts w:ascii="Times New Roman" w:hAnsi="Times New Roman" w:cs="Times New Roman"/>
        </w:rPr>
        <w:t xml:space="preserve">A longstanding feature of the superannuation governance framework is the requirement for some superannuation trustee boards to have equal representation (typically </w:t>
      </w:r>
      <w:r w:rsidR="00A833F6">
        <w:rPr>
          <w:rFonts w:ascii="Times New Roman" w:hAnsi="Times New Roman" w:cs="Times New Roman"/>
        </w:rPr>
        <w:t>standard employer-sponsored</w:t>
      </w:r>
      <w:r w:rsidRPr="002C3EE2">
        <w:rPr>
          <w:rFonts w:ascii="Times New Roman" w:hAnsi="Times New Roman" w:cs="Times New Roman"/>
        </w:rPr>
        <w:t xml:space="preserve"> funds</w:t>
      </w:r>
      <w:r w:rsidR="002C3EE2" w:rsidRPr="002C3EE2">
        <w:rPr>
          <w:rFonts w:ascii="Times New Roman" w:hAnsi="Times New Roman" w:cs="Times New Roman"/>
          <w:vertAlign w:val="superscript"/>
        </w:rPr>
        <w:footnoteReference w:id="2"/>
      </w:r>
      <w:r w:rsidRPr="002C3EE2">
        <w:rPr>
          <w:rFonts w:ascii="Times New Roman" w:hAnsi="Times New Roman" w:cs="Times New Roman"/>
        </w:rPr>
        <w:t>).  This reflects the position adopted with the commencement of occupational superannuation, that members should have a greater voice through representation on non - public offer funds (industry, corporate and public sector). Equal representation allowed both stakeholder groups (employers and employees) to have oversight and responsibility for funds’ operations.</w:t>
      </w:r>
    </w:p>
    <w:p w14:paraId="03C9ECDD" w14:textId="77777777" w:rsidR="002C3EE2" w:rsidRPr="002C3EE2" w:rsidRDefault="002C3EE2" w:rsidP="002C3EE2">
      <w:pPr>
        <w:rPr>
          <w:rFonts w:ascii="Times New Roman" w:hAnsi="Times New Roman" w:cs="Times New Roman"/>
        </w:rPr>
      </w:pPr>
      <w:r w:rsidRPr="002C3EE2">
        <w:rPr>
          <w:rFonts w:ascii="Times New Roman" w:hAnsi="Times New Roman" w:cs="Times New Roman"/>
        </w:rPr>
        <w:t xml:space="preserve">The Super System Review (the </w:t>
      </w:r>
      <w:r w:rsidR="001440AC" w:rsidRPr="002C3EE2">
        <w:rPr>
          <w:rFonts w:ascii="Times New Roman" w:hAnsi="Times New Roman" w:cs="Times New Roman"/>
        </w:rPr>
        <w:t>Cooper Review</w:t>
      </w:r>
      <w:r w:rsidRPr="002C3EE2">
        <w:rPr>
          <w:rFonts w:ascii="Times New Roman" w:hAnsi="Times New Roman" w:cs="Times New Roman"/>
        </w:rPr>
        <w:t>)</w:t>
      </w:r>
      <w:r w:rsidR="001440AC" w:rsidRPr="002C3EE2">
        <w:rPr>
          <w:rFonts w:ascii="Times New Roman" w:hAnsi="Times New Roman" w:cs="Times New Roman"/>
        </w:rPr>
        <w:t xml:space="preserve"> examined the equal representation model and found that although it was an important part of the governance structure twenty years ago, ‘changes in the industry over time and certain implementation practices mean that equal representation no longer seems to achieve its original … objective’</w:t>
      </w:r>
      <w:r w:rsidRPr="002C3EE2">
        <w:rPr>
          <w:rFonts w:ascii="Times New Roman" w:hAnsi="Times New Roman" w:cs="Times New Roman"/>
        </w:rPr>
        <w:t xml:space="preserve"> (Cooper Review, p.53)</w:t>
      </w:r>
      <w:r w:rsidR="001440AC" w:rsidRPr="002C3EE2">
        <w:rPr>
          <w:rFonts w:ascii="Times New Roman" w:hAnsi="Times New Roman" w:cs="Times New Roman"/>
        </w:rPr>
        <w:t>.  In addition, the Review articulated the issue arou</w:t>
      </w:r>
      <w:r w:rsidRPr="002C3EE2">
        <w:rPr>
          <w:rFonts w:ascii="Times New Roman" w:hAnsi="Times New Roman" w:cs="Times New Roman"/>
        </w:rPr>
        <w:t>nd governance in superannuation:</w:t>
      </w:r>
    </w:p>
    <w:p w14:paraId="74907F12" w14:textId="77777777" w:rsidR="000E3C60" w:rsidRPr="002C3EE2" w:rsidRDefault="001440AC" w:rsidP="002C3EE2">
      <w:pPr>
        <w:rPr>
          <w:rFonts w:ascii="Times New Roman" w:hAnsi="Times New Roman" w:cs="Times New Roman"/>
        </w:rPr>
      </w:pPr>
      <w:r w:rsidRPr="002C3EE2">
        <w:rPr>
          <w:rFonts w:ascii="Times New Roman" w:hAnsi="Times New Roman" w:cs="Times New Roman"/>
          <w:i/>
        </w:rPr>
        <w:t>‘Trustee governance structures have not kept up with developments in the industry. There have also been difficulties for trustees and their trustee</w:t>
      </w:r>
      <w:r w:rsidRPr="002C3EE2">
        <w:rPr>
          <w:rFonts w:ascii="Cambria Math" w:hAnsi="Cambria Math" w:cs="Cambria Math"/>
          <w:i/>
        </w:rPr>
        <w:t>‐</w:t>
      </w:r>
      <w:r w:rsidRPr="002C3EE2">
        <w:rPr>
          <w:rFonts w:ascii="Times New Roman" w:hAnsi="Times New Roman" w:cs="Times New Roman"/>
          <w:i/>
        </w:rPr>
        <w:t>directors in understanding what is expected of them and, as the industry consolidates, conflicts of interest and conflicts of duty arise regularly. Good trustee governance is fundamental to enhancing members’ retirement incomes’</w:t>
      </w:r>
      <w:r w:rsidR="002C3EE2" w:rsidRPr="002C3EE2">
        <w:rPr>
          <w:rFonts w:ascii="Times New Roman" w:hAnsi="Times New Roman" w:cs="Times New Roman"/>
        </w:rPr>
        <w:t xml:space="preserve"> (Cooper Review, p.43)</w:t>
      </w:r>
      <w:r w:rsidRPr="002C3EE2">
        <w:rPr>
          <w:rFonts w:ascii="Times New Roman" w:hAnsi="Times New Roman" w:cs="Times New Roman"/>
        </w:rPr>
        <w:t>.</w:t>
      </w:r>
    </w:p>
    <w:p w14:paraId="6667DCDC" w14:textId="280D783E" w:rsidR="000E3C60" w:rsidRPr="00A70A18" w:rsidRDefault="001440AC" w:rsidP="002C3EE2">
      <w:pPr>
        <w:rPr>
          <w:rFonts w:ascii="Times New Roman" w:hAnsi="Times New Roman" w:cs="Times New Roman"/>
        </w:rPr>
      </w:pPr>
      <w:r w:rsidRPr="00A70A18">
        <w:rPr>
          <w:rFonts w:ascii="Times New Roman" w:hAnsi="Times New Roman" w:cs="Times New Roman"/>
        </w:rPr>
        <w:t>The Cooper Review recommended that the</w:t>
      </w:r>
      <w:r w:rsidR="00876569">
        <w:rPr>
          <w:rFonts w:ascii="Times New Roman" w:hAnsi="Times New Roman" w:cs="Times New Roman"/>
        </w:rPr>
        <w:t xml:space="preserve"> </w:t>
      </w:r>
      <w:r w:rsidR="002C3EE2" w:rsidRPr="00A70A18">
        <w:rPr>
          <w:rFonts w:ascii="Times New Roman" w:hAnsi="Times New Roman" w:cs="Times New Roman"/>
        </w:rPr>
        <w:t>SIS Act</w:t>
      </w:r>
      <w:r w:rsidRPr="00A70A18">
        <w:rPr>
          <w:rFonts w:ascii="Times New Roman" w:hAnsi="Times New Roman" w:cs="Times New Roman"/>
        </w:rPr>
        <w:t xml:space="preserve"> be amended so that it is no longer mandatory for </w:t>
      </w:r>
      <w:r w:rsidR="00A833F6">
        <w:rPr>
          <w:rFonts w:ascii="Times New Roman" w:hAnsi="Times New Roman" w:cs="Times New Roman"/>
        </w:rPr>
        <w:t>standard employer-sponsored funds</w:t>
      </w:r>
      <w:r w:rsidRPr="00A70A18">
        <w:rPr>
          <w:rFonts w:ascii="Times New Roman" w:hAnsi="Times New Roman" w:cs="Times New Roman"/>
        </w:rPr>
        <w:t xml:space="preserve"> to maintain equal representation in selecting </w:t>
      </w:r>
      <w:r w:rsidR="00B5090E">
        <w:rPr>
          <w:rFonts w:ascii="Times New Roman" w:hAnsi="Times New Roman" w:cs="Times New Roman"/>
        </w:rPr>
        <w:t>their</w:t>
      </w:r>
      <w:r w:rsidRPr="00A70A18">
        <w:rPr>
          <w:rFonts w:ascii="Times New Roman" w:hAnsi="Times New Roman" w:cs="Times New Roman"/>
        </w:rPr>
        <w:t xml:space="preserve"> directors. In </w:t>
      </w:r>
      <w:r w:rsidRPr="00A70A18">
        <w:rPr>
          <w:rFonts w:ascii="Times New Roman" w:hAnsi="Times New Roman" w:cs="Times New Roman"/>
        </w:rPr>
        <w:lastRenderedPageBreak/>
        <w:t>addition, the Cooper Review noted that the presence of independent directors on boards is best practice in corporate governance</w:t>
      </w:r>
      <w:r w:rsidR="002C3EE2" w:rsidRPr="00A70A18">
        <w:rPr>
          <w:rFonts w:ascii="Times New Roman" w:hAnsi="Times New Roman" w:cs="Times New Roman"/>
        </w:rPr>
        <w:t xml:space="preserve"> (Cooper Review, p.55)</w:t>
      </w:r>
      <w:r w:rsidRPr="00A70A18">
        <w:rPr>
          <w:rFonts w:ascii="Times New Roman" w:hAnsi="Times New Roman" w:cs="Times New Roman"/>
        </w:rPr>
        <w:t xml:space="preserve">.  </w:t>
      </w:r>
    </w:p>
    <w:p w14:paraId="3990BF69" w14:textId="590CFE28" w:rsidR="000E3C60" w:rsidRPr="00A70A18" w:rsidRDefault="001440AC" w:rsidP="002C3EE2">
      <w:pPr>
        <w:rPr>
          <w:rFonts w:ascii="Times New Roman" w:hAnsi="Times New Roman" w:cs="Times New Roman"/>
        </w:rPr>
      </w:pPr>
      <w:r w:rsidRPr="00A70A18">
        <w:rPr>
          <w:rFonts w:ascii="Times New Roman" w:hAnsi="Times New Roman" w:cs="Times New Roman"/>
        </w:rPr>
        <w:t xml:space="preserve">The Government’s amendments to ensure there is appropriate provision of independent directors on superannuation trustee boards </w:t>
      </w:r>
      <w:r w:rsidR="003D3F67">
        <w:rPr>
          <w:rFonts w:ascii="Times New Roman" w:hAnsi="Times New Roman" w:cs="Times New Roman"/>
        </w:rPr>
        <w:t>are</w:t>
      </w:r>
      <w:r w:rsidRPr="00A70A18">
        <w:rPr>
          <w:rFonts w:ascii="Times New Roman" w:hAnsi="Times New Roman" w:cs="Times New Roman"/>
        </w:rPr>
        <w:t xml:space="preserve"> consistent with the Cooper Review recommendations and views expressed in the Financial System Inquiry Final Report (FSI Report) such as that “given the diversity of fund membership, it is more important for directors to be independent, skilled and accountable than representative” (</w:t>
      </w:r>
      <w:r w:rsidR="002C3EE2" w:rsidRPr="00A70A18">
        <w:rPr>
          <w:rFonts w:ascii="Times New Roman" w:hAnsi="Times New Roman" w:cs="Times New Roman"/>
        </w:rPr>
        <w:t>FSI Report</w:t>
      </w:r>
      <w:r w:rsidRPr="00A70A18">
        <w:rPr>
          <w:rFonts w:ascii="Times New Roman" w:hAnsi="Times New Roman" w:cs="Times New Roman"/>
        </w:rPr>
        <w:t>, p.135</w:t>
      </w:r>
      <w:r w:rsidR="002C3EE2" w:rsidRPr="00A70A18">
        <w:rPr>
          <w:rFonts w:ascii="Times New Roman" w:hAnsi="Times New Roman" w:cs="Times New Roman"/>
        </w:rPr>
        <w:t>).</w:t>
      </w:r>
      <w:r w:rsidRPr="00A70A18">
        <w:rPr>
          <w:rFonts w:ascii="Times New Roman" w:hAnsi="Times New Roman" w:cs="Times New Roman"/>
        </w:rPr>
        <w:t xml:space="preserve">  </w:t>
      </w:r>
    </w:p>
    <w:p w14:paraId="010BF0AC" w14:textId="0A3E90EE" w:rsidR="000E3C60" w:rsidRPr="00A70A18" w:rsidRDefault="001440AC" w:rsidP="002C3EE2">
      <w:pPr>
        <w:rPr>
          <w:rFonts w:ascii="Times New Roman" w:hAnsi="Times New Roman" w:cs="Times New Roman"/>
        </w:rPr>
      </w:pPr>
      <w:r w:rsidRPr="00A70A18">
        <w:rPr>
          <w:rFonts w:ascii="Times New Roman" w:hAnsi="Times New Roman" w:cs="Times New Roman"/>
        </w:rPr>
        <w:t xml:space="preserve">In addition, there is currently an inconsistency in the governance frameworks (including self-governing guidelines) on the number of independent directors on retail and not-for-profit superannuation fund boards and the definitions of independence. </w:t>
      </w:r>
      <w:r w:rsidR="00A833F6" w:rsidRPr="00A833F6">
        <w:rPr>
          <w:rFonts w:ascii="Times New Roman" w:hAnsi="Times New Roman" w:cs="Times New Roman"/>
        </w:rPr>
        <w:t>Relevantly, the current definition of "independent director" under the SIS Act is designed to achieve independence from stakeholders (i.e. employers and members and their representative organisations) rather than independence from management, service providers and advisers.</w:t>
      </w:r>
    </w:p>
    <w:p w14:paraId="7526292C" w14:textId="0A5E2C21" w:rsidR="00C276B6" w:rsidRDefault="001440AC" w:rsidP="002C3EE2">
      <w:pPr>
        <w:rPr>
          <w:rFonts w:ascii="Times New Roman" w:hAnsi="Times New Roman" w:cs="Times New Roman"/>
        </w:rPr>
      </w:pPr>
      <w:r w:rsidRPr="00A70A18">
        <w:rPr>
          <w:rFonts w:ascii="Times New Roman" w:hAnsi="Times New Roman" w:cs="Times New Roman"/>
        </w:rPr>
        <w:t>Equal representation is enshrined in the SIS Act.</w:t>
      </w:r>
      <w:r w:rsidR="002C3EE2" w:rsidRPr="00A70A18">
        <w:rPr>
          <w:rFonts w:ascii="Times New Roman" w:hAnsi="Times New Roman" w:cs="Times New Roman"/>
          <w:vertAlign w:val="superscript"/>
        </w:rPr>
        <w:footnoteReference w:id="3"/>
      </w:r>
      <w:r w:rsidRPr="00A70A18">
        <w:rPr>
          <w:rFonts w:ascii="Times New Roman" w:hAnsi="Times New Roman" w:cs="Times New Roman"/>
        </w:rPr>
        <w:t xml:space="preserve">  Under the SIS Act, funds operating under the equal representation model are only able to appoint one independent director, however in practice funds have the ability to apply to APRA to appoint more than one independent director.  </w:t>
      </w:r>
    </w:p>
    <w:p w14:paraId="5E892CDF" w14:textId="59CFA908" w:rsidR="000E3C60" w:rsidRPr="00A70A18" w:rsidRDefault="001440AC" w:rsidP="002C3EE2">
      <w:pPr>
        <w:rPr>
          <w:rFonts w:ascii="Times New Roman" w:hAnsi="Times New Roman" w:cs="Times New Roman"/>
        </w:rPr>
      </w:pPr>
      <w:r w:rsidRPr="00A70A18">
        <w:rPr>
          <w:rFonts w:ascii="Times New Roman" w:hAnsi="Times New Roman" w:cs="Times New Roman"/>
        </w:rPr>
        <w:t>Not for profit funds and corporate funds typically operate under equal representation arrangements.</w:t>
      </w:r>
      <w:r w:rsidR="00C276B6">
        <w:rPr>
          <w:rFonts w:ascii="Times New Roman" w:hAnsi="Times New Roman" w:cs="Times New Roman"/>
        </w:rPr>
        <w:t xml:space="preserve">  </w:t>
      </w:r>
      <w:r w:rsidRPr="00A70A18">
        <w:rPr>
          <w:rFonts w:ascii="Times New Roman" w:hAnsi="Times New Roman" w:cs="Times New Roman"/>
        </w:rPr>
        <w:t xml:space="preserve">By contrast, </w:t>
      </w:r>
      <w:r w:rsidR="004F1040">
        <w:rPr>
          <w:rFonts w:ascii="Times New Roman" w:hAnsi="Times New Roman" w:cs="Times New Roman"/>
        </w:rPr>
        <w:t xml:space="preserve">retail funds (including </w:t>
      </w:r>
      <w:r w:rsidRPr="00A70A18">
        <w:rPr>
          <w:rFonts w:ascii="Times New Roman" w:hAnsi="Times New Roman" w:cs="Times New Roman"/>
        </w:rPr>
        <w:t>Financial Services Council (FSC) member entities) have no restrictions in appointing independent directors and from 1 July 2014 are required, under FSC’s self-governing standard, to have a majority of independent directors and an independent chair.</w:t>
      </w:r>
    </w:p>
    <w:p w14:paraId="4F8B3D7A" w14:textId="0E9476D8" w:rsidR="000E3C60" w:rsidRPr="00A70A18" w:rsidRDefault="001440AC" w:rsidP="002C3EE2">
      <w:pPr>
        <w:rPr>
          <w:rFonts w:ascii="Times New Roman" w:hAnsi="Times New Roman" w:cs="Times New Roman"/>
        </w:rPr>
      </w:pPr>
      <w:r w:rsidRPr="00A70A18">
        <w:rPr>
          <w:rFonts w:ascii="Times New Roman" w:hAnsi="Times New Roman" w:cs="Times New Roman"/>
        </w:rPr>
        <w:t xml:space="preserve">Therefore an objective of setting a minimum standard in terms of the number of independent directors on </w:t>
      </w:r>
      <w:r w:rsidR="004F1040">
        <w:rPr>
          <w:rFonts w:ascii="Times New Roman" w:hAnsi="Times New Roman" w:cs="Times New Roman"/>
        </w:rPr>
        <w:t xml:space="preserve">all </w:t>
      </w:r>
      <w:r w:rsidRPr="00A70A18">
        <w:rPr>
          <w:rFonts w:ascii="Times New Roman" w:hAnsi="Times New Roman" w:cs="Times New Roman"/>
        </w:rPr>
        <w:t xml:space="preserve">superannuation trustee boards is to promote good governance by broadening </w:t>
      </w:r>
      <w:r w:rsidR="004F1040">
        <w:rPr>
          <w:rFonts w:ascii="Times New Roman" w:hAnsi="Times New Roman" w:cs="Times New Roman"/>
        </w:rPr>
        <w:t>each</w:t>
      </w:r>
      <w:r w:rsidRPr="00A70A18">
        <w:rPr>
          <w:rFonts w:ascii="Times New Roman" w:hAnsi="Times New Roman" w:cs="Times New Roman"/>
        </w:rPr>
        <w:t xml:space="preserve"> board’s pool of experience and expertise. In addition, independent directors allow for an increased accountability of decisions made by other directors who may have conflicting interests</w:t>
      </w:r>
      <w:r w:rsidR="002C3EE2" w:rsidRPr="00A70A18">
        <w:rPr>
          <w:rFonts w:ascii="Times New Roman" w:hAnsi="Times New Roman" w:cs="Times New Roman"/>
        </w:rPr>
        <w:t>. (FSI Report, p.134)</w:t>
      </w:r>
    </w:p>
    <w:p w14:paraId="2BC262B0" w14:textId="77777777" w:rsidR="002C3EE2" w:rsidRPr="00A70A18" w:rsidRDefault="002C3EE2" w:rsidP="001440AC">
      <w:pPr>
        <w:pStyle w:val="Heading3"/>
        <w:spacing w:after="120"/>
      </w:pPr>
      <w:r w:rsidRPr="00A70A18">
        <w:t>Summary of new law</w:t>
      </w:r>
    </w:p>
    <w:p w14:paraId="5B50CCF5" w14:textId="709FF543" w:rsidR="002C3EE2" w:rsidRPr="002C3EE2" w:rsidRDefault="002C3EE2" w:rsidP="002C3EE2">
      <w:pPr>
        <w:rPr>
          <w:rFonts w:ascii="Times New Roman" w:hAnsi="Times New Roman" w:cs="Times New Roman"/>
        </w:rPr>
      </w:pPr>
      <w:r w:rsidRPr="002C3EE2">
        <w:rPr>
          <w:rFonts w:ascii="Times New Roman" w:hAnsi="Times New Roman" w:cs="Times New Roman"/>
        </w:rPr>
        <w:t>The Superannuation Legislation Amendment (</w:t>
      </w:r>
      <w:r w:rsidRPr="004B3238">
        <w:rPr>
          <w:rFonts w:ascii="Times New Roman" w:hAnsi="Times New Roman" w:cs="Times New Roman"/>
        </w:rPr>
        <w:t>Governance</w:t>
      </w:r>
      <w:r w:rsidRPr="002C3EE2">
        <w:rPr>
          <w:rFonts w:ascii="Times New Roman" w:hAnsi="Times New Roman" w:cs="Times New Roman"/>
        </w:rPr>
        <w:t>) Bill (the Bill) amends the SIS Act to improve governance in superannuation by ensuring that there is an appropriate pro</w:t>
      </w:r>
      <w:r w:rsidR="004F1040">
        <w:rPr>
          <w:rFonts w:ascii="Times New Roman" w:hAnsi="Times New Roman" w:cs="Times New Roman"/>
        </w:rPr>
        <w:t>portion</w:t>
      </w:r>
      <w:r w:rsidRPr="002C3EE2">
        <w:rPr>
          <w:rFonts w:ascii="Times New Roman" w:hAnsi="Times New Roman" w:cs="Times New Roman"/>
        </w:rPr>
        <w:t xml:space="preserve"> of independent directors on trustee boards for all APRA-regulated superannuation funds.</w:t>
      </w:r>
    </w:p>
    <w:p w14:paraId="79195408" w14:textId="4390FF67" w:rsidR="002C3EE2" w:rsidRPr="002C3EE2" w:rsidRDefault="002C3EE2" w:rsidP="002C3EE2">
      <w:pPr>
        <w:rPr>
          <w:rFonts w:ascii="Times New Roman" w:hAnsi="Times New Roman" w:cs="Times New Roman"/>
        </w:rPr>
      </w:pPr>
      <w:r w:rsidRPr="002C3EE2">
        <w:rPr>
          <w:rFonts w:ascii="Times New Roman" w:hAnsi="Times New Roman" w:cs="Times New Roman"/>
        </w:rPr>
        <w:t xml:space="preserve">Superannuation funds regulated by APRA are </w:t>
      </w:r>
      <w:r w:rsidR="004F1040">
        <w:rPr>
          <w:rFonts w:ascii="Times New Roman" w:hAnsi="Times New Roman" w:cs="Times New Roman"/>
        </w:rPr>
        <w:t>operated under</w:t>
      </w:r>
      <w:r w:rsidRPr="002C3EE2">
        <w:rPr>
          <w:rFonts w:ascii="Times New Roman" w:hAnsi="Times New Roman" w:cs="Times New Roman"/>
        </w:rPr>
        <w:t xml:space="preserve"> trustee arrangements. Under this </w:t>
      </w:r>
      <w:r w:rsidR="001044CE">
        <w:rPr>
          <w:rFonts w:ascii="Times New Roman" w:hAnsi="Times New Roman" w:cs="Times New Roman"/>
        </w:rPr>
        <w:t>framework</w:t>
      </w:r>
      <w:r w:rsidRPr="002C3EE2">
        <w:rPr>
          <w:rFonts w:ascii="Times New Roman" w:hAnsi="Times New Roman" w:cs="Times New Roman"/>
        </w:rPr>
        <w:t xml:space="preserve">, a corporate trustee </w:t>
      </w:r>
      <w:r w:rsidR="001044CE">
        <w:rPr>
          <w:rFonts w:ascii="Times New Roman" w:hAnsi="Times New Roman" w:cs="Times New Roman"/>
        </w:rPr>
        <w:t>overseen by</w:t>
      </w:r>
      <w:r w:rsidRPr="002C3EE2">
        <w:rPr>
          <w:rFonts w:ascii="Times New Roman" w:hAnsi="Times New Roman" w:cs="Times New Roman"/>
        </w:rPr>
        <w:t xml:space="preserve"> a number of individual directors, or a group of individual trustees, is responsible for managing a superannuation fund's assets on behalf of the fund's members and beneficiaries. The trustee is known as a registrable superannuation entity (RSE) licensee as it operates under an RSE licence issued by APRA.</w:t>
      </w:r>
    </w:p>
    <w:p w14:paraId="4E1C096F" w14:textId="03651999" w:rsidR="003F4609" w:rsidRDefault="002C3EE2" w:rsidP="009F520C">
      <w:pPr>
        <w:rPr>
          <w:rFonts w:ascii="Times New Roman" w:hAnsi="Times New Roman" w:cs="Times New Roman"/>
        </w:rPr>
      </w:pPr>
      <w:r w:rsidRPr="002C3EE2">
        <w:rPr>
          <w:rFonts w:ascii="Times New Roman" w:hAnsi="Times New Roman" w:cs="Times New Roman"/>
        </w:rPr>
        <w:t>The Bill provides that all boards of RSE licensees acting as trustees of APRA regulated superannuation funds, including standard employer-sponsored superannuation funds, are required to have a minimum of one-third independent directors</w:t>
      </w:r>
      <w:r w:rsidR="000D283F">
        <w:rPr>
          <w:rFonts w:ascii="Times New Roman" w:hAnsi="Times New Roman" w:cs="Times New Roman"/>
        </w:rPr>
        <w:t xml:space="preserve"> and</w:t>
      </w:r>
      <w:r w:rsidRPr="002C3EE2">
        <w:rPr>
          <w:rFonts w:ascii="Times New Roman" w:hAnsi="Times New Roman" w:cs="Times New Roman"/>
        </w:rPr>
        <w:t xml:space="preserve"> an independent chair on their boards</w:t>
      </w:r>
      <w:r w:rsidR="008576E2">
        <w:rPr>
          <w:rFonts w:ascii="Times New Roman" w:hAnsi="Times New Roman" w:cs="Times New Roman"/>
        </w:rPr>
        <w:t>.</w:t>
      </w:r>
      <w:r w:rsidRPr="002C3EE2">
        <w:rPr>
          <w:rFonts w:ascii="Times New Roman" w:hAnsi="Times New Roman" w:cs="Times New Roman"/>
        </w:rPr>
        <w:t xml:space="preserve"> Where the licensee is a group of individual trustees</w:t>
      </w:r>
      <w:r w:rsidR="000D283F">
        <w:rPr>
          <w:rFonts w:ascii="Times New Roman" w:hAnsi="Times New Roman" w:cs="Times New Roman"/>
        </w:rPr>
        <w:t>,</w:t>
      </w:r>
      <w:r w:rsidRPr="002C3EE2">
        <w:rPr>
          <w:rFonts w:ascii="Times New Roman" w:hAnsi="Times New Roman" w:cs="Times New Roman"/>
        </w:rPr>
        <w:t xml:space="preserve"> one-third of these individuals </w:t>
      </w:r>
      <w:r w:rsidR="00A95E34">
        <w:rPr>
          <w:rFonts w:ascii="Times New Roman" w:hAnsi="Times New Roman" w:cs="Times New Roman"/>
        </w:rPr>
        <w:t>must</w:t>
      </w:r>
      <w:r w:rsidRPr="002C3EE2">
        <w:rPr>
          <w:rFonts w:ascii="Times New Roman" w:hAnsi="Times New Roman" w:cs="Times New Roman"/>
        </w:rPr>
        <w:t xml:space="preserve"> </w:t>
      </w:r>
      <w:r w:rsidR="003F4609">
        <w:rPr>
          <w:rFonts w:ascii="Times New Roman" w:hAnsi="Times New Roman" w:cs="Times New Roman"/>
        </w:rPr>
        <w:t xml:space="preserve">be independent. </w:t>
      </w:r>
    </w:p>
    <w:p w14:paraId="79672ACD" w14:textId="246B2B39" w:rsidR="009F520C" w:rsidRPr="002C3EE2" w:rsidRDefault="003F4609" w:rsidP="009F520C">
      <w:pPr>
        <w:rPr>
          <w:rFonts w:ascii="Times New Roman" w:hAnsi="Times New Roman" w:cs="Times New Roman"/>
        </w:rPr>
      </w:pPr>
      <w:r>
        <w:rPr>
          <w:rFonts w:ascii="Times New Roman" w:hAnsi="Times New Roman" w:cs="Times New Roman"/>
        </w:rPr>
        <w:lastRenderedPageBreak/>
        <w:t>The Bill provides a</w:t>
      </w:r>
      <w:r w:rsidR="002C3EE2" w:rsidRPr="002C3EE2">
        <w:rPr>
          <w:rFonts w:ascii="Times New Roman" w:hAnsi="Times New Roman" w:cs="Times New Roman"/>
        </w:rPr>
        <w:t xml:space="preserve"> definition of 'independent’. </w:t>
      </w:r>
      <w:r>
        <w:rPr>
          <w:rFonts w:ascii="Times New Roman" w:hAnsi="Times New Roman" w:cs="Times New Roman"/>
        </w:rPr>
        <w:t>It</w:t>
      </w:r>
      <w:r w:rsidR="009F520C" w:rsidRPr="002C3EE2">
        <w:rPr>
          <w:rFonts w:ascii="Times New Roman" w:hAnsi="Times New Roman" w:cs="Times New Roman"/>
        </w:rPr>
        <w:t xml:space="preserve"> includes among others persons who are not substantial shareholders of the RSE licensee or do not have</w:t>
      </w:r>
      <w:r w:rsidR="00D424C3">
        <w:rPr>
          <w:rFonts w:ascii="Times New Roman" w:hAnsi="Times New Roman" w:cs="Times New Roman"/>
        </w:rPr>
        <w:t xml:space="preserve"> or have not had within the last three years</w:t>
      </w:r>
      <w:r w:rsidR="009F520C" w:rsidRPr="002C3EE2">
        <w:rPr>
          <w:rFonts w:ascii="Times New Roman" w:hAnsi="Times New Roman" w:cs="Times New Roman"/>
        </w:rPr>
        <w:t xml:space="preserve"> a material relationship with the licensee, including through their employer. </w:t>
      </w:r>
      <w:r w:rsidR="00366567">
        <w:rPr>
          <w:rFonts w:ascii="Times New Roman" w:hAnsi="Times New Roman" w:cs="Times New Roman"/>
        </w:rPr>
        <w:t>In addition, APRA may make prudential standards setting out further requirements a person must meet in order to be independent. APRA also has powers to determine that a person is, or is not, independent.</w:t>
      </w:r>
    </w:p>
    <w:p w14:paraId="1CCC18A0" w14:textId="36B88AC0" w:rsidR="002C3EE2" w:rsidRPr="002C3EE2" w:rsidRDefault="002C3EE2" w:rsidP="002C3EE2">
      <w:pPr>
        <w:rPr>
          <w:rFonts w:ascii="Times New Roman" w:hAnsi="Times New Roman" w:cs="Times New Roman"/>
        </w:rPr>
      </w:pPr>
      <w:r w:rsidRPr="002C3EE2">
        <w:rPr>
          <w:rFonts w:ascii="Times New Roman" w:hAnsi="Times New Roman" w:cs="Times New Roman"/>
        </w:rPr>
        <w:t>The new governance rules will not apply to self-managed superannuation funds. They will also not apply to a fund that has an acting trustee appointed under section 134 of Part 17 of the SIS Act.</w:t>
      </w:r>
    </w:p>
    <w:p w14:paraId="62668B14" w14:textId="46D9C2B4" w:rsidR="00D424C3" w:rsidRDefault="002C3EE2" w:rsidP="002C3EE2">
      <w:pPr>
        <w:rPr>
          <w:rFonts w:ascii="Times New Roman" w:hAnsi="Times New Roman" w:cs="Times New Roman"/>
        </w:rPr>
      </w:pPr>
      <w:r w:rsidRPr="002C3EE2">
        <w:rPr>
          <w:rFonts w:ascii="Times New Roman" w:hAnsi="Times New Roman" w:cs="Times New Roman"/>
        </w:rPr>
        <w:t xml:space="preserve">The new governance regime will apply from 1 July 2016. </w:t>
      </w:r>
      <w:r w:rsidR="00D424C3">
        <w:rPr>
          <w:rFonts w:ascii="Times New Roman" w:hAnsi="Times New Roman" w:cs="Times New Roman"/>
        </w:rPr>
        <w:t xml:space="preserve">Where an </w:t>
      </w:r>
      <w:r w:rsidRPr="002C3EE2">
        <w:rPr>
          <w:rFonts w:ascii="Times New Roman" w:hAnsi="Times New Roman" w:cs="Times New Roman"/>
        </w:rPr>
        <w:t xml:space="preserve">APRA regulated superannuation fund </w:t>
      </w:r>
      <w:r w:rsidR="00D424C3">
        <w:rPr>
          <w:rFonts w:ascii="Times New Roman" w:hAnsi="Times New Roman" w:cs="Times New Roman"/>
        </w:rPr>
        <w:t>is</w:t>
      </w:r>
      <w:r w:rsidRPr="002C3EE2">
        <w:rPr>
          <w:rFonts w:ascii="Times New Roman" w:hAnsi="Times New Roman" w:cs="Times New Roman"/>
        </w:rPr>
        <w:t xml:space="preserve"> established after 1 July 2016</w:t>
      </w:r>
      <w:r w:rsidR="00D424C3">
        <w:rPr>
          <w:rFonts w:ascii="Times New Roman" w:hAnsi="Times New Roman" w:cs="Times New Roman"/>
        </w:rPr>
        <w:t>, the RSE licensee of that fund</w:t>
      </w:r>
      <w:r w:rsidRPr="002C3EE2">
        <w:rPr>
          <w:rFonts w:ascii="Times New Roman" w:hAnsi="Times New Roman" w:cs="Times New Roman"/>
        </w:rPr>
        <w:t xml:space="preserve"> will have to adhere to the new governance arrangements from the time </w:t>
      </w:r>
      <w:r w:rsidR="00D424C3">
        <w:rPr>
          <w:rFonts w:ascii="Times New Roman" w:hAnsi="Times New Roman" w:cs="Times New Roman"/>
        </w:rPr>
        <w:t>it is</w:t>
      </w:r>
      <w:r w:rsidRPr="002C3EE2">
        <w:rPr>
          <w:rFonts w:ascii="Times New Roman" w:hAnsi="Times New Roman" w:cs="Times New Roman"/>
        </w:rPr>
        <w:t xml:space="preserve"> established. Similarly, RSE licensees authorised on or after 1 July 2016 will have to comply with the new regime. APRA regulated funds and RSE licensees established or authorised before 1 July 2016 will have three years to transition to the new arrangements from the time the legislation is passed. </w:t>
      </w:r>
    </w:p>
    <w:p w14:paraId="7A0A88DC" w14:textId="77777777" w:rsidR="00D424C3" w:rsidRDefault="000B720D" w:rsidP="002C3EE2">
      <w:pPr>
        <w:rPr>
          <w:rFonts w:ascii="Times New Roman" w:hAnsi="Times New Roman" w:cs="Times New Roman"/>
        </w:rPr>
      </w:pPr>
      <w:r w:rsidRPr="002C3EE2">
        <w:rPr>
          <w:rFonts w:ascii="Times New Roman" w:hAnsi="Times New Roman" w:cs="Times New Roman"/>
        </w:rPr>
        <w:t>The Bill provides that APRA</w:t>
      </w:r>
      <w:r>
        <w:rPr>
          <w:rFonts w:ascii="Times New Roman" w:hAnsi="Times New Roman" w:cs="Times New Roman"/>
        </w:rPr>
        <w:t xml:space="preserve"> may make prudential standards setting out in detail how these fun</w:t>
      </w:r>
      <w:r w:rsidRPr="002C3EE2">
        <w:rPr>
          <w:rFonts w:ascii="Times New Roman" w:hAnsi="Times New Roman" w:cs="Times New Roman"/>
        </w:rPr>
        <w:t>ds and RSE licensees are required to transition to the new governance regime.</w:t>
      </w:r>
      <w:r>
        <w:rPr>
          <w:rFonts w:ascii="Times New Roman" w:hAnsi="Times New Roman" w:cs="Times New Roman"/>
        </w:rPr>
        <w:t xml:space="preserve"> </w:t>
      </w:r>
    </w:p>
    <w:p w14:paraId="5CD97DBA" w14:textId="1CB5FF61" w:rsidR="002C3EE2" w:rsidRPr="002C3EE2" w:rsidRDefault="002C3EE2" w:rsidP="002C3EE2">
      <w:pPr>
        <w:rPr>
          <w:rFonts w:ascii="Times New Roman" w:hAnsi="Times New Roman" w:cs="Times New Roman"/>
        </w:rPr>
      </w:pPr>
      <w:r w:rsidRPr="002C3EE2">
        <w:rPr>
          <w:rFonts w:ascii="Times New Roman" w:hAnsi="Times New Roman" w:cs="Times New Roman"/>
        </w:rPr>
        <w:t xml:space="preserve">The current equal representation rules for standard employer-sponsored superannuation funds in </w:t>
      </w:r>
      <w:r w:rsidR="00F62A4A">
        <w:rPr>
          <w:rFonts w:ascii="Times New Roman" w:hAnsi="Times New Roman" w:cs="Times New Roman"/>
        </w:rPr>
        <w:br/>
      </w:r>
      <w:r w:rsidRPr="002C3EE2">
        <w:rPr>
          <w:rFonts w:ascii="Times New Roman" w:hAnsi="Times New Roman" w:cs="Times New Roman"/>
        </w:rPr>
        <w:t xml:space="preserve">Part 9 of the SIS Act will be repealed </w:t>
      </w:r>
      <w:r w:rsidR="00DE23C4">
        <w:rPr>
          <w:rFonts w:ascii="Times New Roman" w:hAnsi="Times New Roman" w:cs="Times New Roman"/>
        </w:rPr>
        <w:t>after</w:t>
      </w:r>
      <w:r w:rsidRPr="002C3EE2">
        <w:rPr>
          <w:rFonts w:ascii="Times New Roman" w:hAnsi="Times New Roman" w:cs="Times New Roman"/>
        </w:rPr>
        <w:t xml:space="preserve"> that time to allow these funds to comply with the new regime. </w:t>
      </w:r>
    </w:p>
    <w:p w14:paraId="40FF3595" w14:textId="65E37247" w:rsidR="002C3EE2" w:rsidRDefault="002C3EE2" w:rsidP="002C3EE2">
      <w:pPr>
        <w:rPr>
          <w:rFonts w:ascii="Times New Roman" w:hAnsi="Times New Roman" w:cs="Times New Roman"/>
        </w:rPr>
      </w:pPr>
      <w:r w:rsidRPr="002C3EE2">
        <w:rPr>
          <w:rFonts w:ascii="Times New Roman" w:hAnsi="Times New Roman" w:cs="Times New Roman"/>
        </w:rPr>
        <w:t xml:space="preserve">RSE licensees acting as trustees of all APRA regulated superannuation funds will be required to publicly report (on an 'if not, why not' basis) in the annual report whether they have a majority of independent directors commencing 1 July 2019 (this requirement will be implemented through changes to the reporting requirements in the </w:t>
      </w:r>
      <w:r w:rsidRPr="00A57AF3">
        <w:rPr>
          <w:rFonts w:ascii="Times New Roman" w:hAnsi="Times New Roman" w:cs="Times New Roman"/>
          <w:i/>
        </w:rPr>
        <w:t>Corporations Regulations</w:t>
      </w:r>
      <w:r w:rsidR="00A57AF3" w:rsidRPr="00A57AF3">
        <w:rPr>
          <w:rFonts w:ascii="Times New Roman" w:hAnsi="Times New Roman" w:cs="Times New Roman"/>
          <w:i/>
        </w:rPr>
        <w:t xml:space="preserve"> 2001</w:t>
      </w:r>
      <w:r w:rsidR="00A57AF3">
        <w:rPr>
          <w:rFonts w:ascii="Times New Roman" w:hAnsi="Times New Roman" w:cs="Times New Roman"/>
        </w:rPr>
        <w:t xml:space="preserve"> (the Corporations Regulations)</w:t>
      </w:r>
      <w:r w:rsidRPr="002C3EE2">
        <w:rPr>
          <w:rFonts w:ascii="Times New Roman" w:hAnsi="Times New Roman" w:cs="Times New Roman"/>
        </w:rPr>
        <w:t>).</w:t>
      </w:r>
    </w:p>
    <w:p w14:paraId="5DD72215" w14:textId="17C95463" w:rsidR="00D424C3" w:rsidRPr="002C3EE2" w:rsidRDefault="00D424C3" w:rsidP="002C3EE2">
      <w:pPr>
        <w:rPr>
          <w:rFonts w:ascii="Times New Roman" w:hAnsi="Times New Roman" w:cs="Times New Roman"/>
        </w:rPr>
      </w:pPr>
      <w:r>
        <w:rPr>
          <w:rFonts w:ascii="Times New Roman" w:hAnsi="Times New Roman" w:cs="Times New Roman"/>
        </w:rPr>
        <w:t>RSE licensees that notify APRA that they will cease operating before the end of the transition period will not be required to comply with the new governance regime.</w:t>
      </w:r>
    </w:p>
    <w:p w14:paraId="583F2F47" w14:textId="77777777" w:rsidR="00A70A18" w:rsidRPr="00A70A18" w:rsidRDefault="00A70A18" w:rsidP="00A70A18">
      <w:pPr>
        <w:pStyle w:val="Heading3"/>
      </w:pPr>
      <w:r w:rsidRPr="00A70A18">
        <w:t>Detailed explanation of new law</w:t>
      </w:r>
    </w:p>
    <w:p w14:paraId="0B059F06" w14:textId="77777777" w:rsidR="000E3C60" w:rsidRPr="00A70A18" w:rsidRDefault="00A70A18" w:rsidP="001440AC">
      <w:pPr>
        <w:pStyle w:val="Heading4"/>
        <w:spacing w:after="120"/>
      </w:pPr>
      <w:r w:rsidRPr="00A70A18">
        <w:t>Part 1 – Main amendments</w:t>
      </w:r>
    </w:p>
    <w:p w14:paraId="60A82113" w14:textId="77777777" w:rsidR="00A70A18" w:rsidRPr="00A70A18" w:rsidRDefault="00A70A18" w:rsidP="00A70A18">
      <w:pPr>
        <w:rPr>
          <w:rFonts w:ascii="Times New Roman" w:hAnsi="Times New Roman" w:cs="Times New Roman"/>
        </w:rPr>
      </w:pPr>
      <w:r w:rsidRPr="00A70A18">
        <w:rPr>
          <w:rFonts w:ascii="Times New Roman" w:hAnsi="Times New Roman" w:cs="Times New Roman"/>
        </w:rPr>
        <w:t>Existing Part 9 of the SIS Act is repealed and a new ‘Part 9 – Governance arrangements for regulated superannuation funds’ is substituted.</w:t>
      </w:r>
    </w:p>
    <w:p w14:paraId="2D09C5C6" w14:textId="2B0F576C" w:rsidR="00A70A18" w:rsidRPr="00A70A18" w:rsidRDefault="00A70A18" w:rsidP="00A70A18">
      <w:pPr>
        <w:rPr>
          <w:rFonts w:ascii="Times New Roman" w:hAnsi="Times New Roman" w:cs="Times New Roman"/>
        </w:rPr>
      </w:pPr>
      <w:r w:rsidRPr="00A70A18">
        <w:rPr>
          <w:rFonts w:ascii="Times New Roman" w:hAnsi="Times New Roman" w:cs="Times New Roman"/>
        </w:rPr>
        <w:t>New section 86 of Part 9 requires trustees of registrable superannuation entities</w:t>
      </w:r>
      <w:r w:rsidR="008558F5">
        <w:rPr>
          <w:rFonts w:ascii="Times New Roman" w:hAnsi="Times New Roman" w:cs="Times New Roman"/>
        </w:rPr>
        <w:t xml:space="preserve"> that are regulated superannuation funds</w:t>
      </w:r>
      <w:r w:rsidRPr="00A70A18">
        <w:rPr>
          <w:rFonts w:ascii="Times New Roman" w:hAnsi="Times New Roman" w:cs="Times New Roman"/>
        </w:rPr>
        <w:t xml:space="preserve"> to have at least one third independent directors</w:t>
      </w:r>
      <w:r w:rsidR="000D283F">
        <w:rPr>
          <w:rFonts w:ascii="Times New Roman" w:hAnsi="Times New Roman" w:cs="Times New Roman"/>
        </w:rPr>
        <w:t xml:space="preserve"> and</w:t>
      </w:r>
      <w:r w:rsidRPr="00A70A18">
        <w:rPr>
          <w:rFonts w:ascii="Times New Roman" w:hAnsi="Times New Roman" w:cs="Times New Roman"/>
        </w:rPr>
        <w:t xml:space="preserve"> an independent chair. In the case of a group of individual trustees at least one third of the trustees must be independent.</w:t>
      </w:r>
      <w:r w:rsidR="0089315B">
        <w:rPr>
          <w:rFonts w:ascii="Times New Roman" w:hAnsi="Times New Roman" w:cs="Times New Roman"/>
        </w:rPr>
        <w:t xml:space="preserve"> </w:t>
      </w:r>
      <w:r w:rsidR="00884924">
        <w:rPr>
          <w:rFonts w:ascii="Times New Roman" w:hAnsi="Times New Roman" w:cs="Times New Roman"/>
        </w:rPr>
        <w:t xml:space="preserve">The independent chair may be counted towards the minimum one third independent director requirement. </w:t>
      </w:r>
      <w:r w:rsidR="0089315B">
        <w:rPr>
          <w:rFonts w:ascii="Times New Roman" w:hAnsi="Times New Roman" w:cs="Times New Roman"/>
        </w:rPr>
        <w:t>The appointment and removal of independent directors must comply with any relevant prudential standards made by APRA.</w:t>
      </w:r>
    </w:p>
    <w:p w14:paraId="6AF4F7AC" w14:textId="026763AA" w:rsidR="00A70A18" w:rsidRPr="00A70A18" w:rsidRDefault="00190739" w:rsidP="00A70A18">
      <w:pPr>
        <w:rPr>
          <w:rFonts w:ascii="Times New Roman" w:hAnsi="Times New Roman" w:cs="Times New Roman"/>
        </w:rPr>
      </w:pPr>
      <w:r>
        <w:rPr>
          <w:rFonts w:ascii="Times New Roman" w:hAnsi="Times New Roman" w:cs="Times New Roman"/>
        </w:rPr>
        <w:t xml:space="preserve">New </w:t>
      </w:r>
      <w:r w:rsidR="00BA5FD4">
        <w:rPr>
          <w:rFonts w:ascii="Times New Roman" w:hAnsi="Times New Roman" w:cs="Times New Roman"/>
        </w:rPr>
        <w:t>sub</w:t>
      </w:r>
      <w:r>
        <w:rPr>
          <w:rFonts w:ascii="Times New Roman" w:hAnsi="Times New Roman" w:cs="Times New Roman"/>
        </w:rPr>
        <w:t>s</w:t>
      </w:r>
      <w:r w:rsidR="00A70A18" w:rsidRPr="00A70A18">
        <w:rPr>
          <w:rFonts w:ascii="Times New Roman" w:hAnsi="Times New Roman" w:cs="Times New Roman"/>
        </w:rPr>
        <w:t>ection 87</w:t>
      </w:r>
      <w:r w:rsidR="00BA5FD4">
        <w:rPr>
          <w:rFonts w:ascii="Times New Roman" w:hAnsi="Times New Roman" w:cs="Times New Roman"/>
        </w:rPr>
        <w:t>(1)</w:t>
      </w:r>
      <w:r w:rsidR="00A70A18" w:rsidRPr="00A70A18">
        <w:rPr>
          <w:rFonts w:ascii="Times New Roman" w:hAnsi="Times New Roman" w:cs="Times New Roman"/>
        </w:rPr>
        <w:t xml:space="preserve"> sets out the definition of </w:t>
      </w:r>
      <w:r w:rsidR="00A70A18" w:rsidRPr="00550D77">
        <w:rPr>
          <w:rFonts w:ascii="Times New Roman" w:hAnsi="Times New Roman" w:cs="Times New Roman"/>
          <w:b/>
          <w:i/>
        </w:rPr>
        <w:t>independent</w:t>
      </w:r>
      <w:r w:rsidR="00A70A18" w:rsidRPr="00A70A18">
        <w:rPr>
          <w:rFonts w:ascii="Times New Roman" w:hAnsi="Times New Roman" w:cs="Times New Roman"/>
        </w:rPr>
        <w:t xml:space="preserve"> applie</w:t>
      </w:r>
      <w:r w:rsidR="000C13CC">
        <w:rPr>
          <w:rFonts w:ascii="Times New Roman" w:hAnsi="Times New Roman" w:cs="Times New Roman"/>
        </w:rPr>
        <w:t>d in the Bill</w:t>
      </w:r>
      <w:r w:rsidR="00A70A18" w:rsidRPr="00A70A18">
        <w:rPr>
          <w:rFonts w:ascii="Times New Roman" w:hAnsi="Times New Roman" w:cs="Times New Roman"/>
        </w:rPr>
        <w:t>. It says that a person is independent if they do not have a substantial holding in the licensee or a related entity;</w:t>
      </w:r>
      <w:r w:rsidR="000C13CC">
        <w:rPr>
          <w:rFonts w:ascii="Times New Roman" w:hAnsi="Times New Roman" w:cs="Times New Roman"/>
        </w:rPr>
        <w:t xml:space="preserve"> are not directly associated with a person who has</w:t>
      </w:r>
      <w:r w:rsidR="00BC2A64">
        <w:rPr>
          <w:rFonts w:ascii="Times New Roman" w:hAnsi="Times New Roman" w:cs="Times New Roman"/>
        </w:rPr>
        <w:t xml:space="preserve"> such</w:t>
      </w:r>
      <w:r w:rsidR="000C13CC">
        <w:rPr>
          <w:rFonts w:ascii="Times New Roman" w:hAnsi="Times New Roman" w:cs="Times New Roman"/>
        </w:rPr>
        <w:t xml:space="preserve"> a substantial holding;</w:t>
      </w:r>
      <w:r w:rsidR="00A70A18" w:rsidRPr="00A70A18">
        <w:rPr>
          <w:rFonts w:ascii="Times New Roman" w:hAnsi="Times New Roman" w:cs="Times New Roman"/>
        </w:rPr>
        <w:t xml:space="preserve"> do not have a material relationship with the licensee, including through their employer; and have not in the last 3 years been an executive officer or director of a body that has a material relationship with the licensee. </w:t>
      </w:r>
    </w:p>
    <w:p w14:paraId="52CE6AE8" w14:textId="52B4FEE9" w:rsidR="00A70A18" w:rsidRPr="00A70A18" w:rsidRDefault="00A70A18" w:rsidP="00A70A18">
      <w:pPr>
        <w:rPr>
          <w:rFonts w:ascii="Times New Roman" w:hAnsi="Times New Roman" w:cs="Times New Roman"/>
        </w:rPr>
      </w:pPr>
      <w:r w:rsidRPr="00A70A18">
        <w:rPr>
          <w:rFonts w:ascii="Times New Roman" w:hAnsi="Times New Roman" w:cs="Times New Roman"/>
        </w:rPr>
        <w:lastRenderedPageBreak/>
        <w:t xml:space="preserve">In addition, </w:t>
      </w:r>
      <w:r w:rsidR="00C90584">
        <w:rPr>
          <w:rFonts w:ascii="Times New Roman" w:hAnsi="Times New Roman" w:cs="Times New Roman"/>
        </w:rPr>
        <w:t>the</w:t>
      </w:r>
      <w:r w:rsidRPr="00A70A18">
        <w:rPr>
          <w:rFonts w:ascii="Times New Roman" w:hAnsi="Times New Roman" w:cs="Times New Roman"/>
        </w:rPr>
        <w:t xml:space="preserve"> person must also meet the requirements in any </w:t>
      </w:r>
      <w:r w:rsidR="00125D4E">
        <w:rPr>
          <w:rFonts w:ascii="Times New Roman" w:hAnsi="Times New Roman" w:cs="Times New Roman"/>
        </w:rPr>
        <w:t xml:space="preserve">relevant </w:t>
      </w:r>
      <w:r w:rsidRPr="00A70A18">
        <w:rPr>
          <w:rFonts w:ascii="Times New Roman" w:hAnsi="Times New Roman" w:cs="Times New Roman"/>
        </w:rPr>
        <w:t>prudential standards</w:t>
      </w:r>
      <w:r w:rsidR="00125D4E">
        <w:rPr>
          <w:rFonts w:ascii="Times New Roman" w:hAnsi="Times New Roman" w:cs="Times New Roman"/>
        </w:rPr>
        <w:t xml:space="preserve"> (subsection 87(2)).</w:t>
      </w:r>
      <w:r w:rsidRPr="00A70A18">
        <w:rPr>
          <w:rFonts w:ascii="Times New Roman" w:hAnsi="Times New Roman" w:cs="Times New Roman"/>
        </w:rPr>
        <w:t xml:space="preserve"> </w:t>
      </w:r>
      <w:r w:rsidR="00125D4E">
        <w:rPr>
          <w:rFonts w:ascii="Times New Roman" w:hAnsi="Times New Roman" w:cs="Times New Roman"/>
        </w:rPr>
        <w:t>The</w:t>
      </w:r>
      <w:r w:rsidRPr="00A70A18">
        <w:rPr>
          <w:rFonts w:ascii="Times New Roman" w:hAnsi="Times New Roman" w:cs="Times New Roman"/>
        </w:rPr>
        <w:t xml:space="preserve"> standards </w:t>
      </w:r>
      <w:r w:rsidR="00125D4E">
        <w:rPr>
          <w:rFonts w:ascii="Times New Roman" w:hAnsi="Times New Roman" w:cs="Times New Roman"/>
        </w:rPr>
        <w:t xml:space="preserve">may also </w:t>
      </w:r>
      <w:r w:rsidRPr="00A70A18">
        <w:rPr>
          <w:rFonts w:ascii="Times New Roman" w:hAnsi="Times New Roman" w:cs="Times New Roman"/>
        </w:rPr>
        <w:t xml:space="preserve">set out the meaning of </w:t>
      </w:r>
      <w:r w:rsidRPr="00125D4E">
        <w:rPr>
          <w:rFonts w:ascii="Times New Roman" w:hAnsi="Times New Roman" w:cs="Times New Roman"/>
          <w:b/>
          <w:i/>
        </w:rPr>
        <w:t>material relationship</w:t>
      </w:r>
      <w:r w:rsidRPr="00A70A18">
        <w:rPr>
          <w:rFonts w:ascii="Times New Roman" w:hAnsi="Times New Roman" w:cs="Times New Roman"/>
        </w:rPr>
        <w:t xml:space="preserve"> and other key terms used in the definition of </w:t>
      </w:r>
      <w:r w:rsidRPr="00550D77">
        <w:rPr>
          <w:rFonts w:ascii="Times New Roman" w:hAnsi="Times New Roman" w:cs="Times New Roman"/>
          <w:b/>
          <w:i/>
        </w:rPr>
        <w:t>independent</w:t>
      </w:r>
      <w:r w:rsidR="00125D4E">
        <w:rPr>
          <w:rFonts w:ascii="Times New Roman" w:hAnsi="Times New Roman" w:cs="Times New Roman"/>
        </w:rPr>
        <w:t xml:space="preserve"> (subsection 87(4))</w:t>
      </w:r>
      <w:r w:rsidRPr="00A70A18">
        <w:rPr>
          <w:rFonts w:ascii="Times New Roman" w:hAnsi="Times New Roman" w:cs="Times New Roman"/>
        </w:rPr>
        <w:t>.</w:t>
      </w:r>
      <w:r w:rsidR="00B70DCA">
        <w:rPr>
          <w:rFonts w:ascii="Times New Roman" w:hAnsi="Times New Roman" w:cs="Times New Roman"/>
        </w:rPr>
        <w:t xml:space="preserve"> As part of the circumstances giving rise to a material relationship, the standards may specify which body corporates</w:t>
      </w:r>
      <w:r w:rsidR="007B3D65">
        <w:rPr>
          <w:rFonts w:ascii="Times New Roman" w:hAnsi="Times New Roman" w:cs="Times New Roman"/>
        </w:rPr>
        <w:t xml:space="preserve"> (as mentioned in paragraph 87(1)(c))</w:t>
      </w:r>
      <w:r w:rsidR="00B70DCA">
        <w:rPr>
          <w:rFonts w:ascii="Times New Roman" w:hAnsi="Times New Roman" w:cs="Times New Roman"/>
        </w:rPr>
        <w:t xml:space="preserve"> are included in the scope of the definition. Examples of such bodies could include parent companies, standard employer sponsors and bodies with the right to nominate potential directors.</w:t>
      </w:r>
      <w:r w:rsidRPr="00A70A18">
        <w:rPr>
          <w:rFonts w:ascii="Times New Roman" w:hAnsi="Times New Roman" w:cs="Times New Roman"/>
        </w:rPr>
        <w:t xml:space="preserve"> </w:t>
      </w:r>
      <w:r w:rsidR="00125D4E">
        <w:rPr>
          <w:rFonts w:ascii="Times New Roman" w:hAnsi="Times New Roman" w:cs="Times New Roman"/>
        </w:rPr>
        <w:t>Finally, s</w:t>
      </w:r>
      <w:r w:rsidRPr="00A70A18">
        <w:rPr>
          <w:rFonts w:ascii="Times New Roman" w:hAnsi="Times New Roman" w:cs="Times New Roman"/>
        </w:rPr>
        <w:t xml:space="preserve">ubsection </w:t>
      </w:r>
      <w:r w:rsidR="00125D4E">
        <w:rPr>
          <w:rFonts w:ascii="Times New Roman" w:hAnsi="Times New Roman" w:cs="Times New Roman"/>
        </w:rPr>
        <w:t>87</w:t>
      </w:r>
      <w:r w:rsidRPr="00A70A18">
        <w:rPr>
          <w:rFonts w:ascii="Times New Roman" w:hAnsi="Times New Roman" w:cs="Times New Roman"/>
        </w:rPr>
        <w:t>(3) allows APRA to make determinations as to whether a person is independent or not.</w:t>
      </w:r>
    </w:p>
    <w:p w14:paraId="53E83600" w14:textId="107E5E02"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New section 88 allows APRA to make a determination that a person is independent if it is reasonably satisfied that the person is likely to be able to exercise independent judgment in their role as a director. APRA is able to do so on application by </w:t>
      </w:r>
      <w:r w:rsidRPr="00394BD6">
        <w:rPr>
          <w:rFonts w:ascii="Times New Roman" w:hAnsi="Times New Roman" w:cs="Times New Roman"/>
        </w:rPr>
        <w:t xml:space="preserve">the </w:t>
      </w:r>
      <w:r w:rsidR="000E3C60" w:rsidRPr="00394BD6">
        <w:rPr>
          <w:rFonts w:ascii="Times New Roman" w:hAnsi="Times New Roman" w:cs="Times New Roman"/>
        </w:rPr>
        <w:t xml:space="preserve">RSE </w:t>
      </w:r>
      <w:r w:rsidR="00361339" w:rsidRPr="00394BD6">
        <w:rPr>
          <w:rFonts w:ascii="Times New Roman" w:hAnsi="Times New Roman" w:cs="Times New Roman"/>
        </w:rPr>
        <w:t>licensee</w:t>
      </w:r>
      <w:r w:rsidRPr="00A70A18">
        <w:rPr>
          <w:rFonts w:ascii="Times New Roman" w:hAnsi="Times New Roman" w:cs="Times New Roman"/>
        </w:rPr>
        <w:t xml:space="preserve"> or on its own initiative</w:t>
      </w:r>
      <w:r w:rsidR="00214DD6">
        <w:rPr>
          <w:rFonts w:ascii="Times New Roman" w:hAnsi="Times New Roman" w:cs="Times New Roman"/>
        </w:rPr>
        <w:t xml:space="preserve"> (subsection 88(2))</w:t>
      </w:r>
      <w:r w:rsidRPr="00A70A18">
        <w:rPr>
          <w:rFonts w:ascii="Times New Roman" w:hAnsi="Times New Roman" w:cs="Times New Roman"/>
        </w:rPr>
        <w:t>. It must give written notice of any such determination, or of the reasons for refusing an application for a determination</w:t>
      </w:r>
      <w:r w:rsidR="00214DD6">
        <w:rPr>
          <w:rFonts w:ascii="Times New Roman" w:hAnsi="Times New Roman" w:cs="Times New Roman"/>
        </w:rPr>
        <w:t xml:space="preserve"> (subsection 88(3))</w:t>
      </w:r>
      <w:r w:rsidRPr="00A70A18">
        <w:rPr>
          <w:rFonts w:ascii="Times New Roman" w:hAnsi="Times New Roman" w:cs="Times New Roman"/>
        </w:rPr>
        <w:t>.</w:t>
      </w:r>
      <w:r w:rsidR="00214DD6">
        <w:rPr>
          <w:rFonts w:ascii="Times New Roman" w:hAnsi="Times New Roman" w:cs="Times New Roman"/>
        </w:rPr>
        <w:t xml:space="preserve"> Any such determination takes effect on the day it is made, and ceases to have effect</w:t>
      </w:r>
      <w:r w:rsidR="000E3C60">
        <w:rPr>
          <w:rFonts w:ascii="Times New Roman" w:hAnsi="Times New Roman" w:cs="Times New Roman"/>
        </w:rPr>
        <w:t xml:space="preserve"> if APRA makes a determination under new section 90 that the person is not independent </w:t>
      </w:r>
      <w:r w:rsidR="00214DD6">
        <w:rPr>
          <w:rFonts w:ascii="Times New Roman" w:hAnsi="Times New Roman" w:cs="Times New Roman"/>
        </w:rPr>
        <w:t>(subsection 88(4)).</w:t>
      </w:r>
    </w:p>
    <w:p w14:paraId="0E6C712C" w14:textId="6203FEB7" w:rsidR="00A70A18" w:rsidRPr="00A70A18" w:rsidRDefault="00A70A18" w:rsidP="00A70A18">
      <w:pPr>
        <w:rPr>
          <w:rFonts w:ascii="Times New Roman" w:hAnsi="Times New Roman" w:cs="Times New Roman"/>
        </w:rPr>
      </w:pPr>
      <w:r w:rsidRPr="00A70A18">
        <w:rPr>
          <w:rFonts w:ascii="Times New Roman" w:hAnsi="Times New Roman" w:cs="Times New Roman"/>
        </w:rPr>
        <w:t>New section 89 requires APRA, when it receives an application for a determination under new section 88, to do so within 60 days, extendable by a further period of 60 days</w:t>
      </w:r>
      <w:r w:rsidR="00D424C3">
        <w:rPr>
          <w:rFonts w:ascii="Times New Roman" w:hAnsi="Times New Roman" w:cs="Times New Roman"/>
        </w:rPr>
        <w:t>, provided the extension is made within the initial 60 day period</w:t>
      </w:r>
      <w:r w:rsidRPr="00A70A18">
        <w:rPr>
          <w:rFonts w:ascii="Times New Roman" w:hAnsi="Times New Roman" w:cs="Times New Roman"/>
        </w:rPr>
        <w:t>.</w:t>
      </w:r>
      <w:r w:rsidR="00394BD6">
        <w:rPr>
          <w:rFonts w:ascii="Times New Roman" w:hAnsi="Times New Roman" w:cs="Times New Roman"/>
        </w:rPr>
        <w:t xml:space="preserve"> APRA may request additional information from the RSE licensee (subsection 89(2)). In that case, the initial 60 day period only starts when APRA receives the information requested (paragraph 89(3)(b)). A failure by APRA to make a decision is equivalent to a refusal</w:t>
      </w:r>
      <w:r w:rsidR="00F42159">
        <w:rPr>
          <w:rFonts w:ascii="Times New Roman" w:hAnsi="Times New Roman" w:cs="Times New Roman"/>
        </w:rPr>
        <w:t xml:space="preserve"> of the application</w:t>
      </w:r>
      <w:r w:rsidR="00394BD6">
        <w:rPr>
          <w:rFonts w:ascii="Times New Roman" w:hAnsi="Times New Roman" w:cs="Times New Roman"/>
        </w:rPr>
        <w:t xml:space="preserve"> (subsection 89(6)).</w:t>
      </w:r>
    </w:p>
    <w:p w14:paraId="713E7049" w14:textId="70133A7E" w:rsidR="00A70A18" w:rsidRPr="00A70A18" w:rsidRDefault="00A70A18" w:rsidP="00A70A18">
      <w:pPr>
        <w:rPr>
          <w:rFonts w:ascii="Times New Roman" w:hAnsi="Times New Roman" w:cs="Times New Roman"/>
        </w:rPr>
      </w:pPr>
      <w:r w:rsidRPr="00A70A18">
        <w:rPr>
          <w:rFonts w:ascii="Times New Roman" w:hAnsi="Times New Roman" w:cs="Times New Roman"/>
        </w:rPr>
        <w:t>New section 90 allows APRA to determine that a person is not independent if it is satisfied that the person is unlikely to be able to exercise independent judgment as a director.</w:t>
      </w:r>
      <w:r w:rsidR="00F81E68">
        <w:rPr>
          <w:rFonts w:ascii="Times New Roman" w:hAnsi="Times New Roman" w:cs="Times New Roman"/>
        </w:rPr>
        <w:t xml:space="preserve"> Any such determination takes effect on the day it is made, and ceases to have effect</w:t>
      </w:r>
      <w:r w:rsidR="00EE2203">
        <w:rPr>
          <w:rFonts w:ascii="Times New Roman" w:hAnsi="Times New Roman" w:cs="Times New Roman"/>
        </w:rPr>
        <w:t xml:space="preserve"> if APRA makes a determination under new section 88 that the person is independent </w:t>
      </w:r>
      <w:r w:rsidR="00F81E68">
        <w:rPr>
          <w:rFonts w:ascii="Times New Roman" w:hAnsi="Times New Roman" w:cs="Times New Roman"/>
        </w:rPr>
        <w:t>(subsection 90(</w:t>
      </w:r>
      <w:r w:rsidR="00EE2203">
        <w:rPr>
          <w:rFonts w:ascii="Times New Roman" w:hAnsi="Times New Roman" w:cs="Times New Roman"/>
        </w:rPr>
        <w:t>3</w:t>
      </w:r>
      <w:r w:rsidR="00F81E68">
        <w:rPr>
          <w:rFonts w:ascii="Times New Roman" w:hAnsi="Times New Roman" w:cs="Times New Roman"/>
        </w:rPr>
        <w:t>)</w:t>
      </w:r>
      <w:r w:rsidR="00EE2203">
        <w:rPr>
          <w:rFonts w:ascii="Times New Roman" w:hAnsi="Times New Roman" w:cs="Times New Roman"/>
        </w:rPr>
        <w:t xml:space="preserve"> and paragraph 90(4)(b)</w:t>
      </w:r>
      <w:r w:rsidR="00F81E68">
        <w:rPr>
          <w:rFonts w:ascii="Times New Roman" w:hAnsi="Times New Roman" w:cs="Times New Roman"/>
        </w:rPr>
        <w:t>).</w:t>
      </w:r>
      <w:r w:rsidR="00EE2203">
        <w:rPr>
          <w:rFonts w:ascii="Times New Roman" w:hAnsi="Times New Roman" w:cs="Times New Roman"/>
        </w:rPr>
        <w:t xml:space="preserve"> APRA may specify in a determination that it only has effect for a particular period. In such a case, the determination ceases to have effect when that period ends, unless APRA before that time makes a determination under new section 88 that the person is independent (paragraph 90(4)(a)).</w:t>
      </w:r>
    </w:p>
    <w:p w14:paraId="03668F6B" w14:textId="1DE76BD7" w:rsidR="00A70A18" w:rsidRPr="00A70A18" w:rsidRDefault="00A70A18" w:rsidP="00A70A18">
      <w:pPr>
        <w:rPr>
          <w:rFonts w:ascii="Times New Roman" w:hAnsi="Times New Roman" w:cs="Times New Roman"/>
        </w:rPr>
      </w:pPr>
      <w:r w:rsidRPr="00A70A18">
        <w:rPr>
          <w:rFonts w:ascii="Times New Roman" w:hAnsi="Times New Roman" w:cs="Times New Roman"/>
        </w:rPr>
        <w:t>New section 91 allows boards a period of 90 days to replace an independent director in case of a vacancy.</w:t>
      </w:r>
    </w:p>
    <w:p w14:paraId="68EDD29F" w14:textId="77777777" w:rsidR="00697531" w:rsidRDefault="00A70A18" w:rsidP="00A70A18">
      <w:pPr>
        <w:rPr>
          <w:rFonts w:ascii="Times New Roman" w:hAnsi="Times New Roman" w:cs="Times New Roman"/>
        </w:rPr>
      </w:pPr>
      <w:r w:rsidRPr="00697531">
        <w:rPr>
          <w:rFonts w:ascii="Times New Roman" w:hAnsi="Times New Roman" w:cs="Times New Roman"/>
        </w:rPr>
        <w:t xml:space="preserve">New section 92 </w:t>
      </w:r>
      <w:r w:rsidR="00113E4B" w:rsidRPr="00697531">
        <w:rPr>
          <w:rFonts w:ascii="Times New Roman" w:hAnsi="Times New Roman" w:cs="Times New Roman"/>
        </w:rPr>
        <w:t xml:space="preserve">allows APRA to issue a direction to </w:t>
      </w:r>
      <w:r w:rsidR="00697531" w:rsidRPr="00697531">
        <w:rPr>
          <w:rFonts w:ascii="Times New Roman" w:hAnsi="Times New Roman" w:cs="Times New Roman"/>
        </w:rPr>
        <w:t xml:space="preserve">an RSE licensee to </w:t>
      </w:r>
      <w:r w:rsidR="00113E4B" w:rsidRPr="00697531">
        <w:rPr>
          <w:rFonts w:ascii="Times New Roman" w:hAnsi="Times New Roman" w:cs="Times New Roman"/>
        </w:rPr>
        <w:t>comply with</w:t>
      </w:r>
      <w:r w:rsidRPr="00697531">
        <w:rPr>
          <w:rFonts w:ascii="Times New Roman" w:hAnsi="Times New Roman" w:cs="Times New Roman"/>
        </w:rPr>
        <w:t xml:space="preserve"> Part</w:t>
      </w:r>
      <w:r w:rsidR="00697531" w:rsidRPr="00697531">
        <w:rPr>
          <w:rFonts w:ascii="Times New Roman" w:hAnsi="Times New Roman" w:cs="Times New Roman"/>
        </w:rPr>
        <w:t xml:space="preserve"> 9</w:t>
      </w:r>
      <w:r w:rsidR="00113E4B" w:rsidRPr="00697531">
        <w:rPr>
          <w:rFonts w:ascii="Times New Roman" w:hAnsi="Times New Roman" w:cs="Times New Roman"/>
        </w:rPr>
        <w:t>,</w:t>
      </w:r>
      <w:r w:rsidR="00697531" w:rsidRPr="00697531">
        <w:rPr>
          <w:rFonts w:ascii="Times New Roman" w:hAnsi="Times New Roman" w:cs="Times New Roman"/>
        </w:rPr>
        <w:t xml:space="preserve"> together with a statement giving its reasons for issuing the direction (subsections 92(1) and (2). A</w:t>
      </w:r>
      <w:r w:rsidR="00113E4B" w:rsidRPr="00697531">
        <w:rPr>
          <w:rFonts w:ascii="Times New Roman" w:hAnsi="Times New Roman" w:cs="Times New Roman"/>
        </w:rPr>
        <w:t xml:space="preserve"> failure to comply with such a direction</w:t>
      </w:r>
      <w:r w:rsidR="00697531" w:rsidRPr="00697531">
        <w:rPr>
          <w:rFonts w:ascii="Times New Roman" w:hAnsi="Times New Roman" w:cs="Times New Roman"/>
        </w:rPr>
        <w:t xml:space="preserve"> without a reasonable excuse is</w:t>
      </w:r>
      <w:r w:rsidRPr="00697531">
        <w:rPr>
          <w:rFonts w:ascii="Times New Roman" w:hAnsi="Times New Roman" w:cs="Times New Roman"/>
        </w:rPr>
        <w:t xml:space="preserve"> </w:t>
      </w:r>
      <w:r w:rsidR="00361339" w:rsidRPr="00697531">
        <w:rPr>
          <w:rFonts w:ascii="Times New Roman" w:hAnsi="Times New Roman" w:cs="Times New Roman"/>
        </w:rPr>
        <w:t>a strict liability</w:t>
      </w:r>
      <w:r w:rsidRPr="00697531">
        <w:rPr>
          <w:rFonts w:ascii="Times New Roman" w:hAnsi="Times New Roman" w:cs="Times New Roman"/>
        </w:rPr>
        <w:t xml:space="preserve"> offence</w:t>
      </w:r>
      <w:r w:rsidR="00361339" w:rsidRPr="00697531">
        <w:rPr>
          <w:rFonts w:ascii="Times New Roman" w:hAnsi="Times New Roman" w:cs="Times New Roman"/>
        </w:rPr>
        <w:t xml:space="preserve"> with a penalty of 100 units</w:t>
      </w:r>
      <w:r w:rsidR="00697531" w:rsidRPr="00697531">
        <w:rPr>
          <w:rFonts w:ascii="Times New Roman" w:hAnsi="Times New Roman" w:cs="Times New Roman"/>
        </w:rPr>
        <w:t xml:space="preserve"> (subsections 92(4) and (5))</w:t>
      </w:r>
      <w:r w:rsidRPr="00697531">
        <w:rPr>
          <w:rFonts w:ascii="Times New Roman" w:hAnsi="Times New Roman" w:cs="Times New Roman"/>
        </w:rPr>
        <w:t>.</w:t>
      </w:r>
      <w:r w:rsidRPr="00A70A18">
        <w:rPr>
          <w:rFonts w:ascii="Times New Roman" w:hAnsi="Times New Roman" w:cs="Times New Roman"/>
        </w:rPr>
        <w:t xml:space="preserve"> </w:t>
      </w:r>
      <w:r w:rsidR="00697531">
        <w:rPr>
          <w:rFonts w:ascii="Times New Roman" w:hAnsi="Times New Roman" w:cs="Times New Roman"/>
        </w:rPr>
        <w:t>APRA may withdraw such a direction if it is satisfied that the RSE licensee is in compliance with Part 9 (subsection 92(3)).</w:t>
      </w:r>
    </w:p>
    <w:p w14:paraId="1098A8C2" w14:textId="2B64C161" w:rsidR="00A70A18" w:rsidRPr="00A70A18" w:rsidRDefault="00697531" w:rsidP="00A70A18">
      <w:pPr>
        <w:rPr>
          <w:rFonts w:ascii="Times New Roman" w:hAnsi="Times New Roman" w:cs="Times New Roman"/>
        </w:rPr>
      </w:pPr>
      <w:r>
        <w:rPr>
          <w:rFonts w:ascii="Times New Roman" w:hAnsi="Times New Roman" w:cs="Times New Roman"/>
        </w:rPr>
        <w:t>New section 93 states that breaching a provision of Part 9 is not an offence, other than as set out in subsection 92(4). However</w:t>
      </w:r>
      <w:r w:rsidR="00A70A18" w:rsidRPr="00A70A18">
        <w:rPr>
          <w:rFonts w:ascii="Times New Roman" w:hAnsi="Times New Roman" w:cs="Times New Roman"/>
        </w:rPr>
        <w:t xml:space="preserve">, any contravention may result in a direction from APRA not to accept any contributions made by an employer-sponsor </w:t>
      </w:r>
      <w:r w:rsidR="00A70A18" w:rsidRPr="00697531">
        <w:rPr>
          <w:rFonts w:ascii="Times New Roman" w:hAnsi="Times New Roman" w:cs="Times New Roman"/>
        </w:rPr>
        <w:t>under section 63 of the SIS Act</w:t>
      </w:r>
      <w:r w:rsidR="00A70A18" w:rsidRPr="00A70A18">
        <w:rPr>
          <w:rFonts w:ascii="Times New Roman" w:hAnsi="Times New Roman" w:cs="Times New Roman"/>
        </w:rPr>
        <w:t>.</w:t>
      </w:r>
    </w:p>
    <w:p w14:paraId="4B8EC662" w14:textId="72BABE27" w:rsidR="00A70A18" w:rsidRPr="00A70A18" w:rsidRDefault="00A70A18" w:rsidP="00A70A18">
      <w:pPr>
        <w:rPr>
          <w:rFonts w:ascii="Times New Roman" w:hAnsi="Times New Roman" w:cs="Times New Roman"/>
        </w:rPr>
      </w:pPr>
      <w:r w:rsidRPr="00A70A18">
        <w:rPr>
          <w:rFonts w:ascii="Times New Roman" w:hAnsi="Times New Roman" w:cs="Times New Roman"/>
        </w:rPr>
        <w:t>New section 9</w:t>
      </w:r>
      <w:r w:rsidR="00697531">
        <w:rPr>
          <w:rFonts w:ascii="Times New Roman" w:hAnsi="Times New Roman" w:cs="Times New Roman"/>
        </w:rPr>
        <w:t>4</w:t>
      </w:r>
      <w:r w:rsidRPr="00A70A18">
        <w:rPr>
          <w:rFonts w:ascii="Times New Roman" w:hAnsi="Times New Roman" w:cs="Times New Roman"/>
        </w:rPr>
        <w:t xml:space="preserve"> s</w:t>
      </w:r>
      <w:r w:rsidR="00697531">
        <w:rPr>
          <w:rFonts w:ascii="Times New Roman" w:hAnsi="Times New Roman" w:cs="Times New Roman"/>
        </w:rPr>
        <w:t>tates</w:t>
      </w:r>
      <w:r w:rsidRPr="00A70A18">
        <w:rPr>
          <w:rFonts w:ascii="Times New Roman" w:hAnsi="Times New Roman" w:cs="Times New Roman"/>
        </w:rPr>
        <w:t xml:space="preserve"> that Part 9 does not apply in circumstances where an acting trustee has been appointed under Part 17 of the SIS Act.</w:t>
      </w:r>
    </w:p>
    <w:p w14:paraId="3F5D8860" w14:textId="2CEE95B2" w:rsidR="00A70A18" w:rsidRDefault="00616894" w:rsidP="00A70A18">
      <w:pPr>
        <w:rPr>
          <w:rFonts w:ascii="Times New Roman" w:hAnsi="Times New Roman" w:cs="Times New Roman"/>
        </w:rPr>
      </w:pPr>
      <w:r w:rsidRPr="008F3091">
        <w:rPr>
          <w:rFonts w:ascii="Times New Roman" w:hAnsi="Times New Roman" w:cs="Times New Roman"/>
        </w:rPr>
        <w:t xml:space="preserve">New section 95 </w:t>
      </w:r>
      <w:r w:rsidR="008F3091" w:rsidRPr="008F3091">
        <w:rPr>
          <w:rFonts w:ascii="Times New Roman" w:hAnsi="Times New Roman" w:cs="Times New Roman"/>
        </w:rPr>
        <w:t>provides that the requirements set out in Part 9</w:t>
      </w:r>
      <w:r w:rsidR="00A70A18" w:rsidRPr="008F3091">
        <w:rPr>
          <w:rFonts w:ascii="Times New Roman" w:hAnsi="Times New Roman" w:cs="Times New Roman"/>
        </w:rPr>
        <w:t xml:space="preserve"> override any contradictory provisions in trust deeds and </w:t>
      </w:r>
      <w:r w:rsidR="008F3091" w:rsidRPr="008F3091">
        <w:rPr>
          <w:rFonts w:ascii="Times New Roman" w:hAnsi="Times New Roman" w:cs="Times New Roman"/>
        </w:rPr>
        <w:t>other</w:t>
      </w:r>
      <w:r w:rsidR="00A70A18" w:rsidRPr="008F3091">
        <w:rPr>
          <w:rFonts w:ascii="Times New Roman" w:hAnsi="Times New Roman" w:cs="Times New Roman"/>
        </w:rPr>
        <w:t xml:space="preserve"> rules</w:t>
      </w:r>
      <w:r w:rsidR="008F3091" w:rsidRPr="008F3091">
        <w:rPr>
          <w:rFonts w:ascii="Times New Roman" w:hAnsi="Times New Roman" w:cs="Times New Roman"/>
        </w:rPr>
        <w:t xml:space="preserve"> governing a regulated superannuation fund</w:t>
      </w:r>
      <w:r w:rsidR="00A70A18" w:rsidRPr="008F3091">
        <w:rPr>
          <w:rFonts w:ascii="Times New Roman" w:hAnsi="Times New Roman" w:cs="Times New Roman"/>
        </w:rPr>
        <w:t>.</w:t>
      </w:r>
    </w:p>
    <w:p w14:paraId="02459E80" w14:textId="77777777" w:rsidR="00A70A18" w:rsidRPr="00A70A18" w:rsidRDefault="00A70A18" w:rsidP="00A70A18">
      <w:pPr>
        <w:pStyle w:val="Heading4"/>
      </w:pPr>
      <w:r w:rsidRPr="00A70A18">
        <w:lastRenderedPageBreak/>
        <w:t>Consequential amendments</w:t>
      </w:r>
    </w:p>
    <w:p w14:paraId="43DE3CE3" w14:textId="77777777" w:rsidR="00A70A18" w:rsidRPr="00A70A18" w:rsidRDefault="00A70A18" w:rsidP="001440AC">
      <w:pPr>
        <w:pStyle w:val="Heading5"/>
        <w:spacing w:after="120"/>
      </w:pPr>
      <w:r w:rsidRPr="00A70A18">
        <w:t>Part 2 – Other amendments</w:t>
      </w:r>
    </w:p>
    <w:p w14:paraId="7F76971C" w14:textId="38904903" w:rsidR="00C63F77" w:rsidRDefault="00C63F77" w:rsidP="00A70A18">
      <w:pPr>
        <w:rPr>
          <w:rFonts w:ascii="Times New Roman" w:hAnsi="Times New Roman" w:cs="Times New Roman"/>
        </w:rPr>
      </w:pPr>
      <w:r>
        <w:rPr>
          <w:rFonts w:ascii="Times New Roman" w:hAnsi="Times New Roman" w:cs="Times New Roman"/>
        </w:rPr>
        <w:t>The entry in the table in section 4 of the SIS Act relating to Part 9 is updated to reflect its new contents relating to governance arrangements for regulated superannuation funds.</w:t>
      </w:r>
    </w:p>
    <w:p w14:paraId="0F4F815A" w14:textId="06999085"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The following definitions in existing section 10 of the SIS Act that are </w:t>
      </w:r>
      <w:r w:rsidR="00784094">
        <w:rPr>
          <w:rFonts w:ascii="Times New Roman" w:hAnsi="Times New Roman" w:cs="Times New Roman"/>
        </w:rPr>
        <w:t>related</w:t>
      </w:r>
      <w:r w:rsidRPr="00A70A18">
        <w:rPr>
          <w:rFonts w:ascii="Times New Roman" w:hAnsi="Times New Roman" w:cs="Times New Roman"/>
        </w:rPr>
        <w:t xml:space="preserve"> to the current equal representation regime are removed:</w:t>
      </w:r>
    </w:p>
    <w:p w14:paraId="78220DC4" w14:textId="77777777" w:rsidR="00A70A18" w:rsidRPr="00A70A18" w:rsidRDefault="00A70A18" w:rsidP="00A70A18">
      <w:pPr>
        <w:pStyle w:val="Bullet"/>
      </w:pPr>
      <w:r w:rsidRPr="00A70A18">
        <w:t>employer representative</w:t>
      </w:r>
    </w:p>
    <w:p w14:paraId="4D77219F" w14:textId="77777777" w:rsidR="00A70A18" w:rsidRPr="00A70A18" w:rsidRDefault="001440AC" w:rsidP="00A70A18">
      <w:pPr>
        <w:pStyle w:val="Bullet"/>
      </w:pPr>
      <w:r w:rsidRPr="00A70A18">
        <w:t>independent director</w:t>
      </w:r>
    </w:p>
    <w:p w14:paraId="6E51AF8B" w14:textId="77777777" w:rsidR="00A70A18" w:rsidRPr="00A70A18" w:rsidRDefault="001440AC" w:rsidP="00A70A18">
      <w:pPr>
        <w:pStyle w:val="Bullet"/>
      </w:pPr>
      <w:r w:rsidRPr="00A70A18">
        <w:t>independent trustee</w:t>
      </w:r>
    </w:p>
    <w:p w14:paraId="4EC85F15" w14:textId="77777777" w:rsidR="00A70A18" w:rsidRPr="00A70A18" w:rsidRDefault="00A70A18" w:rsidP="00A70A18">
      <w:pPr>
        <w:pStyle w:val="Bullet"/>
      </w:pPr>
      <w:r w:rsidRPr="00A70A18">
        <w:t>member representative</w:t>
      </w:r>
    </w:p>
    <w:p w14:paraId="77F47E92" w14:textId="77777777" w:rsidR="000E3C60" w:rsidRPr="00A70A18" w:rsidRDefault="00A70A18" w:rsidP="00A70A18">
      <w:pPr>
        <w:pStyle w:val="Bullet"/>
      </w:pPr>
      <w:r w:rsidRPr="00A70A18">
        <w:t>policy committee</w:t>
      </w:r>
    </w:p>
    <w:p w14:paraId="79A88DFD" w14:textId="77777777" w:rsidR="00A70A18" w:rsidRPr="00A70A18" w:rsidRDefault="00A70A18" w:rsidP="00A70A18">
      <w:pPr>
        <w:rPr>
          <w:rFonts w:ascii="Times New Roman" w:hAnsi="Times New Roman" w:cs="Times New Roman"/>
        </w:rPr>
      </w:pPr>
      <w:r w:rsidRPr="00A70A18">
        <w:rPr>
          <w:rFonts w:ascii="Times New Roman" w:hAnsi="Times New Roman" w:cs="Times New Roman"/>
        </w:rPr>
        <w:t>A new definition of ‘independent’ is inserted in section 10, referring the reader to new sections 87, 88 and 90 in Part 9 of the SIS Act.</w:t>
      </w:r>
    </w:p>
    <w:p w14:paraId="525C12C7" w14:textId="77777777" w:rsidR="00A70A18" w:rsidRPr="00A70A18" w:rsidRDefault="00A70A18" w:rsidP="00A70A18">
      <w:pPr>
        <w:rPr>
          <w:rFonts w:ascii="Times New Roman" w:hAnsi="Times New Roman" w:cs="Times New Roman"/>
        </w:rPr>
      </w:pPr>
      <w:r w:rsidRPr="00A70A18">
        <w:rPr>
          <w:rFonts w:ascii="Times New Roman" w:hAnsi="Times New Roman" w:cs="Times New Roman"/>
        </w:rPr>
        <w:t>In the definition of ‘reviewable decision’ in section 10, existing paragraphs (m) to (nc) are removed. These are decisions made under the former equal representation regime which is being repealed. Two new reviewable decisions are substituted, being a decision by APRA refusing to make a determination under new section 88 that a person is independent, and a decision under new section 90 that a person is not independent.</w:t>
      </w:r>
    </w:p>
    <w:p w14:paraId="31493D7A" w14:textId="3A1E31A8" w:rsidR="00A70A18" w:rsidRPr="00A70A18" w:rsidRDefault="003E14ED" w:rsidP="00A70A18">
      <w:pPr>
        <w:rPr>
          <w:rFonts w:ascii="Times New Roman" w:hAnsi="Times New Roman" w:cs="Times New Roman"/>
        </w:rPr>
      </w:pPr>
      <w:r>
        <w:rPr>
          <w:rFonts w:ascii="Times New Roman" w:hAnsi="Times New Roman" w:cs="Times New Roman"/>
        </w:rPr>
        <w:t>Subs</w:t>
      </w:r>
      <w:r w:rsidR="00A70A18" w:rsidRPr="00A70A18">
        <w:rPr>
          <w:rFonts w:ascii="Times New Roman" w:hAnsi="Times New Roman" w:cs="Times New Roman"/>
        </w:rPr>
        <w:t>ection 10(2) of the SIS Act is repealed.  This subsection relates to the definition of 'independent director'</w:t>
      </w:r>
      <w:r w:rsidR="00372B0F">
        <w:rPr>
          <w:rFonts w:ascii="Times New Roman" w:hAnsi="Times New Roman" w:cs="Times New Roman"/>
        </w:rPr>
        <w:t xml:space="preserve"> in the context of the equal representation rules</w:t>
      </w:r>
      <w:r w:rsidR="00A70A18" w:rsidRPr="00A70A18">
        <w:rPr>
          <w:rFonts w:ascii="Times New Roman" w:hAnsi="Times New Roman" w:cs="Times New Roman"/>
        </w:rPr>
        <w:t>.</w:t>
      </w:r>
    </w:p>
    <w:p w14:paraId="61C83B59" w14:textId="48000B9B" w:rsidR="00A70A18" w:rsidRPr="00A70A18" w:rsidRDefault="00A70A18" w:rsidP="00A70A18">
      <w:pPr>
        <w:rPr>
          <w:rFonts w:ascii="Times New Roman" w:hAnsi="Times New Roman" w:cs="Times New Roman"/>
        </w:rPr>
      </w:pPr>
      <w:r w:rsidRPr="00A70A18">
        <w:rPr>
          <w:rFonts w:ascii="Times New Roman" w:hAnsi="Times New Roman" w:cs="Times New Roman"/>
        </w:rPr>
        <w:t>The notes in s</w:t>
      </w:r>
      <w:r w:rsidR="00DC1726">
        <w:rPr>
          <w:rFonts w:ascii="Times New Roman" w:hAnsi="Times New Roman" w:cs="Times New Roman"/>
        </w:rPr>
        <w:t>ection</w:t>
      </w:r>
      <w:r w:rsidRPr="00A70A18">
        <w:rPr>
          <w:rFonts w:ascii="Times New Roman" w:hAnsi="Times New Roman" w:cs="Times New Roman"/>
        </w:rPr>
        <w:t xml:space="preserve"> 29C of the SIS Act are amended to refer to the new requirements in Part 9 to have at least one third independent directors. </w:t>
      </w:r>
    </w:p>
    <w:p w14:paraId="5999B0DA" w14:textId="5947ECCF" w:rsidR="00A70A18" w:rsidRPr="00A70A18" w:rsidRDefault="000911A7" w:rsidP="00A70A18">
      <w:pPr>
        <w:rPr>
          <w:rFonts w:ascii="Times New Roman" w:hAnsi="Times New Roman" w:cs="Times New Roman"/>
        </w:rPr>
      </w:pPr>
      <w:r>
        <w:rPr>
          <w:rFonts w:ascii="Times New Roman" w:hAnsi="Times New Roman" w:cs="Times New Roman"/>
        </w:rPr>
        <w:t>Subs</w:t>
      </w:r>
      <w:r w:rsidR="00A70A18" w:rsidRPr="00A70A18">
        <w:rPr>
          <w:rFonts w:ascii="Times New Roman" w:hAnsi="Times New Roman" w:cs="Times New Roman"/>
        </w:rPr>
        <w:t xml:space="preserve">ection 29EA(4) is repealed.  This subsection clarifies that APRA may, under subsection 29EA(1) of the SIS Act, impose the additional licence condition that the RSE licensee must ensure that a fund, or class of funds, specified in the condition must comply with the alternative agreed representation rules whenever section 92 of the SIS Act (which </w:t>
      </w:r>
      <w:r w:rsidR="00B47C27">
        <w:rPr>
          <w:rFonts w:ascii="Times New Roman" w:hAnsi="Times New Roman" w:cs="Times New Roman"/>
        </w:rPr>
        <w:t>is being</w:t>
      </w:r>
      <w:r w:rsidR="00A70A18" w:rsidRPr="00A70A18">
        <w:rPr>
          <w:rFonts w:ascii="Times New Roman" w:hAnsi="Times New Roman" w:cs="Times New Roman"/>
        </w:rPr>
        <w:t xml:space="preserve"> repealed) applies to the fund.</w:t>
      </w:r>
    </w:p>
    <w:p w14:paraId="78228E22" w14:textId="25A0A965"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Subsection 63(6) dealing with contraventions of Part 9 of the SIS Act is amended to take account of the new regime in that Part. The heading and the contents of the subsection now refer to the new independence requirements imposed on </w:t>
      </w:r>
      <w:r w:rsidR="00513E9B">
        <w:rPr>
          <w:rFonts w:ascii="Times New Roman" w:hAnsi="Times New Roman" w:cs="Times New Roman"/>
        </w:rPr>
        <w:t xml:space="preserve">trustees and </w:t>
      </w:r>
      <w:r w:rsidRPr="00A70A18">
        <w:rPr>
          <w:rFonts w:ascii="Times New Roman" w:hAnsi="Times New Roman" w:cs="Times New Roman"/>
        </w:rPr>
        <w:t xml:space="preserve">directors, and not to equal representation rules. </w:t>
      </w:r>
    </w:p>
    <w:p w14:paraId="60B3A09E" w14:textId="579ED29C"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Subsections </w:t>
      </w:r>
      <w:r w:rsidR="003A09D4">
        <w:rPr>
          <w:rFonts w:ascii="Times New Roman" w:hAnsi="Times New Roman" w:cs="Times New Roman"/>
        </w:rPr>
        <w:t>63</w:t>
      </w:r>
      <w:r w:rsidRPr="00A70A18">
        <w:rPr>
          <w:rFonts w:ascii="Times New Roman" w:hAnsi="Times New Roman" w:cs="Times New Roman"/>
        </w:rPr>
        <w:t xml:space="preserve">(7B), (7C) and (7D) of the SIS Act dealing with breaches of the former equal representation rules are repealed. </w:t>
      </w:r>
    </w:p>
    <w:p w14:paraId="6625A763" w14:textId="77777777" w:rsidR="00A70A18" w:rsidRPr="00A70A18" w:rsidRDefault="00A70A18" w:rsidP="00A70A18">
      <w:pPr>
        <w:rPr>
          <w:rFonts w:ascii="Times New Roman" w:hAnsi="Times New Roman" w:cs="Times New Roman"/>
        </w:rPr>
      </w:pPr>
      <w:r w:rsidRPr="00A70A18">
        <w:rPr>
          <w:rFonts w:ascii="Times New Roman" w:hAnsi="Times New Roman" w:cs="Times New Roman"/>
        </w:rPr>
        <w:t>Section 107 of the SIS Act is repealed. This section applies duties to the trustees of employer sponsored funds to establish procedures for appointing member representatives when those trustees are required by law to have member representatives.</w:t>
      </w:r>
    </w:p>
    <w:p w14:paraId="4D936093" w14:textId="7B3DACD2" w:rsidR="00A70A18" w:rsidRPr="00A70A18" w:rsidRDefault="00A70A18" w:rsidP="00A70A18">
      <w:pPr>
        <w:rPr>
          <w:rFonts w:ascii="Times New Roman" w:hAnsi="Times New Roman" w:cs="Times New Roman"/>
        </w:rPr>
      </w:pPr>
      <w:r w:rsidRPr="00A70A18">
        <w:rPr>
          <w:rFonts w:ascii="Times New Roman" w:hAnsi="Times New Roman" w:cs="Times New Roman"/>
        </w:rPr>
        <w:t>Section 108 is repealed</w:t>
      </w:r>
      <w:r w:rsidR="003C0F1D">
        <w:rPr>
          <w:rFonts w:ascii="Times New Roman" w:hAnsi="Times New Roman" w:cs="Times New Roman"/>
        </w:rPr>
        <w:t>.</w:t>
      </w:r>
      <w:r w:rsidRPr="00A70A18">
        <w:rPr>
          <w:rFonts w:ascii="Times New Roman" w:hAnsi="Times New Roman" w:cs="Times New Roman"/>
        </w:rPr>
        <w:t xml:space="preserve"> </w:t>
      </w:r>
      <w:r w:rsidR="00D43DE5">
        <w:rPr>
          <w:rFonts w:ascii="Times New Roman" w:hAnsi="Times New Roman" w:cs="Times New Roman"/>
        </w:rPr>
        <w:t>Subs</w:t>
      </w:r>
      <w:r w:rsidRPr="00A70A18">
        <w:rPr>
          <w:rFonts w:ascii="Times New Roman" w:hAnsi="Times New Roman" w:cs="Times New Roman"/>
        </w:rPr>
        <w:t>ection 108(1) provides that, where a standard employer sponsored fund relies on s</w:t>
      </w:r>
      <w:r w:rsidR="00D43DE5">
        <w:rPr>
          <w:rFonts w:ascii="Times New Roman" w:hAnsi="Times New Roman" w:cs="Times New Roman"/>
        </w:rPr>
        <w:t>ubsection</w:t>
      </w:r>
      <w:r w:rsidRPr="00A70A18">
        <w:rPr>
          <w:rFonts w:ascii="Times New Roman" w:hAnsi="Times New Roman" w:cs="Times New Roman"/>
        </w:rPr>
        <w:t xml:space="preserve"> 89(2) </w:t>
      </w:r>
      <w:r w:rsidR="00A94D2A">
        <w:rPr>
          <w:rFonts w:ascii="Times New Roman" w:hAnsi="Times New Roman" w:cs="Times New Roman"/>
        </w:rPr>
        <w:t xml:space="preserve">(which is being repealed) </w:t>
      </w:r>
      <w:r w:rsidRPr="00A70A18">
        <w:rPr>
          <w:rFonts w:ascii="Times New Roman" w:hAnsi="Times New Roman" w:cs="Times New Roman"/>
        </w:rPr>
        <w:t xml:space="preserve">to comply with the equal representation </w:t>
      </w:r>
      <w:r w:rsidRPr="00A70A18">
        <w:rPr>
          <w:rFonts w:ascii="Times New Roman" w:hAnsi="Times New Roman" w:cs="Times New Roman"/>
        </w:rPr>
        <w:lastRenderedPageBreak/>
        <w:t xml:space="preserve">provisions, then the additional duties in </w:t>
      </w:r>
      <w:r w:rsidR="00D43DE5">
        <w:rPr>
          <w:rFonts w:ascii="Times New Roman" w:hAnsi="Times New Roman" w:cs="Times New Roman"/>
        </w:rPr>
        <w:t>sub</w:t>
      </w:r>
      <w:r w:rsidRPr="00A70A18">
        <w:rPr>
          <w:rFonts w:ascii="Times New Roman" w:hAnsi="Times New Roman" w:cs="Times New Roman"/>
        </w:rPr>
        <w:t>s</w:t>
      </w:r>
      <w:r w:rsidR="00A94D2A">
        <w:rPr>
          <w:rFonts w:ascii="Times New Roman" w:hAnsi="Times New Roman" w:cs="Times New Roman"/>
        </w:rPr>
        <w:t>ection</w:t>
      </w:r>
      <w:r w:rsidRPr="00A70A18">
        <w:rPr>
          <w:rFonts w:ascii="Times New Roman" w:hAnsi="Times New Roman" w:cs="Times New Roman"/>
        </w:rPr>
        <w:t xml:space="preserve"> 108(2) apply to trustees of the fund.  </w:t>
      </w:r>
      <w:r w:rsidR="00D43DE5">
        <w:rPr>
          <w:rFonts w:ascii="Times New Roman" w:hAnsi="Times New Roman" w:cs="Times New Roman"/>
        </w:rPr>
        <w:t>Subs</w:t>
      </w:r>
      <w:r w:rsidRPr="00A70A18">
        <w:rPr>
          <w:rFonts w:ascii="Times New Roman" w:hAnsi="Times New Roman" w:cs="Times New Roman"/>
        </w:rPr>
        <w:t>ections 108(3) and (4) are the attached offence provisions.</w:t>
      </w:r>
    </w:p>
    <w:p w14:paraId="29ECB88D" w14:textId="257C69E1"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Section 117 of the SIS Act sets out circumstances in which amounts may be paid out of an </w:t>
      </w:r>
      <w:r w:rsidR="00F62A4A">
        <w:rPr>
          <w:rFonts w:ascii="Times New Roman" w:hAnsi="Times New Roman" w:cs="Times New Roman"/>
        </w:rPr>
        <w:br/>
      </w:r>
      <w:r w:rsidRPr="00A70A18">
        <w:rPr>
          <w:rFonts w:ascii="Times New Roman" w:hAnsi="Times New Roman" w:cs="Times New Roman"/>
        </w:rPr>
        <w:t xml:space="preserve">employer-sponsored fund to an employer-sponsor.  A number of changes are required to reflect the </w:t>
      </w:r>
      <w:r w:rsidR="00B71AA1">
        <w:rPr>
          <w:rFonts w:ascii="Times New Roman" w:hAnsi="Times New Roman" w:cs="Times New Roman"/>
        </w:rPr>
        <w:t>removal of the equal representation rules</w:t>
      </w:r>
      <w:r w:rsidRPr="00A70A18">
        <w:rPr>
          <w:rFonts w:ascii="Times New Roman" w:hAnsi="Times New Roman" w:cs="Times New Roman"/>
        </w:rPr>
        <w:t xml:space="preserve"> in Part 9 of the SIS Act, as follows:</w:t>
      </w:r>
    </w:p>
    <w:p w14:paraId="7970C832" w14:textId="46A3B89B" w:rsidR="000E3C60" w:rsidRPr="00A70A18" w:rsidRDefault="00A70A18" w:rsidP="00A70A18">
      <w:pPr>
        <w:pStyle w:val="Bullet"/>
      </w:pPr>
      <w:r w:rsidRPr="00A70A18">
        <w:t xml:space="preserve">Sub-subparagraphs 117(5)(b)(i)(B) and 117(5)(b)(ii)(B) are removed. They set out a requirement that a resolution </w:t>
      </w:r>
      <w:r w:rsidR="003C0F1D">
        <w:t>must be</w:t>
      </w:r>
      <w:r w:rsidRPr="00A70A18">
        <w:t xml:space="preserve"> passed by equal numbers of employer and member representatives on boards of trustees or among groups of individual trustees.</w:t>
      </w:r>
      <w:r w:rsidR="00513E9B">
        <w:t xml:space="preserve"> Subparagraphs </w:t>
      </w:r>
      <w:r w:rsidR="00513E9B" w:rsidRPr="00A70A18">
        <w:t>117(5)(b)(i)</w:t>
      </w:r>
      <w:r w:rsidR="00513E9B">
        <w:t xml:space="preserve"> and (ii) are amended to take account of this removal.</w:t>
      </w:r>
    </w:p>
    <w:p w14:paraId="76BD113C" w14:textId="77777777" w:rsidR="000E3C60" w:rsidRPr="00A70A18" w:rsidRDefault="001440AC" w:rsidP="00A70A18">
      <w:pPr>
        <w:pStyle w:val="Bullet"/>
      </w:pPr>
      <w:r w:rsidRPr="00A70A18">
        <w:t xml:space="preserve">Subsection 117(9) </w:t>
      </w:r>
      <w:r w:rsidR="00A70A18" w:rsidRPr="00A70A18">
        <w:t>i</w:t>
      </w:r>
      <w:r w:rsidRPr="00A70A18">
        <w:t xml:space="preserve">s repealed as it makes provision for </w:t>
      </w:r>
      <w:r w:rsidR="00A70A18" w:rsidRPr="00A70A18">
        <w:t>situations where</w:t>
      </w:r>
      <w:r w:rsidRPr="00A70A18">
        <w:t xml:space="preserve"> additional independent trustees or directors</w:t>
      </w:r>
      <w:r w:rsidR="00A70A18" w:rsidRPr="00A70A18">
        <w:t xml:space="preserve"> have been appointed</w:t>
      </w:r>
      <w:r w:rsidRPr="00A70A18">
        <w:t xml:space="preserve"> to equal representation trustee groups or boards.</w:t>
      </w:r>
    </w:p>
    <w:p w14:paraId="4E4B1A5D" w14:textId="5AC99749" w:rsidR="00A70A18" w:rsidRPr="00361339" w:rsidRDefault="00A70A18" w:rsidP="00361339">
      <w:pPr>
        <w:rPr>
          <w:rFonts w:ascii="Times New Roman" w:hAnsi="Times New Roman" w:cs="Times New Roman"/>
        </w:rPr>
      </w:pPr>
      <w:r w:rsidRPr="00361339">
        <w:rPr>
          <w:rFonts w:ascii="Times New Roman" w:hAnsi="Times New Roman" w:cs="Times New Roman"/>
        </w:rPr>
        <w:t>Paragraphs 223</w:t>
      </w:r>
      <w:r w:rsidR="00361339">
        <w:rPr>
          <w:rFonts w:ascii="Times New Roman" w:hAnsi="Times New Roman" w:cs="Times New Roman"/>
        </w:rPr>
        <w:t>A</w:t>
      </w:r>
      <w:r w:rsidRPr="00361339">
        <w:rPr>
          <w:rFonts w:ascii="Times New Roman" w:hAnsi="Times New Roman" w:cs="Times New Roman"/>
        </w:rPr>
        <w:t>(1)(f) and (g) relating to breaches of repealed sections 107 and 108 are repealed.</w:t>
      </w:r>
    </w:p>
    <w:p w14:paraId="323F4D75" w14:textId="04C10F46"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Subparagraph 312(1)(a)(iv) of the SIS Act is repealed. It incorporates an 'absence of a quorum at a meeting of members of a policy committee' in the definition of procedural irregularity, relating to provisions under former Part 9 that </w:t>
      </w:r>
      <w:r w:rsidR="00B82ED1">
        <w:rPr>
          <w:rFonts w:ascii="Times New Roman" w:hAnsi="Times New Roman" w:cs="Times New Roman"/>
        </w:rPr>
        <w:t>are being</w:t>
      </w:r>
      <w:r w:rsidRPr="00A70A18">
        <w:rPr>
          <w:rFonts w:ascii="Times New Roman" w:hAnsi="Times New Roman" w:cs="Times New Roman"/>
        </w:rPr>
        <w:t xml:space="preserve"> repealed</w:t>
      </w:r>
      <w:r w:rsidR="00B82ED1">
        <w:rPr>
          <w:rFonts w:ascii="Times New Roman" w:hAnsi="Times New Roman" w:cs="Times New Roman"/>
        </w:rPr>
        <w:t xml:space="preserve"> in this Bill</w:t>
      </w:r>
      <w:r w:rsidRPr="00A70A18">
        <w:rPr>
          <w:rFonts w:ascii="Times New Roman" w:hAnsi="Times New Roman" w:cs="Times New Roman"/>
        </w:rPr>
        <w:t>.</w:t>
      </w:r>
    </w:p>
    <w:p w14:paraId="418B5C04" w14:textId="68EFB8DA"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Paragraph 327(1)(d) of the SIS Act </w:t>
      </w:r>
      <w:r w:rsidR="009C7FCD">
        <w:rPr>
          <w:rFonts w:ascii="Times New Roman" w:hAnsi="Times New Roman" w:cs="Times New Roman"/>
        </w:rPr>
        <w:t>is</w:t>
      </w:r>
      <w:r w:rsidRPr="00A70A18">
        <w:rPr>
          <w:rFonts w:ascii="Times New Roman" w:hAnsi="Times New Roman" w:cs="Times New Roman"/>
        </w:rPr>
        <w:t xml:space="preserve"> repealed. </w:t>
      </w:r>
      <w:r w:rsidR="008925B6">
        <w:rPr>
          <w:rFonts w:ascii="Times New Roman" w:hAnsi="Times New Roman" w:cs="Times New Roman"/>
        </w:rPr>
        <w:t>It</w:t>
      </w:r>
      <w:r w:rsidRPr="00A70A18">
        <w:rPr>
          <w:rFonts w:ascii="Times New Roman" w:hAnsi="Times New Roman" w:cs="Times New Roman"/>
        </w:rPr>
        <w:t xml:space="preserve"> provides that </w:t>
      </w:r>
      <w:r w:rsidR="00361339" w:rsidRPr="00A70A18">
        <w:rPr>
          <w:rFonts w:ascii="Times New Roman" w:hAnsi="Times New Roman" w:cs="Times New Roman"/>
        </w:rPr>
        <w:t>subsections 63(7B), (7C) and (7D)</w:t>
      </w:r>
      <w:r w:rsidR="00361339">
        <w:rPr>
          <w:rFonts w:ascii="Times New Roman" w:hAnsi="Times New Roman" w:cs="Times New Roman"/>
        </w:rPr>
        <w:t xml:space="preserve"> of the SIS Act</w:t>
      </w:r>
      <w:r w:rsidR="008925B6">
        <w:rPr>
          <w:rFonts w:ascii="Times New Roman" w:hAnsi="Times New Roman" w:cs="Times New Roman"/>
        </w:rPr>
        <w:t xml:space="preserve"> are 'modifiable provisions' as defined in the Act</w:t>
      </w:r>
      <w:r w:rsidRPr="00A70A18">
        <w:rPr>
          <w:rFonts w:ascii="Times New Roman" w:hAnsi="Times New Roman" w:cs="Times New Roman"/>
        </w:rPr>
        <w:t xml:space="preserve">. </w:t>
      </w:r>
      <w:r w:rsidR="00361339">
        <w:rPr>
          <w:rFonts w:ascii="Times New Roman" w:hAnsi="Times New Roman" w:cs="Times New Roman"/>
        </w:rPr>
        <w:t>However, these three</w:t>
      </w:r>
      <w:r w:rsidRPr="00A70A18">
        <w:rPr>
          <w:rFonts w:ascii="Times New Roman" w:hAnsi="Times New Roman" w:cs="Times New Roman"/>
        </w:rPr>
        <w:t xml:space="preserve"> subsections </w:t>
      </w:r>
      <w:r w:rsidR="00EE1236">
        <w:rPr>
          <w:rFonts w:ascii="Times New Roman" w:hAnsi="Times New Roman" w:cs="Times New Roman"/>
        </w:rPr>
        <w:t>are</w:t>
      </w:r>
      <w:r w:rsidRPr="00A70A18">
        <w:rPr>
          <w:rFonts w:ascii="Times New Roman" w:hAnsi="Times New Roman" w:cs="Times New Roman"/>
        </w:rPr>
        <w:t xml:space="preserve"> be</w:t>
      </w:r>
      <w:r w:rsidR="00EE1236">
        <w:rPr>
          <w:rFonts w:ascii="Times New Roman" w:hAnsi="Times New Roman" w:cs="Times New Roman"/>
        </w:rPr>
        <w:t>ing</w:t>
      </w:r>
      <w:r w:rsidRPr="00A70A18">
        <w:rPr>
          <w:rFonts w:ascii="Times New Roman" w:hAnsi="Times New Roman" w:cs="Times New Roman"/>
        </w:rPr>
        <w:t xml:space="preserve"> repealed</w:t>
      </w:r>
      <w:r w:rsidR="00EE1236">
        <w:rPr>
          <w:rFonts w:ascii="Times New Roman" w:hAnsi="Times New Roman" w:cs="Times New Roman"/>
        </w:rPr>
        <w:t xml:space="preserve"> in this Bill</w:t>
      </w:r>
      <w:r w:rsidRPr="00A70A18">
        <w:rPr>
          <w:rFonts w:ascii="Times New Roman" w:hAnsi="Times New Roman" w:cs="Times New Roman"/>
        </w:rPr>
        <w:t>.</w:t>
      </w:r>
    </w:p>
    <w:p w14:paraId="1A55EF7B" w14:textId="77777777" w:rsidR="00A70A18" w:rsidRPr="00A70A18" w:rsidRDefault="00A70A18" w:rsidP="00A70A18">
      <w:pPr>
        <w:pStyle w:val="Heading4"/>
      </w:pPr>
      <w:r w:rsidRPr="00A70A18">
        <w:t>Application and transitional provisions</w:t>
      </w:r>
    </w:p>
    <w:p w14:paraId="6DD0F5FB" w14:textId="77777777" w:rsidR="000E3C60" w:rsidRPr="00A70A18" w:rsidRDefault="00A70A18" w:rsidP="001440AC">
      <w:pPr>
        <w:pStyle w:val="Heading5"/>
        <w:spacing w:after="120"/>
      </w:pPr>
      <w:r w:rsidRPr="00A70A18">
        <w:t>Part 3 – Application provisions</w:t>
      </w:r>
    </w:p>
    <w:p w14:paraId="58775DEA" w14:textId="45C06A9F" w:rsidR="00BC1380" w:rsidRDefault="00BC1380" w:rsidP="00A70A18">
      <w:pPr>
        <w:rPr>
          <w:rFonts w:ascii="Times New Roman" w:hAnsi="Times New Roman" w:cs="Times New Roman"/>
        </w:rPr>
      </w:pPr>
      <w:r>
        <w:rPr>
          <w:rFonts w:ascii="Times New Roman" w:hAnsi="Times New Roman" w:cs="Times New Roman"/>
        </w:rPr>
        <w:t xml:space="preserve">The Bill defines the </w:t>
      </w:r>
      <w:r w:rsidRPr="00BC1380">
        <w:rPr>
          <w:rFonts w:ascii="Times New Roman" w:hAnsi="Times New Roman" w:cs="Times New Roman"/>
          <w:b/>
          <w:i/>
        </w:rPr>
        <w:t>transition period</w:t>
      </w:r>
      <w:r>
        <w:rPr>
          <w:rFonts w:ascii="Times New Roman" w:hAnsi="Times New Roman" w:cs="Times New Roman"/>
        </w:rPr>
        <w:t xml:space="preserve"> applying to these amendments as starting on 1 July 2016 and ending</w:t>
      </w:r>
      <w:r w:rsidR="003736FD">
        <w:rPr>
          <w:rFonts w:ascii="Times New Roman" w:hAnsi="Times New Roman" w:cs="Times New Roman"/>
        </w:rPr>
        <w:t xml:space="preserve"> on</w:t>
      </w:r>
      <w:r>
        <w:rPr>
          <w:rFonts w:ascii="Times New Roman" w:hAnsi="Times New Roman" w:cs="Times New Roman"/>
        </w:rPr>
        <w:t xml:space="preserve"> the third anniversary of the day on which the Bill receives the Royal Assent following its passage by Parliament.</w:t>
      </w:r>
    </w:p>
    <w:p w14:paraId="04799626" w14:textId="3ECFBACD" w:rsidR="00A70A18" w:rsidRDefault="00A70A18" w:rsidP="00A70A18">
      <w:pPr>
        <w:rPr>
          <w:rFonts w:ascii="Times New Roman" w:hAnsi="Times New Roman" w:cs="Times New Roman"/>
        </w:rPr>
      </w:pPr>
      <w:r w:rsidRPr="00A70A18">
        <w:rPr>
          <w:rFonts w:ascii="Times New Roman" w:hAnsi="Times New Roman" w:cs="Times New Roman"/>
        </w:rPr>
        <w:t xml:space="preserve">Existing RSE licensees are not required to comply with the new </w:t>
      </w:r>
      <w:r w:rsidR="00BC1380">
        <w:rPr>
          <w:rFonts w:ascii="Times New Roman" w:hAnsi="Times New Roman" w:cs="Times New Roman"/>
        </w:rPr>
        <w:t>provisions</w:t>
      </w:r>
      <w:r w:rsidRPr="00A70A18">
        <w:rPr>
          <w:rFonts w:ascii="Times New Roman" w:hAnsi="Times New Roman" w:cs="Times New Roman"/>
        </w:rPr>
        <w:t xml:space="preserve"> in Part 9 of the SIS Act requiring at least one third independent directors</w:t>
      </w:r>
      <w:r w:rsidR="000D283F">
        <w:rPr>
          <w:rFonts w:ascii="Times New Roman" w:hAnsi="Times New Roman" w:cs="Times New Roman"/>
        </w:rPr>
        <w:t xml:space="preserve"> and an independent chair</w:t>
      </w:r>
      <w:r w:rsidRPr="00A70A18">
        <w:rPr>
          <w:rFonts w:ascii="Times New Roman" w:hAnsi="Times New Roman" w:cs="Times New Roman"/>
        </w:rPr>
        <w:t xml:space="preserve"> </w:t>
      </w:r>
      <w:r w:rsidR="00BC1380">
        <w:rPr>
          <w:rFonts w:ascii="Times New Roman" w:hAnsi="Times New Roman" w:cs="Times New Roman"/>
        </w:rPr>
        <w:t>during the transition period</w:t>
      </w:r>
      <w:r w:rsidRPr="00A70A18">
        <w:rPr>
          <w:rFonts w:ascii="Times New Roman" w:hAnsi="Times New Roman" w:cs="Times New Roman"/>
        </w:rPr>
        <w:t xml:space="preserve"> provided they comply with any transitional arrangements prescribed by APRA in prudential standards made for that purpose. With respect to any matters not covered in the prudential standards, licensees that are a standard employer-sponsored fund must continue to comply with the requirements in the former Part 9 of the SIS Act</w:t>
      </w:r>
      <w:r w:rsidR="00BC1380">
        <w:rPr>
          <w:rFonts w:ascii="Times New Roman" w:hAnsi="Times New Roman" w:cs="Times New Roman"/>
        </w:rPr>
        <w:t>, including the equal representation rules</w:t>
      </w:r>
      <w:r w:rsidRPr="00A70A18">
        <w:rPr>
          <w:rFonts w:ascii="Times New Roman" w:hAnsi="Times New Roman" w:cs="Times New Roman"/>
        </w:rPr>
        <w:t>.</w:t>
      </w:r>
    </w:p>
    <w:p w14:paraId="21D83111" w14:textId="3E374A34" w:rsidR="00BC1380" w:rsidRPr="00A70A18" w:rsidRDefault="00BC1380" w:rsidP="00A70A18">
      <w:pPr>
        <w:rPr>
          <w:rFonts w:ascii="Times New Roman" w:hAnsi="Times New Roman" w:cs="Times New Roman"/>
        </w:rPr>
      </w:pPr>
      <w:r>
        <w:rPr>
          <w:rFonts w:ascii="Times New Roman" w:hAnsi="Times New Roman" w:cs="Times New Roman"/>
        </w:rPr>
        <w:t>New RSE licensees and regulated superannuation funds established after 1 July 2016 will have to comply with the new Part 9 requirements from that date.</w:t>
      </w:r>
    </w:p>
    <w:p w14:paraId="4781DBF0" w14:textId="7C95CA67" w:rsidR="00A70A18" w:rsidRPr="00A70A18" w:rsidRDefault="00A70A18" w:rsidP="00A70A18">
      <w:pPr>
        <w:rPr>
          <w:rFonts w:ascii="Times New Roman" w:hAnsi="Times New Roman" w:cs="Times New Roman"/>
        </w:rPr>
      </w:pPr>
      <w:r w:rsidRPr="00A70A18">
        <w:rPr>
          <w:rFonts w:ascii="Times New Roman" w:hAnsi="Times New Roman" w:cs="Times New Roman"/>
        </w:rPr>
        <w:t xml:space="preserve">If a licensee notifies APRA that it will cease operating before the end of the </w:t>
      </w:r>
      <w:r w:rsidR="00BC1380">
        <w:rPr>
          <w:rFonts w:ascii="Times New Roman" w:hAnsi="Times New Roman" w:cs="Times New Roman"/>
        </w:rPr>
        <w:t>transition period</w:t>
      </w:r>
      <w:r w:rsidRPr="00A70A18">
        <w:rPr>
          <w:rFonts w:ascii="Times New Roman" w:hAnsi="Times New Roman" w:cs="Times New Roman"/>
        </w:rPr>
        <w:t xml:space="preserve"> then it does not have to comply with any of the requirements relating to having at least one third independent directors</w:t>
      </w:r>
      <w:r w:rsidR="00CB2E7A">
        <w:rPr>
          <w:rFonts w:ascii="Times New Roman" w:hAnsi="Times New Roman" w:cs="Times New Roman"/>
        </w:rPr>
        <w:t xml:space="preserve"> and an independent chair</w:t>
      </w:r>
      <w:r w:rsidRPr="00A70A18">
        <w:rPr>
          <w:rFonts w:ascii="Times New Roman" w:hAnsi="Times New Roman" w:cs="Times New Roman"/>
        </w:rPr>
        <w:t xml:space="preserve">. However, if such a licensee continues to operate </w:t>
      </w:r>
      <w:r w:rsidR="00296DF5">
        <w:rPr>
          <w:rFonts w:ascii="Times New Roman" w:hAnsi="Times New Roman" w:cs="Times New Roman"/>
        </w:rPr>
        <w:t>after</w:t>
      </w:r>
      <w:r w:rsidRPr="00A70A18">
        <w:rPr>
          <w:rFonts w:ascii="Times New Roman" w:hAnsi="Times New Roman" w:cs="Times New Roman"/>
        </w:rPr>
        <w:t xml:space="preserve"> that time then the new requirements will be taken to have applied to it from 1 July 2016.</w:t>
      </w:r>
    </w:p>
    <w:p w14:paraId="19B768E7" w14:textId="4A412E12" w:rsidR="002C3EE2" w:rsidRDefault="001440AC" w:rsidP="001440AC">
      <w:pPr>
        <w:pStyle w:val="Heading2"/>
      </w:pPr>
      <w:r>
        <w:lastRenderedPageBreak/>
        <w:t>Superannuation Legislation Amendment (Governance) Regulation 2015</w:t>
      </w:r>
    </w:p>
    <w:p w14:paraId="2C401C3E" w14:textId="32254AC8" w:rsidR="002C3EE2" w:rsidRPr="00393884" w:rsidRDefault="001440AC" w:rsidP="001440AC">
      <w:pPr>
        <w:pStyle w:val="Heading3"/>
        <w:spacing w:after="120"/>
        <w:rPr>
          <w:i/>
        </w:rPr>
      </w:pPr>
      <w:r w:rsidRPr="00393884">
        <w:rPr>
          <w:i/>
        </w:rPr>
        <w:t>Corporations Regulations 2001</w:t>
      </w:r>
      <w:r w:rsidR="005569E2">
        <w:rPr>
          <w:i/>
        </w:rPr>
        <w:t xml:space="preserve"> </w:t>
      </w:r>
      <w:r w:rsidR="005569E2">
        <w:t xml:space="preserve">and </w:t>
      </w:r>
      <w:r w:rsidR="005569E2">
        <w:rPr>
          <w:i/>
        </w:rPr>
        <w:t xml:space="preserve">Superannuation Industry (Supervision) </w:t>
      </w:r>
      <w:r w:rsidR="00ED1AA9">
        <w:rPr>
          <w:i/>
        </w:rPr>
        <w:t>R</w:t>
      </w:r>
      <w:r w:rsidR="005569E2">
        <w:rPr>
          <w:i/>
        </w:rPr>
        <w:t>egulations 1994</w:t>
      </w:r>
    </w:p>
    <w:p w14:paraId="32884473" w14:textId="58098101" w:rsidR="002C3EE2" w:rsidRPr="00393884" w:rsidRDefault="00393884" w:rsidP="00393884">
      <w:pPr>
        <w:pStyle w:val="Heading4"/>
        <w:spacing w:after="120"/>
        <w:rPr>
          <w:b w:val="0"/>
          <w:bCs w:val="0"/>
          <w:i w:val="0"/>
          <w:iCs w:val="0"/>
          <w:color w:val="243F60" w:themeColor="accent1" w:themeShade="7F"/>
        </w:rPr>
      </w:pPr>
      <w:r w:rsidRPr="00393884">
        <w:rPr>
          <w:b w:val="0"/>
          <w:bCs w:val="0"/>
          <w:i w:val="0"/>
          <w:iCs w:val="0"/>
          <w:color w:val="243F60" w:themeColor="accent1" w:themeShade="7F"/>
        </w:rPr>
        <w:t>Summary</w:t>
      </w:r>
    </w:p>
    <w:p w14:paraId="30B6C605" w14:textId="281F88E5" w:rsidR="002C3EE2" w:rsidRDefault="00ED1AA9">
      <w:pPr>
        <w:rPr>
          <w:rFonts w:ascii="Times New Roman" w:hAnsi="Times New Roman" w:cs="Times New Roman"/>
        </w:rPr>
      </w:pPr>
      <w:r>
        <w:rPr>
          <w:rFonts w:ascii="Times New Roman" w:hAnsi="Times New Roman" w:cs="Times New Roman"/>
        </w:rPr>
        <w:t xml:space="preserve">Amendments to the </w:t>
      </w:r>
      <w:r w:rsidRPr="00ED1AA9">
        <w:rPr>
          <w:rFonts w:ascii="Times New Roman" w:hAnsi="Times New Roman" w:cs="Times New Roman"/>
          <w:i/>
        </w:rPr>
        <w:t>Corporations Regulations 2001</w:t>
      </w:r>
      <w:r>
        <w:rPr>
          <w:rFonts w:ascii="Times New Roman" w:hAnsi="Times New Roman" w:cs="Times New Roman"/>
        </w:rPr>
        <w:t xml:space="preserve"> (Corporations Regulations) will require </w:t>
      </w:r>
      <w:r w:rsidR="005569E2" w:rsidRPr="002C3EE2">
        <w:rPr>
          <w:rFonts w:ascii="Times New Roman" w:hAnsi="Times New Roman" w:cs="Times New Roman"/>
        </w:rPr>
        <w:t xml:space="preserve">RSE licensees acting as trustees of all APRA regulated superannuation funds to </w:t>
      </w:r>
      <w:r w:rsidR="00EE75BE">
        <w:rPr>
          <w:rFonts w:ascii="Times New Roman" w:hAnsi="Times New Roman" w:cs="Times New Roman"/>
        </w:rPr>
        <w:t>re</w:t>
      </w:r>
      <w:r w:rsidR="005569E2" w:rsidRPr="002C3EE2">
        <w:rPr>
          <w:rFonts w:ascii="Times New Roman" w:hAnsi="Times New Roman" w:cs="Times New Roman"/>
        </w:rPr>
        <w:t xml:space="preserve">port (on an 'if not, why not' basis) in the annual report whether they have a majority of independent directors commencing </w:t>
      </w:r>
      <w:r w:rsidR="00F62A4A">
        <w:rPr>
          <w:rFonts w:ascii="Times New Roman" w:hAnsi="Times New Roman" w:cs="Times New Roman"/>
        </w:rPr>
        <w:br/>
      </w:r>
      <w:r w:rsidR="005569E2" w:rsidRPr="002C3EE2">
        <w:rPr>
          <w:rFonts w:ascii="Times New Roman" w:hAnsi="Times New Roman" w:cs="Times New Roman"/>
        </w:rPr>
        <w:t>1 July 2019</w:t>
      </w:r>
      <w:r w:rsidR="005569E2">
        <w:rPr>
          <w:rFonts w:ascii="Times New Roman" w:hAnsi="Times New Roman" w:cs="Times New Roman"/>
        </w:rPr>
        <w:t>.</w:t>
      </w:r>
    </w:p>
    <w:p w14:paraId="3060CBE7" w14:textId="618534B5" w:rsidR="005569E2" w:rsidRDefault="005569E2">
      <w:pPr>
        <w:rPr>
          <w:rFonts w:ascii="Times New Roman" w:hAnsi="Times New Roman" w:cs="Times New Roman"/>
        </w:rPr>
      </w:pPr>
      <w:r>
        <w:rPr>
          <w:rFonts w:ascii="Times New Roman" w:hAnsi="Times New Roman" w:cs="Times New Roman"/>
        </w:rPr>
        <w:t>A</w:t>
      </w:r>
      <w:r w:rsidR="00ED1AA9">
        <w:rPr>
          <w:rFonts w:ascii="Times New Roman" w:hAnsi="Times New Roman" w:cs="Times New Roman"/>
        </w:rPr>
        <w:t xml:space="preserve"> number of consequential amendments are made to the</w:t>
      </w:r>
      <w:r w:rsidR="001C11D7">
        <w:rPr>
          <w:rFonts w:ascii="Times New Roman" w:hAnsi="Times New Roman" w:cs="Times New Roman"/>
        </w:rPr>
        <w:t xml:space="preserve"> Corporations Regulations and the</w:t>
      </w:r>
      <w:r w:rsidR="00ED1AA9">
        <w:rPr>
          <w:rFonts w:ascii="Times New Roman" w:hAnsi="Times New Roman" w:cs="Times New Roman"/>
        </w:rPr>
        <w:t xml:space="preserve"> </w:t>
      </w:r>
      <w:r w:rsidR="00ED1AA9" w:rsidRPr="00ED1AA9">
        <w:rPr>
          <w:rFonts w:ascii="Times New Roman" w:hAnsi="Times New Roman" w:cs="Times New Roman"/>
          <w:i/>
        </w:rPr>
        <w:t>Superannuation Industry (Supervision) Regulations 1994</w:t>
      </w:r>
      <w:r w:rsidR="00ED1AA9">
        <w:rPr>
          <w:rFonts w:ascii="Times New Roman" w:hAnsi="Times New Roman" w:cs="Times New Roman"/>
        </w:rPr>
        <w:t xml:space="preserve"> (SIS Regulations).</w:t>
      </w:r>
    </w:p>
    <w:p w14:paraId="6ED78A46" w14:textId="6BA1F260" w:rsidR="002C3EE2" w:rsidRPr="00ED1AA9" w:rsidRDefault="00ED1AA9" w:rsidP="00ED1AA9">
      <w:pPr>
        <w:pStyle w:val="Heading4"/>
        <w:spacing w:after="120"/>
        <w:rPr>
          <w:b w:val="0"/>
          <w:bCs w:val="0"/>
          <w:i w:val="0"/>
          <w:iCs w:val="0"/>
          <w:color w:val="243F60" w:themeColor="accent1" w:themeShade="7F"/>
        </w:rPr>
      </w:pPr>
      <w:r w:rsidRPr="00ED1AA9">
        <w:rPr>
          <w:b w:val="0"/>
          <w:bCs w:val="0"/>
          <w:i w:val="0"/>
          <w:iCs w:val="0"/>
          <w:color w:val="243F60" w:themeColor="accent1" w:themeShade="7F"/>
        </w:rPr>
        <w:t>Detailed explanation</w:t>
      </w:r>
      <w:r w:rsidR="00003117">
        <w:rPr>
          <w:b w:val="0"/>
          <w:bCs w:val="0"/>
          <w:i w:val="0"/>
          <w:iCs w:val="0"/>
          <w:color w:val="243F60" w:themeColor="accent1" w:themeShade="7F"/>
        </w:rPr>
        <w:t>: Corporations Regulations</w:t>
      </w:r>
    </w:p>
    <w:p w14:paraId="7E9B2EC4" w14:textId="4261F5C2" w:rsidR="00554CF1" w:rsidRDefault="00554CF1">
      <w:pPr>
        <w:rPr>
          <w:rFonts w:ascii="Times New Roman" w:hAnsi="Times New Roman" w:cs="Times New Roman"/>
        </w:rPr>
      </w:pPr>
      <w:r>
        <w:rPr>
          <w:rFonts w:ascii="Times New Roman" w:hAnsi="Times New Roman" w:cs="Times New Roman"/>
        </w:rPr>
        <w:t xml:space="preserve">The definition of </w:t>
      </w:r>
      <w:r w:rsidRPr="00554CF1">
        <w:rPr>
          <w:rFonts w:ascii="Times New Roman" w:hAnsi="Times New Roman" w:cs="Times New Roman"/>
          <w:b/>
          <w:i/>
        </w:rPr>
        <w:t>policy committee</w:t>
      </w:r>
      <w:r>
        <w:rPr>
          <w:rFonts w:ascii="Times New Roman" w:hAnsi="Times New Roman" w:cs="Times New Roman"/>
        </w:rPr>
        <w:t xml:space="preserve"> is removed from subregulation 1.0.02(1) of the Corporations Regulations, as the concept of policy committees is being removed from the SIS Act.</w:t>
      </w:r>
    </w:p>
    <w:p w14:paraId="2B0A9DC7" w14:textId="10082E5B" w:rsidR="004414A7" w:rsidRDefault="006C70B9">
      <w:pPr>
        <w:rPr>
          <w:rFonts w:ascii="Times New Roman" w:hAnsi="Times New Roman" w:cs="Times New Roman"/>
        </w:rPr>
      </w:pPr>
      <w:r>
        <w:rPr>
          <w:rFonts w:ascii="Times New Roman" w:hAnsi="Times New Roman" w:cs="Times New Roman"/>
        </w:rPr>
        <w:t>A number of amendments are made to r</w:t>
      </w:r>
      <w:r w:rsidR="004414A7">
        <w:rPr>
          <w:rFonts w:ascii="Times New Roman" w:hAnsi="Times New Roman" w:cs="Times New Roman"/>
        </w:rPr>
        <w:t>egulation 7.9.37 of the Corporations Regulations</w:t>
      </w:r>
      <w:r>
        <w:rPr>
          <w:rFonts w:ascii="Times New Roman" w:hAnsi="Times New Roman" w:cs="Times New Roman"/>
        </w:rPr>
        <w:t xml:space="preserve"> which</w:t>
      </w:r>
      <w:r w:rsidR="004414A7">
        <w:rPr>
          <w:rFonts w:ascii="Times New Roman" w:hAnsi="Times New Roman" w:cs="Times New Roman"/>
        </w:rPr>
        <w:t xml:space="preserve"> sets out information that must be included in fund annual reports.</w:t>
      </w:r>
    </w:p>
    <w:p w14:paraId="52324C35" w14:textId="587FCF5A" w:rsidR="004414A7" w:rsidRDefault="00ED1AA9" w:rsidP="00812F2A">
      <w:pPr>
        <w:pStyle w:val="Bullet"/>
      </w:pPr>
      <w:r>
        <w:t xml:space="preserve">A clause </w:t>
      </w:r>
      <w:r w:rsidR="00554CF1">
        <w:t>i</w:t>
      </w:r>
      <w:r>
        <w:t>n paragraph 7.9.37(1)(b)</w:t>
      </w:r>
      <w:r w:rsidR="00554CF1">
        <w:t xml:space="preserve"> is removed</w:t>
      </w:r>
      <w:r>
        <w:t xml:space="preserve"> as it refers to subsection 92(10) of the SIS Act</w:t>
      </w:r>
      <w:r w:rsidR="004414A7">
        <w:t xml:space="preserve"> which does not exist. </w:t>
      </w:r>
    </w:p>
    <w:p w14:paraId="5E35DB7D" w14:textId="77777777" w:rsidR="006C70B9" w:rsidRDefault="004414A7" w:rsidP="00812F2A">
      <w:pPr>
        <w:pStyle w:val="Bullet"/>
      </w:pPr>
      <w:r>
        <w:t>A minor editorial amendment is made at the end of subparagraph 7.9.37(1)(b)(i).</w:t>
      </w:r>
      <w:r w:rsidR="006C70B9">
        <w:t xml:space="preserve"> </w:t>
      </w:r>
    </w:p>
    <w:p w14:paraId="08F855D0" w14:textId="7F2E07D8" w:rsidR="00ED1AA9" w:rsidRDefault="006C70B9" w:rsidP="00812F2A">
      <w:pPr>
        <w:pStyle w:val="Bullet"/>
      </w:pPr>
      <w:r>
        <w:t>A sub-subparagraph relating to policy committees is removed from paragraph 7.9.37(1)(c), and the paragraph is restructured to take account of the amendment.</w:t>
      </w:r>
    </w:p>
    <w:p w14:paraId="0CACD317" w14:textId="0F2EA0C2" w:rsidR="00ED1AA9" w:rsidRDefault="004414A7" w:rsidP="00812F2A">
      <w:pPr>
        <w:pStyle w:val="Bullet"/>
      </w:pPr>
      <w:r>
        <w:t>Amendments are made inserting new paragraphs 7.9.37(1)(ca) and (cb)</w:t>
      </w:r>
      <w:r w:rsidR="007F0B40">
        <w:t xml:space="preserve"> </w:t>
      </w:r>
      <w:r>
        <w:t>in regulation 7.9.37. P</w:t>
      </w:r>
      <w:r w:rsidR="00F3576A">
        <w:t xml:space="preserve">aragraph 7.9.37(1)(ca) </w:t>
      </w:r>
      <w:r w:rsidR="00B266F3">
        <w:t xml:space="preserve">provides that, if the trustee is a body corporate, the annual report must state whether a majority of the directors are independent and if not, why that is the case. Paragraph 7.9.37(1)(cb) sets out </w:t>
      </w:r>
      <w:r w:rsidR="00F651FB">
        <w:t xml:space="preserve">a similar </w:t>
      </w:r>
      <w:r w:rsidR="00B266F3">
        <w:t>requirement where the trustee is a group of individual trustees.</w:t>
      </w:r>
    </w:p>
    <w:p w14:paraId="044BF175" w14:textId="2A6F9030" w:rsidR="00B266F3" w:rsidRDefault="00B266F3" w:rsidP="00812F2A">
      <w:pPr>
        <w:pStyle w:val="Bullet"/>
      </w:pPr>
      <w:r>
        <w:t xml:space="preserve">Subregulation 7.9.37(5) is amended to include a number of important definitions, including those of </w:t>
      </w:r>
      <w:r w:rsidRPr="00812F2A">
        <w:rPr>
          <w:b/>
          <w:i/>
        </w:rPr>
        <w:t>independent</w:t>
      </w:r>
      <w:r>
        <w:t xml:space="preserve"> and </w:t>
      </w:r>
      <w:r w:rsidRPr="00812F2A">
        <w:rPr>
          <w:b/>
          <w:i/>
        </w:rPr>
        <w:t>RSE licensee</w:t>
      </w:r>
      <w:r>
        <w:t>. These words have the same meaning as in the SIS Act.</w:t>
      </w:r>
    </w:p>
    <w:p w14:paraId="07BE1C03" w14:textId="05C50518" w:rsidR="00745DDC" w:rsidRDefault="00554CF1">
      <w:pPr>
        <w:rPr>
          <w:rFonts w:ascii="Times New Roman" w:hAnsi="Times New Roman" w:cs="Times New Roman"/>
        </w:rPr>
      </w:pPr>
      <w:r w:rsidRPr="006C70B9">
        <w:rPr>
          <w:rFonts w:ascii="Times New Roman" w:hAnsi="Times New Roman" w:cs="Times New Roman"/>
        </w:rPr>
        <w:t xml:space="preserve">Item 11.1 in </w:t>
      </w:r>
      <w:r w:rsidR="00745DDC" w:rsidRPr="006C70B9">
        <w:rPr>
          <w:rFonts w:ascii="Times New Roman" w:hAnsi="Times New Roman" w:cs="Times New Roman"/>
        </w:rPr>
        <w:t>Schedule 10A</w:t>
      </w:r>
      <w:r>
        <w:rPr>
          <w:rFonts w:ascii="Times New Roman" w:hAnsi="Times New Roman" w:cs="Times New Roman"/>
        </w:rPr>
        <w:t xml:space="preserve"> of the Corporations Regulations is amended to remove inserted subsection 8C from section 1017C of the </w:t>
      </w:r>
      <w:r w:rsidRPr="00554CF1">
        <w:rPr>
          <w:rFonts w:ascii="Times New Roman" w:hAnsi="Times New Roman" w:cs="Times New Roman"/>
          <w:i/>
        </w:rPr>
        <w:t>Corporations Act 2001</w:t>
      </w:r>
      <w:r>
        <w:rPr>
          <w:rFonts w:ascii="Times New Roman" w:hAnsi="Times New Roman" w:cs="Times New Roman"/>
        </w:rPr>
        <w:t xml:space="preserve">. This subsection makes a provision relating to the applicability of certain charges to persons acting on behalf of </w:t>
      </w:r>
      <w:r w:rsidR="000B1585">
        <w:rPr>
          <w:rFonts w:ascii="Times New Roman" w:hAnsi="Times New Roman" w:cs="Times New Roman"/>
        </w:rPr>
        <w:t>policy committees which will no longer exist under the new governance re</w:t>
      </w:r>
      <w:r w:rsidR="00F65B9C">
        <w:rPr>
          <w:rFonts w:ascii="Times New Roman" w:hAnsi="Times New Roman" w:cs="Times New Roman"/>
        </w:rPr>
        <w:t>gime</w:t>
      </w:r>
      <w:r w:rsidR="000B1585">
        <w:rPr>
          <w:rFonts w:ascii="Times New Roman" w:hAnsi="Times New Roman" w:cs="Times New Roman"/>
        </w:rPr>
        <w:t>.</w:t>
      </w:r>
    </w:p>
    <w:p w14:paraId="49193E5A" w14:textId="7070FC85" w:rsidR="009F587C" w:rsidRPr="00ED1AA9" w:rsidRDefault="009F587C" w:rsidP="009F587C">
      <w:pPr>
        <w:pStyle w:val="Heading4"/>
        <w:spacing w:after="120"/>
        <w:rPr>
          <w:b w:val="0"/>
          <w:bCs w:val="0"/>
          <w:i w:val="0"/>
          <w:iCs w:val="0"/>
          <w:color w:val="243F60" w:themeColor="accent1" w:themeShade="7F"/>
        </w:rPr>
      </w:pPr>
      <w:r w:rsidRPr="00ED1AA9">
        <w:rPr>
          <w:b w:val="0"/>
          <w:bCs w:val="0"/>
          <w:i w:val="0"/>
          <w:iCs w:val="0"/>
          <w:color w:val="243F60" w:themeColor="accent1" w:themeShade="7F"/>
        </w:rPr>
        <w:t>Detailed explanation</w:t>
      </w:r>
      <w:r>
        <w:rPr>
          <w:b w:val="0"/>
          <w:bCs w:val="0"/>
          <w:i w:val="0"/>
          <w:iCs w:val="0"/>
          <w:color w:val="243F60" w:themeColor="accent1" w:themeShade="7F"/>
        </w:rPr>
        <w:t>: SIS Regulations</w:t>
      </w:r>
    </w:p>
    <w:p w14:paraId="07D73FD9" w14:textId="61D2A70F" w:rsidR="00003117" w:rsidRDefault="009F587C">
      <w:pPr>
        <w:rPr>
          <w:rFonts w:ascii="Times New Roman" w:hAnsi="Times New Roman" w:cs="Times New Roman"/>
        </w:rPr>
      </w:pPr>
      <w:r>
        <w:rPr>
          <w:rFonts w:ascii="Times New Roman" w:hAnsi="Times New Roman" w:cs="Times New Roman"/>
        </w:rPr>
        <w:t>Subregulation 2.05(3)</w:t>
      </w:r>
      <w:r w:rsidR="002E2B96">
        <w:rPr>
          <w:rFonts w:ascii="Times New Roman" w:hAnsi="Times New Roman" w:cs="Times New Roman"/>
        </w:rPr>
        <w:t xml:space="preserve">, which deals with certain matters relating to policy </w:t>
      </w:r>
      <w:r w:rsidR="00B210BD">
        <w:rPr>
          <w:rFonts w:ascii="Times New Roman" w:hAnsi="Times New Roman" w:cs="Times New Roman"/>
        </w:rPr>
        <w:t>committees, is repealed. Policy committees will not be required once the new governance regime is in force.</w:t>
      </w:r>
    </w:p>
    <w:p w14:paraId="35F06154" w14:textId="2E837F76" w:rsidR="00B210BD" w:rsidRDefault="00B210BD">
      <w:pPr>
        <w:rPr>
          <w:rFonts w:ascii="Times New Roman" w:hAnsi="Times New Roman" w:cs="Times New Roman"/>
        </w:rPr>
      </w:pPr>
      <w:r>
        <w:rPr>
          <w:rFonts w:ascii="Times New Roman" w:hAnsi="Times New Roman" w:cs="Times New Roman"/>
        </w:rPr>
        <w:t xml:space="preserve">Paragraph 3.04A(a) is repealed, as it relates to the equal representation rules in the SIS Act which are being removed. </w:t>
      </w:r>
      <w:r w:rsidR="00E41633">
        <w:rPr>
          <w:rFonts w:ascii="Times New Roman" w:hAnsi="Times New Roman" w:cs="Times New Roman"/>
        </w:rPr>
        <w:t>Regulations 3.05 to 3.09 are repealed</w:t>
      </w:r>
      <w:r w:rsidR="00217BF6">
        <w:rPr>
          <w:rFonts w:ascii="Times New Roman" w:hAnsi="Times New Roman" w:cs="Times New Roman"/>
        </w:rPr>
        <w:t xml:space="preserve"> because th</w:t>
      </w:r>
      <w:r w:rsidR="00E41633">
        <w:rPr>
          <w:rFonts w:ascii="Times New Roman" w:hAnsi="Times New Roman" w:cs="Times New Roman"/>
        </w:rPr>
        <w:t xml:space="preserve">ey deal with policy committees which </w:t>
      </w:r>
      <w:r w:rsidR="00E41633">
        <w:rPr>
          <w:rFonts w:ascii="Times New Roman" w:hAnsi="Times New Roman" w:cs="Times New Roman"/>
        </w:rPr>
        <w:lastRenderedPageBreak/>
        <w:t xml:space="preserve">will no longer </w:t>
      </w:r>
      <w:r w:rsidR="00217BF6">
        <w:rPr>
          <w:rFonts w:ascii="Times New Roman" w:hAnsi="Times New Roman" w:cs="Times New Roman"/>
        </w:rPr>
        <w:t>exist</w:t>
      </w:r>
      <w:r w:rsidR="00E41633">
        <w:rPr>
          <w:rFonts w:ascii="Times New Roman" w:hAnsi="Times New Roman" w:cs="Times New Roman"/>
        </w:rPr>
        <w:t xml:space="preserve"> under the new governance regime. Regulation 3.04A</w:t>
      </w:r>
      <w:r>
        <w:rPr>
          <w:rFonts w:ascii="Times New Roman" w:hAnsi="Times New Roman" w:cs="Times New Roman"/>
        </w:rPr>
        <w:t xml:space="preserve"> is </w:t>
      </w:r>
      <w:r w:rsidR="001D0CDE">
        <w:rPr>
          <w:rFonts w:ascii="Times New Roman" w:hAnsi="Times New Roman" w:cs="Times New Roman"/>
        </w:rPr>
        <w:t>restructured</w:t>
      </w:r>
      <w:r>
        <w:rPr>
          <w:rFonts w:ascii="Times New Roman" w:hAnsi="Times New Roman" w:cs="Times New Roman"/>
        </w:rPr>
        <w:t xml:space="preserve"> </w:t>
      </w:r>
      <w:r w:rsidR="00E41633">
        <w:rPr>
          <w:rFonts w:ascii="Times New Roman" w:hAnsi="Times New Roman" w:cs="Times New Roman"/>
        </w:rPr>
        <w:t xml:space="preserve">as regulation 3.05 </w:t>
      </w:r>
      <w:r>
        <w:rPr>
          <w:rFonts w:ascii="Times New Roman" w:hAnsi="Times New Roman" w:cs="Times New Roman"/>
        </w:rPr>
        <w:t>to take account of the</w:t>
      </w:r>
      <w:r w:rsidR="00E41633">
        <w:rPr>
          <w:rFonts w:ascii="Times New Roman" w:hAnsi="Times New Roman" w:cs="Times New Roman"/>
        </w:rPr>
        <w:t>se amendments</w:t>
      </w:r>
      <w:r>
        <w:rPr>
          <w:rFonts w:ascii="Times New Roman" w:hAnsi="Times New Roman" w:cs="Times New Roman"/>
        </w:rPr>
        <w:t>, without any</w:t>
      </w:r>
      <w:r w:rsidR="00E41633">
        <w:rPr>
          <w:rFonts w:ascii="Times New Roman" w:hAnsi="Times New Roman" w:cs="Times New Roman"/>
        </w:rPr>
        <w:t xml:space="preserve"> further</w:t>
      </w:r>
      <w:r>
        <w:rPr>
          <w:rFonts w:ascii="Times New Roman" w:hAnsi="Times New Roman" w:cs="Times New Roman"/>
        </w:rPr>
        <w:t xml:space="preserve"> change</w:t>
      </w:r>
      <w:r w:rsidR="00E41633">
        <w:rPr>
          <w:rFonts w:ascii="Times New Roman" w:hAnsi="Times New Roman" w:cs="Times New Roman"/>
        </w:rPr>
        <w:t>s</w:t>
      </w:r>
      <w:r>
        <w:rPr>
          <w:rFonts w:ascii="Times New Roman" w:hAnsi="Times New Roman" w:cs="Times New Roman"/>
        </w:rPr>
        <w:t xml:space="preserve"> to its contents.</w:t>
      </w:r>
    </w:p>
    <w:p w14:paraId="399475B9" w14:textId="4DF9EA8A" w:rsidR="009F587C" w:rsidRDefault="001D0CDE">
      <w:pPr>
        <w:rPr>
          <w:rFonts w:ascii="Times New Roman" w:hAnsi="Times New Roman" w:cs="Times New Roman"/>
        </w:rPr>
      </w:pPr>
      <w:r>
        <w:rPr>
          <w:rFonts w:ascii="Times New Roman" w:hAnsi="Times New Roman" w:cs="Times New Roman"/>
        </w:rPr>
        <w:t>Regulations 4.06, 4.07 and 4.08 are repealed. They depend on sections 107 and 108 of the SIS Act, which themselves are being repealed.</w:t>
      </w:r>
    </w:p>
    <w:p w14:paraId="53C87C4D" w14:textId="26DE4886" w:rsidR="009F587C" w:rsidRDefault="001D0CDE">
      <w:pPr>
        <w:rPr>
          <w:rFonts w:ascii="Times New Roman" w:hAnsi="Times New Roman" w:cs="Times New Roman"/>
        </w:rPr>
      </w:pPr>
      <w:r>
        <w:rPr>
          <w:rFonts w:ascii="Times New Roman" w:hAnsi="Times New Roman" w:cs="Times New Roman"/>
        </w:rPr>
        <w:t xml:space="preserve">Sub-subparagraph 13.16(2)(a)(ii)(B) is repealed, as it depends </w:t>
      </w:r>
      <w:r w:rsidR="00F651FB">
        <w:rPr>
          <w:rFonts w:ascii="Times New Roman" w:hAnsi="Times New Roman" w:cs="Times New Roman"/>
        </w:rPr>
        <w:t xml:space="preserve">on </w:t>
      </w:r>
      <w:r>
        <w:rPr>
          <w:rFonts w:ascii="Times New Roman" w:hAnsi="Times New Roman" w:cs="Times New Roman"/>
        </w:rPr>
        <w:t xml:space="preserve">section 89 of the SIS Act which is being repealed. Sub-subparagraph (A) is restructured to take account of the removal of sub-subparagraph (B), without any </w:t>
      </w:r>
      <w:r w:rsidR="00FE7D38">
        <w:rPr>
          <w:rFonts w:ascii="Times New Roman" w:hAnsi="Times New Roman" w:cs="Times New Roman"/>
        </w:rPr>
        <w:t xml:space="preserve">further </w:t>
      </w:r>
      <w:r>
        <w:rPr>
          <w:rFonts w:ascii="Times New Roman" w:hAnsi="Times New Roman" w:cs="Times New Roman"/>
        </w:rPr>
        <w:t>change</w:t>
      </w:r>
      <w:r w:rsidR="0055767B">
        <w:rPr>
          <w:rFonts w:ascii="Times New Roman" w:hAnsi="Times New Roman" w:cs="Times New Roman"/>
        </w:rPr>
        <w:t>s</w:t>
      </w:r>
      <w:r>
        <w:rPr>
          <w:rFonts w:ascii="Times New Roman" w:hAnsi="Times New Roman" w:cs="Times New Roman"/>
        </w:rPr>
        <w:t xml:space="preserve"> to its contents. Subregulation 13.16(5) is repealed as it depends on sub-subparagraph 13.16(2)(a)(ii)(B).</w:t>
      </w:r>
    </w:p>
    <w:p w14:paraId="5DE0A52D" w14:textId="77777777" w:rsidR="002C3EE2" w:rsidRPr="002C3EE2" w:rsidRDefault="002C3EE2">
      <w:pPr>
        <w:rPr>
          <w:rFonts w:ascii="Times New Roman" w:hAnsi="Times New Roman" w:cs="Times New Roman"/>
        </w:rPr>
      </w:pPr>
    </w:p>
    <w:sectPr w:rsidR="002C3EE2" w:rsidRPr="002C3E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EA952" w14:textId="77777777" w:rsidR="00EE2203" w:rsidRDefault="00EE2203" w:rsidP="002C3EE2">
      <w:pPr>
        <w:spacing w:after="0" w:line="240" w:lineRule="auto"/>
      </w:pPr>
      <w:r>
        <w:separator/>
      </w:r>
    </w:p>
  </w:endnote>
  <w:endnote w:type="continuationSeparator" w:id="0">
    <w:p w14:paraId="27106050" w14:textId="77777777" w:rsidR="00EE2203" w:rsidRDefault="00EE2203" w:rsidP="002C3EE2">
      <w:pPr>
        <w:spacing w:after="0" w:line="240" w:lineRule="auto"/>
      </w:pPr>
      <w:r>
        <w:continuationSeparator/>
      </w:r>
    </w:p>
  </w:endnote>
  <w:endnote w:type="continuationNotice" w:id="1">
    <w:p w14:paraId="03DA42EF" w14:textId="77777777" w:rsidR="00EE2203" w:rsidRDefault="00EE2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E6EE" w14:textId="77777777" w:rsidR="001628F0" w:rsidRDefault="00162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122402"/>
      <w:docPartObj>
        <w:docPartGallery w:val="Page Numbers (Bottom of Page)"/>
        <w:docPartUnique/>
      </w:docPartObj>
    </w:sdtPr>
    <w:sdtEndPr>
      <w:rPr>
        <w:noProof/>
      </w:rPr>
    </w:sdtEndPr>
    <w:sdtContent>
      <w:p w14:paraId="79022CFE" w14:textId="035EC8EF" w:rsidR="00EE2203" w:rsidRDefault="00EE2203">
        <w:pPr>
          <w:pStyle w:val="Footer"/>
          <w:jc w:val="center"/>
        </w:pPr>
        <w:r>
          <w:fldChar w:fldCharType="begin"/>
        </w:r>
        <w:r>
          <w:instrText xml:space="preserve"> PAGE   \* MERGEFORMAT </w:instrText>
        </w:r>
        <w:r>
          <w:fldChar w:fldCharType="separate"/>
        </w:r>
        <w:r w:rsidR="001628F0">
          <w:rPr>
            <w:noProof/>
          </w:rPr>
          <w:t>2</w:t>
        </w:r>
        <w:r>
          <w:rPr>
            <w:noProof/>
          </w:rPr>
          <w:fldChar w:fldCharType="end"/>
        </w:r>
      </w:p>
    </w:sdtContent>
  </w:sdt>
  <w:p w14:paraId="56CD3FB9" w14:textId="77777777" w:rsidR="00EE2203" w:rsidRDefault="00EE22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1AC8A" w14:textId="77777777" w:rsidR="001628F0" w:rsidRDefault="00162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57AC3" w14:textId="77777777" w:rsidR="00EE2203" w:rsidRDefault="00EE2203" w:rsidP="002C3EE2">
      <w:pPr>
        <w:spacing w:after="0" w:line="240" w:lineRule="auto"/>
      </w:pPr>
      <w:r>
        <w:separator/>
      </w:r>
    </w:p>
  </w:footnote>
  <w:footnote w:type="continuationSeparator" w:id="0">
    <w:p w14:paraId="6AAED01A" w14:textId="77777777" w:rsidR="00EE2203" w:rsidRDefault="00EE2203" w:rsidP="002C3EE2">
      <w:pPr>
        <w:spacing w:after="0" w:line="240" w:lineRule="auto"/>
      </w:pPr>
      <w:r>
        <w:continuationSeparator/>
      </w:r>
    </w:p>
  </w:footnote>
  <w:footnote w:type="continuationNotice" w:id="1">
    <w:p w14:paraId="74493C49" w14:textId="77777777" w:rsidR="00EE2203" w:rsidRDefault="00EE2203">
      <w:pPr>
        <w:spacing w:after="0" w:line="240" w:lineRule="auto"/>
      </w:pPr>
    </w:p>
  </w:footnote>
  <w:footnote w:id="2">
    <w:p w14:paraId="242F114A" w14:textId="1196D5C4" w:rsidR="00EE2203" w:rsidRDefault="00EE2203" w:rsidP="002C3EE2">
      <w:pPr>
        <w:pStyle w:val="FootnoteText"/>
        <w:ind w:left="113" w:hanging="113"/>
      </w:pPr>
      <w:r>
        <w:rPr>
          <w:rStyle w:val="FootnoteReference"/>
        </w:rPr>
        <w:footnoteRef/>
      </w:r>
      <w:r>
        <w:t xml:space="preserve"> </w:t>
      </w:r>
      <w:r w:rsidRPr="0023650E">
        <w:t>Not-for-profit funds include industry, corporate and public sector funds. These funds are generally affiliated with either the public sector, individual corporations, trade unions or employer representatives and have an equal number of employer and employee representatives on a trustee board. Retail funds are generally run for profit and are affiliated with banks or other financial institutions. Retail funds have significantly more choice investment options than non-retail funds. In general terms, equal representation means that the board of a corporate trustee must consist of equal numbers of employer representatives and member representatives.</w:t>
      </w:r>
    </w:p>
  </w:footnote>
  <w:footnote w:id="3">
    <w:p w14:paraId="3CB7061F" w14:textId="77777777" w:rsidR="00EE2203" w:rsidRDefault="00EE2203" w:rsidP="002C3EE2">
      <w:pPr>
        <w:pStyle w:val="FootnoteText"/>
        <w:ind w:left="113" w:hanging="113"/>
      </w:pPr>
      <w:r>
        <w:rPr>
          <w:rStyle w:val="FootnoteReference"/>
        </w:rPr>
        <w:footnoteRef/>
      </w:r>
      <w:r>
        <w:t xml:space="preserve"> </w:t>
      </w:r>
      <w:r w:rsidRPr="005D26B2">
        <w:t>At June 2013, 68 per cent (103 of 151) of registrable superannuation entity (RSE) licensees had an equal representation board structure.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1F7AD" w14:textId="77777777" w:rsidR="001628F0" w:rsidRDefault="00162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8E26" w14:textId="77777777" w:rsidR="001628F0" w:rsidRDefault="001628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FDE75" w14:textId="77777777" w:rsidR="001628F0" w:rsidRDefault="00162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D94"/>
    <w:multiLevelType w:val="multilevel"/>
    <w:tmpl w:val="678855E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A736172"/>
    <w:multiLevelType w:val="multilevel"/>
    <w:tmpl w:val="61E058B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D714D4B"/>
    <w:multiLevelType w:val="multilevel"/>
    <w:tmpl w:val="D2DCB966"/>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nsid w:val="65DF6494"/>
    <w:multiLevelType w:val="multilevel"/>
    <w:tmpl w:val="D2DCB966"/>
    <w:numStyleLink w:val="ChapterList"/>
  </w:abstractNum>
  <w:num w:numId="1">
    <w:abstractNumId w:val="2"/>
  </w:num>
  <w:num w:numId="2">
    <w:abstractNumId w:val="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1"/>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E2"/>
    <w:rsid w:val="00003117"/>
    <w:rsid w:val="000911A7"/>
    <w:rsid w:val="0009249D"/>
    <w:rsid w:val="000B1585"/>
    <w:rsid w:val="000B720D"/>
    <w:rsid w:val="000C13CC"/>
    <w:rsid w:val="000D0FE6"/>
    <w:rsid w:val="000D283F"/>
    <w:rsid w:val="000E3C60"/>
    <w:rsid w:val="001044CE"/>
    <w:rsid w:val="00104C5A"/>
    <w:rsid w:val="00113E4B"/>
    <w:rsid w:val="00125D4E"/>
    <w:rsid w:val="001440AC"/>
    <w:rsid w:val="001628F0"/>
    <w:rsid w:val="00190739"/>
    <w:rsid w:val="001C11D7"/>
    <w:rsid w:val="001D0CDE"/>
    <w:rsid w:val="001F6A3A"/>
    <w:rsid w:val="00214DD6"/>
    <w:rsid w:val="00217BF6"/>
    <w:rsid w:val="00231A7C"/>
    <w:rsid w:val="0023547F"/>
    <w:rsid w:val="00296DF5"/>
    <w:rsid w:val="002C3EE2"/>
    <w:rsid w:val="002E2B96"/>
    <w:rsid w:val="002E6531"/>
    <w:rsid w:val="00361339"/>
    <w:rsid w:val="00366567"/>
    <w:rsid w:val="00372B0F"/>
    <w:rsid w:val="003736FD"/>
    <w:rsid w:val="00393884"/>
    <w:rsid w:val="00394BD6"/>
    <w:rsid w:val="003A09D4"/>
    <w:rsid w:val="003C0F1D"/>
    <w:rsid w:val="003D3F67"/>
    <w:rsid w:val="003E14ED"/>
    <w:rsid w:val="003F4609"/>
    <w:rsid w:val="00440A90"/>
    <w:rsid w:val="004414A7"/>
    <w:rsid w:val="004734E3"/>
    <w:rsid w:val="00496827"/>
    <w:rsid w:val="004B3238"/>
    <w:rsid w:val="004B6573"/>
    <w:rsid w:val="004B795D"/>
    <w:rsid w:val="004F1040"/>
    <w:rsid w:val="00513E9B"/>
    <w:rsid w:val="005218E4"/>
    <w:rsid w:val="00550D77"/>
    <w:rsid w:val="00554CF1"/>
    <w:rsid w:val="005569E2"/>
    <w:rsid w:val="0055767B"/>
    <w:rsid w:val="00564AE0"/>
    <w:rsid w:val="005F1BE8"/>
    <w:rsid w:val="00616894"/>
    <w:rsid w:val="00697531"/>
    <w:rsid w:val="006A712D"/>
    <w:rsid w:val="006C70B9"/>
    <w:rsid w:val="006D630B"/>
    <w:rsid w:val="006E2031"/>
    <w:rsid w:val="006F3DDE"/>
    <w:rsid w:val="00745DDC"/>
    <w:rsid w:val="00784094"/>
    <w:rsid w:val="007B3D65"/>
    <w:rsid w:val="007B5FBA"/>
    <w:rsid w:val="007F0B40"/>
    <w:rsid w:val="00812F2A"/>
    <w:rsid w:val="008558F5"/>
    <w:rsid w:val="008576E2"/>
    <w:rsid w:val="00876569"/>
    <w:rsid w:val="00884924"/>
    <w:rsid w:val="008925B6"/>
    <w:rsid w:val="0089315B"/>
    <w:rsid w:val="008F3091"/>
    <w:rsid w:val="0092072E"/>
    <w:rsid w:val="009439F7"/>
    <w:rsid w:val="009C7FCD"/>
    <w:rsid w:val="009F520C"/>
    <w:rsid w:val="009F587C"/>
    <w:rsid w:val="00A57AF3"/>
    <w:rsid w:val="00A70A18"/>
    <w:rsid w:val="00A833F6"/>
    <w:rsid w:val="00A94D2A"/>
    <w:rsid w:val="00A95E34"/>
    <w:rsid w:val="00B210BD"/>
    <w:rsid w:val="00B266F3"/>
    <w:rsid w:val="00B47C27"/>
    <w:rsid w:val="00B5090E"/>
    <w:rsid w:val="00B70DCA"/>
    <w:rsid w:val="00B71AA1"/>
    <w:rsid w:val="00B82ED1"/>
    <w:rsid w:val="00BA5FD4"/>
    <w:rsid w:val="00BC1380"/>
    <w:rsid w:val="00BC2A64"/>
    <w:rsid w:val="00BF7EAE"/>
    <w:rsid w:val="00C276B6"/>
    <w:rsid w:val="00C63F77"/>
    <w:rsid w:val="00C90584"/>
    <w:rsid w:val="00CB2E7A"/>
    <w:rsid w:val="00D424C3"/>
    <w:rsid w:val="00D43DE5"/>
    <w:rsid w:val="00D81BD2"/>
    <w:rsid w:val="00DC1726"/>
    <w:rsid w:val="00DE23C4"/>
    <w:rsid w:val="00E146F6"/>
    <w:rsid w:val="00E336AF"/>
    <w:rsid w:val="00E33F97"/>
    <w:rsid w:val="00E41633"/>
    <w:rsid w:val="00E77ACB"/>
    <w:rsid w:val="00E9203A"/>
    <w:rsid w:val="00E966F8"/>
    <w:rsid w:val="00ED1AA9"/>
    <w:rsid w:val="00EE1236"/>
    <w:rsid w:val="00EE2203"/>
    <w:rsid w:val="00EE75BE"/>
    <w:rsid w:val="00F031AE"/>
    <w:rsid w:val="00F3576A"/>
    <w:rsid w:val="00F36856"/>
    <w:rsid w:val="00F42159"/>
    <w:rsid w:val="00F548BA"/>
    <w:rsid w:val="00F62A4A"/>
    <w:rsid w:val="00F651FB"/>
    <w:rsid w:val="00F65B9C"/>
    <w:rsid w:val="00F81E68"/>
    <w:rsid w:val="00F93E71"/>
    <w:rsid w:val="00FD3CE3"/>
    <w:rsid w:val="00FE7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5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90"/>
  </w:style>
  <w:style w:type="paragraph" w:styleId="Heading1">
    <w:name w:val="heading 1"/>
    <w:basedOn w:val="Normal"/>
    <w:next w:val="Normal"/>
    <w:link w:val="Heading1Char"/>
    <w:uiPriority w:val="9"/>
    <w:qFormat/>
    <w:rsid w:val="00A70A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E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0A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3EE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70A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3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EE2"/>
    <w:rPr>
      <w:sz w:val="20"/>
      <w:szCs w:val="20"/>
    </w:rPr>
  </w:style>
  <w:style w:type="paragraph" w:customStyle="1" w:styleId="ChapterHeading">
    <w:name w:val="Chapter Heading"/>
    <w:next w:val="Heading2"/>
    <w:rsid w:val="002C3EE2"/>
    <w:pPr>
      <w:numPr>
        <w:numId w:val="2"/>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2C3EE2"/>
    <w:pPr>
      <w:keepLines w:val="0"/>
      <w:numPr>
        <w:ilvl w:val="4"/>
        <w:numId w:val="2"/>
      </w:numPr>
      <w:tabs>
        <w:tab w:val="num" w:pos="360"/>
      </w:tabs>
      <w:spacing w:before="120" w:after="120" w:line="240" w:lineRule="auto"/>
      <w:ind w:left="0"/>
    </w:pPr>
    <w:rPr>
      <w:rFonts w:ascii="Times New Roman" w:eastAsia="Times New Roman" w:hAnsi="Times New Roman" w:cs="Times New Roman"/>
      <w:bCs w:val="0"/>
      <w:i w:val="0"/>
      <w:iCs w:val="0"/>
      <w:color w:val="auto"/>
      <w:szCs w:val="20"/>
      <w:lang w:eastAsia="en-AU"/>
    </w:rPr>
  </w:style>
  <w:style w:type="paragraph" w:customStyle="1" w:styleId="base-text-paragraph">
    <w:name w:val="base-text-paragraph"/>
    <w:basedOn w:val="Normal"/>
    <w:rsid w:val="002C3EE2"/>
    <w:pPr>
      <w:numPr>
        <w:ilvl w:val="1"/>
        <w:numId w:val="2"/>
      </w:numPr>
      <w:spacing w:before="120" w:after="120" w:line="240" w:lineRule="auto"/>
    </w:pPr>
    <w:rPr>
      <w:rFonts w:ascii="Times New Roman" w:eastAsia="Times New Roman" w:hAnsi="Times New Roman" w:cs="Times New Roman"/>
      <w:szCs w:val="20"/>
      <w:lang w:eastAsia="en-AU"/>
    </w:rPr>
  </w:style>
  <w:style w:type="paragraph" w:customStyle="1" w:styleId="ExampleHeading">
    <w:name w:val="Example Heading"/>
    <w:basedOn w:val="Normal"/>
    <w:next w:val="Normal"/>
    <w:rsid w:val="002C3EE2"/>
    <w:pPr>
      <w:keepNext/>
      <w:numPr>
        <w:ilvl w:val="3"/>
        <w:numId w:val="2"/>
      </w:numPr>
      <w:tabs>
        <w:tab w:val="num" w:pos="360"/>
      </w:tabs>
      <w:spacing w:before="120" w:after="120" w:line="240" w:lineRule="auto"/>
      <w:ind w:left="0"/>
    </w:pPr>
    <w:rPr>
      <w:rFonts w:ascii="Times New Roman" w:eastAsia="Times New Roman" w:hAnsi="Times New Roman" w:cs="Times New Roman"/>
      <w:b/>
      <w:szCs w:val="20"/>
      <w:lang w:eastAsia="en-AU"/>
    </w:rPr>
  </w:style>
  <w:style w:type="paragraph" w:customStyle="1" w:styleId="Diagram">
    <w:name w:val="Diagram"/>
    <w:basedOn w:val="Normal"/>
    <w:next w:val="Normal"/>
    <w:rsid w:val="002C3EE2"/>
    <w:pPr>
      <w:keepNext/>
      <w:numPr>
        <w:ilvl w:val="2"/>
        <w:numId w:val="2"/>
      </w:numPr>
      <w:tabs>
        <w:tab w:val="num" w:pos="360"/>
      </w:tabs>
      <w:spacing w:after="0" w:line="240" w:lineRule="auto"/>
      <w:ind w:left="0"/>
    </w:pPr>
    <w:rPr>
      <w:rFonts w:ascii="Times New Roman" w:eastAsia="Times New Roman" w:hAnsi="Times New Roman" w:cs="Times New Roman"/>
      <w:b/>
      <w:szCs w:val="20"/>
      <w:lang w:eastAsia="en-AU"/>
    </w:rPr>
  </w:style>
  <w:style w:type="numbering" w:customStyle="1" w:styleId="ChapterList">
    <w:name w:val="ChapterList"/>
    <w:uiPriority w:val="99"/>
    <w:rsid w:val="002C3EE2"/>
    <w:pPr>
      <w:numPr>
        <w:numId w:val="1"/>
      </w:numPr>
    </w:pPr>
  </w:style>
  <w:style w:type="character" w:styleId="FootnoteReference">
    <w:name w:val="footnote reference"/>
    <w:basedOn w:val="DefaultParagraphFont"/>
    <w:rsid w:val="002C3EE2"/>
    <w:rPr>
      <w:vertAlign w:val="superscript"/>
    </w:rPr>
  </w:style>
  <w:style w:type="character" w:customStyle="1" w:styleId="Heading2Char">
    <w:name w:val="Heading 2 Char"/>
    <w:basedOn w:val="DefaultParagraphFont"/>
    <w:link w:val="Heading2"/>
    <w:uiPriority w:val="9"/>
    <w:rsid w:val="002C3EE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2C3EE2"/>
    <w:rPr>
      <w:rFonts w:asciiTheme="majorHAnsi" w:eastAsiaTheme="majorEastAsia" w:hAnsiTheme="majorHAnsi" w:cstheme="majorBidi"/>
      <w:b/>
      <w:bCs/>
      <w:i/>
      <w:iCs/>
      <w:color w:val="4F81BD" w:themeColor="accent1"/>
    </w:rPr>
  </w:style>
  <w:style w:type="paragraph" w:customStyle="1" w:styleId="OutlineNumbered1">
    <w:name w:val="Outline Numbered 1"/>
    <w:basedOn w:val="Normal"/>
    <w:link w:val="OutlineNumbered1Char"/>
    <w:rsid w:val="002C3EE2"/>
    <w:pPr>
      <w:numPr>
        <w:numId w:val="4"/>
      </w:numPr>
    </w:pPr>
    <w:rPr>
      <w:rFonts w:ascii="Times New Roman" w:hAnsi="Times New Roman" w:cs="Times New Roman"/>
    </w:rPr>
  </w:style>
  <w:style w:type="character" w:customStyle="1" w:styleId="OutlineNumbered1Char">
    <w:name w:val="Outline Numbered 1 Char"/>
    <w:basedOn w:val="DefaultParagraphFont"/>
    <w:link w:val="OutlineNumbered1"/>
    <w:rsid w:val="002C3EE2"/>
    <w:rPr>
      <w:rFonts w:ascii="Times New Roman" w:hAnsi="Times New Roman" w:cs="Times New Roman"/>
    </w:rPr>
  </w:style>
  <w:style w:type="paragraph" w:customStyle="1" w:styleId="OutlineNumbered2">
    <w:name w:val="Outline Numbered 2"/>
    <w:basedOn w:val="Normal"/>
    <w:link w:val="OutlineNumbered2Char"/>
    <w:rsid w:val="002C3EE2"/>
    <w:pPr>
      <w:numPr>
        <w:ilvl w:val="1"/>
        <w:numId w:val="4"/>
      </w:numPr>
    </w:pPr>
    <w:rPr>
      <w:rFonts w:ascii="Times New Roman" w:hAnsi="Times New Roman" w:cs="Times New Roman"/>
    </w:rPr>
  </w:style>
  <w:style w:type="character" w:customStyle="1" w:styleId="OutlineNumbered2Char">
    <w:name w:val="Outline Numbered 2 Char"/>
    <w:basedOn w:val="DefaultParagraphFont"/>
    <w:link w:val="OutlineNumbered2"/>
    <w:rsid w:val="002C3EE2"/>
    <w:rPr>
      <w:rFonts w:ascii="Times New Roman" w:hAnsi="Times New Roman" w:cs="Times New Roman"/>
    </w:rPr>
  </w:style>
  <w:style w:type="paragraph" w:customStyle="1" w:styleId="OutlineNumbered3">
    <w:name w:val="Outline Numbered 3"/>
    <w:basedOn w:val="Normal"/>
    <w:link w:val="OutlineNumbered3Char"/>
    <w:rsid w:val="002C3EE2"/>
    <w:pPr>
      <w:numPr>
        <w:ilvl w:val="2"/>
        <w:numId w:val="4"/>
      </w:numPr>
    </w:pPr>
    <w:rPr>
      <w:rFonts w:ascii="Times New Roman" w:hAnsi="Times New Roman" w:cs="Times New Roman"/>
    </w:rPr>
  </w:style>
  <w:style w:type="character" w:customStyle="1" w:styleId="OutlineNumbered3Char">
    <w:name w:val="Outline Numbered 3 Char"/>
    <w:basedOn w:val="DefaultParagraphFont"/>
    <w:link w:val="OutlineNumbered3"/>
    <w:rsid w:val="002C3EE2"/>
    <w:rPr>
      <w:rFonts w:ascii="Times New Roman" w:hAnsi="Times New Roman" w:cs="Times New Roman"/>
    </w:rPr>
  </w:style>
  <w:style w:type="paragraph" w:customStyle="1" w:styleId="dotpoint">
    <w:name w:val="dot point"/>
    <w:basedOn w:val="Normal"/>
    <w:rsid w:val="002C3EE2"/>
    <w:pPr>
      <w:numPr>
        <w:numId w:val="5"/>
      </w:numPr>
      <w:spacing w:before="120" w:after="120" w:line="240" w:lineRule="auto"/>
    </w:pPr>
    <w:rPr>
      <w:rFonts w:ascii="Times New Roman" w:eastAsia="Times New Roman" w:hAnsi="Times New Roman" w:cs="Times New Roman"/>
      <w:szCs w:val="20"/>
      <w:lang w:eastAsia="en-AU"/>
    </w:rPr>
  </w:style>
  <w:style w:type="paragraph" w:customStyle="1" w:styleId="Bullet">
    <w:name w:val="Bullet"/>
    <w:basedOn w:val="Normal"/>
    <w:link w:val="BulletChar"/>
    <w:rsid w:val="00A70A18"/>
    <w:pPr>
      <w:numPr>
        <w:numId w:val="6"/>
      </w:numPr>
    </w:pPr>
    <w:rPr>
      <w:rFonts w:ascii="Times New Roman" w:hAnsi="Times New Roman" w:cs="Times New Roman"/>
    </w:rPr>
  </w:style>
  <w:style w:type="character" w:customStyle="1" w:styleId="BulletChar">
    <w:name w:val="Bullet Char"/>
    <w:basedOn w:val="DefaultParagraphFont"/>
    <w:link w:val="Bullet"/>
    <w:rsid w:val="00A70A18"/>
    <w:rPr>
      <w:rFonts w:ascii="Times New Roman" w:hAnsi="Times New Roman" w:cs="Times New Roman"/>
    </w:rPr>
  </w:style>
  <w:style w:type="paragraph" w:customStyle="1" w:styleId="Dash">
    <w:name w:val="Dash"/>
    <w:basedOn w:val="Normal"/>
    <w:link w:val="DashChar"/>
    <w:rsid w:val="00A70A18"/>
    <w:pPr>
      <w:numPr>
        <w:ilvl w:val="1"/>
        <w:numId w:val="6"/>
      </w:numPr>
    </w:pPr>
    <w:rPr>
      <w:rFonts w:ascii="Times New Roman" w:hAnsi="Times New Roman" w:cs="Times New Roman"/>
    </w:rPr>
  </w:style>
  <w:style w:type="character" w:customStyle="1" w:styleId="DashChar">
    <w:name w:val="Dash Char"/>
    <w:basedOn w:val="DefaultParagraphFont"/>
    <w:link w:val="Dash"/>
    <w:rsid w:val="00A70A18"/>
    <w:rPr>
      <w:rFonts w:ascii="Times New Roman" w:hAnsi="Times New Roman" w:cs="Times New Roman"/>
    </w:rPr>
  </w:style>
  <w:style w:type="paragraph" w:customStyle="1" w:styleId="DoubleDot">
    <w:name w:val="Double Dot"/>
    <w:basedOn w:val="Normal"/>
    <w:link w:val="DoubleDotChar"/>
    <w:rsid w:val="00A70A18"/>
    <w:pPr>
      <w:numPr>
        <w:ilvl w:val="2"/>
        <w:numId w:val="6"/>
      </w:numPr>
    </w:pPr>
    <w:rPr>
      <w:rFonts w:ascii="Times New Roman" w:hAnsi="Times New Roman" w:cs="Times New Roman"/>
    </w:rPr>
  </w:style>
  <w:style w:type="character" w:customStyle="1" w:styleId="DoubleDotChar">
    <w:name w:val="Double Dot Char"/>
    <w:basedOn w:val="DefaultParagraphFont"/>
    <w:link w:val="DoubleDot"/>
    <w:rsid w:val="00A70A18"/>
    <w:rPr>
      <w:rFonts w:ascii="Times New Roman" w:hAnsi="Times New Roman" w:cs="Times New Roman"/>
    </w:rPr>
  </w:style>
  <w:style w:type="character" w:customStyle="1" w:styleId="Heading1Char">
    <w:name w:val="Heading 1 Char"/>
    <w:basedOn w:val="DefaultParagraphFont"/>
    <w:link w:val="Heading1"/>
    <w:uiPriority w:val="9"/>
    <w:rsid w:val="00A70A1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70A1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A70A18"/>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D81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BD2"/>
  </w:style>
  <w:style w:type="paragraph" w:styleId="Footer">
    <w:name w:val="footer"/>
    <w:basedOn w:val="Normal"/>
    <w:link w:val="FooterChar"/>
    <w:uiPriority w:val="99"/>
    <w:unhideWhenUsed/>
    <w:rsid w:val="00D81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BD2"/>
  </w:style>
  <w:style w:type="paragraph" w:styleId="BalloonText">
    <w:name w:val="Balloon Text"/>
    <w:basedOn w:val="Normal"/>
    <w:link w:val="BalloonTextChar"/>
    <w:uiPriority w:val="99"/>
    <w:semiHidden/>
    <w:unhideWhenUsed/>
    <w:rsid w:val="00BC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64"/>
    <w:rPr>
      <w:rFonts w:ascii="Tahoma" w:hAnsi="Tahoma" w:cs="Tahoma"/>
      <w:sz w:val="16"/>
      <w:szCs w:val="16"/>
    </w:rPr>
  </w:style>
  <w:style w:type="character" w:styleId="CommentReference">
    <w:name w:val="annotation reference"/>
    <w:basedOn w:val="DefaultParagraphFont"/>
    <w:uiPriority w:val="99"/>
    <w:semiHidden/>
    <w:unhideWhenUsed/>
    <w:rsid w:val="00E336AF"/>
    <w:rPr>
      <w:sz w:val="16"/>
      <w:szCs w:val="16"/>
    </w:rPr>
  </w:style>
  <w:style w:type="paragraph" w:styleId="CommentText">
    <w:name w:val="annotation text"/>
    <w:basedOn w:val="Normal"/>
    <w:link w:val="CommentTextChar"/>
    <w:uiPriority w:val="99"/>
    <w:semiHidden/>
    <w:unhideWhenUsed/>
    <w:rsid w:val="00E336AF"/>
    <w:pPr>
      <w:spacing w:line="240" w:lineRule="auto"/>
    </w:pPr>
    <w:rPr>
      <w:sz w:val="20"/>
      <w:szCs w:val="20"/>
    </w:rPr>
  </w:style>
  <w:style w:type="character" w:customStyle="1" w:styleId="CommentTextChar">
    <w:name w:val="Comment Text Char"/>
    <w:basedOn w:val="DefaultParagraphFont"/>
    <w:link w:val="CommentText"/>
    <w:uiPriority w:val="99"/>
    <w:semiHidden/>
    <w:rsid w:val="00E336AF"/>
    <w:rPr>
      <w:sz w:val="20"/>
      <w:szCs w:val="20"/>
    </w:rPr>
  </w:style>
  <w:style w:type="paragraph" w:styleId="CommentSubject">
    <w:name w:val="annotation subject"/>
    <w:basedOn w:val="CommentText"/>
    <w:next w:val="CommentText"/>
    <w:link w:val="CommentSubjectChar"/>
    <w:uiPriority w:val="99"/>
    <w:semiHidden/>
    <w:unhideWhenUsed/>
    <w:rsid w:val="00E336AF"/>
    <w:rPr>
      <w:b/>
      <w:bCs/>
    </w:rPr>
  </w:style>
  <w:style w:type="character" w:customStyle="1" w:styleId="CommentSubjectChar">
    <w:name w:val="Comment Subject Char"/>
    <w:basedOn w:val="CommentTextChar"/>
    <w:link w:val="CommentSubject"/>
    <w:uiPriority w:val="99"/>
    <w:semiHidden/>
    <w:rsid w:val="00E336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90"/>
  </w:style>
  <w:style w:type="paragraph" w:styleId="Heading1">
    <w:name w:val="heading 1"/>
    <w:basedOn w:val="Normal"/>
    <w:next w:val="Normal"/>
    <w:link w:val="Heading1Char"/>
    <w:uiPriority w:val="9"/>
    <w:qFormat/>
    <w:rsid w:val="00A70A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E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0A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3EE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70A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3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EE2"/>
    <w:rPr>
      <w:sz w:val="20"/>
      <w:szCs w:val="20"/>
    </w:rPr>
  </w:style>
  <w:style w:type="paragraph" w:customStyle="1" w:styleId="ChapterHeading">
    <w:name w:val="Chapter Heading"/>
    <w:next w:val="Heading2"/>
    <w:rsid w:val="002C3EE2"/>
    <w:pPr>
      <w:numPr>
        <w:numId w:val="2"/>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2C3EE2"/>
    <w:pPr>
      <w:keepLines w:val="0"/>
      <w:numPr>
        <w:ilvl w:val="4"/>
        <w:numId w:val="2"/>
      </w:numPr>
      <w:tabs>
        <w:tab w:val="num" w:pos="360"/>
      </w:tabs>
      <w:spacing w:before="120" w:after="120" w:line="240" w:lineRule="auto"/>
      <w:ind w:left="0"/>
    </w:pPr>
    <w:rPr>
      <w:rFonts w:ascii="Times New Roman" w:eastAsia="Times New Roman" w:hAnsi="Times New Roman" w:cs="Times New Roman"/>
      <w:bCs w:val="0"/>
      <w:i w:val="0"/>
      <w:iCs w:val="0"/>
      <w:color w:val="auto"/>
      <w:szCs w:val="20"/>
      <w:lang w:eastAsia="en-AU"/>
    </w:rPr>
  </w:style>
  <w:style w:type="paragraph" w:customStyle="1" w:styleId="base-text-paragraph">
    <w:name w:val="base-text-paragraph"/>
    <w:basedOn w:val="Normal"/>
    <w:rsid w:val="002C3EE2"/>
    <w:pPr>
      <w:numPr>
        <w:ilvl w:val="1"/>
        <w:numId w:val="2"/>
      </w:numPr>
      <w:spacing w:before="120" w:after="120" w:line="240" w:lineRule="auto"/>
    </w:pPr>
    <w:rPr>
      <w:rFonts w:ascii="Times New Roman" w:eastAsia="Times New Roman" w:hAnsi="Times New Roman" w:cs="Times New Roman"/>
      <w:szCs w:val="20"/>
      <w:lang w:eastAsia="en-AU"/>
    </w:rPr>
  </w:style>
  <w:style w:type="paragraph" w:customStyle="1" w:styleId="ExampleHeading">
    <w:name w:val="Example Heading"/>
    <w:basedOn w:val="Normal"/>
    <w:next w:val="Normal"/>
    <w:rsid w:val="002C3EE2"/>
    <w:pPr>
      <w:keepNext/>
      <w:numPr>
        <w:ilvl w:val="3"/>
        <w:numId w:val="2"/>
      </w:numPr>
      <w:tabs>
        <w:tab w:val="num" w:pos="360"/>
      </w:tabs>
      <w:spacing w:before="120" w:after="120" w:line="240" w:lineRule="auto"/>
      <w:ind w:left="0"/>
    </w:pPr>
    <w:rPr>
      <w:rFonts w:ascii="Times New Roman" w:eastAsia="Times New Roman" w:hAnsi="Times New Roman" w:cs="Times New Roman"/>
      <w:b/>
      <w:szCs w:val="20"/>
      <w:lang w:eastAsia="en-AU"/>
    </w:rPr>
  </w:style>
  <w:style w:type="paragraph" w:customStyle="1" w:styleId="Diagram">
    <w:name w:val="Diagram"/>
    <w:basedOn w:val="Normal"/>
    <w:next w:val="Normal"/>
    <w:rsid w:val="002C3EE2"/>
    <w:pPr>
      <w:keepNext/>
      <w:numPr>
        <w:ilvl w:val="2"/>
        <w:numId w:val="2"/>
      </w:numPr>
      <w:tabs>
        <w:tab w:val="num" w:pos="360"/>
      </w:tabs>
      <w:spacing w:after="0" w:line="240" w:lineRule="auto"/>
      <w:ind w:left="0"/>
    </w:pPr>
    <w:rPr>
      <w:rFonts w:ascii="Times New Roman" w:eastAsia="Times New Roman" w:hAnsi="Times New Roman" w:cs="Times New Roman"/>
      <w:b/>
      <w:szCs w:val="20"/>
      <w:lang w:eastAsia="en-AU"/>
    </w:rPr>
  </w:style>
  <w:style w:type="numbering" w:customStyle="1" w:styleId="ChapterList">
    <w:name w:val="ChapterList"/>
    <w:uiPriority w:val="99"/>
    <w:rsid w:val="002C3EE2"/>
    <w:pPr>
      <w:numPr>
        <w:numId w:val="1"/>
      </w:numPr>
    </w:pPr>
  </w:style>
  <w:style w:type="character" w:styleId="FootnoteReference">
    <w:name w:val="footnote reference"/>
    <w:basedOn w:val="DefaultParagraphFont"/>
    <w:rsid w:val="002C3EE2"/>
    <w:rPr>
      <w:vertAlign w:val="superscript"/>
    </w:rPr>
  </w:style>
  <w:style w:type="character" w:customStyle="1" w:styleId="Heading2Char">
    <w:name w:val="Heading 2 Char"/>
    <w:basedOn w:val="DefaultParagraphFont"/>
    <w:link w:val="Heading2"/>
    <w:uiPriority w:val="9"/>
    <w:rsid w:val="002C3EE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2C3EE2"/>
    <w:rPr>
      <w:rFonts w:asciiTheme="majorHAnsi" w:eastAsiaTheme="majorEastAsia" w:hAnsiTheme="majorHAnsi" w:cstheme="majorBidi"/>
      <w:b/>
      <w:bCs/>
      <w:i/>
      <w:iCs/>
      <w:color w:val="4F81BD" w:themeColor="accent1"/>
    </w:rPr>
  </w:style>
  <w:style w:type="paragraph" w:customStyle="1" w:styleId="OutlineNumbered1">
    <w:name w:val="Outline Numbered 1"/>
    <w:basedOn w:val="Normal"/>
    <w:link w:val="OutlineNumbered1Char"/>
    <w:rsid w:val="002C3EE2"/>
    <w:pPr>
      <w:numPr>
        <w:numId w:val="4"/>
      </w:numPr>
    </w:pPr>
    <w:rPr>
      <w:rFonts w:ascii="Times New Roman" w:hAnsi="Times New Roman" w:cs="Times New Roman"/>
    </w:rPr>
  </w:style>
  <w:style w:type="character" w:customStyle="1" w:styleId="OutlineNumbered1Char">
    <w:name w:val="Outline Numbered 1 Char"/>
    <w:basedOn w:val="DefaultParagraphFont"/>
    <w:link w:val="OutlineNumbered1"/>
    <w:rsid w:val="002C3EE2"/>
    <w:rPr>
      <w:rFonts w:ascii="Times New Roman" w:hAnsi="Times New Roman" w:cs="Times New Roman"/>
    </w:rPr>
  </w:style>
  <w:style w:type="paragraph" w:customStyle="1" w:styleId="OutlineNumbered2">
    <w:name w:val="Outline Numbered 2"/>
    <w:basedOn w:val="Normal"/>
    <w:link w:val="OutlineNumbered2Char"/>
    <w:rsid w:val="002C3EE2"/>
    <w:pPr>
      <w:numPr>
        <w:ilvl w:val="1"/>
        <w:numId w:val="4"/>
      </w:numPr>
    </w:pPr>
    <w:rPr>
      <w:rFonts w:ascii="Times New Roman" w:hAnsi="Times New Roman" w:cs="Times New Roman"/>
    </w:rPr>
  </w:style>
  <w:style w:type="character" w:customStyle="1" w:styleId="OutlineNumbered2Char">
    <w:name w:val="Outline Numbered 2 Char"/>
    <w:basedOn w:val="DefaultParagraphFont"/>
    <w:link w:val="OutlineNumbered2"/>
    <w:rsid w:val="002C3EE2"/>
    <w:rPr>
      <w:rFonts w:ascii="Times New Roman" w:hAnsi="Times New Roman" w:cs="Times New Roman"/>
    </w:rPr>
  </w:style>
  <w:style w:type="paragraph" w:customStyle="1" w:styleId="OutlineNumbered3">
    <w:name w:val="Outline Numbered 3"/>
    <w:basedOn w:val="Normal"/>
    <w:link w:val="OutlineNumbered3Char"/>
    <w:rsid w:val="002C3EE2"/>
    <w:pPr>
      <w:numPr>
        <w:ilvl w:val="2"/>
        <w:numId w:val="4"/>
      </w:numPr>
    </w:pPr>
    <w:rPr>
      <w:rFonts w:ascii="Times New Roman" w:hAnsi="Times New Roman" w:cs="Times New Roman"/>
    </w:rPr>
  </w:style>
  <w:style w:type="character" w:customStyle="1" w:styleId="OutlineNumbered3Char">
    <w:name w:val="Outline Numbered 3 Char"/>
    <w:basedOn w:val="DefaultParagraphFont"/>
    <w:link w:val="OutlineNumbered3"/>
    <w:rsid w:val="002C3EE2"/>
    <w:rPr>
      <w:rFonts w:ascii="Times New Roman" w:hAnsi="Times New Roman" w:cs="Times New Roman"/>
    </w:rPr>
  </w:style>
  <w:style w:type="paragraph" w:customStyle="1" w:styleId="dotpoint">
    <w:name w:val="dot point"/>
    <w:basedOn w:val="Normal"/>
    <w:rsid w:val="002C3EE2"/>
    <w:pPr>
      <w:numPr>
        <w:numId w:val="5"/>
      </w:numPr>
      <w:spacing w:before="120" w:after="120" w:line="240" w:lineRule="auto"/>
    </w:pPr>
    <w:rPr>
      <w:rFonts w:ascii="Times New Roman" w:eastAsia="Times New Roman" w:hAnsi="Times New Roman" w:cs="Times New Roman"/>
      <w:szCs w:val="20"/>
      <w:lang w:eastAsia="en-AU"/>
    </w:rPr>
  </w:style>
  <w:style w:type="paragraph" w:customStyle="1" w:styleId="Bullet">
    <w:name w:val="Bullet"/>
    <w:basedOn w:val="Normal"/>
    <w:link w:val="BulletChar"/>
    <w:rsid w:val="00A70A18"/>
    <w:pPr>
      <w:numPr>
        <w:numId w:val="6"/>
      </w:numPr>
    </w:pPr>
    <w:rPr>
      <w:rFonts w:ascii="Times New Roman" w:hAnsi="Times New Roman" w:cs="Times New Roman"/>
    </w:rPr>
  </w:style>
  <w:style w:type="character" w:customStyle="1" w:styleId="BulletChar">
    <w:name w:val="Bullet Char"/>
    <w:basedOn w:val="DefaultParagraphFont"/>
    <w:link w:val="Bullet"/>
    <w:rsid w:val="00A70A18"/>
    <w:rPr>
      <w:rFonts w:ascii="Times New Roman" w:hAnsi="Times New Roman" w:cs="Times New Roman"/>
    </w:rPr>
  </w:style>
  <w:style w:type="paragraph" w:customStyle="1" w:styleId="Dash">
    <w:name w:val="Dash"/>
    <w:basedOn w:val="Normal"/>
    <w:link w:val="DashChar"/>
    <w:rsid w:val="00A70A18"/>
    <w:pPr>
      <w:numPr>
        <w:ilvl w:val="1"/>
        <w:numId w:val="6"/>
      </w:numPr>
    </w:pPr>
    <w:rPr>
      <w:rFonts w:ascii="Times New Roman" w:hAnsi="Times New Roman" w:cs="Times New Roman"/>
    </w:rPr>
  </w:style>
  <w:style w:type="character" w:customStyle="1" w:styleId="DashChar">
    <w:name w:val="Dash Char"/>
    <w:basedOn w:val="DefaultParagraphFont"/>
    <w:link w:val="Dash"/>
    <w:rsid w:val="00A70A18"/>
    <w:rPr>
      <w:rFonts w:ascii="Times New Roman" w:hAnsi="Times New Roman" w:cs="Times New Roman"/>
    </w:rPr>
  </w:style>
  <w:style w:type="paragraph" w:customStyle="1" w:styleId="DoubleDot">
    <w:name w:val="Double Dot"/>
    <w:basedOn w:val="Normal"/>
    <w:link w:val="DoubleDotChar"/>
    <w:rsid w:val="00A70A18"/>
    <w:pPr>
      <w:numPr>
        <w:ilvl w:val="2"/>
        <w:numId w:val="6"/>
      </w:numPr>
    </w:pPr>
    <w:rPr>
      <w:rFonts w:ascii="Times New Roman" w:hAnsi="Times New Roman" w:cs="Times New Roman"/>
    </w:rPr>
  </w:style>
  <w:style w:type="character" w:customStyle="1" w:styleId="DoubleDotChar">
    <w:name w:val="Double Dot Char"/>
    <w:basedOn w:val="DefaultParagraphFont"/>
    <w:link w:val="DoubleDot"/>
    <w:rsid w:val="00A70A18"/>
    <w:rPr>
      <w:rFonts w:ascii="Times New Roman" w:hAnsi="Times New Roman" w:cs="Times New Roman"/>
    </w:rPr>
  </w:style>
  <w:style w:type="character" w:customStyle="1" w:styleId="Heading1Char">
    <w:name w:val="Heading 1 Char"/>
    <w:basedOn w:val="DefaultParagraphFont"/>
    <w:link w:val="Heading1"/>
    <w:uiPriority w:val="9"/>
    <w:rsid w:val="00A70A1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70A1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A70A18"/>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D81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BD2"/>
  </w:style>
  <w:style w:type="paragraph" w:styleId="Footer">
    <w:name w:val="footer"/>
    <w:basedOn w:val="Normal"/>
    <w:link w:val="FooterChar"/>
    <w:uiPriority w:val="99"/>
    <w:unhideWhenUsed/>
    <w:rsid w:val="00D81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BD2"/>
  </w:style>
  <w:style w:type="paragraph" w:styleId="BalloonText">
    <w:name w:val="Balloon Text"/>
    <w:basedOn w:val="Normal"/>
    <w:link w:val="BalloonTextChar"/>
    <w:uiPriority w:val="99"/>
    <w:semiHidden/>
    <w:unhideWhenUsed/>
    <w:rsid w:val="00BC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64"/>
    <w:rPr>
      <w:rFonts w:ascii="Tahoma" w:hAnsi="Tahoma" w:cs="Tahoma"/>
      <w:sz w:val="16"/>
      <w:szCs w:val="16"/>
    </w:rPr>
  </w:style>
  <w:style w:type="character" w:styleId="CommentReference">
    <w:name w:val="annotation reference"/>
    <w:basedOn w:val="DefaultParagraphFont"/>
    <w:uiPriority w:val="99"/>
    <w:semiHidden/>
    <w:unhideWhenUsed/>
    <w:rsid w:val="00E336AF"/>
    <w:rPr>
      <w:sz w:val="16"/>
      <w:szCs w:val="16"/>
    </w:rPr>
  </w:style>
  <w:style w:type="paragraph" w:styleId="CommentText">
    <w:name w:val="annotation text"/>
    <w:basedOn w:val="Normal"/>
    <w:link w:val="CommentTextChar"/>
    <w:uiPriority w:val="99"/>
    <w:semiHidden/>
    <w:unhideWhenUsed/>
    <w:rsid w:val="00E336AF"/>
    <w:pPr>
      <w:spacing w:line="240" w:lineRule="auto"/>
    </w:pPr>
    <w:rPr>
      <w:sz w:val="20"/>
      <w:szCs w:val="20"/>
    </w:rPr>
  </w:style>
  <w:style w:type="character" w:customStyle="1" w:styleId="CommentTextChar">
    <w:name w:val="Comment Text Char"/>
    <w:basedOn w:val="DefaultParagraphFont"/>
    <w:link w:val="CommentText"/>
    <w:uiPriority w:val="99"/>
    <w:semiHidden/>
    <w:rsid w:val="00E336AF"/>
    <w:rPr>
      <w:sz w:val="20"/>
      <w:szCs w:val="20"/>
    </w:rPr>
  </w:style>
  <w:style w:type="paragraph" w:styleId="CommentSubject">
    <w:name w:val="annotation subject"/>
    <w:basedOn w:val="CommentText"/>
    <w:next w:val="CommentText"/>
    <w:link w:val="CommentSubjectChar"/>
    <w:uiPriority w:val="99"/>
    <w:semiHidden/>
    <w:unhideWhenUsed/>
    <w:rsid w:val="00E336AF"/>
    <w:rPr>
      <w:b/>
      <w:bCs/>
    </w:rPr>
  </w:style>
  <w:style w:type="character" w:customStyle="1" w:styleId="CommentSubjectChar">
    <w:name w:val="Comment Subject Char"/>
    <w:basedOn w:val="CommentTextChar"/>
    <w:link w:val="CommentSubject"/>
    <w:uiPriority w:val="99"/>
    <w:semiHidden/>
    <w:rsid w:val="00E33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1ACC-A805-4E7B-B0A9-6CDF3F4A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Exposure Draft: Superannuation Legislation Amendment (Governance) Bill 2015</vt:lpstr>
    </vt:vector>
  </TitlesOfParts>
  <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Superannuation Legislation Amendment (Governance) Bill 2015</dc:title>
  <dc:subject>Explanatory Guide</dc:subject>
  <dc:creator/>
  <cp:lastModifiedBy/>
  <cp:revision>1</cp:revision>
  <dcterms:created xsi:type="dcterms:W3CDTF">2015-06-25T03:59:00Z</dcterms:created>
  <dcterms:modified xsi:type="dcterms:W3CDTF">2015-06-25T04:00:00Z</dcterms:modified>
</cp:coreProperties>
</file>