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C39E1" w14:textId="77777777" w:rsidR="00DF204C" w:rsidRPr="00F73908" w:rsidRDefault="00DF204C" w:rsidP="00DF204C">
      <w:pPr>
        <w:pStyle w:val="Heading2"/>
        <w:rPr>
          <w:i/>
        </w:rPr>
      </w:pPr>
      <w:bookmarkStart w:id="0" w:name="_GoBack"/>
      <w:bookmarkEnd w:id="0"/>
      <w:r>
        <w:t xml:space="preserve">Better targeting </w:t>
      </w:r>
      <w:r w:rsidRPr="0007368C">
        <w:t>the Zone Tax Offset to exclude ‘fly-in fly-out’ and ‘drive-in drive-out’ workers</w:t>
      </w:r>
    </w:p>
    <w:p w14:paraId="7E554A3F" w14:textId="77777777" w:rsidR="00DF204C" w:rsidRPr="002F4AEF" w:rsidRDefault="00DF204C" w:rsidP="00DF204C">
      <w:pPr>
        <w:pStyle w:val="Heading2"/>
      </w:pPr>
      <w:r w:rsidRPr="002F4AEF">
        <w:t>SUMMARY OF CONSULTATION PROCESS</w:t>
      </w:r>
      <w:r>
        <w:br/>
      </w:r>
    </w:p>
    <w:p w14:paraId="290E471A" w14:textId="77777777" w:rsidR="00DF204C" w:rsidRDefault="00DF204C" w:rsidP="00DF204C">
      <w:r>
        <w:t>The Government announced in the 2015-16 Budget that it would better target the Zone Tax Offset to exclude ‘fly-in fly-out’ and ‘drive-in drive-out’ (FIFO) workers from claiming the Zone Tax Offset.</w:t>
      </w:r>
    </w:p>
    <w:p w14:paraId="23CA7FCC" w14:textId="5A15DC1A" w:rsidR="00DF204C" w:rsidRDefault="00DF204C" w:rsidP="00DF204C">
      <w:r>
        <w:t xml:space="preserve">This measure was included in Tax and Superannuation Laws Amendment (2015 Measures No. 5) Bill 2015, which was introduced into </w:t>
      </w:r>
      <w:r w:rsidRPr="009814E0">
        <w:t xml:space="preserve">Parliament on </w:t>
      </w:r>
      <w:r w:rsidR="00572B95" w:rsidRPr="009814E0">
        <w:t>1</w:t>
      </w:r>
      <w:r w:rsidR="00CC04E4">
        <w:t>5</w:t>
      </w:r>
      <w:r w:rsidR="00873CA4" w:rsidRPr="009814E0">
        <w:t xml:space="preserve"> October </w:t>
      </w:r>
      <w:r w:rsidR="00136A37" w:rsidRPr="009814E0">
        <w:t>2015</w:t>
      </w:r>
      <w:r w:rsidR="00873CA4" w:rsidRPr="009814E0">
        <w:t>.</w:t>
      </w:r>
    </w:p>
    <w:p w14:paraId="2A95764C" w14:textId="77777777" w:rsidR="00DF204C" w:rsidRPr="001C5D63" w:rsidRDefault="00DF204C" w:rsidP="00DF204C">
      <w:pPr>
        <w:pStyle w:val="Heading3"/>
      </w:pPr>
      <w:r>
        <w:t>Consultation p</w:t>
      </w:r>
      <w:r w:rsidRPr="001C5D63">
        <w:t>rocess</w:t>
      </w:r>
    </w:p>
    <w:p w14:paraId="42E81C7F" w14:textId="77663FD4" w:rsidR="00DF204C" w:rsidRDefault="00157E9A" w:rsidP="00DF204C">
      <w:r w:rsidRPr="00157E9A">
        <w:t>Consultation on the exposure draft and explanatory ma</w:t>
      </w:r>
      <w:r>
        <w:t>terial was conducted between 16 </w:t>
      </w:r>
      <w:r w:rsidRPr="00157E9A">
        <w:t>July</w:t>
      </w:r>
      <w:r>
        <w:t> </w:t>
      </w:r>
      <w:r w:rsidRPr="00157E9A">
        <w:t>2015 and 5</w:t>
      </w:r>
      <w:r>
        <w:t> </w:t>
      </w:r>
      <w:r w:rsidRPr="00157E9A">
        <w:t>August</w:t>
      </w:r>
      <w:r>
        <w:t> </w:t>
      </w:r>
      <w:r w:rsidRPr="00157E9A">
        <w:t>2015.</w:t>
      </w:r>
      <w:r w:rsidR="00DF204C">
        <w:t xml:space="preserve"> Two formal submissions were received on the proposed changes to the Zone Tax Offset. </w:t>
      </w:r>
    </w:p>
    <w:p w14:paraId="5D9A1AA3" w14:textId="77777777" w:rsidR="00DF204C" w:rsidRPr="00294D00" w:rsidRDefault="00DF204C" w:rsidP="00DF204C">
      <w:pPr>
        <w:pStyle w:val="Heading3"/>
      </w:pPr>
      <w:r>
        <w:t>Summary of key</w:t>
      </w:r>
      <w:r w:rsidRPr="00294D00">
        <w:t xml:space="preserve"> issues </w:t>
      </w:r>
    </w:p>
    <w:p w14:paraId="7BFCCBA2" w14:textId="77777777" w:rsidR="00DF204C" w:rsidRDefault="00DF204C" w:rsidP="00DF204C">
      <w:pPr>
        <w:pBdr>
          <w:top w:val="single" w:sz="4" w:space="1" w:color="auto"/>
          <w:left w:val="single" w:sz="4" w:space="4" w:color="auto"/>
          <w:bottom w:val="single" w:sz="4" w:space="1" w:color="auto"/>
          <w:right w:val="single" w:sz="4" w:space="4" w:color="auto"/>
        </w:pBdr>
      </w:pPr>
      <w:r>
        <w:t>One submission on the Zone Tax Offset changes supported the restriction of the offset to genuine residents, however noted that the offset payable was not commensurate with the difference in salary as between a locality like Darwin or Sydney.</w:t>
      </w:r>
    </w:p>
    <w:p w14:paraId="2C1CFFB0" w14:textId="1C4EC200" w:rsidR="00DF204C" w:rsidRDefault="00DF204C" w:rsidP="00DF204C">
      <w:pPr>
        <w:pBdr>
          <w:top w:val="single" w:sz="4" w:space="1" w:color="auto"/>
          <w:left w:val="single" w:sz="4" w:space="4" w:color="auto"/>
          <w:bottom w:val="single" w:sz="4" w:space="1" w:color="auto"/>
          <w:right w:val="single" w:sz="4" w:space="4" w:color="auto"/>
        </w:pBdr>
      </w:pPr>
      <w:r>
        <w:t>As this matter did not relate to the draft law itself, the Bill d</w:t>
      </w:r>
      <w:r w:rsidR="00572B95">
        <w:t>id</w:t>
      </w:r>
      <w:r>
        <w:t xml:space="preserve"> not adopt any changes.</w:t>
      </w:r>
    </w:p>
    <w:p w14:paraId="6F89C3BF" w14:textId="113217A0" w:rsidR="00DF204C" w:rsidRPr="000D089D" w:rsidRDefault="00DF204C" w:rsidP="00DF204C">
      <w:pPr>
        <w:pBdr>
          <w:top w:val="single" w:sz="4" w:space="1" w:color="auto"/>
          <w:left w:val="single" w:sz="4" w:space="4" w:color="auto"/>
          <w:bottom w:val="single" w:sz="4" w:space="1" w:color="auto"/>
          <w:right w:val="single" w:sz="4" w:space="4" w:color="auto"/>
        </w:pBdr>
      </w:pPr>
      <w:r>
        <w:t xml:space="preserve">Another submission referred specifically to the draft legislation and indicated that the changes may only impact those classified as ‘employees’ and therefore contractors may be excluded from the changes and the intended outcome.  The Bill </w:t>
      </w:r>
      <w:r w:rsidR="00572B95">
        <w:t>was</w:t>
      </w:r>
      <w:r>
        <w:t xml:space="preserve"> amended to ensure that both employees and contractors are appropriately covered by the measure, and excluded from claiming the Zone Tax Offset unless genuinely living in a designated zone.</w:t>
      </w:r>
    </w:p>
    <w:p w14:paraId="5E9FB1D6" w14:textId="1218E410" w:rsidR="00852470" w:rsidRPr="00DF204C" w:rsidRDefault="00852470" w:rsidP="008457F2">
      <w:pPr>
        <w:spacing w:after="0"/>
      </w:pPr>
    </w:p>
    <w:sectPr w:rsidR="00852470" w:rsidRPr="00DF204C" w:rsidSect="00E5418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99AB0" w14:textId="77777777" w:rsidR="007373DB" w:rsidRDefault="007373DB">
      <w:r>
        <w:separator/>
      </w:r>
    </w:p>
  </w:endnote>
  <w:endnote w:type="continuationSeparator" w:id="0">
    <w:p w14:paraId="34D1CCCB" w14:textId="77777777" w:rsidR="007373DB" w:rsidRDefault="0073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F6B25" w14:textId="77777777" w:rsidR="00BB78A5" w:rsidRDefault="00BB7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133F3" w14:textId="77777777" w:rsidR="00BB78A5" w:rsidRDefault="00BB7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DEE2" w14:textId="77777777" w:rsidR="00BB78A5" w:rsidRDefault="00BB7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93FBF" w14:textId="77777777" w:rsidR="007373DB" w:rsidRDefault="007373DB">
      <w:r>
        <w:separator/>
      </w:r>
    </w:p>
  </w:footnote>
  <w:footnote w:type="continuationSeparator" w:id="0">
    <w:p w14:paraId="2B37EECD" w14:textId="77777777" w:rsidR="007373DB" w:rsidRDefault="0073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D614" w14:textId="77777777" w:rsidR="00C6717E" w:rsidRDefault="00857286">
    <w:pPr>
      <w:pStyle w:val="Header"/>
    </w:pPr>
    <w:r>
      <w:rPr>
        <w:noProof/>
      </w:rPr>
      <w:pict w14:anchorId="10B75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9FB9" w14:textId="77777777" w:rsidR="00C6717E" w:rsidRDefault="00C6717E" w:rsidP="006C3478">
    <w:pPr>
      <w:pStyle w:val="FooterAddress"/>
    </w:pPr>
  </w:p>
  <w:p w14:paraId="4D406AF3" w14:textId="77777777" w:rsidR="00C6717E" w:rsidRDefault="00F707D8" w:rsidP="006C3478">
    <w:pPr>
      <w:jc w:val="center"/>
    </w:pPr>
    <w:r>
      <w:rPr>
        <w:noProof/>
      </w:rPr>
      <w:drawing>
        <wp:inline distT="0" distB="0" distL="0" distR="0" wp14:anchorId="64DE9A82" wp14:editId="4ADA65F0">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5FCB" w14:textId="77777777" w:rsidR="00C6717E" w:rsidRDefault="00857286">
    <w:pPr>
      <w:pStyle w:val="Header"/>
    </w:pPr>
    <w:r>
      <w:rPr>
        <w:noProof/>
      </w:rPr>
      <w:pict w14:anchorId="37857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52EAC"/>
    <w:multiLevelType w:val="multilevel"/>
    <w:tmpl w:val="2AFEB88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8E566F9"/>
    <w:multiLevelType w:val="multilevel"/>
    <w:tmpl w:val="08A026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29F1D87"/>
    <w:multiLevelType w:val="multilevel"/>
    <w:tmpl w:val="46F45C4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3DB"/>
    <w:rsid w:val="0000717F"/>
    <w:rsid w:val="00013BA1"/>
    <w:rsid w:val="00014300"/>
    <w:rsid w:val="000150A1"/>
    <w:rsid w:val="00035168"/>
    <w:rsid w:val="000359E6"/>
    <w:rsid w:val="00041FE1"/>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66EF"/>
    <w:rsid w:val="000C4082"/>
    <w:rsid w:val="000C4743"/>
    <w:rsid w:val="000C784D"/>
    <w:rsid w:val="000D2BCE"/>
    <w:rsid w:val="000D71B6"/>
    <w:rsid w:val="000E752F"/>
    <w:rsid w:val="000F3AC3"/>
    <w:rsid w:val="000F58F3"/>
    <w:rsid w:val="000F7250"/>
    <w:rsid w:val="0010374A"/>
    <w:rsid w:val="0011262E"/>
    <w:rsid w:val="00121EB0"/>
    <w:rsid w:val="00125111"/>
    <w:rsid w:val="001261D4"/>
    <w:rsid w:val="00127624"/>
    <w:rsid w:val="001307F9"/>
    <w:rsid w:val="00136A37"/>
    <w:rsid w:val="00142EB8"/>
    <w:rsid w:val="0014413A"/>
    <w:rsid w:val="001444E7"/>
    <w:rsid w:val="00144EF0"/>
    <w:rsid w:val="00146907"/>
    <w:rsid w:val="00147496"/>
    <w:rsid w:val="0015170E"/>
    <w:rsid w:val="001521F8"/>
    <w:rsid w:val="00152F1C"/>
    <w:rsid w:val="00153B7D"/>
    <w:rsid w:val="00157E9A"/>
    <w:rsid w:val="0016017F"/>
    <w:rsid w:val="001660FC"/>
    <w:rsid w:val="00166896"/>
    <w:rsid w:val="001674B6"/>
    <w:rsid w:val="00184D83"/>
    <w:rsid w:val="001860D7"/>
    <w:rsid w:val="001865A4"/>
    <w:rsid w:val="001928ED"/>
    <w:rsid w:val="001939D9"/>
    <w:rsid w:val="001953C8"/>
    <w:rsid w:val="0019587A"/>
    <w:rsid w:val="001A0832"/>
    <w:rsid w:val="001A7CD5"/>
    <w:rsid w:val="001B3841"/>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117D8"/>
    <w:rsid w:val="002216C2"/>
    <w:rsid w:val="00221EEA"/>
    <w:rsid w:val="002230F5"/>
    <w:rsid w:val="00226AB9"/>
    <w:rsid w:val="002331B0"/>
    <w:rsid w:val="002403BE"/>
    <w:rsid w:val="00241915"/>
    <w:rsid w:val="0024777D"/>
    <w:rsid w:val="0025317A"/>
    <w:rsid w:val="00256DDF"/>
    <w:rsid w:val="00264766"/>
    <w:rsid w:val="00271205"/>
    <w:rsid w:val="002723D3"/>
    <w:rsid w:val="00273048"/>
    <w:rsid w:val="00280815"/>
    <w:rsid w:val="00283D6D"/>
    <w:rsid w:val="00284332"/>
    <w:rsid w:val="00284A47"/>
    <w:rsid w:val="00286CA8"/>
    <w:rsid w:val="00290D00"/>
    <w:rsid w:val="00294D00"/>
    <w:rsid w:val="002A2015"/>
    <w:rsid w:val="002B10C8"/>
    <w:rsid w:val="002B3E42"/>
    <w:rsid w:val="002B778B"/>
    <w:rsid w:val="002B7CA2"/>
    <w:rsid w:val="002C2AB8"/>
    <w:rsid w:val="002C3264"/>
    <w:rsid w:val="002C357B"/>
    <w:rsid w:val="002C672A"/>
    <w:rsid w:val="002C6DB3"/>
    <w:rsid w:val="002D3EBC"/>
    <w:rsid w:val="002D7A27"/>
    <w:rsid w:val="002E1F3D"/>
    <w:rsid w:val="002F3DBF"/>
    <w:rsid w:val="002F4AEF"/>
    <w:rsid w:val="0030221A"/>
    <w:rsid w:val="0030513B"/>
    <w:rsid w:val="00317178"/>
    <w:rsid w:val="00320C27"/>
    <w:rsid w:val="00332453"/>
    <w:rsid w:val="003353D0"/>
    <w:rsid w:val="003409F8"/>
    <w:rsid w:val="003459E9"/>
    <w:rsid w:val="00355A78"/>
    <w:rsid w:val="0035634F"/>
    <w:rsid w:val="003605ED"/>
    <w:rsid w:val="00360797"/>
    <w:rsid w:val="003609E3"/>
    <w:rsid w:val="00364612"/>
    <w:rsid w:val="00364A88"/>
    <w:rsid w:val="00364D2B"/>
    <w:rsid w:val="003756E3"/>
    <w:rsid w:val="003758D2"/>
    <w:rsid w:val="00377484"/>
    <w:rsid w:val="00381663"/>
    <w:rsid w:val="003823E0"/>
    <w:rsid w:val="00390284"/>
    <w:rsid w:val="00396032"/>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334B"/>
    <w:rsid w:val="004469DE"/>
    <w:rsid w:val="004470AD"/>
    <w:rsid w:val="004478FE"/>
    <w:rsid w:val="00451760"/>
    <w:rsid w:val="00451FC3"/>
    <w:rsid w:val="00457BC3"/>
    <w:rsid w:val="00462452"/>
    <w:rsid w:val="004663BE"/>
    <w:rsid w:val="004801C6"/>
    <w:rsid w:val="004820B4"/>
    <w:rsid w:val="00492E2C"/>
    <w:rsid w:val="004934A1"/>
    <w:rsid w:val="004A52DC"/>
    <w:rsid w:val="004A5992"/>
    <w:rsid w:val="004B37D4"/>
    <w:rsid w:val="004B5725"/>
    <w:rsid w:val="004B5D2A"/>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72B95"/>
    <w:rsid w:val="005809D1"/>
    <w:rsid w:val="00584A28"/>
    <w:rsid w:val="00590F6B"/>
    <w:rsid w:val="005938F3"/>
    <w:rsid w:val="00595120"/>
    <w:rsid w:val="005957C6"/>
    <w:rsid w:val="00595FA5"/>
    <w:rsid w:val="005973F7"/>
    <w:rsid w:val="005A21BA"/>
    <w:rsid w:val="005A4B80"/>
    <w:rsid w:val="005A7641"/>
    <w:rsid w:val="005B441A"/>
    <w:rsid w:val="005B69B2"/>
    <w:rsid w:val="005C0475"/>
    <w:rsid w:val="005C0E91"/>
    <w:rsid w:val="005C3556"/>
    <w:rsid w:val="005C5CC1"/>
    <w:rsid w:val="005D243B"/>
    <w:rsid w:val="005D4011"/>
    <w:rsid w:val="005D4B6D"/>
    <w:rsid w:val="005D6D69"/>
    <w:rsid w:val="005E05A7"/>
    <w:rsid w:val="005E3584"/>
    <w:rsid w:val="005E3FA8"/>
    <w:rsid w:val="005E612B"/>
    <w:rsid w:val="005E66D5"/>
    <w:rsid w:val="005F1B84"/>
    <w:rsid w:val="005F5915"/>
    <w:rsid w:val="006032DA"/>
    <w:rsid w:val="0060364F"/>
    <w:rsid w:val="00606AB6"/>
    <w:rsid w:val="00615E31"/>
    <w:rsid w:val="00617843"/>
    <w:rsid w:val="006221AC"/>
    <w:rsid w:val="006242B4"/>
    <w:rsid w:val="00625C9F"/>
    <w:rsid w:val="00627642"/>
    <w:rsid w:val="0063458C"/>
    <w:rsid w:val="00634DC4"/>
    <w:rsid w:val="00644A8E"/>
    <w:rsid w:val="00647874"/>
    <w:rsid w:val="006555F3"/>
    <w:rsid w:val="0065681B"/>
    <w:rsid w:val="0067088A"/>
    <w:rsid w:val="00671047"/>
    <w:rsid w:val="00675E33"/>
    <w:rsid w:val="00676591"/>
    <w:rsid w:val="00677645"/>
    <w:rsid w:val="00680731"/>
    <w:rsid w:val="00684954"/>
    <w:rsid w:val="00685354"/>
    <w:rsid w:val="0069589E"/>
    <w:rsid w:val="00696159"/>
    <w:rsid w:val="006A0A12"/>
    <w:rsid w:val="006B1697"/>
    <w:rsid w:val="006B1B2F"/>
    <w:rsid w:val="006B2091"/>
    <w:rsid w:val="006B29EB"/>
    <w:rsid w:val="006B309E"/>
    <w:rsid w:val="006B5E38"/>
    <w:rsid w:val="006C3478"/>
    <w:rsid w:val="006E039F"/>
    <w:rsid w:val="006E03CB"/>
    <w:rsid w:val="006E266F"/>
    <w:rsid w:val="006E3228"/>
    <w:rsid w:val="006F016E"/>
    <w:rsid w:val="006F03B0"/>
    <w:rsid w:val="006F17AD"/>
    <w:rsid w:val="006F3EAC"/>
    <w:rsid w:val="007001D0"/>
    <w:rsid w:val="007033C9"/>
    <w:rsid w:val="007114AF"/>
    <w:rsid w:val="00720D1E"/>
    <w:rsid w:val="007212F4"/>
    <w:rsid w:val="00727A40"/>
    <w:rsid w:val="007373DB"/>
    <w:rsid w:val="007405F4"/>
    <w:rsid w:val="007408F0"/>
    <w:rsid w:val="00742785"/>
    <w:rsid w:val="00753B6F"/>
    <w:rsid w:val="007569CB"/>
    <w:rsid w:val="007576D9"/>
    <w:rsid w:val="0076650A"/>
    <w:rsid w:val="00766D6F"/>
    <w:rsid w:val="007673A9"/>
    <w:rsid w:val="007763AC"/>
    <w:rsid w:val="0077689E"/>
    <w:rsid w:val="00782AF4"/>
    <w:rsid w:val="007929B6"/>
    <w:rsid w:val="00797703"/>
    <w:rsid w:val="007A059C"/>
    <w:rsid w:val="007A377E"/>
    <w:rsid w:val="007A59C1"/>
    <w:rsid w:val="007B41BB"/>
    <w:rsid w:val="007B5214"/>
    <w:rsid w:val="007B5613"/>
    <w:rsid w:val="007D0936"/>
    <w:rsid w:val="007E3D27"/>
    <w:rsid w:val="007E59C2"/>
    <w:rsid w:val="007E699E"/>
    <w:rsid w:val="007F2ACC"/>
    <w:rsid w:val="007F2BA7"/>
    <w:rsid w:val="007F656B"/>
    <w:rsid w:val="007F6580"/>
    <w:rsid w:val="007F7CAB"/>
    <w:rsid w:val="0080001B"/>
    <w:rsid w:val="00803FA2"/>
    <w:rsid w:val="00806E40"/>
    <w:rsid w:val="00810A80"/>
    <w:rsid w:val="008265E2"/>
    <w:rsid w:val="00826C72"/>
    <w:rsid w:val="00826FA7"/>
    <w:rsid w:val="00834D5B"/>
    <w:rsid w:val="0083557F"/>
    <w:rsid w:val="00835974"/>
    <w:rsid w:val="008366A4"/>
    <w:rsid w:val="00840870"/>
    <w:rsid w:val="00842A6B"/>
    <w:rsid w:val="00842F82"/>
    <w:rsid w:val="00843EEB"/>
    <w:rsid w:val="00844B85"/>
    <w:rsid w:val="008457F2"/>
    <w:rsid w:val="00846CC4"/>
    <w:rsid w:val="00852470"/>
    <w:rsid w:val="008636CE"/>
    <w:rsid w:val="00871006"/>
    <w:rsid w:val="00873CA4"/>
    <w:rsid w:val="0088712E"/>
    <w:rsid w:val="00891A52"/>
    <w:rsid w:val="00891C95"/>
    <w:rsid w:val="00894703"/>
    <w:rsid w:val="008A350E"/>
    <w:rsid w:val="008A38AC"/>
    <w:rsid w:val="008A561B"/>
    <w:rsid w:val="008B1501"/>
    <w:rsid w:val="008C0912"/>
    <w:rsid w:val="008C0A3C"/>
    <w:rsid w:val="008C3C84"/>
    <w:rsid w:val="008D0AE4"/>
    <w:rsid w:val="008D23A2"/>
    <w:rsid w:val="008D4A22"/>
    <w:rsid w:val="008D67DA"/>
    <w:rsid w:val="008E280A"/>
    <w:rsid w:val="008E388C"/>
    <w:rsid w:val="008E4FE1"/>
    <w:rsid w:val="008E576A"/>
    <w:rsid w:val="008E71D3"/>
    <w:rsid w:val="008E7475"/>
    <w:rsid w:val="008F0543"/>
    <w:rsid w:val="008F35A0"/>
    <w:rsid w:val="008F6D50"/>
    <w:rsid w:val="008F7332"/>
    <w:rsid w:val="00901679"/>
    <w:rsid w:val="00902FCE"/>
    <w:rsid w:val="00903A03"/>
    <w:rsid w:val="00905FC5"/>
    <w:rsid w:val="009073C3"/>
    <w:rsid w:val="00910077"/>
    <w:rsid w:val="0091264E"/>
    <w:rsid w:val="00914B0E"/>
    <w:rsid w:val="00915838"/>
    <w:rsid w:val="00924006"/>
    <w:rsid w:val="009268F0"/>
    <w:rsid w:val="00926F41"/>
    <w:rsid w:val="00935362"/>
    <w:rsid w:val="00942343"/>
    <w:rsid w:val="00944066"/>
    <w:rsid w:val="00950BFC"/>
    <w:rsid w:val="009522AE"/>
    <w:rsid w:val="009562D2"/>
    <w:rsid w:val="0096362F"/>
    <w:rsid w:val="00965AC7"/>
    <w:rsid w:val="00974400"/>
    <w:rsid w:val="00976987"/>
    <w:rsid w:val="009814A8"/>
    <w:rsid w:val="009814E0"/>
    <w:rsid w:val="00983E3D"/>
    <w:rsid w:val="00986825"/>
    <w:rsid w:val="009944C2"/>
    <w:rsid w:val="00997BDF"/>
    <w:rsid w:val="009A0978"/>
    <w:rsid w:val="009A2431"/>
    <w:rsid w:val="009A2D62"/>
    <w:rsid w:val="009A3E25"/>
    <w:rsid w:val="009B0B79"/>
    <w:rsid w:val="009B52A9"/>
    <w:rsid w:val="009C3B82"/>
    <w:rsid w:val="009D3737"/>
    <w:rsid w:val="009D488C"/>
    <w:rsid w:val="009E1966"/>
    <w:rsid w:val="009E2398"/>
    <w:rsid w:val="009E4B71"/>
    <w:rsid w:val="009F0D50"/>
    <w:rsid w:val="009F20D8"/>
    <w:rsid w:val="009F6DF6"/>
    <w:rsid w:val="00A01A0F"/>
    <w:rsid w:val="00A01DB0"/>
    <w:rsid w:val="00A02FA1"/>
    <w:rsid w:val="00A03B11"/>
    <w:rsid w:val="00A043CF"/>
    <w:rsid w:val="00A10A75"/>
    <w:rsid w:val="00A1695E"/>
    <w:rsid w:val="00A21D6F"/>
    <w:rsid w:val="00A26141"/>
    <w:rsid w:val="00A275C9"/>
    <w:rsid w:val="00A31ADE"/>
    <w:rsid w:val="00A321BA"/>
    <w:rsid w:val="00A3393B"/>
    <w:rsid w:val="00A353A3"/>
    <w:rsid w:val="00A42560"/>
    <w:rsid w:val="00A4412B"/>
    <w:rsid w:val="00A45D9B"/>
    <w:rsid w:val="00A54858"/>
    <w:rsid w:val="00A62B14"/>
    <w:rsid w:val="00A62F90"/>
    <w:rsid w:val="00A63033"/>
    <w:rsid w:val="00A656C3"/>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65FE"/>
    <w:rsid w:val="00AC4037"/>
    <w:rsid w:val="00AD5CC7"/>
    <w:rsid w:val="00AD6DE2"/>
    <w:rsid w:val="00AE1341"/>
    <w:rsid w:val="00AE4A54"/>
    <w:rsid w:val="00AF0EB2"/>
    <w:rsid w:val="00AF1412"/>
    <w:rsid w:val="00AF6E91"/>
    <w:rsid w:val="00B02EEC"/>
    <w:rsid w:val="00B07F32"/>
    <w:rsid w:val="00B116E7"/>
    <w:rsid w:val="00B11BB0"/>
    <w:rsid w:val="00B1515B"/>
    <w:rsid w:val="00B261E5"/>
    <w:rsid w:val="00B26AEF"/>
    <w:rsid w:val="00B41C61"/>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B78A5"/>
    <w:rsid w:val="00BE0B2D"/>
    <w:rsid w:val="00BE0B82"/>
    <w:rsid w:val="00BE1B0A"/>
    <w:rsid w:val="00BF1976"/>
    <w:rsid w:val="00BF2E83"/>
    <w:rsid w:val="00BF37C3"/>
    <w:rsid w:val="00C1452C"/>
    <w:rsid w:val="00C17DD8"/>
    <w:rsid w:val="00C241DA"/>
    <w:rsid w:val="00C26A08"/>
    <w:rsid w:val="00C325F2"/>
    <w:rsid w:val="00C32BC7"/>
    <w:rsid w:val="00C335BB"/>
    <w:rsid w:val="00C344A5"/>
    <w:rsid w:val="00C418B7"/>
    <w:rsid w:val="00C451EF"/>
    <w:rsid w:val="00C50461"/>
    <w:rsid w:val="00C524F9"/>
    <w:rsid w:val="00C531C3"/>
    <w:rsid w:val="00C55C9B"/>
    <w:rsid w:val="00C5636D"/>
    <w:rsid w:val="00C57D07"/>
    <w:rsid w:val="00C61063"/>
    <w:rsid w:val="00C6717E"/>
    <w:rsid w:val="00C72DCC"/>
    <w:rsid w:val="00C84208"/>
    <w:rsid w:val="00C92B3C"/>
    <w:rsid w:val="00C9627F"/>
    <w:rsid w:val="00C972DD"/>
    <w:rsid w:val="00C97D59"/>
    <w:rsid w:val="00CA0432"/>
    <w:rsid w:val="00CA5796"/>
    <w:rsid w:val="00CB2E16"/>
    <w:rsid w:val="00CB4ABC"/>
    <w:rsid w:val="00CC04E4"/>
    <w:rsid w:val="00CC1509"/>
    <w:rsid w:val="00CC2466"/>
    <w:rsid w:val="00CC4A3B"/>
    <w:rsid w:val="00CC5628"/>
    <w:rsid w:val="00CD522D"/>
    <w:rsid w:val="00CE216D"/>
    <w:rsid w:val="00CE703F"/>
    <w:rsid w:val="00D01580"/>
    <w:rsid w:val="00D03FD5"/>
    <w:rsid w:val="00D05730"/>
    <w:rsid w:val="00D06D38"/>
    <w:rsid w:val="00D071F5"/>
    <w:rsid w:val="00D1185F"/>
    <w:rsid w:val="00D1247D"/>
    <w:rsid w:val="00D1394E"/>
    <w:rsid w:val="00D218A5"/>
    <w:rsid w:val="00D22699"/>
    <w:rsid w:val="00D31D59"/>
    <w:rsid w:val="00D365E4"/>
    <w:rsid w:val="00D36AE7"/>
    <w:rsid w:val="00D36D2F"/>
    <w:rsid w:val="00D3725B"/>
    <w:rsid w:val="00D457AE"/>
    <w:rsid w:val="00D55EDF"/>
    <w:rsid w:val="00D56C01"/>
    <w:rsid w:val="00D56E6D"/>
    <w:rsid w:val="00D573F8"/>
    <w:rsid w:val="00D624EF"/>
    <w:rsid w:val="00D65FE6"/>
    <w:rsid w:val="00D7007A"/>
    <w:rsid w:val="00D71D07"/>
    <w:rsid w:val="00D72BEE"/>
    <w:rsid w:val="00D773BD"/>
    <w:rsid w:val="00D91473"/>
    <w:rsid w:val="00D955B6"/>
    <w:rsid w:val="00DA5198"/>
    <w:rsid w:val="00DA6169"/>
    <w:rsid w:val="00DB4CAC"/>
    <w:rsid w:val="00DB72E0"/>
    <w:rsid w:val="00DC5205"/>
    <w:rsid w:val="00DC7EFF"/>
    <w:rsid w:val="00DD3D5C"/>
    <w:rsid w:val="00DD4FBF"/>
    <w:rsid w:val="00DD5234"/>
    <w:rsid w:val="00DE7271"/>
    <w:rsid w:val="00DF07AE"/>
    <w:rsid w:val="00DF204C"/>
    <w:rsid w:val="00E001A1"/>
    <w:rsid w:val="00E03308"/>
    <w:rsid w:val="00E1629B"/>
    <w:rsid w:val="00E17967"/>
    <w:rsid w:val="00E25FE5"/>
    <w:rsid w:val="00E26A3A"/>
    <w:rsid w:val="00E31D30"/>
    <w:rsid w:val="00E32548"/>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338E"/>
    <w:rsid w:val="00E73A7C"/>
    <w:rsid w:val="00E835DE"/>
    <w:rsid w:val="00E844D3"/>
    <w:rsid w:val="00E91176"/>
    <w:rsid w:val="00E925AB"/>
    <w:rsid w:val="00E9280C"/>
    <w:rsid w:val="00E92951"/>
    <w:rsid w:val="00E930E5"/>
    <w:rsid w:val="00E95ABC"/>
    <w:rsid w:val="00E9703E"/>
    <w:rsid w:val="00EA5C28"/>
    <w:rsid w:val="00EB0B10"/>
    <w:rsid w:val="00EB5B73"/>
    <w:rsid w:val="00EC01AE"/>
    <w:rsid w:val="00EC063B"/>
    <w:rsid w:val="00EC5D7B"/>
    <w:rsid w:val="00EC65B7"/>
    <w:rsid w:val="00ED1CA2"/>
    <w:rsid w:val="00ED43FA"/>
    <w:rsid w:val="00ED5FEF"/>
    <w:rsid w:val="00ED65FB"/>
    <w:rsid w:val="00EE282C"/>
    <w:rsid w:val="00EE63E2"/>
    <w:rsid w:val="00EF338D"/>
    <w:rsid w:val="00F02250"/>
    <w:rsid w:val="00F055EF"/>
    <w:rsid w:val="00F0721C"/>
    <w:rsid w:val="00F16AE4"/>
    <w:rsid w:val="00F22D98"/>
    <w:rsid w:val="00F272B0"/>
    <w:rsid w:val="00F34D1F"/>
    <w:rsid w:val="00F41E2F"/>
    <w:rsid w:val="00F43AE4"/>
    <w:rsid w:val="00F4432C"/>
    <w:rsid w:val="00F44D70"/>
    <w:rsid w:val="00F523E7"/>
    <w:rsid w:val="00F5387B"/>
    <w:rsid w:val="00F548B8"/>
    <w:rsid w:val="00F62CA3"/>
    <w:rsid w:val="00F66D10"/>
    <w:rsid w:val="00F66FF3"/>
    <w:rsid w:val="00F707D8"/>
    <w:rsid w:val="00F71DEA"/>
    <w:rsid w:val="00F73908"/>
    <w:rsid w:val="00F75C8A"/>
    <w:rsid w:val="00F76181"/>
    <w:rsid w:val="00F7731A"/>
    <w:rsid w:val="00F81BED"/>
    <w:rsid w:val="00F824F8"/>
    <w:rsid w:val="00F85056"/>
    <w:rsid w:val="00F92343"/>
    <w:rsid w:val="00F94655"/>
    <w:rsid w:val="00F94B5F"/>
    <w:rsid w:val="00F96209"/>
    <w:rsid w:val="00FA33F7"/>
    <w:rsid w:val="00FA38AB"/>
    <w:rsid w:val="00FA62B2"/>
    <w:rsid w:val="00FA6C0D"/>
    <w:rsid w:val="00FA7724"/>
    <w:rsid w:val="00FB04A7"/>
    <w:rsid w:val="00FB1EB3"/>
    <w:rsid w:val="00FD06CB"/>
    <w:rsid w:val="00FD13B7"/>
    <w:rsid w:val="00FD1563"/>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C9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04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link w:val="DashChar"/>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customStyle="1" w:styleId="DashChar">
    <w:name w:val="Dash Char"/>
    <w:basedOn w:val="DefaultParagraphFont"/>
    <w:link w:val="Dash"/>
    <w:rsid w:val="00852470"/>
    <w:rPr>
      <w:sz w:val="24"/>
    </w:rPr>
  </w:style>
  <w:style w:type="character" w:styleId="CommentReference">
    <w:name w:val="annotation reference"/>
    <w:basedOn w:val="DefaultParagraphFont"/>
    <w:rsid w:val="00625C9F"/>
    <w:rPr>
      <w:sz w:val="16"/>
      <w:szCs w:val="16"/>
    </w:rPr>
  </w:style>
  <w:style w:type="paragraph" w:styleId="CommentText">
    <w:name w:val="annotation text"/>
    <w:basedOn w:val="Normal"/>
    <w:link w:val="CommentTextChar"/>
    <w:rsid w:val="00625C9F"/>
    <w:rPr>
      <w:sz w:val="20"/>
    </w:rPr>
  </w:style>
  <w:style w:type="character" w:customStyle="1" w:styleId="CommentTextChar">
    <w:name w:val="Comment Text Char"/>
    <w:basedOn w:val="DefaultParagraphFont"/>
    <w:link w:val="CommentText"/>
    <w:rsid w:val="00625C9F"/>
  </w:style>
  <w:style w:type="paragraph" w:styleId="CommentSubject">
    <w:name w:val="annotation subject"/>
    <w:basedOn w:val="CommentText"/>
    <w:next w:val="CommentText"/>
    <w:link w:val="CommentSubjectChar"/>
    <w:rsid w:val="00625C9F"/>
    <w:rPr>
      <w:b/>
      <w:bCs/>
    </w:rPr>
  </w:style>
  <w:style w:type="character" w:customStyle="1" w:styleId="CommentSubjectChar">
    <w:name w:val="Comment Subject Char"/>
    <w:basedOn w:val="CommentTextChar"/>
    <w:link w:val="CommentSubject"/>
    <w:rsid w:val="00625C9F"/>
    <w:rPr>
      <w:b/>
      <w:bCs/>
    </w:rPr>
  </w:style>
  <w:style w:type="table" w:styleId="TableGrid">
    <w:name w:val="Table Grid"/>
    <w:basedOn w:val="TableNormal"/>
    <w:rsid w:val="00DF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04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link w:val="DashChar"/>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customStyle="1" w:styleId="DashChar">
    <w:name w:val="Dash Char"/>
    <w:basedOn w:val="DefaultParagraphFont"/>
    <w:link w:val="Dash"/>
    <w:rsid w:val="00852470"/>
    <w:rPr>
      <w:sz w:val="24"/>
    </w:rPr>
  </w:style>
  <w:style w:type="character" w:styleId="CommentReference">
    <w:name w:val="annotation reference"/>
    <w:basedOn w:val="DefaultParagraphFont"/>
    <w:rsid w:val="00625C9F"/>
    <w:rPr>
      <w:sz w:val="16"/>
      <w:szCs w:val="16"/>
    </w:rPr>
  </w:style>
  <w:style w:type="paragraph" w:styleId="CommentText">
    <w:name w:val="annotation text"/>
    <w:basedOn w:val="Normal"/>
    <w:link w:val="CommentTextChar"/>
    <w:rsid w:val="00625C9F"/>
    <w:rPr>
      <w:sz w:val="20"/>
    </w:rPr>
  </w:style>
  <w:style w:type="character" w:customStyle="1" w:styleId="CommentTextChar">
    <w:name w:val="Comment Text Char"/>
    <w:basedOn w:val="DefaultParagraphFont"/>
    <w:link w:val="CommentText"/>
    <w:rsid w:val="00625C9F"/>
  </w:style>
  <w:style w:type="paragraph" w:styleId="CommentSubject">
    <w:name w:val="annotation subject"/>
    <w:basedOn w:val="CommentText"/>
    <w:next w:val="CommentText"/>
    <w:link w:val="CommentSubjectChar"/>
    <w:rsid w:val="00625C9F"/>
    <w:rPr>
      <w:b/>
      <w:bCs/>
    </w:rPr>
  </w:style>
  <w:style w:type="character" w:customStyle="1" w:styleId="CommentSubjectChar">
    <w:name w:val="Comment Subject Char"/>
    <w:basedOn w:val="CommentTextChar"/>
    <w:link w:val="CommentSubject"/>
    <w:rsid w:val="00625C9F"/>
    <w:rPr>
      <w:b/>
      <w:bCs/>
    </w:rPr>
  </w:style>
  <w:style w:type="table" w:styleId="TableGrid">
    <w:name w:val="Table Grid"/>
    <w:basedOn w:val="TableNormal"/>
    <w:rsid w:val="00DF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Consultation Summary: Better targeting the zone tax offset</vt:lpstr>
    </vt:vector>
  </TitlesOfParts>
  <Company/>
  <LinksUpToDate>false</LinksUpToDate>
  <CharactersWithSpaces>1495</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Summary: Better targeting the zone tax offset</dc:title>
  <dc:subject/>
  <dc:creator/>
  <cp:keywords/>
  <cp:lastModifiedBy>Fedenko, Serge</cp:lastModifiedBy>
  <cp:revision>2</cp:revision>
  <dcterms:created xsi:type="dcterms:W3CDTF">2015-10-14T22:54:00Z</dcterms:created>
  <dcterms:modified xsi:type="dcterms:W3CDTF">2015-10-14T22:54:00Z</dcterms:modified>
</cp:coreProperties>
</file>