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482EF" w14:textId="41E755B0" w:rsidR="00A71933" w:rsidRPr="00A71933" w:rsidRDefault="00841BC5" w:rsidP="00A71933">
      <w:pPr>
        <w:pBdr>
          <w:bottom w:val="single" w:sz="4" w:space="1" w:color="auto"/>
        </w:pBdr>
        <w:shd w:val="clear" w:color="auto" w:fill="D9D9D9" w:themeFill="background1" w:themeFillShade="D9"/>
        <w:spacing w:after="0"/>
        <w:rPr>
          <w:b/>
          <w:sz w:val="36"/>
          <w:szCs w:val="36"/>
        </w:rPr>
      </w:pPr>
      <w:bookmarkStart w:id="0" w:name="_GoBack"/>
      <w:bookmarkEnd w:id="0"/>
      <w:r>
        <w:rPr>
          <w:b/>
          <w:sz w:val="36"/>
          <w:szCs w:val="36"/>
        </w:rPr>
        <w:t>Consultation Draft – I</w:t>
      </w:r>
      <w:r w:rsidR="00C44929">
        <w:rPr>
          <w:b/>
          <w:sz w:val="36"/>
          <w:szCs w:val="36"/>
        </w:rPr>
        <w:t>nformation P</w:t>
      </w:r>
      <w:r w:rsidR="00D50C4B">
        <w:rPr>
          <w:b/>
          <w:sz w:val="36"/>
          <w:szCs w:val="36"/>
        </w:rPr>
        <w:t>aper</w:t>
      </w:r>
      <w:r w:rsidR="00D80B02">
        <w:rPr>
          <w:b/>
          <w:sz w:val="36"/>
          <w:szCs w:val="36"/>
        </w:rPr>
        <w:t xml:space="preserve"> on </w:t>
      </w:r>
      <w:r w:rsidR="00E33692">
        <w:rPr>
          <w:b/>
          <w:sz w:val="36"/>
          <w:szCs w:val="36"/>
        </w:rPr>
        <w:t xml:space="preserve">Commissioner’s </w:t>
      </w:r>
      <w:r w:rsidR="00A71933" w:rsidRPr="00A71933">
        <w:rPr>
          <w:b/>
          <w:sz w:val="36"/>
          <w:szCs w:val="36"/>
        </w:rPr>
        <w:t>Remedial Power</w:t>
      </w:r>
      <w:r w:rsidR="00D80B02">
        <w:rPr>
          <w:b/>
          <w:sz w:val="36"/>
          <w:szCs w:val="36"/>
        </w:rPr>
        <w:t xml:space="preserve"> and Related Issues</w:t>
      </w:r>
    </w:p>
    <w:p w14:paraId="7E9482F2" w14:textId="390C9BEB" w:rsidR="007663FD" w:rsidRPr="00024C0C" w:rsidRDefault="003E6A03" w:rsidP="00352FC4">
      <w:pPr>
        <w:spacing w:before="360"/>
        <w:rPr>
          <w:rFonts w:cstheme="minorHAnsi"/>
          <w:sz w:val="32"/>
          <w:szCs w:val="32"/>
        </w:rPr>
      </w:pPr>
      <w:r w:rsidRPr="00024C0C">
        <w:rPr>
          <w:rFonts w:eastAsia="Times New Roman" w:cstheme="minorHAnsi"/>
          <w:b/>
          <w:color w:val="000000"/>
          <w:sz w:val="32"/>
          <w:szCs w:val="32"/>
          <w:lang w:eastAsia="en-AU"/>
        </w:rPr>
        <w:t>Introduction</w:t>
      </w:r>
    </w:p>
    <w:p w14:paraId="7E9482F9" w14:textId="2327734F" w:rsidR="001E7087" w:rsidRPr="00352FC4" w:rsidRDefault="001E7087" w:rsidP="008C0A77">
      <w:pPr>
        <w:pStyle w:val="ListParagraph"/>
        <w:spacing w:after="120" w:line="276" w:lineRule="auto"/>
        <w:ind w:left="0"/>
        <w:contextualSpacing w:val="0"/>
        <w:jc w:val="left"/>
        <w:rPr>
          <w:rFonts w:asciiTheme="minorHAnsi" w:hAnsiTheme="minorHAnsi" w:cstheme="minorHAnsi"/>
        </w:rPr>
      </w:pPr>
      <w:r w:rsidRPr="00352FC4">
        <w:rPr>
          <w:rFonts w:asciiTheme="minorHAnsi" w:hAnsiTheme="minorHAnsi" w:cstheme="minorHAnsi"/>
        </w:rPr>
        <w:t xml:space="preserve">On 1 May </w:t>
      </w:r>
      <w:r w:rsidR="005A4E5C" w:rsidRPr="00352FC4">
        <w:rPr>
          <w:rFonts w:asciiTheme="minorHAnsi" w:hAnsiTheme="minorHAnsi" w:cstheme="minorHAnsi"/>
        </w:rPr>
        <w:t>2015</w:t>
      </w:r>
      <w:r w:rsidR="00F74135">
        <w:rPr>
          <w:rFonts w:asciiTheme="minorHAnsi" w:hAnsiTheme="minorHAnsi" w:cstheme="minorHAnsi"/>
        </w:rPr>
        <w:t>,</w:t>
      </w:r>
      <w:r w:rsidR="005A4E5C" w:rsidRPr="00352FC4">
        <w:rPr>
          <w:rFonts w:asciiTheme="minorHAnsi" w:hAnsiTheme="minorHAnsi" w:cstheme="minorHAnsi"/>
        </w:rPr>
        <w:t xml:space="preserve"> </w:t>
      </w:r>
      <w:r w:rsidRPr="00352FC4">
        <w:rPr>
          <w:rFonts w:asciiTheme="minorHAnsi" w:hAnsiTheme="minorHAnsi" w:cstheme="minorHAnsi"/>
        </w:rPr>
        <w:t xml:space="preserve">the Assistant Treasurer </w:t>
      </w:r>
      <w:hyperlink r:id="rId14" w:history="1">
        <w:r w:rsidRPr="00352FC4">
          <w:rPr>
            <w:rStyle w:val="Hyperlink"/>
            <w:rFonts w:asciiTheme="minorHAnsi" w:hAnsiTheme="minorHAnsi" w:cstheme="minorHAnsi"/>
          </w:rPr>
          <w:t>announced</w:t>
        </w:r>
      </w:hyperlink>
      <w:r w:rsidRPr="00352FC4">
        <w:rPr>
          <w:rFonts w:asciiTheme="minorHAnsi" w:hAnsiTheme="minorHAnsi" w:cstheme="minorHAnsi"/>
        </w:rPr>
        <w:t xml:space="preserve"> that the Government will provide the Commissioner of Taxation</w:t>
      </w:r>
      <w:r w:rsidR="00841BC5">
        <w:rPr>
          <w:rFonts w:asciiTheme="minorHAnsi" w:hAnsiTheme="minorHAnsi" w:cstheme="minorHAnsi"/>
        </w:rPr>
        <w:t xml:space="preserve"> (</w:t>
      </w:r>
      <w:r w:rsidR="008475F8" w:rsidRPr="00352FC4">
        <w:rPr>
          <w:rFonts w:asciiTheme="minorHAnsi" w:hAnsiTheme="minorHAnsi" w:cstheme="minorHAnsi"/>
        </w:rPr>
        <w:t>the Commissioner)</w:t>
      </w:r>
      <w:r w:rsidRPr="00352FC4">
        <w:rPr>
          <w:rFonts w:asciiTheme="minorHAnsi" w:hAnsiTheme="minorHAnsi" w:cstheme="minorHAnsi"/>
        </w:rPr>
        <w:t xml:space="preserve"> with a statutory remedial power to allow for </w:t>
      </w:r>
      <w:r w:rsidR="00A470F1" w:rsidRPr="00352FC4">
        <w:rPr>
          <w:rFonts w:asciiTheme="minorHAnsi" w:hAnsiTheme="minorHAnsi" w:cstheme="minorHAnsi"/>
        </w:rPr>
        <w:t xml:space="preserve">the </w:t>
      </w:r>
      <w:r w:rsidRPr="00352FC4">
        <w:rPr>
          <w:rFonts w:asciiTheme="minorHAnsi" w:hAnsiTheme="minorHAnsi" w:cstheme="minorHAnsi"/>
        </w:rPr>
        <w:t xml:space="preserve">timely resolution of unforeseen or unintended outcomes in the </w:t>
      </w:r>
      <w:r w:rsidR="00620299">
        <w:rPr>
          <w:rFonts w:asciiTheme="minorHAnsi" w:hAnsiTheme="minorHAnsi" w:cstheme="minorHAnsi"/>
        </w:rPr>
        <w:t xml:space="preserve">application of </w:t>
      </w:r>
      <w:r w:rsidRPr="00352FC4">
        <w:rPr>
          <w:rFonts w:asciiTheme="minorHAnsi" w:hAnsiTheme="minorHAnsi" w:cstheme="minorHAnsi"/>
        </w:rPr>
        <w:t>taxation and superannuation laws</w:t>
      </w:r>
      <w:r w:rsidR="00841BC5">
        <w:rPr>
          <w:rFonts w:asciiTheme="minorHAnsi" w:hAnsiTheme="minorHAnsi" w:cstheme="minorHAnsi"/>
        </w:rPr>
        <w:t xml:space="preserve"> (</w:t>
      </w:r>
      <w:r w:rsidR="00620299">
        <w:rPr>
          <w:rFonts w:asciiTheme="minorHAnsi" w:hAnsiTheme="minorHAnsi" w:cstheme="minorHAnsi"/>
        </w:rPr>
        <w:t xml:space="preserve">tax laws). </w:t>
      </w:r>
      <w:r w:rsidRPr="00352FC4">
        <w:rPr>
          <w:rFonts w:asciiTheme="minorHAnsi" w:hAnsiTheme="minorHAnsi" w:cstheme="minorHAnsi"/>
        </w:rPr>
        <w:t xml:space="preserve">This announcement was incorporated into </w:t>
      </w:r>
      <w:r w:rsidR="005755BA">
        <w:rPr>
          <w:rFonts w:asciiTheme="minorHAnsi" w:hAnsiTheme="minorHAnsi" w:cstheme="minorHAnsi"/>
        </w:rPr>
        <w:t xml:space="preserve">the </w:t>
      </w:r>
      <w:r w:rsidRPr="00352FC4">
        <w:rPr>
          <w:rFonts w:asciiTheme="minorHAnsi" w:hAnsiTheme="minorHAnsi" w:cstheme="minorHAnsi"/>
        </w:rPr>
        <w:t xml:space="preserve">2015-16 </w:t>
      </w:r>
      <w:hyperlink r:id="rId15" w:history="1">
        <w:r w:rsidRPr="00352FC4">
          <w:rPr>
            <w:rStyle w:val="Hyperlink"/>
            <w:rFonts w:asciiTheme="minorHAnsi" w:hAnsiTheme="minorHAnsi" w:cstheme="minorHAnsi"/>
          </w:rPr>
          <w:t>Budget Paper No.2</w:t>
        </w:r>
      </w:hyperlink>
      <w:r w:rsidR="005A4E5C" w:rsidRPr="00352FC4">
        <w:rPr>
          <w:rStyle w:val="Hyperlink"/>
          <w:rFonts w:asciiTheme="minorHAnsi" w:hAnsiTheme="minorHAnsi" w:cstheme="minorHAnsi"/>
        </w:rPr>
        <w:t xml:space="preserve"> – Revenue Measures.</w:t>
      </w:r>
    </w:p>
    <w:p w14:paraId="3358989F" w14:textId="3B7F5D8A" w:rsidR="00F45900" w:rsidRDefault="00150E3B" w:rsidP="00D00A34">
      <w:pPr>
        <w:pStyle w:val="ListParagraph"/>
        <w:spacing w:after="120" w:line="276" w:lineRule="auto"/>
        <w:ind w:left="0"/>
        <w:contextualSpacing w:val="0"/>
        <w:jc w:val="left"/>
        <w:rPr>
          <w:rFonts w:asciiTheme="minorHAnsi" w:hAnsiTheme="minorHAnsi" w:cstheme="minorHAnsi"/>
        </w:rPr>
      </w:pPr>
      <w:r>
        <w:rPr>
          <w:rFonts w:asciiTheme="minorHAnsi" w:hAnsiTheme="minorHAnsi" w:cstheme="minorHAnsi"/>
        </w:rPr>
        <w:t xml:space="preserve">This </w:t>
      </w:r>
      <w:r w:rsidR="00F45900" w:rsidRPr="00352FC4">
        <w:rPr>
          <w:rFonts w:asciiTheme="minorHAnsi" w:hAnsiTheme="minorHAnsi" w:cstheme="minorHAnsi"/>
        </w:rPr>
        <w:t>statutory remedial power</w:t>
      </w:r>
      <w:r>
        <w:rPr>
          <w:rFonts w:asciiTheme="minorHAnsi" w:hAnsiTheme="minorHAnsi" w:cstheme="minorHAnsi"/>
        </w:rPr>
        <w:t>, or Commissioner’s Remedial Power,</w:t>
      </w:r>
      <w:r w:rsidR="00F45900" w:rsidRPr="00352FC4">
        <w:rPr>
          <w:rFonts w:asciiTheme="minorHAnsi" w:hAnsiTheme="minorHAnsi" w:cstheme="minorHAnsi"/>
        </w:rPr>
        <w:t xml:space="preserve"> would be a mechanism available to the Commissioner to ensure </w:t>
      </w:r>
      <w:r w:rsidR="005755BA">
        <w:rPr>
          <w:rFonts w:asciiTheme="minorHAnsi" w:hAnsiTheme="minorHAnsi" w:cstheme="minorHAnsi"/>
        </w:rPr>
        <w:t>that tax</w:t>
      </w:r>
      <w:r w:rsidR="005755BA" w:rsidRPr="00352FC4">
        <w:rPr>
          <w:rFonts w:asciiTheme="minorHAnsi" w:hAnsiTheme="minorHAnsi" w:cstheme="minorHAnsi"/>
        </w:rPr>
        <w:t xml:space="preserve"> </w:t>
      </w:r>
      <w:r w:rsidR="00F45900" w:rsidRPr="00352FC4">
        <w:rPr>
          <w:rFonts w:asciiTheme="minorHAnsi" w:hAnsiTheme="minorHAnsi" w:cstheme="minorHAnsi"/>
        </w:rPr>
        <w:t>law</w:t>
      </w:r>
      <w:r w:rsidR="005755BA">
        <w:rPr>
          <w:rFonts w:asciiTheme="minorHAnsi" w:hAnsiTheme="minorHAnsi" w:cstheme="minorHAnsi"/>
        </w:rPr>
        <w:t>s</w:t>
      </w:r>
      <w:r w:rsidR="00F45900" w:rsidRPr="00352FC4">
        <w:rPr>
          <w:rFonts w:asciiTheme="minorHAnsi" w:hAnsiTheme="minorHAnsi" w:cstheme="minorHAnsi"/>
        </w:rPr>
        <w:t xml:space="preserve"> </w:t>
      </w:r>
      <w:r w:rsidR="00F45900">
        <w:rPr>
          <w:rFonts w:asciiTheme="minorHAnsi" w:hAnsiTheme="minorHAnsi" w:cstheme="minorHAnsi"/>
        </w:rPr>
        <w:t>can be</w:t>
      </w:r>
      <w:r w:rsidR="00F45900" w:rsidRPr="00352FC4">
        <w:rPr>
          <w:rFonts w:asciiTheme="minorHAnsi" w:hAnsiTheme="minorHAnsi" w:cstheme="minorHAnsi"/>
        </w:rPr>
        <w:t xml:space="preserve"> administered consistently with </w:t>
      </w:r>
      <w:r w:rsidR="00F10720">
        <w:rPr>
          <w:rFonts w:asciiTheme="minorHAnsi" w:hAnsiTheme="minorHAnsi" w:cstheme="minorHAnsi"/>
        </w:rPr>
        <w:t>their</w:t>
      </w:r>
      <w:r w:rsidR="00F45900" w:rsidRPr="00352FC4">
        <w:rPr>
          <w:rFonts w:asciiTheme="minorHAnsi" w:hAnsiTheme="minorHAnsi" w:cstheme="minorHAnsi"/>
        </w:rPr>
        <w:t xml:space="preserve"> purpose or object. This power to modify the operation of a </w:t>
      </w:r>
      <w:r w:rsidR="002175D8">
        <w:rPr>
          <w:rFonts w:asciiTheme="minorHAnsi" w:hAnsiTheme="minorHAnsi" w:cstheme="minorHAnsi"/>
        </w:rPr>
        <w:t xml:space="preserve">tax </w:t>
      </w:r>
      <w:r w:rsidR="00F45900" w:rsidRPr="00352FC4">
        <w:rPr>
          <w:rFonts w:asciiTheme="minorHAnsi" w:hAnsiTheme="minorHAnsi" w:cstheme="minorHAnsi"/>
        </w:rPr>
        <w:t xml:space="preserve">law will not change the </w:t>
      </w:r>
      <w:r>
        <w:rPr>
          <w:rFonts w:asciiTheme="minorHAnsi" w:hAnsiTheme="minorHAnsi" w:cstheme="minorHAnsi"/>
        </w:rPr>
        <w:t xml:space="preserve">requirement </w:t>
      </w:r>
      <w:r w:rsidR="004642D4">
        <w:rPr>
          <w:rFonts w:asciiTheme="minorHAnsi" w:hAnsiTheme="minorHAnsi" w:cstheme="minorHAnsi"/>
        </w:rPr>
        <w:t xml:space="preserve">for </w:t>
      </w:r>
      <w:r w:rsidR="004642D4" w:rsidRPr="00352FC4">
        <w:rPr>
          <w:rFonts w:asciiTheme="minorHAnsi" w:hAnsiTheme="minorHAnsi" w:cstheme="minorHAnsi"/>
        </w:rPr>
        <w:t>the</w:t>
      </w:r>
      <w:r w:rsidR="00F45900" w:rsidRPr="00352FC4">
        <w:rPr>
          <w:rFonts w:asciiTheme="minorHAnsi" w:hAnsiTheme="minorHAnsi" w:cstheme="minorHAnsi"/>
        </w:rPr>
        <w:t xml:space="preserve"> Commissioner to pursue an interpretation of the law which can achieve the purpose or object of the law in the first instance.</w:t>
      </w:r>
      <w:r w:rsidR="00F45900">
        <w:rPr>
          <w:rFonts w:asciiTheme="minorHAnsi" w:hAnsiTheme="minorHAnsi" w:cstheme="minorHAnsi"/>
        </w:rPr>
        <w:t xml:space="preserve"> </w:t>
      </w:r>
      <w:r w:rsidR="00F45900" w:rsidRPr="00352FC4">
        <w:rPr>
          <w:rFonts w:asciiTheme="minorHAnsi" w:hAnsiTheme="minorHAnsi" w:cstheme="minorHAnsi"/>
        </w:rPr>
        <w:t xml:space="preserve"> </w:t>
      </w:r>
    </w:p>
    <w:p w14:paraId="1E78ECD7" w14:textId="5C6B9BBC" w:rsidR="00150CAE" w:rsidRDefault="00150CAE" w:rsidP="00D00A34">
      <w:pPr>
        <w:pStyle w:val="ListParagraph"/>
        <w:spacing w:after="120" w:line="276" w:lineRule="auto"/>
        <w:ind w:left="0"/>
        <w:contextualSpacing w:val="0"/>
        <w:jc w:val="left"/>
        <w:rPr>
          <w:rFonts w:asciiTheme="minorHAnsi" w:hAnsiTheme="minorHAnsi" w:cstheme="minorHAnsi"/>
        </w:rPr>
      </w:pPr>
      <w:r w:rsidRPr="00150CAE">
        <w:rPr>
          <w:rFonts w:asciiTheme="minorHAnsi" w:hAnsiTheme="minorHAnsi" w:cstheme="minorHAnsi"/>
        </w:rPr>
        <w:t xml:space="preserve">The Remedial Power is to be exercised as a power of last resort after the other options available to the Commissioner have been considered by the Commissioner and found not to provide a suitable solution. </w:t>
      </w:r>
      <w:r w:rsidR="00B461AB">
        <w:rPr>
          <w:rFonts w:asciiTheme="minorHAnsi" w:hAnsiTheme="minorHAnsi" w:cstheme="minorHAnsi"/>
        </w:rPr>
        <w:t xml:space="preserve">Although the power may be able to resolve some issues, there will still be many </w:t>
      </w:r>
      <w:r w:rsidRPr="00150CAE">
        <w:rPr>
          <w:rFonts w:asciiTheme="minorHAnsi" w:hAnsiTheme="minorHAnsi" w:cstheme="minorHAnsi"/>
        </w:rPr>
        <w:t>cases</w:t>
      </w:r>
      <w:r w:rsidR="00B461AB">
        <w:rPr>
          <w:rFonts w:asciiTheme="minorHAnsi" w:hAnsiTheme="minorHAnsi" w:cstheme="minorHAnsi"/>
        </w:rPr>
        <w:t xml:space="preserve"> where</w:t>
      </w:r>
      <w:r w:rsidRPr="00150CAE">
        <w:rPr>
          <w:rFonts w:asciiTheme="minorHAnsi" w:hAnsiTheme="minorHAnsi" w:cstheme="minorHAnsi"/>
        </w:rPr>
        <w:t xml:space="preserve"> it might be more appropriate for the Commissioner to seek an amendment to the primary legislation.</w:t>
      </w:r>
    </w:p>
    <w:p w14:paraId="57727B98" w14:textId="3F9A13B0" w:rsidR="00150CAE" w:rsidRDefault="00150CAE" w:rsidP="005A5E44">
      <w:pPr>
        <w:pStyle w:val="ListParagraph"/>
        <w:spacing w:after="120" w:line="276" w:lineRule="auto"/>
        <w:ind w:left="0"/>
        <w:contextualSpacing w:val="0"/>
        <w:jc w:val="left"/>
        <w:rPr>
          <w:rFonts w:asciiTheme="minorHAnsi" w:hAnsiTheme="minorHAnsi" w:cstheme="minorHAnsi"/>
        </w:rPr>
      </w:pPr>
      <w:r w:rsidRPr="00150CAE">
        <w:rPr>
          <w:rFonts w:asciiTheme="minorHAnsi" w:hAnsiTheme="minorHAnsi" w:cstheme="minorHAnsi"/>
        </w:rPr>
        <w:t>The Remedial Power will not allow the Commissioner to directly amend the text of primary legislation or to alter or extend the purpose or object of the law. Rather it will allow the Commissioner to modify the operation of a provision of a tax law where that modification is not inconsistent with the purpose or object of the provision</w:t>
      </w:r>
      <w:r w:rsidR="00B461AB">
        <w:rPr>
          <w:rFonts w:asciiTheme="minorHAnsi" w:hAnsiTheme="minorHAnsi" w:cstheme="minorHAnsi"/>
        </w:rPr>
        <w:t xml:space="preserve"> and any budget impact from the modification is negligible</w:t>
      </w:r>
      <w:r w:rsidRPr="00150CAE">
        <w:rPr>
          <w:rFonts w:asciiTheme="minorHAnsi" w:hAnsiTheme="minorHAnsi" w:cstheme="minorHAnsi"/>
        </w:rPr>
        <w:t>.</w:t>
      </w:r>
    </w:p>
    <w:p w14:paraId="5E05EA3A" w14:textId="203447AF" w:rsidR="005A5E44" w:rsidRDefault="005A5E44" w:rsidP="005A5E44">
      <w:pPr>
        <w:pStyle w:val="ListParagraph"/>
        <w:spacing w:after="120" w:line="276" w:lineRule="auto"/>
        <w:ind w:left="0"/>
        <w:contextualSpacing w:val="0"/>
        <w:jc w:val="left"/>
        <w:rPr>
          <w:rFonts w:asciiTheme="minorHAnsi" w:hAnsiTheme="minorHAnsi" w:cstheme="minorHAnsi"/>
        </w:rPr>
      </w:pPr>
      <w:r>
        <w:rPr>
          <w:rFonts w:asciiTheme="minorHAnsi" w:hAnsiTheme="minorHAnsi" w:cstheme="minorHAnsi"/>
        </w:rPr>
        <w:t xml:space="preserve">The purpose of this Information Paper is to outline the Australian Taxation Office (ATO) administrative framework which implements the proposed </w:t>
      </w:r>
      <w:r w:rsidR="00841BC5">
        <w:rPr>
          <w:rFonts w:asciiTheme="minorHAnsi" w:hAnsiTheme="minorHAnsi" w:cstheme="minorHAnsi"/>
        </w:rPr>
        <w:t>Remedial P</w:t>
      </w:r>
      <w:r w:rsidRPr="00352FC4">
        <w:rPr>
          <w:rFonts w:asciiTheme="minorHAnsi" w:hAnsiTheme="minorHAnsi" w:cstheme="minorHAnsi"/>
        </w:rPr>
        <w:t>ower</w:t>
      </w:r>
      <w:r>
        <w:rPr>
          <w:rFonts w:asciiTheme="minorHAnsi" w:hAnsiTheme="minorHAnsi" w:cstheme="minorHAnsi"/>
        </w:rPr>
        <w:t>; and to discuss related issues.</w:t>
      </w:r>
      <w:r w:rsidR="00820446">
        <w:rPr>
          <w:rFonts w:asciiTheme="minorHAnsi" w:hAnsiTheme="minorHAnsi" w:cstheme="minorHAnsi"/>
        </w:rPr>
        <w:t xml:space="preserve"> </w:t>
      </w:r>
      <w:r w:rsidRPr="00352FC4">
        <w:rPr>
          <w:rFonts w:asciiTheme="minorHAnsi" w:hAnsiTheme="minorHAnsi" w:cstheme="minorHAnsi"/>
        </w:rPr>
        <w:t xml:space="preserve">We are seeking stakeholder </w:t>
      </w:r>
      <w:r w:rsidRPr="00352FC4" w:rsidDel="00F82567">
        <w:rPr>
          <w:rFonts w:asciiTheme="minorHAnsi" w:hAnsiTheme="minorHAnsi" w:cstheme="minorHAnsi"/>
        </w:rPr>
        <w:t xml:space="preserve">views </w:t>
      </w:r>
      <w:r>
        <w:rPr>
          <w:rFonts w:asciiTheme="minorHAnsi" w:hAnsiTheme="minorHAnsi" w:cstheme="minorHAnsi"/>
        </w:rPr>
        <w:t>on some issues about the operation and administration</w:t>
      </w:r>
      <w:r w:rsidRPr="00352FC4">
        <w:rPr>
          <w:rFonts w:asciiTheme="minorHAnsi" w:hAnsiTheme="minorHAnsi" w:cstheme="minorHAnsi"/>
        </w:rPr>
        <w:t xml:space="preserve"> of the power.</w:t>
      </w:r>
      <w:r>
        <w:rPr>
          <w:rFonts w:asciiTheme="minorHAnsi" w:hAnsiTheme="minorHAnsi" w:cstheme="minorHAnsi"/>
        </w:rPr>
        <w:t xml:space="preserve"> You should also consider the exposure draft legislation and </w:t>
      </w:r>
      <w:r w:rsidR="009468B0">
        <w:rPr>
          <w:rFonts w:asciiTheme="minorHAnsi" w:hAnsiTheme="minorHAnsi" w:cstheme="minorHAnsi"/>
        </w:rPr>
        <w:t xml:space="preserve">draft </w:t>
      </w:r>
      <w:r>
        <w:rPr>
          <w:rFonts w:asciiTheme="minorHAnsi" w:hAnsiTheme="minorHAnsi" w:cstheme="minorHAnsi"/>
        </w:rPr>
        <w:t>explanatory memorandum in preparing your response.</w:t>
      </w:r>
    </w:p>
    <w:p w14:paraId="4DB7985B" w14:textId="3D0BA964" w:rsidR="0064554B" w:rsidRPr="00024C0C" w:rsidRDefault="00290FDC" w:rsidP="00024C0C">
      <w:pPr>
        <w:spacing w:before="360"/>
        <w:rPr>
          <w:rFonts w:eastAsia="Times New Roman" w:cstheme="minorHAnsi"/>
          <w:b/>
          <w:color w:val="000000"/>
          <w:sz w:val="32"/>
          <w:szCs w:val="32"/>
          <w:lang w:eastAsia="en-AU"/>
        </w:rPr>
      </w:pPr>
      <w:r w:rsidRPr="00024C0C">
        <w:rPr>
          <w:rFonts w:eastAsia="Times New Roman" w:cstheme="minorHAnsi"/>
          <w:b/>
          <w:color w:val="000000"/>
          <w:sz w:val="32"/>
          <w:szCs w:val="32"/>
          <w:lang w:eastAsia="en-AU"/>
        </w:rPr>
        <w:t xml:space="preserve">What is </w:t>
      </w:r>
      <w:r w:rsidR="00BE7F7B" w:rsidRPr="00024C0C">
        <w:rPr>
          <w:rFonts w:eastAsia="Times New Roman" w:cstheme="minorHAnsi"/>
          <w:b/>
          <w:color w:val="000000"/>
          <w:sz w:val="32"/>
          <w:szCs w:val="32"/>
          <w:lang w:eastAsia="en-AU"/>
        </w:rPr>
        <w:t>the</w:t>
      </w:r>
      <w:r w:rsidRPr="00024C0C">
        <w:rPr>
          <w:rFonts w:eastAsia="Times New Roman" w:cstheme="minorHAnsi"/>
          <w:b/>
          <w:color w:val="000000"/>
          <w:sz w:val="32"/>
          <w:szCs w:val="32"/>
          <w:lang w:eastAsia="en-AU"/>
        </w:rPr>
        <w:t xml:space="preserve"> </w:t>
      </w:r>
      <w:r w:rsidR="00150E3B">
        <w:rPr>
          <w:rFonts w:eastAsia="Times New Roman" w:cstheme="minorHAnsi"/>
          <w:b/>
          <w:color w:val="000000"/>
          <w:sz w:val="32"/>
          <w:szCs w:val="32"/>
          <w:lang w:eastAsia="en-AU"/>
        </w:rPr>
        <w:t xml:space="preserve">Commissioner’s </w:t>
      </w:r>
      <w:r w:rsidR="00773A0C" w:rsidRPr="00024C0C">
        <w:rPr>
          <w:rFonts w:eastAsia="Times New Roman" w:cstheme="minorHAnsi"/>
          <w:b/>
          <w:color w:val="000000"/>
          <w:sz w:val="32"/>
          <w:szCs w:val="32"/>
          <w:lang w:eastAsia="en-AU"/>
        </w:rPr>
        <w:t>r</w:t>
      </w:r>
      <w:r w:rsidRPr="00024C0C">
        <w:rPr>
          <w:rFonts w:eastAsia="Times New Roman" w:cstheme="minorHAnsi"/>
          <w:b/>
          <w:color w:val="000000"/>
          <w:sz w:val="32"/>
          <w:szCs w:val="32"/>
          <w:lang w:eastAsia="en-AU"/>
        </w:rPr>
        <w:t xml:space="preserve">emedial </w:t>
      </w:r>
      <w:r w:rsidR="00773A0C" w:rsidRPr="00024C0C">
        <w:rPr>
          <w:rFonts w:eastAsia="Times New Roman" w:cstheme="minorHAnsi"/>
          <w:b/>
          <w:color w:val="000000"/>
          <w:sz w:val="32"/>
          <w:szCs w:val="32"/>
          <w:lang w:eastAsia="en-AU"/>
        </w:rPr>
        <w:t>p</w:t>
      </w:r>
      <w:r w:rsidRPr="00024C0C">
        <w:rPr>
          <w:rFonts w:eastAsia="Times New Roman" w:cstheme="minorHAnsi"/>
          <w:b/>
          <w:color w:val="000000"/>
          <w:sz w:val="32"/>
          <w:szCs w:val="32"/>
          <w:lang w:eastAsia="en-AU"/>
        </w:rPr>
        <w:t>ower</w:t>
      </w:r>
      <w:r w:rsidR="005E5499" w:rsidRPr="00024C0C">
        <w:rPr>
          <w:rFonts w:eastAsia="Times New Roman" w:cstheme="minorHAnsi"/>
          <w:b/>
          <w:color w:val="000000"/>
          <w:sz w:val="32"/>
          <w:szCs w:val="32"/>
          <w:lang w:eastAsia="en-AU"/>
        </w:rPr>
        <w:t>?</w:t>
      </w:r>
    </w:p>
    <w:p w14:paraId="416575DD" w14:textId="42698691" w:rsidR="0052058A" w:rsidRDefault="00841BC5" w:rsidP="00352FC4">
      <w:pPr>
        <w:pStyle w:val="ListParagraph"/>
        <w:spacing w:after="120" w:line="276" w:lineRule="auto"/>
        <w:ind w:left="0"/>
        <w:contextualSpacing w:val="0"/>
        <w:jc w:val="left"/>
        <w:rPr>
          <w:rFonts w:cstheme="minorHAnsi"/>
        </w:rPr>
      </w:pPr>
      <w:r>
        <w:rPr>
          <w:rFonts w:cstheme="minorHAnsi"/>
        </w:rPr>
        <w:t>The Remedial P</w:t>
      </w:r>
      <w:r w:rsidR="0052058A" w:rsidRPr="0064554B">
        <w:rPr>
          <w:rFonts w:cstheme="minorHAnsi"/>
        </w:rPr>
        <w:t xml:space="preserve">ower </w:t>
      </w:r>
      <w:r w:rsidR="0052058A">
        <w:rPr>
          <w:rFonts w:cstheme="minorHAnsi"/>
        </w:rPr>
        <w:t>will</w:t>
      </w:r>
      <w:r w:rsidR="0052058A" w:rsidRPr="0064554B">
        <w:rPr>
          <w:rFonts w:cstheme="minorHAnsi"/>
        </w:rPr>
        <w:t xml:space="preserve"> </w:t>
      </w:r>
      <w:r w:rsidR="0052058A" w:rsidRPr="0064554B" w:rsidDel="00BE4F0B">
        <w:rPr>
          <w:rFonts w:cstheme="minorHAnsi"/>
        </w:rPr>
        <w:t xml:space="preserve">be a </w:t>
      </w:r>
      <w:r w:rsidR="0052058A" w:rsidRPr="0064554B" w:rsidDel="0052058A">
        <w:rPr>
          <w:rFonts w:cstheme="minorHAnsi"/>
        </w:rPr>
        <w:t>discretionary</w:t>
      </w:r>
      <w:r w:rsidR="0052058A" w:rsidRPr="0064554B" w:rsidDel="00BE4F0B">
        <w:rPr>
          <w:rFonts w:cstheme="minorHAnsi"/>
        </w:rPr>
        <w:t xml:space="preserve"> legislative power that </w:t>
      </w:r>
      <w:r w:rsidR="0052058A" w:rsidDel="00BE4F0B">
        <w:rPr>
          <w:rFonts w:cstheme="minorHAnsi"/>
        </w:rPr>
        <w:t>will</w:t>
      </w:r>
      <w:r w:rsidR="0052058A" w:rsidRPr="0064554B" w:rsidDel="00BE4F0B">
        <w:rPr>
          <w:rFonts w:cstheme="minorHAnsi"/>
        </w:rPr>
        <w:t xml:space="preserve"> </w:t>
      </w:r>
      <w:r w:rsidR="0052058A" w:rsidRPr="0064554B">
        <w:rPr>
          <w:rFonts w:cstheme="minorHAnsi"/>
        </w:rPr>
        <w:t xml:space="preserve">allow the Commissioner to make a disallowable legislative instrument that would modify the operation of </w:t>
      </w:r>
      <w:r w:rsidR="00F82567">
        <w:rPr>
          <w:rFonts w:cstheme="minorHAnsi"/>
        </w:rPr>
        <w:t>tax</w:t>
      </w:r>
      <w:r w:rsidR="0052058A" w:rsidRPr="0064554B">
        <w:rPr>
          <w:rFonts w:cstheme="minorHAnsi"/>
        </w:rPr>
        <w:t xml:space="preserve"> law</w:t>
      </w:r>
      <w:r w:rsidR="00F82567">
        <w:rPr>
          <w:rFonts w:cstheme="minorHAnsi"/>
        </w:rPr>
        <w:t>s</w:t>
      </w:r>
      <w:r w:rsidR="0052058A" w:rsidRPr="0064554B">
        <w:rPr>
          <w:rFonts w:cstheme="minorHAnsi"/>
        </w:rPr>
        <w:t xml:space="preserve"> within certain parameters. </w:t>
      </w:r>
    </w:p>
    <w:p w14:paraId="51D2E8FC" w14:textId="77777777" w:rsidR="00F3474D" w:rsidRPr="00352FC4" w:rsidDel="00620299" w:rsidRDefault="00F3474D" w:rsidP="00F3474D">
      <w:pPr>
        <w:pStyle w:val="ListParagraph"/>
        <w:spacing w:after="120" w:line="276" w:lineRule="auto"/>
        <w:ind w:left="0"/>
        <w:contextualSpacing w:val="0"/>
        <w:jc w:val="left"/>
        <w:rPr>
          <w:rFonts w:asciiTheme="minorHAnsi" w:hAnsiTheme="minorHAnsi" w:cstheme="minorHAnsi"/>
        </w:rPr>
      </w:pPr>
      <w:r w:rsidRPr="00352FC4" w:rsidDel="00620299">
        <w:rPr>
          <w:rFonts w:asciiTheme="minorHAnsi" w:hAnsiTheme="minorHAnsi" w:cstheme="minorHAnsi"/>
        </w:rPr>
        <w:t>There are two broad circumstances where the Commissioner may exercise this power:</w:t>
      </w:r>
    </w:p>
    <w:p w14:paraId="2340EA09" w14:textId="08DD47EC" w:rsidR="00F3474D" w:rsidRPr="00352FC4" w:rsidDel="00620299" w:rsidRDefault="00F3474D" w:rsidP="00F3474D">
      <w:pPr>
        <w:pStyle w:val="ListParagraph"/>
        <w:numPr>
          <w:ilvl w:val="0"/>
          <w:numId w:val="24"/>
        </w:numPr>
        <w:spacing w:after="120" w:line="276" w:lineRule="auto"/>
        <w:ind w:left="714" w:hanging="357"/>
        <w:contextualSpacing w:val="0"/>
        <w:jc w:val="left"/>
        <w:rPr>
          <w:rFonts w:asciiTheme="minorHAnsi" w:hAnsiTheme="minorHAnsi" w:cstheme="minorHAnsi"/>
        </w:rPr>
      </w:pPr>
      <w:r w:rsidRPr="00352FC4" w:rsidDel="00620299">
        <w:rPr>
          <w:rFonts w:asciiTheme="minorHAnsi" w:hAnsiTheme="minorHAnsi" w:cstheme="minorHAnsi"/>
        </w:rPr>
        <w:t xml:space="preserve">where the outcome provided by the </w:t>
      </w:r>
      <w:r w:rsidR="002175D8">
        <w:rPr>
          <w:rFonts w:asciiTheme="minorHAnsi" w:hAnsiTheme="minorHAnsi" w:cstheme="minorHAnsi"/>
        </w:rPr>
        <w:t xml:space="preserve">tax </w:t>
      </w:r>
      <w:r w:rsidRPr="00352FC4" w:rsidDel="00620299">
        <w:rPr>
          <w:rFonts w:asciiTheme="minorHAnsi" w:hAnsiTheme="minorHAnsi" w:cstheme="minorHAnsi"/>
        </w:rPr>
        <w:t>law is inconsistent with the purpose or object of the law</w:t>
      </w:r>
      <w:r w:rsidR="002175D8">
        <w:rPr>
          <w:rFonts w:asciiTheme="minorHAnsi" w:hAnsiTheme="minorHAnsi" w:cstheme="minorHAnsi"/>
        </w:rPr>
        <w:t xml:space="preserve"> – i</w:t>
      </w:r>
      <w:r w:rsidRPr="00352FC4" w:rsidDel="00620299">
        <w:rPr>
          <w:rFonts w:asciiTheme="minorHAnsi" w:hAnsiTheme="minorHAnsi" w:cstheme="minorHAnsi"/>
        </w:rPr>
        <w:t xml:space="preserve">n this case, the Commissioner </w:t>
      </w:r>
      <w:r w:rsidDel="00620299">
        <w:rPr>
          <w:rFonts w:asciiTheme="minorHAnsi" w:hAnsiTheme="minorHAnsi" w:cstheme="minorHAnsi"/>
        </w:rPr>
        <w:t>may</w:t>
      </w:r>
      <w:r w:rsidRPr="00352FC4" w:rsidDel="00620299">
        <w:rPr>
          <w:rFonts w:asciiTheme="minorHAnsi" w:hAnsiTheme="minorHAnsi" w:cstheme="minorHAnsi"/>
        </w:rPr>
        <w:t xml:space="preserve"> </w:t>
      </w:r>
      <w:r>
        <w:rPr>
          <w:rFonts w:asciiTheme="minorHAnsi" w:hAnsiTheme="minorHAnsi" w:cstheme="minorHAnsi"/>
        </w:rPr>
        <w:t xml:space="preserve">modify the law to </w:t>
      </w:r>
      <w:r w:rsidRPr="00352FC4" w:rsidDel="00620299">
        <w:rPr>
          <w:rFonts w:asciiTheme="minorHAnsi" w:hAnsiTheme="minorHAnsi" w:cstheme="minorHAnsi"/>
        </w:rPr>
        <w:t xml:space="preserve">realign with its purpose or object; and </w:t>
      </w:r>
    </w:p>
    <w:p w14:paraId="0C5F109F" w14:textId="2852DE3A" w:rsidR="00F3474D" w:rsidRPr="00352FC4" w:rsidDel="00620299" w:rsidRDefault="00F3474D" w:rsidP="008C0A77">
      <w:pPr>
        <w:pStyle w:val="ListParagraph"/>
        <w:numPr>
          <w:ilvl w:val="0"/>
          <w:numId w:val="24"/>
        </w:numPr>
        <w:spacing w:after="120" w:line="276" w:lineRule="auto"/>
        <w:contextualSpacing w:val="0"/>
        <w:jc w:val="left"/>
        <w:rPr>
          <w:rFonts w:asciiTheme="minorHAnsi" w:hAnsiTheme="minorHAnsi" w:cstheme="minorHAnsi"/>
        </w:rPr>
      </w:pPr>
      <w:r w:rsidRPr="00352FC4" w:rsidDel="00620299">
        <w:rPr>
          <w:rFonts w:asciiTheme="minorHAnsi" w:hAnsiTheme="minorHAnsi" w:cstheme="minorHAnsi"/>
        </w:rPr>
        <w:lastRenderedPageBreak/>
        <w:t xml:space="preserve">where the outcome provided by the law is consistent with the purpose or object of the law, but </w:t>
      </w:r>
      <w:r>
        <w:rPr>
          <w:rFonts w:asciiTheme="minorHAnsi" w:hAnsiTheme="minorHAnsi" w:cstheme="minorHAnsi"/>
        </w:rPr>
        <w:t xml:space="preserve">in achieving </w:t>
      </w:r>
      <w:r w:rsidRPr="00352FC4" w:rsidDel="00620299">
        <w:rPr>
          <w:rFonts w:asciiTheme="minorHAnsi" w:hAnsiTheme="minorHAnsi" w:cstheme="minorHAnsi"/>
        </w:rPr>
        <w:t xml:space="preserve">that outcome </w:t>
      </w:r>
      <w:r>
        <w:rPr>
          <w:rFonts w:asciiTheme="minorHAnsi" w:hAnsiTheme="minorHAnsi" w:cstheme="minorHAnsi"/>
        </w:rPr>
        <w:t xml:space="preserve">the application of the law </w:t>
      </w:r>
      <w:r w:rsidRPr="00352FC4" w:rsidDel="00620299">
        <w:rPr>
          <w:rFonts w:asciiTheme="minorHAnsi" w:hAnsiTheme="minorHAnsi" w:cstheme="minorHAnsi"/>
        </w:rPr>
        <w:t>imposes compliance costs that are disproportionate to achieving the purpose or object of the law</w:t>
      </w:r>
      <w:r w:rsidR="002175D8">
        <w:rPr>
          <w:rFonts w:asciiTheme="minorHAnsi" w:hAnsiTheme="minorHAnsi" w:cstheme="minorHAnsi"/>
        </w:rPr>
        <w:t xml:space="preserve"> – in </w:t>
      </w:r>
      <w:r w:rsidRPr="00352FC4" w:rsidDel="00620299">
        <w:rPr>
          <w:rFonts w:asciiTheme="minorHAnsi" w:hAnsiTheme="minorHAnsi" w:cstheme="minorHAnsi"/>
        </w:rPr>
        <w:t>this case, the Commissioner may provide an outcome that reduces compliance costs</w:t>
      </w:r>
      <w:r w:rsidR="00322067">
        <w:rPr>
          <w:rFonts w:asciiTheme="minorHAnsi" w:hAnsiTheme="minorHAnsi" w:cstheme="minorHAnsi"/>
        </w:rPr>
        <w:t xml:space="preserve">, </w:t>
      </w:r>
      <w:r w:rsidRPr="00352FC4" w:rsidDel="00F82567">
        <w:rPr>
          <w:rFonts w:asciiTheme="minorHAnsi" w:hAnsiTheme="minorHAnsi" w:cstheme="minorHAnsi"/>
        </w:rPr>
        <w:t>but</w:t>
      </w:r>
      <w:r w:rsidR="00F82567" w:rsidRPr="00352FC4" w:rsidDel="00620299">
        <w:rPr>
          <w:rFonts w:asciiTheme="minorHAnsi" w:hAnsiTheme="minorHAnsi" w:cstheme="minorHAnsi"/>
        </w:rPr>
        <w:t xml:space="preserve"> </w:t>
      </w:r>
      <w:r w:rsidRPr="00352FC4" w:rsidDel="00620299">
        <w:rPr>
          <w:rFonts w:asciiTheme="minorHAnsi" w:hAnsiTheme="minorHAnsi" w:cstheme="minorHAnsi"/>
        </w:rPr>
        <w:t xml:space="preserve">is </w:t>
      </w:r>
      <w:r w:rsidR="009B589D">
        <w:rPr>
          <w:rFonts w:asciiTheme="minorHAnsi" w:hAnsiTheme="minorHAnsi" w:cstheme="minorHAnsi"/>
        </w:rPr>
        <w:t>not inconsistent</w:t>
      </w:r>
      <w:r w:rsidRPr="00352FC4" w:rsidDel="00620299">
        <w:rPr>
          <w:rFonts w:asciiTheme="minorHAnsi" w:hAnsiTheme="minorHAnsi" w:cstheme="minorHAnsi"/>
        </w:rPr>
        <w:t xml:space="preserve"> with the purpose or object of the law.</w:t>
      </w:r>
    </w:p>
    <w:p w14:paraId="7E948324" w14:textId="10AEC22B" w:rsidR="00A84A03" w:rsidRPr="0064554B" w:rsidRDefault="00A84A03" w:rsidP="008C0A77">
      <w:pPr>
        <w:pStyle w:val="ListParagraph"/>
        <w:spacing w:after="120" w:line="276" w:lineRule="auto"/>
        <w:ind w:left="0"/>
        <w:contextualSpacing w:val="0"/>
        <w:jc w:val="left"/>
        <w:rPr>
          <w:rFonts w:cstheme="minorHAnsi"/>
        </w:rPr>
      </w:pPr>
      <w:r w:rsidRPr="0064554B">
        <w:rPr>
          <w:rFonts w:cstheme="minorHAnsi"/>
        </w:rPr>
        <w:t xml:space="preserve">It is </w:t>
      </w:r>
      <w:r w:rsidR="0064554B" w:rsidRPr="0064554B">
        <w:rPr>
          <w:rFonts w:cstheme="minorHAnsi"/>
        </w:rPr>
        <w:t xml:space="preserve">anticipated that </w:t>
      </w:r>
      <w:r w:rsidRPr="0064554B">
        <w:rPr>
          <w:rFonts w:cstheme="minorHAnsi"/>
        </w:rPr>
        <w:t xml:space="preserve">this power will </w:t>
      </w:r>
      <w:r w:rsidR="005A4E5C" w:rsidRPr="0064554B">
        <w:rPr>
          <w:rFonts w:cstheme="minorHAnsi"/>
        </w:rPr>
        <w:t xml:space="preserve">reduce the time it takes to give effect to minor </w:t>
      </w:r>
      <w:r w:rsidRPr="0064554B">
        <w:rPr>
          <w:rFonts w:cstheme="minorHAnsi"/>
        </w:rPr>
        <w:t>legislative corrections.</w:t>
      </w:r>
      <w:r w:rsidR="0052058A">
        <w:rPr>
          <w:rFonts w:cstheme="minorHAnsi"/>
        </w:rPr>
        <w:t xml:space="preserve"> </w:t>
      </w:r>
      <w:r w:rsidRPr="0064554B">
        <w:rPr>
          <w:rFonts w:cstheme="minorHAnsi"/>
        </w:rPr>
        <w:t xml:space="preserve">It </w:t>
      </w:r>
      <w:r w:rsidR="005A4E5C" w:rsidRPr="0064554B">
        <w:rPr>
          <w:rFonts w:cstheme="minorHAnsi"/>
        </w:rPr>
        <w:t xml:space="preserve">may also allow for </w:t>
      </w:r>
      <w:r w:rsidR="00426848">
        <w:rPr>
          <w:rFonts w:cstheme="minorHAnsi"/>
        </w:rPr>
        <w:t xml:space="preserve">some </w:t>
      </w:r>
      <w:r w:rsidRPr="0064554B">
        <w:rPr>
          <w:rFonts w:cstheme="minorHAnsi"/>
        </w:rPr>
        <w:t xml:space="preserve">minor technical corrections </w:t>
      </w:r>
      <w:r w:rsidR="005A4E5C" w:rsidRPr="0064554B">
        <w:rPr>
          <w:rFonts w:cstheme="minorHAnsi"/>
        </w:rPr>
        <w:t>to be fixed where th</w:t>
      </w:r>
      <w:r w:rsidR="00F3474D">
        <w:rPr>
          <w:rFonts w:cstheme="minorHAnsi"/>
        </w:rPr>
        <w:t>is</w:t>
      </w:r>
      <w:r w:rsidR="005A4E5C" w:rsidRPr="0064554B">
        <w:rPr>
          <w:rFonts w:cstheme="minorHAnsi"/>
        </w:rPr>
        <w:t xml:space="preserve"> may</w:t>
      </w:r>
      <w:r w:rsidRPr="0064554B">
        <w:rPr>
          <w:rFonts w:cstheme="minorHAnsi"/>
        </w:rPr>
        <w:t xml:space="preserve"> otherwise not </w:t>
      </w:r>
      <w:r w:rsidR="0052058A">
        <w:rPr>
          <w:rFonts w:cstheme="minorHAnsi"/>
        </w:rPr>
        <w:t>occur</w:t>
      </w:r>
      <w:r w:rsidRPr="0064554B">
        <w:rPr>
          <w:rFonts w:cstheme="minorHAnsi"/>
        </w:rPr>
        <w:t>.</w:t>
      </w:r>
    </w:p>
    <w:p w14:paraId="7E948328" w14:textId="351B8122" w:rsidR="0067393A" w:rsidRPr="0064554B" w:rsidRDefault="001461CC" w:rsidP="00352FC4">
      <w:pPr>
        <w:spacing w:after="120"/>
        <w:rPr>
          <w:rFonts w:cstheme="minorHAnsi"/>
        </w:rPr>
      </w:pPr>
      <w:r w:rsidRPr="0064554B">
        <w:rPr>
          <w:rFonts w:cstheme="minorHAnsi"/>
        </w:rPr>
        <w:t xml:space="preserve">The Commissioner </w:t>
      </w:r>
      <w:r w:rsidR="00992FA5">
        <w:rPr>
          <w:rFonts w:cstheme="minorHAnsi"/>
        </w:rPr>
        <w:t>will</w:t>
      </w:r>
      <w:r w:rsidRPr="0064554B">
        <w:rPr>
          <w:rFonts w:cstheme="minorHAnsi"/>
        </w:rPr>
        <w:t xml:space="preserve"> not be able to use the power to</w:t>
      </w:r>
      <w:r w:rsidR="0067393A" w:rsidRPr="0064554B">
        <w:rPr>
          <w:rFonts w:cstheme="minorHAnsi"/>
        </w:rPr>
        <w:t>:</w:t>
      </w:r>
    </w:p>
    <w:p w14:paraId="2A239262" w14:textId="3F8CFCA8" w:rsidR="001461CC" w:rsidRPr="00352FC4" w:rsidRDefault="00F43AEE" w:rsidP="00352FC4">
      <w:pPr>
        <w:pStyle w:val="ListParagraph"/>
        <w:numPr>
          <w:ilvl w:val="0"/>
          <w:numId w:val="17"/>
        </w:numPr>
        <w:spacing w:after="40" w:line="276" w:lineRule="auto"/>
        <w:ind w:left="714" w:hanging="357"/>
        <w:contextualSpacing w:val="0"/>
        <w:rPr>
          <w:rFonts w:asciiTheme="minorHAnsi" w:hAnsiTheme="minorHAnsi" w:cstheme="minorHAnsi"/>
        </w:rPr>
      </w:pPr>
      <w:r w:rsidRPr="00352FC4">
        <w:rPr>
          <w:rFonts w:asciiTheme="minorHAnsi" w:hAnsiTheme="minorHAnsi" w:cstheme="minorHAnsi"/>
        </w:rPr>
        <w:t>alter or extend the purpose or object of the law</w:t>
      </w:r>
      <w:r w:rsidR="00F82567">
        <w:rPr>
          <w:rFonts w:asciiTheme="minorHAnsi" w:hAnsiTheme="minorHAnsi" w:cstheme="minorHAnsi"/>
        </w:rPr>
        <w:t>;</w:t>
      </w:r>
    </w:p>
    <w:p w14:paraId="7E948329" w14:textId="63BB509D" w:rsidR="0067393A" w:rsidRPr="00352FC4" w:rsidRDefault="00BD4A62" w:rsidP="00352FC4">
      <w:pPr>
        <w:pStyle w:val="ListParagraph"/>
        <w:numPr>
          <w:ilvl w:val="0"/>
          <w:numId w:val="17"/>
        </w:numPr>
        <w:spacing w:after="40" w:line="276" w:lineRule="auto"/>
        <w:ind w:left="714" w:hanging="357"/>
        <w:contextualSpacing w:val="0"/>
        <w:rPr>
          <w:rFonts w:asciiTheme="minorHAnsi" w:hAnsiTheme="minorHAnsi" w:cstheme="minorHAnsi"/>
        </w:rPr>
      </w:pPr>
      <w:r w:rsidRPr="00352FC4">
        <w:rPr>
          <w:rFonts w:asciiTheme="minorHAnsi" w:hAnsiTheme="minorHAnsi" w:cstheme="minorHAnsi"/>
        </w:rPr>
        <w:t xml:space="preserve">directly </w:t>
      </w:r>
      <w:r w:rsidR="001461CC" w:rsidRPr="00352FC4">
        <w:rPr>
          <w:rFonts w:asciiTheme="minorHAnsi" w:hAnsiTheme="minorHAnsi" w:cstheme="minorHAnsi"/>
        </w:rPr>
        <w:t>amend the text of the law</w:t>
      </w:r>
      <w:r w:rsidR="00F82567">
        <w:rPr>
          <w:rFonts w:asciiTheme="minorHAnsi" w:hAnsiTheme="minorHAnsi" w:cstheme="minorHAnsi"/>
        </w:rPr>
        <w:t>;</w:t>
      </w:r>
      <w:r w:rsidR="0067393A" w:rsidRPr="00352FC4">
        <w:rPr>
          <w:rFonts w:asciiTheme="minorHAnsi" w:hAnsiTheme="minorHAnsi" w:cstheme="minorHAnsi"/>
        </w:rPr>
        <w:t xml:space="preserve"> </w:t>
      </w:r>
      <w:r w:rsidR="00E61E0C">
        <w:rPr>
          <w:rFonts w:asciiTheme="minorHAnsi" w:hAnsiTheme="minorHAnsi" w:cstheme="minorHAnsi"/>
        </w:rPr>
        <w:t>or</w:t>
      </w:r>
    </w:p>
    <w:p w14:paraId="7E94832A" w14:textId="183F1E06" w:rsidR="00BC0818" w:rsidRPr="00352FC4" w:rsidRDefault="005E5499" w:rsidP="00352FC4">
      <w:pPr>
        <w:pStyle w:val="ListParagraph"/>
        <w:numPr>
          <w:ilvl w:val="0"/>
          <w:numId w:val="17"/>
        </w:numPr>
        <w:spacing w:after="40" w:line="276" w:lineRule="auto"/>
        <w:ind w:left="714" w:hanging="357"/>
        <w:contextualSpacing w:val="0"/>
        <w:rPr>
          <w:rFonts w:asciiTheme="minorHAnsi" w:hAnsiTheme="minorHAnsi" w:cstheme="minorHAnsi"/>
        </w:rPr>
      </w:pPr>
      <w:r w:rsidRPr="00352FC4">
        <w:rPr>
          <w:rFonts w:asciiTheme="minorHAnsi" w:hAnsiTheme="minorHAnsi" w:cstheme="minorHAnsi"/>
        </w:rPr>
        <w:t>make modifications to the</w:t>
      </w:r>
      <w:r w:rsidR="00AD0266">
        <w:rPr>
          <w:rFonts w:asciiTheme="minorHAnsi" w:hAnsiTheme="minorHAnsi" w:cstheme="minorHAnsi"/>
        </w:rPr>
        <w:t xml:space="preserve"> operation of the</w:t>
      </w:r>
      <w:r w:rsidRPr="00352FC4">
        <w:rPr>
          <w:rFonts w:asciiTheme="minorHAnsi" w:hAnsiTheme="minorHAnsi" w:cstheme="minorHAnsi"/>
        </w:rPr>
        <w:t xml:space="preserve"> law which will </w:t>
      </w:r>
      <w:r w:rsidR="00C142AC">
        <w:rPr>
          <w:rFonts w:asciiTheme="minorHAnsi" w:hAnsiTheme="minorHAnsi" w:cstheme="minorHAnsi"/>
        </w:rPr>
        <w:t>result in</w:t>
      </w:r>
      <w:r w:rsidRPr="00352FC4">
        <w:rPr>
          <w:rFonts w:asciiTheme="minorHAnsi" w:hAnsiTheme="minorHAnsi" w:cstheme="minorHAnsi"/>
        </w:rPr>
        <w:t xml:space="preserve"> more than a negligible</w:t>
      </w:r>
      <w:r w:rsidR="00BA4D0A">
        <w:rPr>
          <w:rFonts w:asciiTheme="minorHAnsi" w:hAnsiTheme="minorHAnsi" w:cstheme="minorHAnsi"/>
        </w:rPr>
        <w:t xml:space="preserve"> Commonwealth b</w:t>
      </w:r>
      <w:r w:rsidR="00232C7E" w:rsidRPr="00352FC4">
        <w:rPr>
          <w:rFonts w:asciiTheme="minorHAnsi" w:hAnsiTheme="minorHAnsi" w:cstheme="minorHAnsi"/>
        </w:rPr>
        <w:t>udget</w:t>
      </w:r>
      <w:r w:rsidRPr="00352FC4">
        <w:rPr>
          <w:rFonts w:asciiTheme="minorHAnsi" w:hAnsiTheme="minorHAnsi" w:cstheme="minorHAnsi"/>
        </w:rPr>
        <w:t xml:space="preserve"> impact</w:t>
      </w:r>
    </w:p>
    <w:p w14:paraId="7E94832B" w14:textId="1B5BAAF0" w:rsidR="00FA31BD" w:rsidRPr="00E85858" w:rsidRDefault="00E85858" w:rsidP="00E85858">
      <w:pPr>
        <w:spacing w:after="120"/>
        <w:rPr>
          <w:rFonts w:cstheme="minorHAnsi"/>
        </w:rPr>
      </w:pPr>
      <w:r>
        <w:t xml:space="preserve">In addition, </w:t>
      </w:r>
      <w:r>
        <w:rPr>
          <w:rFonts w:cstheme="minorHAnsi"/>
        </w:rPr>
        <w:t>an entity (the first) entity must treat a modification to the</w:t>
      </w:r>
      <w:r w:rsidR="00AD0266" w:rsidRPr="00E85858">
        <w:rPr>
          <w:rFonts w:cstheme="minorHAnsi"/>
        </w:rPr>
        <w:t xml:space="preserve"> operation of the</w:t>
      </w:r>
      <w:r w:rsidR="005E5499" w:rsidRPr="00E85858">
        <w:rPr>
          <w:rFonts w:cstheme="minorHAnsi"/>
        </w:rPr>
        <w:t xml:space="preserve"> law</w:t>
      </w:r>
      <w:r>
        <w:rPr>
          <w:rFonts w:cstheme="minorHAnsi"/>
        </w:rPr>
        <w:t xml:space="preserve"> as not applying to it </w:t>
      </w:r>
      <w:r w:rsidR="009468B0">
        <w:rPr>
          <w:rFonts w:cstheme="minorHAnsi"/>
        </w:rPr>
        <w:t xml:space="preserve">and </w:t>
      </w:r>
      <w:r>
        <w:rPr>
          <w:rFonts w:cstheme="minorHAnsi"/>
        </w:rPr>
        <w:t>an</w:t>
      </w:r>
      <w:r w:rsidR="009468B0">
        <w:rPr>
          <w:rFonts w:cstheme="minorHAnsi"/>
        </w:rPr>
        <w:t xml:space="preserve">y </w:t>
      </w:r>
      <w:r>
        <w:rPr>
          <w:rFonts w:cstheme="minorHAnsi"/>
        </w:rPr>
        <w:t>other entity if it would produce a less favourable result for the first entity.</w:t>
      </w:r>
    </w:p>
    <w:p w14:paraId="5C6CB68A" w14:textId="26B97F52" w:rsidR="00005404" w:rsidRDefault="005E4E08" w:rsidP="00780F2D">
      <w:pPr>
        <w:spacing w:after="120"/>
        <w:rPr>
          <w:rFonts w:cstheme="minorHAnsi"/>
        </w:rPr>
      </w:pPr>
      <w:r w:rsidRPr="0064554B">
        <w:rPr>
          <w:rFonts w:cstheme="minorHAnsi"/>
        </w:rPr>
        <w:t xml:space="preserve">As </w:t>
      </w:r>
      <w:r w:rsidR="00992FA5">
        <w:rPr>
          <w:rFonts w:cstheme="minorHAnsi"/>
        </w:rPr>
        <w:t>the power is</w:t>
      </w:r>
      <w:r w:rsidRPr="0064554B">
        <w:rPr>
          <w:rFonts w:cstheme="minorHAnsi"/>
        </w:rPr>
        <w:t xml:space="preserve"> discretionary, the Commissioner </w:t>
      </w:r>
      <w:r w:rsidR="00177A8D" w:rsidRPr="0064554B">
        <w:rPr>
          <w:rFonts w:cstheme="minorHAnsi"/>
        </w:rPr>
        <w:t>cannot</w:t>
      </w:r>
      <w:r w:rsidRPr="0064554B">
        <w:rPr>
          <w:rFonts w:cstheme="minorHAnsi"/>
        </w:rPr>
        <w:t xml:space="preserve"> be compelled to exercise the power. </w:t>
      </w:r>
      <w:r w:rsidR="005E5499" w:rsidRPr="0064554B">
        <w:rPr>
          <w:rFonts w:cstheme="minorHAnsi"/>
        </w:rPr>
        <w:t xml:space="preserve">Consultation and governance arrangements will be established by the Commissioner to assist </w:t>
      </w:r>
      <w:r w:rsidR="00FE3435">
        <w:rPr>
          <w:rFonts w:cstheme="minorHAnsi"/>
        </w:rPr>
        <w:t xml:space="preserve">the Commissioner </w:t>
      </w:r>
      <w:r w:rsidR="00F65BA5" w:rsidRPr="0064554B">
        <w:rPr>
          <w:rFonts w:cstheme="minorHAnsi"/>
        </w:rPr>
        <w:t xml:space="preserve">to </w:t>
      </w:r>
      <w:r w:rsidR="005E5499" w:rsidRPr="0064554B">
        <w:rPr>
          <w:rFonts w:cstheme="minorHAnsi"/>
        </w:rPr>
        <w:t>manage the exercise of the power.</w:t>
      </w:r>
      <w:r w:rsidR="00520E85" w:rsidRPr="0064554B">
        <w:rPr>
          <w:rFonts w:cstheme="minorHAnsi"/>
        </w:rPr>
        <w:t xml:space="preserve"> </w:t>
      </w:r>
      <w:r w:rsidR="00BE4F0B">
        <w:rPr>
          <w:rFonts w:cstheme="minorHAnsi"/>
        </w:rPr>
        <w:t xml:space="preserve"> </w:t>
      </w:r>
    </w:p>
    <w:p w14:paraId="67406DE0" w14:textId="355F7FAE" w:rsidR="00823881" w:rsidRDefault="00FA31BD" w:rsidP="00D00A34">
      <w:pPr>
        <w:autoSpaceDE w:val="0"/>
        <w:autoSpaceDN w:val="0"/>
        <w:adjustRightInd w:val="0"/>
        <w:spacing w:after="0"/>
        <w:rPr>
          <w:rFonts w:cstheme="minorHAnsi"/>
        </w:rPr>
      </w:pPr>
      <w:r w:rsidRPr="0064554B">
        <w:rPr>
          <w:rFonts w:cstheme="minorHAnsi"/>
        </w:rPr>
        <w:t>The</w:t>
      </w:r>
      <w:r w:rsidR="00AF0A05" w:rsidRPr="0064554B">
        <w:rPr>
          <w:rFonts w:cstheme="minorHAnsi"/>
        </w:rPr>
        <w:t xml:space="preserve"> </w:t>
      </w:r>
      <w:r w:rsidR="004002F9">
        <w:rPr>
          <w:rFonts w:cstheme="minorHAnsi"/>
        </w:rPr>
        <w:t xml:space="preserve">enabling legislation for the power will outline </w:t>
      </w:r>
      <w:r w:rsidR="00F65BA5" w:rsidRPr="0064554B">
        <w:rPr>
          <w:rFonts w:cstheme="minorHAnsi"/>
        </w:rPr>
        <w:t xml:space="preserve">key </w:t>
      </w:r>
      <w:r w:rsidR="005E5499" w:rsidRPr="0064554B">
        <w:rPr>
          <w:rFonts w:cstheme="minorHAnsi"/>
        </w:rPr>
        <w:t>limit</w:t>
      </w:r>
      <w:r w:rsidR="004002F9">
        <w:rPr>
          <w:rFonts w:cstheme="minorHAnsi"/>
        </w:rPr>
        <w:t xml:space="preserve">ations, and </w:t>
      </w:r>
      <w:r w:rsidR="009C31FF" w:rsidRPr="0064554B">
        <w:rPr>
          <w:rFonts w:cstheme="minorHAnsi"/>
        </w:rPr>
        <w:t>e</w:t>
      </w:r>
      <w:r w:rsidR="005E5499" w:rsidRPr="0064554B">
        <w:rPr>
          <w:rFonts w:cstheme="minorHAnsi"/>
        </w:rPr>
        <w:t xml:space="preserve">ach exercise of the power will be subject to </w:t>
      </w:r>
      <w:r w:rsidR="00BD4A62" w:rsidRPr="0064554B">
        <w:rPr>
          <w:rFonts w:cstheme="minorHAnsi"/>
        </w:rPr>
        <w:t xml:space="preserve">scrutiny </w:t>
      </w:r>
      <w:r w:rsidR="005E5499" w:rsidRPr="0064554B">
        <w:rPr>
          <w:rFonts w:cstheme="minorHAnsi"/>
        </w:rPr>
        <w:t xml:space="preserve">by the Parliament through the disallowance process for legislative instruments. </w:t>
      </w:r>
      <w:r w:rsidR="0067393A" w:rsidRPr="0064554B">
        <w:rPr>
          <w:rFonts w:cstheme="minorHAnsi"/>
        </w:rPr>
        <w:t>Each exercise of the power</w:t>
      </w:r>
      <w:r w:rsidR="0066454A" w:rsidRPr="0064554B">
        <w:rPr>
          <w:rFonts w:cstheme="minorHAnsi"/>
        </w:rPr>
        <w:t xml:space="preserve"> will be subject to </w:t>
      </w:r>
      <w:r w:rsidR="005864A8" w:rsidRPr="0064554B">
        <w:rPr>
          <w:rFonts w:cstheme="minorHAnsi"/>
        </w:rPr>
        <w:t xml:space="preserve">other requirements prescribed by the </w:t>
      </w:r>
      <w:r w:rsidR="007C3AF0">
        <w:rPr>
          <w:rFonts w:cstheme="minorHAnsi"/>
          <w:i/>
        </w:rPr>
        <w:t>Legislation</w:t>
      </w:r>
      <w:r w:rsidR="005864A8" w:rsidRPr="0064554B">
        <w:rPr>
          <w:rFonts w:cstheme="minorHAnsi"/>
          <w:i/>
        </w:rPr>
        <w:t xml:space="preserve"> Act 2003</w:t>
      </w:r>
      <w:r w:rsidR="005864A8" w:rsidRPr="0064554B">
        <w:rPr>
          <w:rFonts w:cstheme="minorHAnsi"/>
        </w:rPr>
        <w:t>.</w:t>
      </w:r>
      <w:r w:rsidR="007C3AF0">
        <w:rPr>
          <w:rStyle w:val="FootnoteReference"/>
        </w:rPr>
        <w:footnoteReference w:id="2"/>
      </w:r>
      <w:r w:rsidR="005864A8" w:rsidRPr="0064554B">
        <w:rPr>
          <w:rFonts w:cstheme="minorHAnsi"/>
        </w:rPr>
        <w:t xml:space="preserve"> </w:t>
      </w:r>
      <w:r w:rsidR="00BD4A62" w:rsidRPr="0064554B">
        <w:rPr>
          <w:rFonts w:cstheme="minorHAnsi"/>
        </w:rPr>
        <w:t>Review by the courts will be available where a taxpayer considers an exercise of the power is beyond the Commissioner’s jurisdiction.</w:t>
      </w:r>
    </w:p>
    <w:p w14:paraId="022601FC" w14:textId="18D4F9C8" w:rsidR="00F86E2E" w:rsidRPr="00024C0C" w:rsidRDefault="004416D6" w:rsidP="00024C0C">
      <w:pPr>
        <w:spacing w:before="360"/>
        <w:rPr>
          <w:rFonts w:eastAsia="Times New Roman" w:cstheme="minorHAnsi"/>
          <w:b/>
          <w:color w:val="000000"/>
          <w:sz w:val="32"/>
          <w:szCs w:val="32"/>
          <w:lang w:eastAsia="en-AU"/>
        </w:rPr>
      </w:pPr>
      <w:r w:rsidRPr="00024C0C">
        <w:rPr>
          <w:rFonts w:eastAsia="Times New Roman" w:cstheme="minorHAnsi"/>
          <w:b/>
          <w:color w:val="000000"/>
          <w:sz w:val="32"/>
          <w:szCs w:val="32"/>
          <w:lang w:eastAsia="en-AU"/>
        </w:rPr>
        <w:t xml:space="preserve">Administrative framework </w:t>
      </w:r>
    </w:p>
    <w:p w14:paraId="6D576B4A" w14:textId="3673B069" w:rsidR="00150DFD" w:rsidRDefault="00150DFD" w:rsidP="00780F2D">
      <w:pPr>
        <w:spacing w:after="120"/>
        <w:rPr>
          <w:rFonts w:cstheme="minorHAnsi"/>
        </w:rPr>
      </w:pPr>
      <w:r w:rsidRPr="00E33692">
        <w:rPr>
          <w:rFonts w:cstheme="minorHAnsi"/>
        </w:rPr>
        <w:t xml:space="preserve">The Commissioner will establish an administrative process to ensure that the </w:t>
      </w:r>
      <w:r w:rsidR="00841BC5">
        <w:rPr>
          <w:rFonts w:cstheme="minorHAnsi"/>
        </w:rPr>
        <w:t>R</w:t>
      </w:r>
      <w:r w:rsidRPr="00E33692">
        <w:rPr>
          <w:rFonts w:cstheme="minorHAnsi"/>
        </w:rPr>
        <w:t xml:space="preserve">emedial </w:t>
      </w:r>
      <w:r w:rsidR="00841BC5">
        <w:rPr>
          <w:rFonts w:cstheme="minorHAnsi"/>
        </w:rPr>
        <w:t>P</w:t>
      </w:r>
      <w:r w:rsidRPr="00E33692">
        <w:rPr>
          <w:rFonts w:cstheme="minorHAnsi"/>
        </w:rPr>
        <w:t>ower will operate in a transparent and efficient manner. This process will also provide stakeholders with the opportunity to provide input on the proposed exercise of the power. The process will be subject to monitoring and ongoing review (including consultation with ATO</w:t>
      </w:r>
      <w:r w:rsidR="005B73A8">
        <w:rPr>
          <w:rFonts w:cstheme="minorHAnsi"/>
        </w:rPr>
        <w:t xml:space="preserve"> </w:t>
      </w:r>
      <w:r w:rsidRPr="00E33692">
        <w:rPr>
          <w:rFonts w:cstheme="minorHAnsi"/>
        </w:rPr>
        <w:t xml:space="preserve">consultation </w:t>
      </w:r>
      <w:r w:rsidR="001B5948">
        <w:rPr>
          <w:rFonts w:cstheme="minorHAnsi"/>
        </w:rPr>
        <w:t xml:space="preserve">groups and other stakeholders) </w:t>
      </w:r>
      <w:r w:rsidRPr="00E33692">
        <w:rPr>
          <w:rFonts w:cstheme="minorHAnsi"/>
        </w:rPr>
        <w:t>to ensure that it is enabling an effective and fit</w:t>
      </w:r>
      <w:r w:rsidR="00841BC5">
        <w:rPr>
          <w:rFonts w:cstheme="minorHAnsi"/>
        </w:rPr>
        <w:t xml:space="preserve"> for purpose operation of the Remedial P</w:t>
      </w:r>
      <w:r w:rsidRPr="00E33692">
        <w:rPr>
          <w:rFonts w:cstheme="minorHAnsi"/>
        </w:rPr>
        <w:t>ower.</w:t>
      </w:r>
    </w:p>
    <w:p w14:paraId="65415BE6" w14:textId="36B11816" w:rsidR="003E18F8" w:rsidRDefault="003E18F8" w:rsidP="003E18F8">
      <w:pPr>
        <w:autoSpaceDE w:val="0"/>
        <w:autoSpaceDN w:val="0"/>
        <w:adjustRightInd w:val="0"/>
        <w:spacing w:after="0"/>
        <w:rPr>
          <w:rFonts w:cstheme="minorHAnsi"/>
        </w:rPr>
      </w:pPr>
      <w:r>
        <w:rPr>
          <w:rFonts w:cstheme="minorHAnsi"/>
        </w:rPr>
        <w:t xml:space="preserve">In particular, it is proposed that this administrative process operate under the following principles: </w:t>
      </w:r>
    </w:p>
    <w:p w14:paraId="39C35371" w14:textId="76D3DC2D" w:rsidR="003E18F8" w:rsidRDefault="003E18F8" w:rsidP="00E85858">
      <w:pPr>
        <w:pStyle w:val="ListParagraph"/>
        <w:numPr>
          <w:ilvl w:val="0"/>
          <w:numId w:val="43"/>
        </w:numPr>
        <w:autoSpaceDE w:val="0"/>
        <w:autoSpaceDN w:val="0"/>
        <w:adjustRightInd w:val="0"/>
        <w:spacing w:after="0"/>
        <w:rPr>
          <w:rFonts w:cstheme="minorHAnsi"/>
        </w:rPr>
      </w:pPr>
      <w:r w:rsidRPr="003E18F8">
        <w:rPr>
          <w:rFonts w:cstheme="minorHAnsi"/>
        </w:rPr>
        <w:t>designed to cut red tape;</w:t>
      </w:r>
    </w:p>
    <w:p w14:paraId="26990DF8" w14:textId="7F6A8A25" w:rsidR="003E18F8" w:rsidRDefault="003E18F8" w:rsidP="00E85858">
      <w:pPr>
        <w:pStyle w:val="ListParagraph"/>
        <w:numPr>
          <w:ilvl w:val="0"/>
          <w:numId w:val="43"/>
        </w:numPr>
        <w:autoSpaceDE w:val="0"/>
        <w:autoSpaceDN w:val="0"/>
        <w:adjustRightInd w:val="0"/>
        <w:spacing w:after="0"/>
        <w:rPr>
          <w:rFonts w:cstheme="minorHAnsi"/>
        </w:rPr>
      </w:pPr>
      <w:r w:rsidRPr="003E18F8">
        <w:rPr>
          <w:rFonts w:cstheme="minorHAnsi"/>
        </w:rPr>
        <w:t xml:space="preserve">more timely resolution of </w:t>
      </w:r>
      <w:r w:rsidR="00480197">
        <w:rPr>
          <w:rFonts w:cstheme="minorHAnsi"/>
        </w:rPr>
        <w:t xml:space="preserve">certain </w:t>
      </w:r>
      <w:r w:rsidRPr="003E18F8">
        <w:rPr>
          <w:rFonts w:cstheme="minorHAnsi"/>
        </w:rPr>
        <w:t xml:space="preserve">legislative tax issues; </w:t>
      </w:r>
    </w:p>
    <w:p w14:paraId="44054DEA" w14:textId="28E840E2" w:rsidR="003E18F8" w:rsidRDefault="003E18F8" w:rsidP="00E85858">
      <w:pPr>
        <w:pStyle w:val="ListParagraph"/>
        <w:numPr>
          <w:ilvl w:val="0"/>
          <w:numId w:val="43"/>
        </w:numPr>
        <w:autoSpaceDE w:val="0"/>
        <w:autoSpaceDN w:val="0"/>
        <w:adjustRightInd w:val="0"/>
        <w:spacing w:after="0"/>
        <w:rPr>
          <w:rFonts w:cstheme="minorHAnsi"/>
        </w:rPr>
      </w:pPr>
      <w:r w:rsidRPr="003E18F8">
        <w:rPr>
          <w:rFonts w:cstheme="minorHAnsi"/>
        </w:rPr>
        <w:t>consolidate all tax and super</w:t>
      </w:r>
      <w:r w:rsidR="00480197">
        <w:rPr>
          <w:rFonts w:cstheme="minorHAnsi"/>
        </w:rPr>
        <w:t>annuation</w:t>
      </w:r>
      <w:r w:rsidRPr="003E18F8">
        <w:rPr>
          <w:rFonts w:cstheme="minorHAnsi"/>
        </w:rPr>
        <w:t xml:space="preserve"> issues into a single database; </w:t>
      </w:r>
    </w:p>
    <w:p w14:paraId="76565A9E" w14:textId="77777777" w:rsidR="003E18F8" w:rsidRDefault="003E18F8" w:rsidP="00E85858">
      <w:pPr>
        <w:pStyle w:val="ListParagraph"/>
        <w:numPr>
          <w:ilvl w:val="0"/>
          <w:numId w:val="43"/>
        </w:numPr>
        <w:autoSpaceDE w:val="0"/>
        <w:autoSpaceDN w:val="0"/>
        <w:adjustRightInd w:val="0"/>
        <w:spacing w:after="0"/>
        <w:rPr>
          <w:rFonts w:cstheme="minorHAnsi"/>
        </w:rPr>
      </w:pPr>
      <w:r w:rsidRPr="003E18F8">
        <w:rPr>
          <w:rFonts w:cstheme="minorHAnsi"/>
        </w:rPr>
        <w:t>transparent and accountable;</w:t>
      </w:r>
    </w:p>
    <w:p w14:paraId="384E8729" w14:textId="77777777" w:rsidR="003E18F8" w:rsidRDefault="003E18F8" w:rsidP="00E85858">
      <w:pPr>
        <w:pStyle w:val="ListParagraph"/>
        <w:numPr>
          <w:ilvl w:val="0"/>
          <w:numId w:val="43"/>
        </w:numPr>
        <w:autoSpaceDE w:val="0"/>
        <w:autoSpaceDN w:val="0"/>
        <w:adjustRightInd w:val="0"/>
        <w:spacing w:after="0"/>
        <w:rPr>
          <w:rFonts w:cstheme="minorHAnsi"/>
        </w:rPr>
      </w:pPr>
      <w:r w:rsidRPr="003E18F8">
        <w:rPr>
          <w:rFonts w:cstheme="minorHAnsi"/>
        </w:rPr>
        <w:lastRenderedPageBreak/>
        <w:t>consultation in accordance with legislative requirements;</w:t>
      </w:r>
    </w:p>
    <w:p w14:paraId="7FF652A3" w14:textId="7B241483" w:rsidR="003E18F8" w:rsidRDefault="003E18F8" w:rsidP="00E85858">
      <w:pPr>
        <w:pStyle w:val="ListParagraph"/>
        <w:numPr>
          <w:ilvl w:val="0"/>
          <w:numId w:val="43"/>
        </w:numPr>
        <w:autoSpaceDE w:val="0"/>
        <w:autoSpaceDN w:val="0"/>
        <w:adjustRightInd w:val="0"/>
        <w:spacing w:after="0"/>
        <w:rPr>
          <w:rFonts w:cstheme="minorHAnsi"/>
        </w:rPr>
      </w:pPr>
      <w:r w:rsidRPr="003E18F8">
        <w:rPr>
          <w:rFonts w:cstheme="minorHAnsi"/>
        </w:rPr>
        <w:t>consistency in exercising</w:t>
      </w:r>
      <w:r w:rsidR="00480197">
        <w:rPr>
          <w:rFonts w:cstheme="minorHAnsi"/>
        </w:rPr>
        <w:t xml:space="preserve"> or</w:t>
      </w:r>
      <w:r w:rsidR="00BB1A51">
        <w:rPr>
          <w:rFonts w:cstheme="minorHAnsi"/>
        </w:rPr>
        <w:t xml:space="preserve"> </w:t>
      </w:r>
      <w:r w:rsidRPr="003E18F8">
        <w:rPr>
          <w:rFonts w:cstheme="minorHAnsi"/>
        </w:rPr>
        <w:t xml:space="preserve">not exercising discretionary power; </w:t>
      </w:r>
    </w:p>
    <w:p w14:paraId="6F5A9A87" w14:textId="77777777" w:rsidR="003E18F8" w:rsidRDefault="003E18F8" w:rsidP="00E85858">
      <w:pPr>
        <w:pStyle w:val="ListParagraph"/>
        <w:numPr>
          <w:ilvl w:val="0"/>
          <w:numId w:val="43"/>
        </w:numPr>
        <w:autoSpaceDE w:val="0"/>
        <w:autoSpaceDN w:val="0"/>
        <w:adjustRightInd w:val="0"/>
        <w:spacing w:after="0"/>
        <w:rPr>
          <w:rFonts w:cstheme="minorHAnsi"/>
        </w:rPr>
      </w:pPr>
      <w:r w:rsidRPr="003E18F8">
        <w:rPr>
          <w:rFonts w:cstheme="minorHAnsi"/>
        </w:rPr>
        <w:t xml:space="preserve">compliance with relevant Commonwealth standards, procedures and delegations; </w:t>
      </w:r>
    </w:p>
    <w:p w14:paraId="593BDB94" w14:textId="3233CCD8" w:rsidR="003E18F8" w:rsidRDefault="003E18F8" w:rsidP="00E85858">
      <w:pPr>
        <w:pStyle w:val="ListParagraph"/>
        <w:numPr>
          <w:ilvl w:val="0"/>
          <w:numId w:val="43"/>
        </w:numPr>
        <w:autoSpaceDE w:val="0"/>
        <w:autoSpaceDN w:val="0"/>
        <w:adjustRightInd w:val="0"/>
        <w:spacing w:after="0"/>
        <w:rPr>
          <w:rFonts w:cstheme="minorHAnsi"/>
        </w:rPr>
      </w:pPr>
      <w:r w:rsidRPr="003E18F8">
        <w:rPr>
          <w:rFonts w:cstheme="minorHAnsi"/>
        </w:rPr>
        <w:t>triaging tax and super</w:t>
      </w:r>
      <w:r w:rsidR="00480197">
        <w:rPr>
          <w:rFonts w:cstheme="minorHAnsi"/>
        </w:rPr>
        <w:t>annuation</w:t>
      </w:r>
      <w:r w:rsidRPr="003E18F8">
        <w:rPr>
          <w:rFonts w:cstheme="minorHAnsi"/>
        </w:rPr>
        <w:t xml:space="preserve"> issues into relevant stream</w:t>
      </w:r>
      <w:r w:rsidR="00480197">
        <w:rPr>
          <w:rFonts w:cstheme="minorHAnsi"/>
        </w:rPr>
        <w:t>s</w:t>
      </w:r>
      <w:r w:rsidRPr="003E18F8">
        <w:rPr>
          <w:rFonts w:cstheme="minorHAnsi"/>
        </w:rPr>
        <w:t>; that is,</w:t>
      </w:r>
      <w:r w:rsidR="00E85858">
        <w:rPr>
          <w:rFonts w:cstheme="minorHAnsi"/>
        </w:rPr>
        <w:t xml:space="preserve"> </w:t>
      </w:r>
      <w:r w:rsidRPr="003E18F8">
        <w:rPr>
          <w:rFonts w:cstheme="minorHAnsi"/>
        </w:rPr>
        <w:t>law</w:t>
      </w:r>
      <w:r w:rsidR="00480197">
        <w:rPr>
          <w:rFonts w:cstheme="minorHAnsi"/>
        </w:rPr>
        <w:t xml:space="preserve"> or</w:t>
      </w:r>
      <w:r w:rsidR="00BB1A51">
        <w:rPr>
          <w:rFonts w:cstheme="minorHAnsi"/>
        </w:rPr>
        <w:t xml:space="preserve"> </w:t>
      </w:r>
      <w:r w:rsidRPr="003E18F8">
        <w:rPr>
          <w:rFonts w:cstheme="minorHAnsi"/>
        </w:rPr>
        <w:t>advocacy, administrative or Commissioner</w:t>
      </w:r>
      <w:r w:rsidRPr="00E85858">
        <w:rPr>
          <w:rFonts w:cstheme="minorHAnsi"/>
        </w:rPr>
        <w:t>’s remedial power; and</w:t>
      </w:r>
    </w:p>
    <w:p w14:paraId="35EC2B77" w14:textId="70F74174" w:rsidR="003E18F8" w:rsidRPr="003E18F8" w:rsidRDefault="003E18F8" w:rsidP="00E85858">
      <w:pPr>
        <w:pStyle w:val="ListParagraph"/>
        <w:numPr>
          <w:ilvl w:val="0"/>
          <w:numId w:val="43"/>
        </w:numPr>
        <w:autoSpaceDE w:val="0"/>
        <w:autoSpaceDN w:val="0"/>
        <w:adjustRightInd w:val="0"/>
        <w:spacing w:after="0"/>
        <w:rPr>
          <w:rFonts w:cstheme="minorHAnsi"/>
        </w:rPr>
      </w:pPr>
      <w:r>
        <w:rPr>
          <w:rFonts w:cstheme="minorHAnsi"/>
        </w:rPr>
        <w:t>s</w:t>
      </w:r>
      <w:r w:rsidRPr="003E18F8">
        <w:rPr>
          <w:rFonts w:cstheme="minorHAnsi"/>
        </w:rPr>
        <w:t>treamlined and in accordance with Reinventing the ATO strategic programs</w:t>
      </w:r>
      <w:r>
        <w:rPr>
          <w:rFonts w:cstheme="minorHAnsi"/>
        </w:rPr>
        <w:t>.</w:t>
      </w:r>
    </w:p>
    <w:p w14:paraId="54CA9140" w14:textId="77777777" w:rsidR="003E18F8" w:rsidRDefault="003E18F8" w:rsidP="00150DFD">
      <w:pPr>
        <w:autoSpaceDE w:val="0"/>
        <w:autoSpaceDN w:val="0"/>
        <w:adjustRightInd w:val="0"/>
        <w:spacing w:after="0"/>
        <w:rPr>
          <w:rFonts w:cstheme="minorHAnsi"/>
        </w:rPr>
      </w:pPr>
    </w:p>
    <w:p w14:paraId="590A2030" w14:textId="20A45C09" w:rsidR="00BB2257" w:rsidRDefault="00855779" w:rsidP="009C496F">
      <w:pPr>
        <w:autoSpaceDE w:val="0"/>
        <w:autoSpaceDN w:val="0"/>
        <w:adjustRightInd w:val="0"/>
        <w:spacing w:after="0"/>
        <w:rPr>
          <w:rFonts w:cstheme="minorHAnsi"/>
          <w:b/>
          <w:i/>
          <w:sz w:val="24"/>
          <w:szCs w:val="24"/>
        </w:rPr>
      </w:pPr>
      <w:r w:rsidRPr="00855779">
        <w:rPr>
          <w:rFonts w:cstheme="minorHAnsi"/>
        </w:rPr>
        <w:t xml:space="preserve">The ATO will </w:t>
      </w:r>
      <w:r>
        <w:rPr>
          <w:rFonts w:cstheme="minorHAnsi"/>
        </w:rPr>
        <w:t xml:space="preserve">implement a communication plan to inform </w:t>
      </w:r>
      <w:r w:rsidRPr="00855779">
        <w:rPr>
          <w:rFonts w:cstheme="minorHAnsi"/>
        </w:rPr>
        <w:t xml:space="preserve">external stakeholders </w:t>
      </w:r>
      <w:r>
        <w:rPr>
          <w:rFonts w:cstheme="minorHAnsi"/>
        </w:rPr>
        <w:t xml:space="preserve">on how </w:t>
      </w:r>
      <w:r w:rsidRPr="00855779">
        <w:rPr>
          <w:rFonts w:cstheme="minorHAnsi"/>
        </w:rPr>
        <w:t xml:space="preserve">issues </w:t>
      </w:r>
      <w:r>
        <w:rPr>
          <w:rFonts w:cstheme="minorHAnsi"/>
        </w:rPr>
        <w:t xml:space="preserve">that </w:t>
      </w:r>
      <w:r w:rsidRPr="00855779">
        <w:rPr>
          <w:rFonts w:cstheme="minorHAnsi"/>
        </w:rPr>
        <w:t>they consider may be appropriate to be resolved by the power</w:t>
      </w:r>
      <w:r>
        <w:rPr>
          <w:rFonts w:cstheme="minorHAnsi"/>
        </w:rPr>
        <w:t xml:space="preserve"> are raised</w:t>
      </w:r>
      <w:r w:rsidR="00FF00AA">
        <w:rPr>
          <w:rFonts w:cstheme="minorHAnsi"/>
        </w:rPr>
        <w:t xml:space="preserve"> </w:t>
      </w:r>
      <w:r>
        <w:rPr>
          <w:rFonts w:cstheme="minorHAnsi"/>
        </w:rPr>
        <w:t>and processed by the ATO.</w:t>
      </w:r>
    </w:p>
    <w:p w14:paraId="2F24227D" w14:textId="77777777" w:rsidR="00BB2257" w:rsidRDefault="00BB2257" w:rsidP="009C496F">
      <w:pPr>
        <w:autoSpaceDE w:val="0"/>
        <w:autoSpaceDN w:val="0"/>
        <w:adjustRightInd w:val="0"/>
        <w:spacing w:after="0"/>
        <w:rPr>
          <w:rFonts w:cstheme="minorHAnsi"/>
          <w:b/>
          <w:i/>
          <w:sz w:val="24"/>
          <w:szCs w:val="24"/>
        </w:rPr>
      </w:pPr>
    </w:p>
    <w:p w14:paraId="2125739D" w14:textId="7481B5B0" w:rsidR="00257BA6" w:rsidRPr="00024C0C" w:rsidRDefault="00257BA6" w:rsidP="009C496F">
      <w:pPr>
        <w:autoSpaceDE w:val="0"/>
        <w:autoSpaceDN w:val="0"/>
        <w:adjustRightInd w:val="0"/>
        <w:spacing w:after="0"/>
        <w:rPr>
          <w:rFonts w:cstheme="minorHAnsi"/>
          <w:b/>
          <w:i/>
          <w:sz w:val="24"/>
          <w:szCs w:val="24"/>
        </w:rPr>
      </w:pPr>
      <w:r w:rsidRPr="00024C0C">
        <w:rPr>
          <w:rFonts w:cstheme="minorHAnsi"/>
          <w:b/>
          <w:i/>
          <w:sz w:val="24"/>
          <w:szCs w:val="24"/>
        </w:rPr>
        <w:t>How will issues be raised with the ATO</w:t>
      </w:r>
      <w:r w:rsidR="00CB22EE" w:rsidRPr="00024C0C">
        <w:rPr>
          <w:rFonts w:cstheme="minorHAnsi"/>
          <w:b/>
          <w:i/>
          <w:sz w:val="24"/>
          <w:szCs w:val="24"/>
        </w:rPr>
        <w:t>?</w:t>
      </w:r>
    </w:p>
    <w:p w14:paraId="52757F32" w14:textId="3B98E2C0" w:rsidR="00AB6EC1" w:rsidRPr="00F86E2E" w:rsidRDefault="00F86E2E" w:rsidP="00F86E2E">
      <w:pPr>
        <w:spacing w:after="0"/>
        <w:rPr>
          <w:rFonts w:cstheme="minorHAnsi"/>
        </w:rPr>
      </w:pPr>
      <w:r>
        <w:rPr>
          <w:rFonts w:cstheme="minorHAnsi"/>
        </w:rPr>
        <w:t xml:space="preserve">The ATO becomes aware of issues with the tax system in a variety of ways, including </w:t>
      </w:r>
      <w:r w:rsidR="00AB6EC1" w:rsidRPr="00F86E2E">
        <w:rPr>
          <w:rFonts w:cstheme="minorHAnsi"/>
        </w:rPr>
        <w:t xml:space="preserve">internally through existing processes or </w:t>
      </w:r>
      <w:r w:rsidR="00F01D5E">
        <w:rPr>
          <w:rFonts w:cstheme="minorHAnsi"/>
        </w:rPr>
        <w:t>from</w:t>
      </w:r>
      <w:r w:rsidR="00F01D5E" w:rsidRPr="00F86E2E">
        <w:rPr>
          <w:rFonts w:cstheme="minorHAnsi"/>
        </w:rPr>
        <w:t xml:space="preserve"> </w:t>
      </w:r>
      <w:r w:rsidR="00AB6EC1" w:rsidRPr="00F86E2E">
        <w:rPr>
          <w:rFonts w:cstheme="minorHAnsi"/>
        </w:rPr>
        <w:t xml:space="preserve">externals through the ATO’s </w:t>
      </w:r>
      <w:r w:rsidR="00F01D5E">
        <w:rPr>
          <w:rFonts w:cstheme="minorHAnsi"/>
        </w:rPr>
        <w:t>C</w:t>
      </w:r>
      <w:r w:rsidR="00AB6EC1" w:rsidRPr="00F86E2E">
        <w:rPr>
          <w:rFonts w:cstheme="minorHAnsi"/>
        </w:rPr>
        <w:t xml:space="preserve">onsultation </w:t>
      </w:r>
      <w:r w:rsidR="00F01D5E">
        <w:rPr>
          <w:rFonts w:cstheme="minorHAnsi"/>
        </w:rPr>
        <w:t>H</w:t>
      </w:r>
      <w:r w:rsidR="00AB6EC1" w:rsidRPr="00F86E2E">
        <w:rPr>
          <w:rFonts w:cstheme="minorHAnsi"/>
        </w:rPr>
        <w:t>ub or the Tax Issues Entry System</w:t>
      </w:r>
      <w:r w:rsidR="00F01D5E">
        <w:rPr>
          <w:rFonts w:cstheme="minorHAnsi"/>
        </w:rPr>
        <w:t xml:space="preserve"> (TIES system)</w:t>
      </w:r>
      <w:r w:rsidR="00AB6EC1" w:rsidRPr="00F86E2E">
        <w:rPr>
          <w:rFonts w:cstheme="minorHAnsi"/>
        </w:rPr>
        <w:t xml:space="preserve">. </w:t>
      </w:r>
    </w:p>
    <w:p w14:paraId="768251B1" w14:textId="77777777" w:rsidR="00AB6EC1" w:rsidRDefault="00AB6EC1" w:rsidP="00AB6EC1">
      <w:pPr>
        <w:spacing w:after="0"/>
        <w:rPr>
          <w:rFonts w:cstheme="minorHAnsi"/>
        </w:rPr>
      </w:pPr>
    </w:p>
    <w:p w14:paraId="427BA8B7" w14:textId="2D131F3D" w:rsidR="00AB6EC1" w:rsidRPr="00D76178" w:rsidDel="00EE5592" w:rsidRDefault="00AB6EC1" w:rsidP="00AB6EC1">
      <w:pPr>
        <w:spacing w:after="0"/>
        <w:rPr>
          <w:rFonts w:cstheme="minorHAnsi"/>
        </w:rPr>
      </w:pPr>
      <w:r w:rsidRPr="00D76178">
        <w:rPr>
          <w:rFonts w:cstheme="minorHAnsi"/>
        </w:rPr>
        <w:t xml:space="preserve">The Consultation Hub coordinates all consultation between the ATO and the public, which enables the ATO to capture and consider tax matters raised by the community. Technical and minor amendments are administered through the TIES system, which collects and collates tax issues that are generated by taxation practitioners and the general public. </w:t>
      </w:r>
      <w:r>
        <w:t>I</w:t>
      </w:r>
      <w:r w:rsidRPr="0064554B">
        <w:t xml:space="preserve">t is proposed that tax issues that </w:t>
      </w:r>
      <w:r w:rsidRPr="0064554B" w:rsidDel="00F01D5E">
        <w:t>should be considered for the</w:t>
      </w:r>
      <w:r w:rsidDel="00F01D5E">
        <w:t xml:space="preserve"> </w:t>
      </w:r>
      <w:r w:rsidR="00841BC5">
        <w:t>R</w:t>
      </w:r>
      <w:r w:rsidDel="00F01D5E">
        <w:t>emedial</w:t>
      </w:r>
      <w:r w:rsidR="00841BC5">
        <w:t xml:space="preserve"> P</w:t>
      </w:r>
      <w:r w:rsidRPr="0064554B" w:rsidDel="00F01D5E">
        <w:t xml:space="preserve">ower </w:t>
      </w:r>
      <w:r w:rsidRPr="0064554B">
        <w:t xml:space="preserve">are raised by taxation practitioners, general public and other sources through the Consultation Hub. </w:t>
      </w:r>
    </w:p>
    <w:p w14:paraId="4CB50D56" w14:textId="29212139" w:rsidR="00257BA6" w:rsidRPr="00024C0C" w:rsidRDefault="00257BA6" w:rsidP="00EE5592">
      <w:pPr>
        <w:spacing w:before="240" w:after="120"/>
        <w:rPr>
          <w:rFonts w:cstheme="minorHAnsi"/>
          <w:b/>
          <w:i/>
          <w:sz w:val="24"/>
          <w:szCs w:val="24"/>
        </w:rPr>
      </w:pPr>
      <w:r w:rsidRPr="00024C0C">
        <w:rPr>
          <w:rFonts w:cstheme="minorHAnsi"/>
          <w:b/>
          <w:i/>
          <w:sz w:val="24"/>
          <w:szCs w:val="24"/>
        </w:rPr>
        <w:t xml:space="preserve">Consideration of issues </w:t>
      </w:r>
    </w:p>
    <w:p w14:paraId="5F8F53DF" w14:textId="34EDD2F9" w:rsidR="00F86E2E" w:rsidRDefault="00AB6EC1" w:rsidP="00AB6EC1">
      <w:pPr>
        <w:spacing w:after="120"/>
        <w:rPr>
          <w:rFonts w:cstheme="minorHAnsi"/>
        </w:rPr>
      </w:pPr>
      <w:r>
        <w:rPr>
          <w:rFonts w:cstheme="minorHAnsi"/>
        </w:rPr>
        <w:t>Once an issue is raised, as for current issues, the ATO consider</w:t>
      </w:r>
      <w:r w:rsidR="0004410C">
        <w:rPr>
          <w:rFonts w:cstheme="minorHAnsi"/>
        </w:rPr>
        <w:t>s</w:t>
      </w:r>
      <w:r>
        <w:rPr>
          <w:rFonts w:cstheme="minorHAnsi"/>
        </w:rPr>
        <w:t xml:space="preserve"> the implications of the issue and possible options to resolve it</w:t>
      </w:r>
      <w:r w:rsidR="000D51B1">
        <w:rPr>
          <w:rFonts w:cstheme="minorHAnsi"/>
        </w:rPr>
        <w:t xml:space="preserve"> including </w:t>
      </w:r>
      <w:r w:rsidR="0004410C">
        <w:rPr>
          <w:rFonts w:cstheme="minorHAnsi"/>
        </w:rPr>
        <w:t xml:space="preserve">external </w:t>
      </w:r>
      <w:r w:rsidR="000D51B1">
        <w:rPr>
          <w:rFonts w:cstheme="minorHAnsi"/>
        </w:rPr>
        <w:t>consultation</w:t>
      </w:r>
      <w:r w:rsidR="0004410C">
        <w:rPr>
          <w:rFonts w:cstheme="minorHAnsi"/>
        </w:rPr>
        <w:t>,</w:t>
      </w:r>
      <w:r w:rsidR="000D51B1">
        <w:rPr>
          <w:rFonts w:cstheme="minorHAnsi"/>
        </w:rPr>
        <w:t xml:space="preserve"> if appropriate</w:t>
      </w:r>
      <w:r>
        <w:rPr>
          <w:rFonts w:cstheme="minorHAnsi"/>
        </w:rPr>
        <w:t>.</w:t>
      </w:r>
      <w:r w:rsidR="000D51B1">
        <w:rPr>
          <w:rFonts w:cstheme="minorHAnsi"/>
        </w:rPr>
        <w:t xml:space="preserve"> </w:t>
      </w:r>
      <w:r w:rsidR="0004410C">
        <w:rPr>
          <w:rFonts w:cstheme="minorHAnsi"/>
        </w:rPr>
        <w:t>The possible options for resolving the issues</w:t>
      </w:r>
      <w:r w:rsidR="000D51B1">
        <w:rPr>
          <w:rFonts w:cstheme="minorHAnsi"/>
        </w:rPr>
        <w:t xml:space="preserve"> include </w:t>
      </w:r>
      <w:r w:rsidR="000D51B1" w:rsidRPr="000D51B1">
        <w:rPr>
          <w:rFonts w:cstheme="minorHAnsi"/>
        </w:rPr>
        <w:t xml:space="preserve">statutory </w:t>
      </w:r>
      <w:r w:rsidR="00780F2D" w:rsidRPr="000D51B1">
        <w:rPr>
          <w:rFonts w:cstheme="minorHAnsi"/>
        </w:rPr>
        <w:t>interpretation</w:t>
      </w:r>
      <w:r w:rsidR="00780F2D">
        <w:rPr>
          <w:rFonts w:cstheme="minorHAnsi"/>
        </w:rPr>
        <w:t>,</w:t>
      </w:r>
      <w:r w:rsidR="00F86E2E">
        <w:rPr>
          <w:rFonts w:cstheme="minorHAnsi"/>
        </w:rPr>
        <w:t xml:space="preserve"> use of the Commissioner’s</w:t>
      </w:r>
      <w:r w:rsidR="000D51B1" w:rsidRPr="000D51B1">
        <w:rPr>
          <w:rFonts w:cstheme="minorHAnsi"/>
        </w:rPr>
        <w:t xml:space="preserve"> general power</w:t>
      </w:r>
      <w:r w:rsidR="0004410C">
        <w:rPr>
          <w:rFonts w:cstheme="minorHAnsi"/>
        </w:rPr>
        <w:t>s</w:t>
      </w:r>
      <w:r w:rsidR="000D51B1" w:rsidRPr="000D51B1">
        <w:rPr>
          <w:rFonts w:cstheme="minorHAnsi"/>
        </w:rPr>
        <w:t xml:space="preserve"> of administration</w:t>
      </w:r>
      <w:r w:rsidR="000D51B1">
        <w:rPr>
          <w:rFonts w:cstheme="minorHAnsi"/>
        </w:rPr>
        <w:t xml:space="preserve"> or</w:t>
      </w:r>
      <w:r w:rsidR="000D51B1" w:rsidRPr="000D51B1">
        <w:rPr>
          <w:rFonts w:cstheme="minorHAnsi"/>
        </w:rPr>
        <w:t xml:space="preserve"> </w:t>
      </w:r>
      <w:r w:rsidR="0004410C">
        <w:rPr>
          <w:rFonts w:cstheme="minorHAnsi"/>
        </w:rPr>
        <w:t xml:space="preserve">recommending </w:t>
      </w:r>
      <w:r w:rsidR="00F86E2E">
        <w:rPr>
          <w:rFonts w:cstheme="minorHAnsi"/>
        </w:rPr>
        <w:t xml:space="preserve">an </w:t>
      </w:r>
      <w:r w:rsidR="000D51B1" w:rsidRPr="000D51B1">
        <w:rPr>
          <w:rFonts w:cstheme="minorHAnsi"/>
        </w:rPr>
        <w:t>amendment to</w:t>
      </w:r>
      <w:r w:rsidR="00F86E2E">
        <w:rPr>
          <w:rFonts w:cstheme="minorHAnsi"/>
        </w:rPr>
        <w:t xml:space="preserve"> the </w:t>
      </w:r>
      <w:r w:rsidR="000D51B1" w:rsidRPr="000D51B1">
        <w:rPr>
          <w:rFonts w:cstheme="minorHAnsi"/>
        </w:rPr>
        <w:t>law</w:t>
      </w:r>
      <w:r w:rsidR="00E12486">
        <w:rPr>
          <w:rFonts w:cstheme="minorHAnsi"/>
        </w:rPr>
        <w:t xml:space="preserve">, </w:t>
      </w:r>
      <w:r w:rsidR="00E12486" w:rsidRPr="00937E15">
        <w:rPr>
          <w:rFonts w:cstheme="minorHAnsi"/>
        </w:rPr>
        <w:t>which is a matter for Treasury to raise with the Government.</w:t>
      </w:r>
    </w:p>
    <w:p w14:paraId="42EC95A5" w14:textId="53F8A478" w:rsidR="00C16EA4" w:rsidRPr="00F86E2E" w:rsidRDefault="0004410C" w:rsidP="00C45C16">
      <w:r>
        <w:rPr>
          <w:rFonts w:cstheme="minorHAnsi"/>
        </w:rPr>
        <w:t>Following</w:t>
      </w:r>
      <w:r w:rsidR="00AB6EC1" w:rsidRPr="00F86E2E">
        <w:rPr>
          <w:rFonts w:cstheme="minorHAnsi"/>
        </w:rPr>
        <w:t xml:space="preserve"> </w:t>
      </w:r>
      <w:r w:rsidR="00F86E2E" w:rsidRPr="00F86E2E">
        <w:rPr>
          <w:rFonts w:cstheme="minorHAnsi"/>
        </w:rPr>
        <w:t>a</w:t>
      </w:r>
      <w:r w:rsidR="00AB6EC1" w:rsidRPr="00F86E2E">
        <w:rPr>
          <w:rFonts w:cstheme="minorHAnsi"/>
        </w:rPr>
        <w:t xml:space="preserve"> preliminary assessment that </w:t>
      </w:r>
      <w:r w:rsidR="00EE5592">
        <w:rPr>
          <w:rFonts w:cstheme="minorHAnsi"/>
        </w:rPr>
        <w:t xml:space="preserve">the </w:t>
      </w:r>
      <w:r w:rsidR="00F86E2E" w:rsidRPr="00F86E2E">
        <w:rPr>
          <w:rFonts w:cstheme="minorHAnsi"/>
        </w:rPr>
        <w:t xml:space="preserve">use of </w:t>
      </w:r>
      <w:r w:rsidR="00AB6EC1" w:rsidRPr="00F86E2E">
        <w:rPr>
          <w:rFonts w:cstheme="minorHAnsi"/>
        </w:rPr>
        <w:t xml:space="preserve">the </w:t>
      </w:r>
      <w:r w:rsidR="00841BC5">
        <w:rPr>
          <w:rFonts w:cstheme="minorHAnsi"/>
        </w:rPr>
        <w:t>Remedial P</w:t>
      </w:r>
      <w:r w:rsidR="00AB6EC1" w:rsidRPr="00F86E2E">
        <w:rPr>
          <w:rFonts w:cstheme="minorHAnsi"/>
        </w:rPr>
        <w:t xml:space="preserve">ower may be appropriate </w:t>
      </w:r>
      <w:r w:rsidR="00F86E2E" w:rsidRPr="00F86E2E">
        <w:rPr>
          <w:rFonts w:cstheme="minorHAnsi"/>
        </w:rPr>
        <w:t xml:space="preserve">to resolve </w:t>
      </w:r>
      <w:r w:rsidR="00AB6EC1" w:rsidRPr="00F86E2E">
        <w:rPr>
          <w:rFonts w:cstheme="minorHAnsi"/>
        </w:rPr>
        <w:t>the issue</w:t>
      </w:r>
      <w:r w:rsidR="00F86E2E" w:rsidRPr="00F86E2E">
        <w:rPr>
          <w:rFonts w:cstheme="minorHAnsi"/>
        </w:rPr>
        <w:t xml:space="preserve">, </w:t>
      </w:r>
      <w:r w:rsidR="00DB0718" w:rsidRPr="00F86E2E">
        <w:t xml:space="preserve">the ATO would refer the issue to a </w:t>
      </w:r>
      <w:r w:rsidR="00182C44">
        <w:t>technical advisory group</w:t>
      </w:r>
      <w:r w:rsidR="00DB0718" w:rsidRPr="00F86E2E">
        <w:t xml:space="preserve"> </w:t>
      </w:r>
      <w:r w:rsidR="008C16DD" w:rsidRPr="00F86E2E">
        <w:t xml:space="preserve">established for the purpose of advising </w:t>
      </w:r>
      <w:r w:rsidR="00F86E2E">
        <w:t xml:space="preserve">the Commissioner </w:t>
      </w:r>
      <w:r w:rsidR="008C16DD" w:rsidRPr="00F86E2E">
        <w:t xml:space="preserve">on </w:t>
      </w:r>
      <w:r w:rsidR="00DB0718" w:rsidRPr="00F86E2E">
        <w:t xml:space="preserve">the operation of the power. This </w:t>
      </w:r>
      <w:r w:rsidR="00182C44">
        <w:t>technical advisory group</w:t>
      </w:r>
      <w:r w:rsidR="00F70834">
        <w:t xml:space="preserve">, </w:t>
      </w:r>
      <w:r w:rsidR="00F70834" w:rsidRPr="0064554B">
        <w:rPr>
          <w:rFonts w:cstheme="minorHAnsi"/>
        </w:rPr>
        <w:t>consist</w:t>
      </w:r>
      <w:r w:rsidR="00F70834" w:rsidRPr="0064554B" w:rsidDel="00F01D5E">
        <w:rPr>
          <w:rFonts w:cstheme="minorHAnsi"/>
        </w:rPr>
        <w:t>ing</w:t>
      </w:r>
      <w:r w:rsidR="00F70834" w:rsidRPr="0064554B">
        <w:rPr>
          <w:rFonts w:cstheme="minorHAnsi"/>
        </w:rPr>
        <w:t xml:space="preserve"> of private sector experts as well as the Treasury and the ATO</w:t>
      </w:r>
      <w:r w:rsidR="00F70834">
        <w:rPr>
          <w:rFonts w:cstheme="minorHAnsi"/>
        </w:rPr>
        <w:t xml:space="preserve">, </w:t>
      </w:r>
      <w:r w:rsidR="00DB0718" w:rsidRPr="00F86E2E">
        <w:t xml:space="preserve">would advise </w:t>
      </w:r>
      <w:r w:rsidR="00F86E2E">
        <w:t xml:space="preserve">on </w:t>
      </w:r>
      <w:r w:rsidR="00C16EA4" w:rsidRPr="00F86E2E">
        <w:t>the exercise of the</w:t>
      </w:r>
      <w:r w:rsidR="00A7612B" w:rsidRPr="00F86E2E">
        <w:t xml:space="preserve"> </w:t>
      </w:r>
      <w:r w:rsidR="00841BC5">
        <w:t>Remedial P</w:t>
      </w:r>
      <w:r w:rsidR="00454696" w:rsidRPr="00F86E2E">
        <w:t>ower</w:t>
      </w:r>
      <w:r w:rsidR="00C16EA4" w:rsidRPr="00F86E2E">
        <w:t xml:space="preserve"> in relation to each tax issue.</w:t>
      </w:r>
    </w:p>
    <w:p w14:paraId="7E948391" w14:textId="06E4DA68" w:rsidR="001B1A8A" w:rsidRPr="00024C0C" w:rsidRDefault="001B1A8A" w:rsidP="00352FC4">
      <w:pPr>
        <w:spacing w:before="240" w:after="120"/>
        <w:rPr>
          <w:rFonts w:cstheme="minorHAnsi"/>
          <w:b/>
          <w:i/>
          <w:sz w:val="24"/>
          <w:szCs w:val="24"/>
        </w:rPr>
      </w:pPr>
      <w:r w:rsidRPr="00024C0C">
        <w:rPr>
          <w:rFonts w:cstheme="minorHAnsi"/>
          <w:b/>
          <w:i/>
          <w:sz w:val="24"/>
          <w:szCs w:val="24"/>
        </w:rPr>
        <w:t>Consultation</w:t>
      </w:r>
    </w:p>
    <w:p w14:paraId="4D609327" w14:textId="29088478" w:rsidR="00F41900" w:rsidRDefault="001B1A8A" w:rsidP="0064554B">
      <w:pPr>
        <w:spacing w:after="0"/>
        <w:rPr>
          <w:rFonts w:cstheme="minorHAnsi"/>
        </w:rPr>
      </w:pPr>
      <w:r w:rsidRPr="0064554B">
        <w:rPr>
          <w:rFonts w:cstheme="minorHAnsi"/>
        </w:rPr>
        <w:t xml:space="preserve">In </w:t>
      </w:r>
      <w:r w:rsidR="001F35E8">
        <w:rPr>
          <w:rFonts w:cstheme="minorHAnsi"/>
        </w:rPr>
        <w:t xml:space="preserve">addition to the Commissioner being advised on the operation of the </w:t>
      </w:r>
      <w:r w:rsidR="00841BC5">
        <w:rPr>
          <w:rFonts w:cstheme="minorHAnsi"/>
        </w:rPr>
        <w:t>Remedial P</w:t>
      </w:r>
      <w:r w:rsidR="001F35E8">
        <w:rPr>
          <w:rFonts w:cstheme="minorHAnsi"/>
        </w:rPr>
        <w:t>ower by</w:t>
      </w:r>
      <w:r w:rsidR="000C498B">
        <w:rPr>
          <w:rFonts w:cstheme="minorHAnsi"/>
        </w:rPr>
        <w:t xml:space="preserve"> </w:t>
      </w:r>
      <w:r w:rsidRPr="0064554B">
        <w:rPr>
          <w:rFonts w:cstheme="minorHAnsi"/>
        </w:rPr>
        <w:t xml:space="preserve">a technical </w:t>
      </w:r>
      <w:r w:rsidR="00182C44">
        <w:rPr>
          <w:rFonts w:cstheme="minorHAnsi"/>
        </w:rPr>
        <w:t>advisory group</w:t>
      </w:r>
      <w:r w:rsidR="002C4125">
        <w:rPr>
          <w:rFonts w:cstheme="minorHAnsi"/>
        </w:rPr>
        <w:t>,</w:t>
      </w:r>
      <w:r w:rsidR="00A55F43">
        <w:rPr>
          <w:rFonts w:cstheme="minorHAnsi"/>
        </w:rPr>
        <w:t xml:space="preserve"> </w:t>
      </w:r>
      <w:r w:rsidR="001A003C">
        <w:rPr>
          <w:rFonts w:cstheme="minorHAnsi"/>
        </w:rPr>
        <w:t>t</w:t>
      </w:r>
      <w:r w:rsidR="00F41900">
        <w:rPr>
          <w:rFonts w:cstheme="minorHAnsi"/>
        </w:rPr>
        <w:t>he Commissioner w</w:t>
      </w:r>
      <w:r w:rsidR="00F91CAA">
        <w:rPr>
          <w:rFonts w:cstheme="minorHAnsi"/>
        </w:rPr>
        <w:t>ould</w:t>
      </w:r>
      <w:r w:rsidR="00F41900">
        <w:rPr>
          <w:rFonts w:cstheme="minorHAnsi"/>
        </w:rPr>
        <w:t xml:space="preserve"> also</w:t>
      </w:r>
      <w:r w:rsidR="00497B01">
        <w:rPr>
          <w:rFonts w:cstheme="minorHAnsi"/>
        </w:rPr>
        <w:t>,</w:t>
      </w:r>
      <w:r w:rsidR="00F41900">
        <w:rPr>
          <w:rFonts w:cstheme="minorHAnsi"/>
        </w:rPr>
        <w:t xml:space="preserve"> prior to the exercise of the power:</w:t>
      </w:r>
    </w:p>
    <w:p w14:paraId="3539E75A" w14:textId="5C4CAFDB" w:rsidR="00F41900" w:rsidRDefault="00F41900" w:rsidP="009728E3">
      <w:pPr>
        <w:pStyle w:val="ListParagraph"/>
        <w:numPr>
          <w:ilvl w:val="0"/>
          <w:numId w:val="35"/>
        </w:numPr>
        <w:spacing w:after="0"/>
        <w:rPr>
          <w:rFonts w:cstheme="minorHAnsi"/>
        </w:rPr>
      </w:pPr>
      <w:r>
        <w:rPr>
          <w:rFonts w:cstheme="minorHAnsi"/>
        </w:rPr>
        <w:t xml:space="preserve">conduct </w:t>
      </w:r>
      <w:r w:rsidR="001B1A8A" w:rsidRPr="0064554B">
        <w:rPr>
          <w:rFonts w:cstheme="minorHAnsi"/>
        </w:rPr>
        <w:t>public consultation</w:t>
      </w:r>
      <w:r w:rsidR="00182C44">
        <w:rPr>
          <w:rFonts w:cstheme="minorHAnsi"/>
        </w:rPr>
        <w:t>, and</w:t>
      </w:r>
    </w:p>
    <w:p w14:paraId="7E948393" w14:textId="2D0598C6" w:rsidR="001B1A8A" w:rsidRPr="00F41900" w:rsidRDefault="00F41900" w:rsidP="00780F2D">
      <w:pPr>
        <w:pStyle w:val="ListParagraph"/>
        <w:numPr>
          <w:ilvl w:val="0"/>
          <w:numId w:val="35"/>
        </w:numPr>
        <w:spacing w:after="120"/>
        <w:ind w:left="714" w:hanging="357"/>
        <w:rPr>
          <w:rFonts w:cstheme="minorHAnsi"/>
        </w:rPr>
      </w:pPr>
      <w:r w:rsidRPr="00F41900">
        <w:rPr>
          <w:rFonts w:cstheme="minorHAnsi"/>
        </w:rPr>
        <w:t>advise the Assist</w:t>
      </w:r>
      <w:r w:rsidR="00182C44">
        <w:rPr>
          <w:rFonts w:cstheme="minorHAnsi"/>
        </w:rPr>
        <w:t>ant Treasurer and the Treasurer.</w:t>
      </w:r>
    </w:p>
    <w:p w14:paraId="46309AA8" w14:textId="43D975EE" w:rsidR="00F41900" w:rsidRPr="0064554B" w:rsidRDefault="003544C9" w:rsidP="002C4125">
      <w:pPr>
        <w:spacing w:after="120"/>
        <w:rPr>
          <w:rFonts w:cstheme="minorHAnsi"/>
        </w:rPr>
      </w:pPr>
      <w:r w:rsidRPr="0064554B">
        <w:rPr>
          <w:rFonts w:cstheme="minorHAnsi"/>
        </w:rPr>
        <w:t>Th</w:t>
      </w:r>
      <w:r w:rsidR="007A4C5E" w:rsidRPr="0064554B">
        <w:rPr>
          <w:rFonts w:cstheme="minorHAnsi"/>
        </w:rPr>
        <w:t xml:space="preserve">e </w:t>
      </w:r>
      <w:r w:rsidRPr="0064554B">
        <w:rPr>
          <w:rFonts w:cstheme="minorHAnsi"/>
        </w:rPr>
        <w:t xml:space="preserve">ATO </w:t>
      </w:r>
      <w:r w:rsidR="00F91CAA">
        <w:rPr>
          <w:rFonts w:cstheme="minorHAnsi"/>
        </w:rPr>
        <w:t xml:space="preserve">considers </w:t>
      </w:r>
      <w:r w:rsidR="00F41900">
        <w:rPr>
          <w:rFonts w:cstheme="minorHAnsi"/>
        </w:rPr>
        <w:t>that the Board of Tax</w:t>
      </w:r>
      <w:r w:rsidR="007C0E34">
        <w:rPr>
          <w:rFonts w:cstheme="minorHAnsi"/>
        </w:rPr>
        <w:t>ation</w:t>
      </w:r>
      <w:r w:rsidR="00F41900">
        <w:rPr>
          <w:rFonts w:cstheme="minorHAnsi"/>
        </w:rPr>
        <w:t xml:space="preserve"> </w:t>
      </w:r>
      <w:r w:rsidR="007C0E34">
        <w:rPr>
          <w:rFonts w:cstheme="minorHAnsi"/>
        </w:rPr>
        <w:t xml:space="preserve">(Board) </w:t>
      </w:r>
      <w:r w:rsidR="00F91CAA">
        <w:rPr>
          <w:rFonts w:cstheme="minorHAnsi"/>
        </w:rPr>
        <w:t>should be</w:t>
      </w:r>
      <w:r w:rsidR="007C0E34">
        <w:rPr>
          <w:rFonts w:cstheme="minorHAnsi"/>
        </w:rPr>
        <w:t xml:space="preserve"> kept </w:t>
      </w:r>
      <w:r w:rsidR="00F41900">
        <w:rPr>
          <w:rFonts w:cstheme="minorHAnsi"/>
        </w:rPr>
        <w:t xml:space="preserve">informed of </w:t>
      </w:r>
      <w:r w:rsidR="00F91CAA">
        <w:rPr>
          <w:rFonts w:cstheme="minorHAnsi"/>
        </w:rPr>
        <w:t xml:space="preserve">all the tax </w:t>
      </w:r>
      <w:r w:rsidRPr="0064554B">
        <w:rPr>
          <w:rFonts w:cstheme="minorHAnsi"/>
        </w:rPr>
        <w:t xml:space="preserve">issues </w:t>
      </w:r>
      <w:r w:rsidR="00F91CAA">
        <w:rPr>
          <w:rFonts w:cstheme="minorHAnsi"/>
        </w:rPr>
        <w:t>before</w:t>
      </w:r>
      <w:r w:rsidR="00F41900">
        <w:rPr>
          <w:rFonts w:cstheme="minorHAnsi"/>
        </w:rPr>
        <w:t xml:space="preserve"> the </w:t>
      </w:r>
      <w:r w:rsidR="00182C44">
        <w:rPr>
          <w:rFonts w:cstheme="minorHAnsi"/>
        </w:rPr>
        <w:t>technical advisory group</w:t>
      </w:r>
      <w:r w:rsidRPr="0064554B">
        <w:rPr>
          <w:rFonts w:cstheme="minorHAnsi"/>
        </w:rPr>
        <w:t xml:space="preserve"> </w:t>
      </w:r>
      <w:r w:rsidR="007C0E34">
        <w:rPr>
          <w:rFonts w:cstheme="minorHAnsi"/>
        </w:rPr>
        <w:t xml:space="preserve">in order to assist </w:t>
      </w:r>
      <w:r w:rsidR="00D36366">
        <w:rPr>
          <w:rFonts w:cstheme="minorHAnsi"/>
        </w:rPr>
        <w:t xml:space="preserve">the Board’s </w:t>
      </w:r>
      <w:r w:rsidR="007C0E34">
        <w:rPr>
          <w:rFonts w:cstheme="minorHAnsi"/>
        </w:rPr>
        <w:t xml:space="preserve">role </w:t>
      </w:r>
      <w:r w:rsidR="00D36366">
        <w:rPr>
          <w:rFonts w:cstheme="minorHAnsi"/>
        </w:rPr>
        <w:t>in i</w:t>
      </w:r>
      <w:r w:rsidR="007C0E34" w:rsidRPr="007C0E34">
        <w:rPr>
          <w:rFonts w:cstheme="minorHAnsi"/>
        </w:rPr>
        <w:t>mproving the design of tax laws and their operation</w:t>
      </w:r>
      <w:r w:rsidR="007C0E34">
        <w:rPr>
          <w:rFonts w:cstheme="minorHAnsi"/>
        </w:rPr>
        <w:t>.</w:t>
      </w:r>
    </w:p>
    <w:p w14:paraId="7B487944" w14:textId="59532011" w:rsidR="00257BA6" w:rsidRDefault="001B1A8A" w:rsidP="000C498B">
      <w:pPr>
        <w:spacing w:after="120"/>
        <w:rPr>
          <w:rFonts w:cstheme="minorHAnsi"/>
        </w:rPr>
      </w:pPr>
      <w:r w:rsidRPr="0064554B">
        <w:rPr>
          <w:rFonts w:cstheme="minorHAnsi"/>
        </w:rPr>
        <w:lastRenderedPageBreak/>
        <w:t>Where the power is to be exercise</w:t>
      </w:r>
      <w:r w:rsidR="000F6B15" w:rsidRPr="0064554B">
        <w:rPr>
          <w:rFonts w:cstheme="minorHAnsi"/>
        </w:rPr>
        <w:t>d</w:t>
      </w:r>
      <w:r w:rsidRPr="0064554B">
        <w:rPr>
          <w:rFonts w:cstheme="minorHAnsi"/>
        </w:rPr>
        <w:t xml:space="preserve"> in relation to a law which is jointly administered with another </w:t>
      </w:r>
      <w:r w:rsidR="00F91CAA">
        <w:rPr>
          <w:rFonts w:cstheme="minorHAnsi"/>
        </w:rPr>
        <w:t xml:space="preserve">government </w:t>
      </w:r>
      <w:r w:rsidRPr="0064554B">
        <w:rPr>
          <w:rFonts w:cstheme="minorHAnsi"/>
        </w:rPr>
        <w:t>agency, the Commissioner will consult with th</w:t>
      </w:r>
      <w:r w:rsidR="00F91CAA">
        <w:rPr>
          <w:rFonts w:cstheme="minorHAnsi"/>
        </w:rPr>
        <w:t>at</w:t>
      </w:r>
      <w:r w:rsidRPr="0064554B">
        <w:rPr>
          <w:rFonts w:cstheme="minorHAnsi"/>
        </w:rPr>
        <w:t xml:space="preserve"> other agency as appropriate (</w:t>
      </w:r>
      <w:r w:rsidR="000C498B" w:rsidRPr="0064554B">
        <w:rPr>
          <w:rFonts w:cstheme="minorHAnsi"/>
        </w:rPr>
        <w:t>e.g.</w:t>
      </w:r>
      <w:r w:rsidRPr="0064554B">
        <w:rPr>
          <w:rFonts w:cstheme="minorHAnsi"/>
        </w:rPr>
        <w:t xml:space="preserve"> the Australian Prudential Regulation Authority</w:t>
      </w:r>
      <w:r w:rsidR="007C3AF0">
        <w:rPr>
          <w:rFonts w:cstheme="minorHAnsi"/>
        </w:rPr>
        <w:t>)</w:t>
      </w:r>
      <w:r w:rsidRPr="0064554B">
        <w:rPr>
          <w:rFonts w:cstheme="minorHAnsi"/>
        </w:rPr>
        <w:t>.</w:t>
      </w:r>
    </w:p>
    <w:p w14:paraId="6B94CAB4" w14:textId="7E6B1FDA" w:rsidR="00687492" w:rsidRDefault="002564C2" w:rsidP="00780F2D">
      <w:pPr>
        <w:spacing w:after="120"/>
        <w:rPr>
          <w:rFonts w:cstheme="minorHAnsi"/>
        </w:rPr>
      </w:pPr>
      <w:r>
        <w:rPr>
          <w:rFonts w:cstheme="minorHAnsi"/>
        </w:rPr>
        <w:t xml:space="preserve">This consultation </w:t>
      </w:r>
      <w:r w:rsidR="00E65141">
        <w:rPr>
          <w:rFonts w:cstheme="minorHAnsi"/>
        </w:rPr>
        <w:t>will</w:t>
      </w:r>
      <w:r>
        <w:rPr>
          <w:rFonts w:cstheme="minorHAnsi"/>
        </w:rPr>
        <w:t xml:space="preserve"> not only inform the Commissioner </w:t>
      </w:r>
      <w:r w:rsidR="00F91CAA">
        <w:rPr>
          <w:rFonts w:cstheme="minorHAnsi"/>
        </w:rPr>
        <w:t xml:space="preserve">as to </w:t>
      </w:r>
      <w:r>
        <w:rPr>
          <w:rFonts w:cstheme="minorHAnsi"/>
        </w:rPr>
        <w:t xml:space="preserve">whether the </w:t>
      </w:r>
      <w:r w:rsidR="00841BC5">
        <w:rPr>
          <w:rFonts w:cstheme="minorHAnsi"/>
        </w:rPr>
        <w:t>Remedial P</w:t>
      </w:r>
      <w:r>
        <w:rPr>
          <w:rFonts w:cstheme="minorHAnsi"/>
        </w:rPr>
        <w:t xml:space="preserve">ower </w:t>
      </w:r>
      <w:r w:rsidR="00F91CAA">
        <w:rPr>
          <w:rFonts w:cstheme="minorHAnsi"/>
        </w:rPr>
        <w:t>should</w:t>
      </w:r>
      <w:r>
        <w:rPr>
          <w:rFonts w:cstheme="minorHAnsi"/>
        </w:rPr>
        <w:t xml:space="preserve"> be used to modify the operation of the law in a particular circumstance</w:t>
      </w:r>
      <w:r w:rsidR="00F91CAA">
        <w:rPr>
          <w:rFonts w:cstheme="minorHAnsi"/>
        </w:rPr>
        <w:t>,</w:t>
      </w:r>
      <w:r>
        <w:rPr>
          <w:rFonts w:cstheme="minorHAnsi"/>
        </w:rPr>
        <w:t xml:space="preserve"> but will also </w:t>
      </w:r>
      <w:r w:rsidR="00F91CAA">
        <w:rPr>
          <w:rFonts w:cstheme="minorHAnsi"/>
        </w:rPr>
        <w:t>assist the Commissioner</w:t>
      </w:r>
      <w:r>
        <w:rPr>
          <w:rFonts w:cstheme="minorHAnsi"/>
        </w:rPr>
        <w:t xml:space="preserve"> on whether it is appropriate to use the power in </w:t>
      </w:r>
      <w:r w:rsidR="00F01D5E">
        <w:rPr>
          <w:rFonts w:cstheme="minorHAnsi"/>
        </w:rPr>
        <w:t xml:space="preserve">those </w:t>
      </w:r>
      <w:r>
        <w:rPr>
          <w:rFonts w:cstheme="minorHAnsi"/>
        </w:rPr>
        <w:t xml:space="preserve">circumstances. </w:t>
      </w:r>
      <w:r w:rsidR="00F91CAA">
        <w:rPr>
          <w:rFonts w:cstheme="minorHAnsi"/>
        </w:rPr>
        <w:t>Since</w:t>
      </w:r>
      <w:r>
        <w:rPr>
          <w:rFonts w:cstheme="minorHAnsi"/>
        </w:rPr>
        <w:t xml:space="preserve"> the </w:t>
      </w:r>
      <w:r w:rsidR="00841BC5">
        <w:rPr>
          <w:rFonts w:cstheme="minorHAnsi"/>
        </w:rPr>
        <w:t>R</w:t>
      </w:r>
      <w:r w:rsidR="00F91CAA">
        <w:rPr>
          <w:rFonts w:cstheme="minorHAnsi"/>
        </w:rPr>
        <w:t xml:space="preserve">emedial </w:t>
      </w:r>
      <w:r w:rsidR="00841BC5">
        <w:rPr>
          <w:rFonts w:cstheme="minorHAnsi"/>
        </w:rPr>
        <w:t>P</w:t>
      </w:r>
      <w:r>
        <w:rPr>
          <w:rFonts w:cstheme="minorHAnsi"/>
        </w:rPr>
        <w:t xml:space="preserve">ower is </w:t>
      </w:r>
      <w:r w:rsidR="00F91CAA">
        <w:rPr>
          <w:rFonts w:cstheme="minorHAnsi"/>
        </w:rPr>
        <w:t xml:space="preserve">a </w:t>
      </w:r>
      <w:r>
        <w:rPr>
          <w:rFonts w:cstheme="minorHAnsi"/>
        </w:rPr>
        <w:t>discretionary</w:t>
      </w:r>
      <w:r w:rsidR="00F91CAA">
        <w:rPr>
          <w:rFonts w:cstheme="minorHAnsi"/>
        </w:rPr>
        <w:t xml:space="preserve"> power</w:t>
      </w:r>
      <w:r w:rsidR="00F01D5E">
        <w:rPr>
          <w:rFonts w:cstheme="minorHAnsi"/>
        </w:rPr>
        <w:t>,</w:t>
      </w:r>
      <w:r>
        <w:rPr>
          <w:rFonts w:cstheme="minorHAnsi"/>
        </w:rPr>
        <w:t xml:space="preserve"> there may be circumstances where even though the power is available for use it is not appropriate to </w:t>
      </w:r>
      <w:r w:rsidR="00F91CAA">
        <w:rPr>
          <w:rFonts w:cstheme="minorHAnsi"/>
        </w:rPr>
        <w:t>exercise it</w:t>
      </w:r>
      <w:r>
        <w:rPr>
          <w:rFonts w:cstheme="minorHAnsi"/>
        </w:rPr>
        <w:t>.</w:t>
      </w:r>
    </w:p>
    <w:p w14:paraId="7FBDFD2D" w14:textId="27DDE4F6" w:rsidR="00687492" w:rsidRDefault="00687492" w:rsidP="00780F2D">
      <w:pPr>
        <w:spacing w:after="120"/>
        <w:rPr>
          <w:rFonts w:cstheme="minorHAnsi"/>
        </w:rPr>
      </w:pPr>
      <w:r w:rsidRPr="00687492">
        <w:rPr>
          <w:rFonts w:cstheme="minorHAnsi"/>
        </w:rPr>
        <w:t>The Commissioner may consider that an issue highlights systemic issues with the law and it may not be appropriate to use the power to resolve the issue. In some cases, systemic issues may be more appropriately addressed through a review of the law and principles-based legislative amendment by the Parliament.</w:t>
      </w:r>
      <w:r>
        <w:rPr>
          <w:rFonts w:cstheme="minorHAnsi"/>
        </w:rPr>
        <w:t xml:space="preserve"> </w:t>
      </w:r>
    </w:p>
    <w:p w14:paraId="03D765F2" w14:textId="431B0C91" w:rsidR="00687492" w:rsidRDefault="00687492" w:rsidP="00687492">
      <w:pPr>
        <w:spacing w:after="0"/>
        <w:rPr>
          <w:rFonts w:cstheme="minorHAnsi"/>
        </w:rPr>
      </w:pPr>
      <w:r w:rsidRPr="00687492">
        <w:rPr>
          <w:rFonts w:cstheme="minorHAnsi"/>
        </w:rPr>
        <w:t>Moreover, the Commissioner may not consider it reasonable to use the Remedial Power where there are differing views on how an issue may be resolved. In such cases, the issue might be better addressed by the Parliament.</w:t>
      </w:r>
    </w:p>
    <w:p w14:paraId="6CCD77B5" w14:textId="6BA68E73" w:rsidR="00257BA6" w:rsidRPr="00024C0C" w:rsidRDefault="00257BA6" w:rsidP="00257BA6">
      <w:pPr>
        <w:spacing w:before="240" w:after="120"/>
        <w:rPr>
          <w:rFonts w:cstheme="minorHAnsi"/>
          <w:b/>
          <w:i/>
          <w:sz w:val="24"/>
          <w:szCs w:val="24"/>
        </w:rPr>
      </w:pPr>
      <w:r w:rsidRPr="00024C0C">
        <w:rPr>
          <w:rFonts w:cstheme="minorHAnsi"/>
          <w:b/>
          <w:i/>
          <w:sz w:val="24"/>
          <w:szCs w:val="24"/>
        </w:rPr>
        <w:t>Developing the legislative instrument</w:t>
      </w:r>
    </w:p>
    <w:p w14:paraId="4A9EF3B3" w14:textId="4A5907E3" w:rsidR="00257BA6" w:rsidRDefault="00257BA6" w:rsidP="00894039">
      <w:pPr>
        <w:spacing w:after="120"/>
        <w:rPr>
          <w:rFonts w:cstheme="minorHAnsi"/>
        </w:rPr>
      </w:pPr>
      <w:r>
        <w:rPr>
          <w:rFonts w:cstheme="minorHAnsi"/>
        </w:rPr>
        <w:t xml:space="preserve">Where the </w:t>
      </w:r>
      <w:r w:rsidR="00182C44">
        <w:rPr>
          <w:rFonts w:cstheme="minorHAnsi"/>
        </w:rPr>
        <w:t>technical advisory group</w:t>
      </w:r>
      <w:r>
        <w:rPr>
          <w:rFonts w:cstheme="minorHAnsi"/>
        </w:rPr>
        <w:t xml:space="preserve"> advises </w:t>
      </w:r>
      <w:r w:rsidR="00F91CAA">
        <w:rPr>
          <w:rFonts w:cstheme="minorHAnsi"/>
        </w:rPr>
        <w:t xml:space="preserve">and recommends to </w:t>
      </w:r>
      <w:r>
        <w:rPr>
          <w:rFonts w:cstheme="minorHAnsi"/>
        </w:rPr>
        <w:t xml:space="preserve">the Commissioner that the </w:t>
      </w:r>
      <w:r w:rsidR="00841BC5">
        <w:rPr>
          <w:rFonts w:cstheme="minorHAnsi"/>
        </w:rPr>
        <w:t>R</w:t>
      </w:r>
      <w:r>
        <w:rPr>
          <w:rFonts w:cstheme="minorHAnsi"/>
        </w:rPr>
        <w:t xml:space="preserve">emedial </w:t>
      </w:r>
      <w:r w:rsidR="00841BC5">
        <w:rPr>
          <w:rFonts w:cstheme="minorHAnsi"/>
        </w:rPr>
        <w:t>P</w:t>
      </w:r>
      <w:r>
        <w:rPr>
          <w:rFonts w:cstheme="minorHAnsi"/>
        </w:rPr>
        <w:t>ower can be used to modify the operation of the law to resolve an issue and the Commissioner determines that it is appropriate in the circumstances to use the power</w:t>
      </w:r>
      <w:r w:rsidR="001A003C">
        <w:rPr>
          <w:rFonts w:cstheme="minorHAnsi"/>
        </w:rPr>
        <w:t>,</w:t>
      </w:r>
      <w:r>
        <w:rPr>
          <w:rFonts w:cstheme="minorHAnsi"/>
        </w:rPr>
        <w:t xml:space="preserve"> a legislative instrument will be drafted</w:t>
      </w:r>
      <w:r w:rsidR="00E65141">
        <w:rPr>
          <w:rFonts w:cstheme="minorHAnsi"/>
        </w:rPr>
        <w:t xml:space="preserve"> by the ATO</w:t>
      </w:r>
      <w:r>
        <w:rPr>
          <w:rFonts w:cstheme="minorHAnsi"/>
        </w:rPr>
        <w:t>.</w:t>
      </w:r>
    </w:p>
    <w:p w14:paraId="17863226" w14:textId="21D151C3" w:rsidR="002564C2" w:rsidRDefault="00257BA6" w:rsidP="00894039">
      <w:pPr>
        <w:spacing w:after="120"/>
        <w:rPr>
          <w:rFonts w:cstheme="minorHAnsi"/>
        </w:rPr>
      </w:pPr>
      <w:r>
        <w:rPr>
          <w:rFonts w:cstheme="minorHAnsi"/>
        </w:rPr>
        <w:t>This instrumen</w:t>
      </w:r>
      <w:r w:rsidR="006D0665">
        <w:rPr>
          <w:rFonts w:cstheme="minorHAnsi"/>
        </w:rPr>
        <w:t xml:space="preserve">t will be drafted, developed and consulted on in accordance with the requirements in the </w:t>
      </w:r>
      <w:r w:rsidR="007C3AF0">
        <w:rPr>
          <w:rFonts w:cstheme="minorHAnsi"/>
          <w:i/>
        </w:rPr>
        <w:t>Legislation</w:t>
      </w:r>
      <w:r w:rsidR="006D0665" w:rsidRPr="00FC4F3B">
        <w:rPr>
          <w:rFonts w:cstheme="minorHAnsi"/>
          <w:i/>
        </w:rPr>
        <w:t xml:space="preserve"> Act 2003</w:t>
      </w:r>
      <w:r w:rsidR="006D0665">
        <w:rPr>
          <w:rFonts w:cstheme="minorHAnsi"/>
        </w:rPr>
        <w:t xml:space="preserve"> using established standards and processes</w:t>
      </w:r>
      <w:r w:rsidR="00C02321">
        <w:rPr>
          <w:rFonts w:cstheme="minorHAnsi"/>
        </w:rPr>
        <w:t xml:space="preserve"> (such as those set out in the </w:t>
      </w:r>
      <w:r w:rsidR="00C02321" w:rsidRPr="00C02321">
        <w:rPr>
          <w:rFonts w:cstheme="minorHAnsi"/>
        </w:rPr>
        <w:t>Legislative Instruments Handbook 2004</w:t>
      </w:r>
      <w:r w:rsidR="00C02321">
        <w:rPr>
          <w:rFonts w:cstheme="minorHAnsi"/>
        </w:rPr>
        <w:t>)</w:t>
      </w:r>
      <w:r w:rsidR="006D0665">
        <w:rPr>
          <w:rFonts w:cstheme="minorHAnsi"/>
        </w:rPr>
        <w:t>.</w:t>
      </w:r>
    </w:p>
    <w:p w14:paraId="0238413C" w14:textId="29DF8981" w:rsidR="002564C2" w:rsidRPr="0064554B" w:rsidRDefault="002564C2" w:rsidP="00780F2D">
      <w:pPr>
        <w:spacing w:after="120"/>
        <w:rPr>
          <w:rFonts w:cstheme="minorHAnsi"/>
        </w:rPr>
      </w:pPr>
      <w:r>
        <w:rPr>
          <w:rFonts w:cstheme="minorHAnsi"/>
        </w:rPr>
        <w:t xml:space="preserve">Legislative instruments made using the </w:t>
      </w:r>
      <w:r w:rsidR="00841BC5">
        <w:rPr>
          <w:rFonts w:cstheme="minorHAnsi"/>
        </w:rPr>
        <w:t>Remedial P</w:t>
      </w:r>
      <w:r>
        <w:rPr>
          <w:rFonts w:cstheme="minorHAnsi"/>
        </w:rPr>
        <w:t xml:space="preserve">ower </w:t>
      </w:r>
      <w:r w:rsidDel="00DE435C">
        <w:rPr>
          <w:rFonts w:cstheme="minorHAnsi"/>
        </w:rPr>
        <w:t xml:space="preserve">are </w:t>
      </w:r>
      <w:r w:rsidR="00DE435C">
        <w:rPr>
          <w:rFonts w:cstheme="minorHAnsi"/>
        </w:rPr>
        <w:t>disallowable</w:t>
      </w:r>
      <w:r>
        <w:rPr>
          <w:rFonts w:cstheme="minorHAnsi"/>
        </w:rPr>
        <w:t xml:space="preserve"> by </w:t>
      </w:r>
      <w:r w:rsidR="00C142AC">
        <w:rPr>
          <w:rFonts w:cstheme="minorHAnsi"/>
        </w:rPr>
        <w:t>either House</w:t>
      </w:r>
      <w:r w:rsidR="00F91CAA">
        <w:rPr>
          <w:rFonts w:cstheme="minorHAnsi"/>
        </w:rPr>
        <w:t xml:space="preserve"> of </w:t>
      </w:r>
      <w:r>
        <w:rPr>
          <w:rFonts w:cstheme="minorHAnsi"/>
        </w:rPr>
        <w:t>Parliament</w:t>
      </w:r>
      <w:r w:rsidR="00DE435C">
        <w:rPr>
          <w:rFonts w:cstheme="minorHAnsi"/>
        </w:rPr>
        <w:t>.</w:t>
      </w:r>
      <w:r w:rsidDel="00DE435C">
        <w:rPr>
          <w:rFonts w:cstheme="minorHAnsi"/>
        </w:rPr>
        <w:t xml:space="preserve"> </w:t>
      </w:r>
      <w:r w:rsidR="00DE435C">
        <w:rPr>
          <w:rFonts w:cstheme="minorHAnsi"/>
        </w:rPr>
        <w:t xml:space="preserve">This </w:t>
      </w:r>
      <w:r>
        <w:rPr>
          <w:rFonts w:cstheme="minorHAnsi"/>
        </w:rPr>
        <w:t xml:space="preserve">ensures that there is appropriate Parliamentary </w:t>
      </w:r>
      <w:r w:rsidR="00644F56">
        <w:rPr>
          <w:rFonts w:cstheme="minorHAnsi"/>
        </w:rPr>
        <w:t>scrutiny</w:t>
      </w:r>
      <w:r>
        <w:rPr>
          <w:rFonts w:cstheme="minorHAnsi"/>
        </w:rPr>
        <w:t xml:space="preserve"> of the Commissioner’s use of the power.</w:t>
      </w:r>
    </w:p>
    <w:p w14:paraId="2F748D67" w14:textId="0B0582B5" w:rsidR="00BE7CC3" w:rsidRPr="00466BBC" w:rsidRDefault="00BE7CC3" w:rsidP="00BE7CC3">
      <w:pPr>
        <w:spacing w:after="0"/>
        <w:rPr>
          <w:rFonts w:cstheme="minorHAnsi"/>
        </w:rPr>
      </w:pPr>
      <w:r w:rsidRPr="00466BBC">
        <w:rPr>
          <w:rFonts w:cstheme="minorHAnsi"/>
        </w:rPr>
        <w:t xml:space="preserve">The below diagram sets out the administrative process for applying the </w:t>
      </w:r>
      <w:r w:rsidR="00841BC5">
        <w:rPr>
          <w:rFonts w:cstheme="minorHAnsi"/>
        </w:rPr>
        <w:t>R</w:t>
      </w:r>
      <w:r w:rsidRPr="00466BBC">
        <w:rPr>
          <w:rFonts w:cstheme="minorHAnsi"/>
        </w:rPr>
        <w:t xml:space="preserve">emedial </w:t>
      </w:r>
      <w:r w:rsidR="00841BC5">
        <w:rPr>
          <w:rFonts w:cstheme="minorHAnsi"/>
        </w:rPr>
        <w:t>P</w:t>
      </w:r>
      <w:r w:rsidRPr="00466BBC">
        <w:rPr>
          <w:rFonts w:cstheme="minorHAnsi"/>
        </w:rPr>
        <w:t>ower to tax issues and the various decision points the Commissioner will need to consider when exercising that power.</w:t>
      </w:r>
    </w:p>
    <w:p w14:paraId="256180AF" w14:textId="644C0CA0" w:rsidR="00644F56" w:rsidRDefault="00644F56">
      <w:pPr>
        <w:rPr>
          <w:rFonts w:cstheme="minorHAnsi"/>
        </w:rPr>
      </w:pPr>
      <w:r>
        <w:rPr>
          <w:rFonts w:cstheme="minorHAnsi"/>
        </w:rPr>
        <w:br w:type="page"/>
      </w:r>
    </w:p>
    <w:p w14:paraId="2892925E" w14:textId="77777777" w:rsidR="00BE7CC3" w:rsidRPr="003524F0" w:rsidRDefault="00BE7CC3" w:rsidP="00BE7CC3">
      <w:pPr>
        <w:spacing w:after="0"/>
        <w:rPr>
          <w:rFonts w:cstheme="minorHAnsi"/>
          <w:b/>
          <w:u w:val="single"/>
        </w:rPr>
      </w:pPr>
      <w:r w:rsidRPr="003524F0">
        <w:rPr>
          <w:rFonts w:cstheme="minorHAnsi"/>
          <w:b/>
          <w:u w:val="single"/>
        </w:rPr>
        <w:t>DIAGRAM: COMMISSIONER’S REMEDIAL POWER DECISION PROCESS</w:t>
      </w:r>
    </w:p>
    <w:p w14:paraId="1A05DCFE" w14:textId="77777777" w:rsidR="00BE7CC3" w:rsidRDefault="00BE7CC3" w:rsidP="00BE7CC3">
      <w:pPr>
        <w:spacing w:after="0"/>
        <w:rPr>
          <w:rFonts w:cstheme="minorHAnsi"/>
        </w:rPr>
      </w:pPr>
    </w:p>
    <w:p w14:paraId="06944C7C" w14:textId="680409B2" w:rsidR="00780263" w:rsidRDefault="00321784" w:rsidP="000A15C5">
      <w:pPr>
        <w:spacing w:after="0"/>
        <w:rPr>
          <w:rFonts w:cstheme="minorHAnsi"/>
          <w:b/>
        </w:rPr>
      </w:pPr>
      <w:r w:rsidRPr="00321784">
        <w:rPr>
          <w:rFonts w:cstheme="minorHAnsi"/>
          <w:b/>
          <w:noProof/>
          <w:lang w:eastAsia="en-AU"/>
        </w:rPr>
        <w:drawing>
          <wp:inline distT="0" distB="0" distL="0" distR="0" wp14:anchorId="5C8427E2" wp14:editId="7DA9EDEA">
            <wp:extent cx="5731510" cy="6597360"/>
            <wp:effectExtent l="0" t="0" r="254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597360"/>
                    </a:xfrm>
                    <a:prstGeom prst="rect">
                      <a:avLst/>
                    </a:prstGeom>
                    <a:noFill/>
                    <a:ln>
                      <a:noFill/>
                    </a:ln>
                    <a:effectLst/>
                    <a:extLst/>
                  </pic:spPr>
                </pic:pic>
              </a:graphicData>
            </a:graphic>
          </wp:inline>
        </w:drawing>
      </w:r>
      <w:r w:rsidR="00937E15">
        <w:rPr>
          <w:rFonts w:cstheme="minorHAnsi"/>
          <w:b/>
        </w:rPr>
        <w:br w:type="page"/>
      </w:r>
      <w:r w:rsidR="00780263" w:rsidRPr="0064554B">
        <w:rPr>
          <w:rFonts w:cstheme="minorHAnsi"/>
          <w:b/>
        </w:rPr>
        <w:t xml:space="preserve">Consultation </w:t>
      </w:r>
      <w:r w:rsidR="0065575A">
        <w:rPr>
          <w:rFonts w:cstheme="minorHAnsi"/>
          <w:b/>
        </w:rPr>
        <w:t>question</w:t>
      </w:r>
    </w:p>
    <w:p w14:paraId="0246D3AB" w14:textId="4562FE22" w:rsidR="00780263" w:rsidRPr="0065575A" w:rsidRDefault="00780263" w:rsidP="00BA1D5D">
      <w:pPr>
        <w:pStyle w:val="ListParagraph"/>
        <w:numPr>
          <w:ilvl w:val="0"/>
          <w:numId w:val="41"/>
        </w:numPr>
        <w:pBdr>
          <w:top w:val="single" w:sz="4" w:space="0" w:color="auto"/>
          <w:left w:val="single" w:sz="4" w:space="4" w:color="auto"/>
          <w:bottom w:val="single" w:sz="4" w:space="1" w:color="auto"/>
          <w:right w:val="single" w:sz="4" w:space="4" w:color="auto"/>
        </w:pBdr>
        <w:spacing w:after="0"/>
        <w:rPr>
          <w:rFonts w:cstheme="minorHAnsi"/>
        </w:rPr>
      </w:pPr>
      <w:r w:rsidRPr="0065575A">
        <w:rPr>
          <w:rFonts w:cstheme="minorHAnsi"/>
        </w:rPr>
        <w:t>Do you agree that the proposed consultation process will be appropriate to obtain relevant stakeholder input?</w:t>
      </w:r>
    </w:p>
    <w:p w14:paraId="7E948398" w14:textId="6715C557" w:rsidR="001B1A8A" w:rsidRPr="00024C0C" w:rsidRDefault="001B1A8A" w:rsidP="00352FC4">
      <w:pPr>
        <w:spacing w:before="240" w:after="120"/>
        <w:rPr>
          <w:rFonts w:cstheme="minorHAnsi"/>
          <w:b/>
          <w:i/>
          <w:sz w:val="24"/>
          <w:szCs w:val="24"/>
        </w:rPr>
      </w:pPr>
      <w:r w:rsidRPr="00024C0C">
        <w:rPr>
          <w:rFonts w:cstheme="minorHAnsi"/>
          <w:b/>
          <w:i/>
          <w:sz w:val="24"/>
          <w:szCs w:val="24"/>
        </w:rPr>
        <w:t>Timeframes</w:t>
      </w:r>
    </w:p>
    <w:p w14:paraId="080110DA" w14:textId="767297C8" w:rsidR="00B57CA4" w:rsidRDefault="00B57CA4" w:rsidP="00943F49">
      <w:pPr>
        <w:spacing w:after="120"/>
        <w:rPr>
          <w:rFonts w:cstheme="minorHAnsi"/>
        </w:rPr>
      </w:pPr>
      <w:r>
        <w:rPr>
          <w:rFonts w:cstheme="minorHAnsi"/>
        </w:rPr>
        <w:t>E</w:t>
      </w:r>
      <w:r w:rsidR="007A4C5E" w:rsidRPr="0064554B">
        <w:rPr>
          <w:rFonts w:cstheme="minorHAnsi"/>
        </w:rPr>
        <w:t xml:space="preserve">xercise of the power </w:t>
      </w:r>
      <w:r>
        <w:rPr>
          <w:rFonts w:cstheme="minorHAnsi"/>
        </w:rPr>
        <w:t xml:space="preserve">would be done in accordance with </w:t>
      </w:r>
      <w:r w:rsidR="00786211">
        <w:rPr>
          <w:rFonts w:cstheme="minorHAnsi"/>
        </w:rPr>
        <w:t>ATO</w:t>
      </w:r>
      <w:r w:rsidR="00FA495D">
        <w:rPr>
          <w:rFonts w:cstheme="minorHAnsi"/>
        </w:rPr>
        <w:t xml:space="preserve"> </w:t>
      </w:r>
      <w:r w:rsidR="00786211">
        <w:rPr>
          <w:rFonts w:cstheme="minorHAnsi"/>
        </w:rPr>
        <w:t xml:space="preserve">timeframes required to implement the </w:t>
      </w:r>
      <w:r w:rsidR="005F3AC3">
        <w:rPr>
          <w:rFonts w:cstheme="minorHAnsi"/>
        </w:rPr>
        <w:t xml:space="preserve">enabling legislation for the </w:t>
      </w:r>
      <w:r>
        <w:rPr>
          <w:rFonts w:cstheme="minorHAnsi"/>
        </w:rPr>
        <w:t>power</w:t>
      </w:r>
      <w:r w:rsidR="005F3AC3">
        <w:rPr>
          <w:rFonts w:cstheme="minorHAnsi"/>
        </w:rPr>
        <w:t xml:space="preserve"> </w:t>
      </w:r>
      <w:r>
        <w:rPr>
          <w:rFonts w:cstheme="minorHAnsi"/>
        </w:rPr>
        <w:t xml:space="preserve">and the requirements under the </w:t>
      </w:r>
      <w:r w:rsidR="007C3AF0">
        <w:rPr>
          <w:rFonts w:cstheme="minorHAnsi"/>
          <w:i/>
        </w:rPr>
        <w:t>Legislation</w:t>
      </w:r>
      <w:r w:rsidRPr="00B57CA4">
        <w:rPr>
          <w:rFonts w:cstheme="minorHAnsi"/>
          <w:i/>
        </w:rPr>
        <w:t xml:space="preserve"> Act 2003</w:t>
      </w:r>
      <w:r w:rsidR="00786211">
        <w:rPr>
          <w:rFonts w:cstheme="minorHAnsi"/>
        </w:rPr>
        <w:t xml:space="preserve"> (such as disallowance periods for legislative instruments)</w:t>
      </w:r>
      <w:r>
        <w:rPr>
          <w:rFonts w:cstheme="minorHAnsi"/>
        </w:rPr>
        <w:t>.</w:t>
      </w:r>
    </w:p>
    <w:p w14:paraId="282D3F28" w14:textId="71FC1D41" w:rsidR="00325157" w:rsidRDefault="00D0677E" w:rsidP="002C4125">
      <w:pPr>
        <w:spacing w:after="0"/>
        <w:rPr>
          <w:rFonts w:cstheme="minorHAnsi"/>
        </w:rPr>
      </w:pPr>
      <w:r w:rsidRPr="0064554B">
        <w:rPr>
          <w:rFonts w:cstheme="minorHAnsi"/>
        </w:rPr>
        <w:t xml:space="preserve">It is important to recognise that the </w:t>
      </w:r>
      <w:r w:rsidR="00841BC5">
        <w:rPr>
          <w:rFonts w:cstheme="minorHAnsi"/>
        </w:rPr>
        <w:t>R</w:t>
      </w:r>
      <w:r w:rsidRPr="0064554B">
        <w:rPr>
          <w:rFonts w:cstheme="minorHAnsi"/>
        </w:rPr>
        <w:t xml:space="preserve">emedial </w:t>
      </w:r>
      <w:r w:rsidR="00841BC5">
        <w:rPr>
          <w:rFonts w:cstheme="minorHAnsi"/>
        </w:rPr>
        <w:t>P</w:t>
      </w:r>
      <w:r w:rsidRPr="0064554B">
        <w:rPr>
          <w:rFonts w:cstheme="minorHAnsi"/>
        </w:rPr>
        <w:t xml:space="preserve">ower will operate within statutory limitations and will not be able to resolve the demand for changes to the primary </w:t>
      </w:r>
      <w:r w:rsidR="00DE435C" w:rsidRPr="0064554B">
        <w:rPr>
          <w:rFonts w:cstheme="minorHAnsi"/>
        </w:rPr>
        <w:t>l</w:t>
      </w:r>
      <w:r w:rsidR="00DE435C">
        <w:rPr>
          <w:rFonts w:cstheme="minorHAnsi"/>
        </w:rPr>
        <w:t>egislation</w:t>
      </w:r>
      <w:r w:rsidR="00DE435C" w:rsidRPr="0064554B">
        <w:rPr>
          <w:rFonts w:cstheme="minorHAnsi"/>
        </w:rPr>
        <w:t xml:space="preserve"> </w:t>
      </w:r>
      <w:r w:rsidRPr="0064554B">
        <w:rPr>
          <w:rFonts w:cstheme="minorHAnsi"/>
        </w:rPr>
        <w:t xml:space="preserve">even where </w:t>
      </w:r>
      <w:r w:rsidR="00DE435C">
        <w:rPr>
          <w:rFonts w:cstheme="minorHAnsi"/>
        </w:rPr>
        <w:t xml:space="preserve">the change is </w:t>
      </w:r>
      <w:r w:rsidRPr="0064554B">
        <w:rPr>
          <w:rFonts w:cstheme="minorHAnsi"/>
        </w:rPr>
        <w:t>of low priority.</w:t>
      </w:r>
    </w:p>
    <w:p w14:paraId="06BAFC2C" w14:textId="387BCBE6" w:rsidR="002564C2" w:rsidRPr="00024C0C" w:rsidRDefault="002564C2" w:rsidP="002564C2">
      <w:pPr>
        <w:spacing w:before="240" w:after="120"/>
        <w:rPr>
          <w:rFonts w:cstheme="minorHAnsi"/>
          <w:b/>
          <w:i/>
          <w:sz w:val="24"/>
          <w:szCs w:val="24"/>
        </w:rPr>
      </w:pPr>
      <w:r w:rsidRPr="00024C0C">
        <w:rPr>
          <w:rFonts w:cstheme="minorHAnsi"/>
          <w:b/>
          <w:i/>
          <w:sz w:val="24"/>
          <w:szCs w:val="24"/>
        </w:rPr>
        <w:t>Implementation</w:t>
      </w:r>
    </w:p>
    <w:p w14:paraId="45E34758" w14:textId="68946632" w:rsidR="002564C2" w:rsidRDefault="00252756" w:rsidP="00257BA6">
      <w:pPr>
        <w:spacing w:after="120"/>
        <w:rPr>
          <w:rFonts w:cstheme="minorHAnsi"/>
        </w:rPr>
      </w:pPr>
      <w:r>
        <w:rPr>
          <w:rFonts w:cstheme="minorHAnsi"/>
        </w:rPr>
        <w:t xml:space="preserve">Where the </w:t>
      </w:r>
      <w:r w:rsidR="00841BC5">
        <w:rPr>
          <w:rFonts w:cstheme="minorHAnsi"/>
        </w:rPr>
        <w:t>R</w:t>
      </w:r>
      <w:r>
        <w:rPr>
          <w:rFonts w:cstheme="minorHAnsi"/>
        </w:rPr>
        <w:t xml:space="preserve">emedial </w:t>
      </w:r>
      <w:r w:rsidR="00841BC5">
        <w:rPr>
          <w:rFonts w:cstheme="minorHAnsi"/>
        </w:rPr>
        <w:t>P</w:t>
      </w:r>
      <w:r>
        <w:rPr>
          <w:rFonts w:cstheme="minorHAnsi"/>
        </w:rPr>
        <w:t>ower has been used to modify the operation of the law, that modification will need to be implemented to ensure that taxpayers can apply it to their circumstances. The ATO will implement any modification in the same way as other legislative or administrative changes, using established communication methods and issuing guidance material as needed.</w:t>
      </w:r>
      <w:r w:rsidR="00D022E9">
        <w:rPr>
          <w:rFonts w:cstheme="minorHAnsi"/>
        </w:rPr>
        <w:t xml:space="preserve"> Consistent with the operation of the self-assessment system, taxpayers will, in conjunction with guidance material, assess the application of the modification to their circumstances.</w:t>
      </w:r>
    </w:p>
    <w:p w14:paraId="4D32A7E2" w14:textId="16609DD3" w:rsidR="00C71D23" w:rsidRDefault="0065575A" w:rsidP="00C71D23">
      <w:pPr>
        <w:pBdr>
          <w:top w:val="single" w:sz="4" w:space="1" w:color="auto"/>
          <w:left w:val="single" w:sz="4" w:space="4" w:color="auto"/>
          <w:bottom w:val="single" w:sz="4" w:space="1" w:color="auto"/>
          <w:right w:val="single" w:sz="4" w:space="4" w:color="auto"/>
        </w:pBdr>
        <w:spacing w:after="0"/>
        <w:rPr>
          <w:rFonts w:cstheme="minorHAnsi"/>
          <w:b/>
        </w:rPr>
      </w:pPr>
      <w:r>
        <w:rPr>
          <w:rFonts w:cstheme="minorHAnsi"/>
          <w:b/>
        </w:rPr>
        <w:t>Consultation question</w:t>
      </w:r>
    </w:p>
    <w:p w14:paraId="45FC2D3F" w14:textId="3A6AA215" w:rsidR="00C71D23" w:rsidRPr="0065575A" w:rsidRDefault="00C71D23" w:rsidP="0065575A">
      <w:pPr>
        <w:pStyle w:val="ListParagraph"/>
        <w:numPr>
          <w:ilvl w:val="0"/>
          <w:numId w:val="41"/>
        </w:numPr>
        <w:pBdr>
          <w:top w:val="single" w:sz="4" w:space="1" w:color="auto"/>
          <w:left w:val="single" w:sz="4" w:space="4" w:color="auto"/>
          <w:bottom w:val="single" w:sz="4" w:space="1" w:color="auto"/>
          <w:right w:val="single" w:sz="4" w:space="4" w:color="auto"/>
        </w:pBdr>
        <w:spacing w:after="0"/>
        <w:rPr>
          <w:rFonts w:cstheme="minorHAnsi"/>
        </w:rPr>
      </w:pPr>
      <w:r w:rsidRPr="0065575A">
        <w:rPr>
          <w:rFonts w:cstheme="minorHAnsi"/>
        </w:rPr>
        <w:t>Do you agree that the administrative process proposed by the ATO achieves the right balance between ensuring robust consideration of issues including th</w:t>
      </w:r>
      <w:r w:rsidR="002F4936">
        <w:rPr>
          <w:rFonts w:cstheme="minorHAnsi"/>
        </w:rPr>
        <w:t>o</w:t>
      </w:r>
      <w:r w:rsidRPr="0065575A">
        <w:rPr>
          <w:rFonts w:cstheme="minorHAnsi"/>
        </w:rPr>
        <w:t xml:space="preserve">rough consultation with stakeholders, and flexibility to ensure that issues can be resolved in a timely manner? </w:t>
      </w:r>
    </w:p>
    <w:p w14:paraId="6438DD85" w14:textId="3036BBA5" w:rsidR="00325157" w:rsidRPr="00024C0C" w:rsidRDefault="00325157" w:rsidP="00325157">
      <w:pPr>
        <w:spacing w:before="240" w:after="120"/>
        <w:rPr>
          <w:rFonts w:cstheme="minorHAnsi"/>
          <w:b/>
          <w:i/>
          <w:sz w:val="24"/>
          <w:szCs w:val="24"/>
        </w:rPr>
      </w:pPr>
      <w:r w:rsidRPr="00024C0C">
        <w:rPr>
          <w:rFonts w:cstheme="minorHAnsi"/>
          <w:b/>
          <w:i/>
          <w:sz w:val="24"/>
          <w:szCs w:val="24"/>
        </w:rPr>
        <w:t>Review</w:t>
      </w:r>
    </w:p>
    <w:p w14:paraId="1900BE6F" w14:textId="66E36358" w:rsidR="00325157" w:rsidRDefault="00DE435C" w:rsidP="00894039">
      <w:pPr>
        <w:spacing w:after="120"/>
        <w:rPr>
          <w:rFonts w:cstheme="minorHAnsi"/>
        </w:rPr>
      </w:pPr>
      <w:r w:rsidRPr="00FC4F3B">
        <w:rPr>
          <w:rFonts w:cstheme="minorHAnsi"/>
        </w:rPr>
        <w:t>Th</w:t>
      </w:r>
      <w:r>
        <w:rPr>
          <w:rFonts w:cstheme="minorHAnsi"/>
        </w:rPr>
        <w:t>e</w:t>
      </w:r>
      <w:r w:rsidRPr="00FC4F3B">
        <w:rPr>
          <w:rFonts w:cstheme="minorHAnsi"/>
        </w:rPr>
        <w:t xml:space="preserve"> </w:t>
      </w:r>
      <w:r w:rsidR="00325157" w:rsidRPr="00FC4F3B">
        <w:rPr>
          <w:rFonts w:cstheme="minorHAnsi"/>
        </w:rPr>
        <w:t xml:space="preserve">proposed </w:t>
      </w:r>
      <w:r w:rsidR="00841BC5">
        <w:rPr>
          <w:rFonts w:cstheme="minorHAnsi"/>
        </w:rPr>
        <w:t>R</w:t>
      </w:r>
      <w:r w:rsidR="00325157" w:rsidRPr="00FC4F3B">
        <w:rPr>
          <w:rFonts w:cstheme="minorHAnsi"/>
        </w:rPr>
        <w:t xml:space="preserve">emedial </w:t>
      </w:r>
      <w:r w:rsidR="00841BC5">
        <w:rPr>
          <w:rFonts w:cstheme="minorHAnsi"/>
        </w:rPr>
        <w:t>P</w:t>
      </w:r>
      <w:r w:rsidR="00325157" w:rsidRPr="00FC4F3B">
        <w:rPr>
          <w:rFonts w:cstheme="minorHAnsi"/>
        </w:rPr>
        <w:t>ower administrative process, as part of the ATO consultation framework, will be subject to monitoring and ongoing review (including consultation with ATO consultation groups and other stakeholders) to ensure it supports the effective operation of the power.</w:t>
      </w:r>
    </w:p>
    <w:p w14:paraId="356D2070" w14:textId="202168ED" w:rsidR="00FD770F" w:rsidRDefault="00252756" w:rsidP="00894039">
      <w:pPr>
        <w:spacing w:after="120"/>
      </w:pPr>
      <w:r>
        <w:t xml:space="preserve">It is also proposed that the ATO and Treasury conduct a post implementation review of the use of the </w:t>
      </w:r>
      <w:r w:rsidR="00841BC5">
        <w:t>Remedial P</w:t>
      </w:r>
      <w:r>
        <w:t>ower two years</w:t>
      </w:r>
      <w:r w:rsidR="00884987">
        <w:t xml:space="preserve"> following the implementation of the power</w:t>
      </w:r>
      <w:r>
        <w:t>. In order to assess the effectiveness of the power</w:t>
      </w:r>
      <w:r w:rsidR="00CE586E">
        <w:t xml:space="preserve">, </w:t>
      </w:r>
      <w:r>
        <w:t xml:space="preserve">it is proposed that the post implementation review examine the </w:t>
      </w:r>
      <w:r w:rsidR="00DE435C">
        <w:t xml:space="preserve">instances </w:t>
      </w:r>
      <w:r>
        <w:t>where</w:t>
      </w:r>
      <w:r w:rsidR="00FD770F">
        <w:t>:</w:t>
      </w:r>
    </w:p>
    <w:p w14:paraId="33F62FF5" w14:textId="6E26B02C" w:rsidR="00FD770F" w:rsidRDefault="00252756" w:rsidP="003524F0">
      <w:pPr>
        <w:pStyle w:val="ListParagraph"/>
        <w:numPr>
          <w:ilvl w:val="0"/>
          <w:numId w:val="42"/>
        </w:numPr>
        <w:spacing w:after="120"/>
      </w:pPr>
      <w:r>
        <w:t>the power was used</w:t>
      </w:r>
      <w:r w:rsidR="00471ECE">
        <w:t xml:space="preserve">, </w:t>
      </w:r>
      <w:r>
        <w:t>and evaluate whether it was able to appropriately resolve the issues it was intended to resolve in a timely manner</w:t>
      </w:r>
      <w:r w:rsidR="00FD770F">
        <w:t>; and</w:t>
      </w:r>
    </w:p>
    <w:p w14:paraId="7AC3078C" w14:textId="5D418437" w:rsidR="00252756" w:rsidRDefault="00FD770F" w:rsidP="003524F0">
      <w:pPr>
        <w:pStyle w:val="ListParagraph"/>
        <w:numPr>
          <w:ilvl w:val="0"/>
          <w:numId w:val="42"/>
        </w:numPr>
        <w:spacing w:after="120"/>
      </w:pPr>
      <w:r>
        <w:t xml:space="preserve">the power was not used, to identify (where possible) the reasons for the power not being used. </w:t>
      </w:r>
    </w:p>
    <w:p w14:paraId="4A30F773" w14:textId="468C27EA" w:rsidR="00252756" w:rsidRDefault="00252756" w:rsidP="00F74AA0">
      <w:pPr>
        <w:spacing w:after="0"/>
      </w:pPr>
      <w:r>
        <w:t xml:space="preserve">In addition, the sunset of </w:t>
      </w:r>
      <w:r w:rsidR="00841BC5">
        <w:t>the instruments made using the Remedial P</w:t>
      </w:r>
      <w:r>
        <w:t>ower will also provide another opportunity to review whether the modification to the operation of the law is:</w:t>
      </w:r>
    </w:p>
    <w:p w14:paraId="7169D751" w14:textId="7C3CDD14" w:rsidR="00252756" w:rsidRDefault="00252756" w:rsidP="00F74AA0">
      <w:pPr>
        <w:pStyle w:val="ListParagraph"/>
        <w:numPr>
          <w:ilvl w:val="0"/>
          <w:numId w:val="40"/>
        </w:numPr>
        <w:spacing w:after="0"/>
      </w:pPr>
      <w:r>
        <w:t>no longer necessary,</w:t>
      </w:r>
    </w:p>
    <w:p w14:paraId="5E72E768" w14:textId="5E94D272" w:rsidR="00252756" w:rsidRDefault="00252756" w:rsidP="00F74AA0">
      <w:pPr>
        <w:pStyle w:val="ListParagraph"/>
        <w:numPr>
          <w:ilvl w:val="0"/>
          <w:numId w:val="40"/>
        </w:numPr>
        <w:spacing w:after="0"/>
      </w:pPr>
      <w:r>
        <w:t>still required and therefore needs to be remade, or</w:t>
      </w:r>
    </w:p>
    <w:p w14:paraId="20CC9131" w14:textId="589DB344" w:rsidR="00252756" w:rsidRDefault="00252756" w:rsidP="00F74AA0">
      <w:pPr>
        <w:pStyle w:val="ListParagraph"/>
        <w:numPr>
          <w:ilvl w:val="0"/>
          <w:numId w:val="40"/>
        </w:numPr>
        <w:spacing w:after="0"/>
      </w:pPr>
      <w:r>
        <w:t xml:space="preserve">still required </w:t>
      </w:r>
      <w:r w:rsidR="00EE5592">
        <w:t xml:space="preserve">but </w:t>
      </w:r>
      <w:r>
        <w:t xml:space="preserve">better resolved through amendment to the primary </w:t>
      </w:r>
      <w:r w:rsidR="00DE435C">
        <w:t>legislation</w:t>
      </w:r>
      <w:r>
        <w:t>.</w:t>
      </w:r>
    </w:p>
    <w:p w14:paraId="21402BE6" w14:textId="77777777" w:rsidR="00150DFD" w:rsidRPr="00E33692" w:rsidRDefault="00150DFD" w:rsidP="00150DFD">
      <w:pPr>
        <w:spacing w:before="360"/>
        <w:rPr>
          <w:rFonts w:eastAsia="Times New Roman" w:cstheme="minorHAnsi"/>
          <w:b/>
          <w:color w:val="000000"/>
          <w:sz w:val="32"/>
          <w:szCs w:val="32"/>
          <w:lang w:eastAsia="en-AU"/>
        </w:rPr>
      </w:pPr>
      <w:r w:rsidRPr="00E33692">
        <w:rPr>
          <w:rFonts w:eastAsia="Times New Roman" w:cstheme="minorHAnsi"/>
          <w:b/>
          <w:color w:val="000000"/>
          <w:sz w:val="32"/>
          <w:szCs w:val="32"/>
          <w:lang w:eastAsia="en-AU"/>
        </w:rPr>
        <w:t>Sunsetting of legislative instruments</w:t>
      </w:r>
    </w:p>
    <w:p w14:paraId="35E0CA1C" w14:textId="30C8F4CB" w:rsidR="00150DFD" w:rsidRPr="00E33692" w:rsidRDefault="00150DFD" w:rsidP="00780F2D">
      <w:pPr>
        <w:spacing w:after="120"/>
        <w:rPr>
          <w:rFonts w:cstheme="minorHAnsi"/>
        </w:rPr>
      </w:pPr>
      <w:r w:rsidRPr="00E33692">
        <w:rPr>
          <w:rFonts w:cstheme="minorHAnsi"/>
        </w:rPr>
        <w:t xml:space="preserve">Under the </w:t>
      </w:r>
      <w:r w:rsidR="007C3AF0">
        <w:rPr>
          <w:rFonts w:cstheme="minorHAnsi"/>
          <w:i/>
        </w:rPr>
        <w:t>Legislation</w:t>
      </w:r>
      <w:r w:rsidRPr="00C27A29">
        <w:rPr>
          <w:rFonts w:cstheme="minorHAnsi"/>
          <w:i/>
        </w:rPr>
        <w:t xml:space="preserve"> Act 2003</w:t>
      </w:r>
      <w:r>
        <w:rPr>
          <w:rFonts w:cstheme="minorHAnsi"/>
        </w:rPr>
        <w:t xml:space="preserve">, </w:t>
      </w:r>
      <w:r w:rsidRPr="00E33692">
        <w:rPr>
          <w:rFonts w:cstheme="minorHAnsi"/>
        </w:rPr>
        <w:t>all legislative instruments sunset after 10 years unless they are explicitly e</w:t>
      </w:r>
      <w:r>
        <w:rPr>
          <w:rFonts w:cstheme="minorHAnsi"/>
        </w:rPr>
        <w:t xml:space="preserve">xempted, actively remade or the </w:t>
      </w:r>
      <w:r w:rsidRPr="00E33692">
        <w:rPr>
          <w:rFonts w:cstheme="minorHAnsi"/>
        </w:rPr>
        <w:t xml:space="preserve">sunsetting date is deferred by the </w:t>
      </w:r>
      <w:r w:rsidR="00795DB0">
        <w:rPr>
          <w:rFonts w:cstheme="minorHAnsi"/>
        </w:rPr>
        <w:t xml:space="preserve">Commonwealth </w:t>
      </w:r>
      <w:r w:rsidRPr="00E33692">
        <w:rPr>
          <w:rFonts w:cstheme="minorHAnsi"/>
        </w:rPr>
        <w:t>Attorney</w:t>
      </w:r>
      <w:r w:rsidR="00795DB0">
        <w:rPr>
          <w:rFonts w:cstheme="minorHAnsi"/>
        </w:rPr>
        <w:t>-</w:t>
      </w:r>
      <w:r w:rsidRPr="00E33692">
        <w:rPr>
          <w:rFonts w:cstheme="minorHAnsi"/>
        </w:rPr>
        <w:t xml:space="preserve">General. </w:t>
      </w:r>
    </w:p>
    <w:p w14:paraId="6C72BB3B" w14:textId="2076DCE8" w:rsidR="00150DFD" w:rsidRDefault="00150DFD" w:rsidP="00780F2D">
      <w:pPr>
        <w:spacing w:after="120"/>
        <w:rPr>
          <w:rFonts w:cstheme="minorHAnsi"/>
        </w:rPr>
      </w:pPr>
      <w:r w:rsidRPr="00E33692">
        <w:rPr>
          <w:rFonts w:cstheme="minorHAnsi"/>
        </w:rPr>
        <w:t>It is proposed that legislati</w:t>
      </w:r>
      <w:r w:rsidR="00841BC5">
        <w:rPr>
          <w:rFonts w:cstheme="minorHAnsi"/>
        </w:rPr>
        <w:t>ve instruments made under the Remedial P</w:t>
      </w:r>
      <w:r w:rsidRPr="00E33692">
        <w:rPr>
          <w:rFonts w:cstheme="minorHAnsi"/>
        </w:rPr>
        <w:t xml:space="preserve">ower will sunset after five years, however this period is a focus area for consultation. Regardless of whether the period is five or 10 years, the existence of such legislative instruments provides an additional body of law. This additional body of law can increase the compliance burden and costs for taxpayers. </w:t>
      </w:r>
    </w:p>
    <w:p w14:paraId="0885AC1D" w14:textId="47AF059B" w:rsidR="00150DFD" w:rsidRPr="00E33692" w:rsidRDefault="00784421" w:rsidP="00780F2D">
      <w:pPr>
        <w:spacing w:after="120"/>
        <w:rPr>
          <w:rFonts w:cstheme="minorHAnsi"/>
        </w:rPr>
      </w:pPr>
      <w:r>
        <w:rPr>
          <w:rFonts w:cstheme="minorHAnsi"/>
        </w:rPr>
        <w:t xml:space="preserve">One </w:t>
      </w:r>
      <w:r w:rsidR="00150DFD" w:rsidRPr="00E33692">
        <w:rPr>
          <w:rFonts w:cstheme="minorHAnsi"/>
        </w:rPr>
        <w:t xml:space="preserve">argument </w:t>
      </w:r>
      <w:r>
        <w:rPr>
          <w:rFonts w:cstheme="minorHAnsi"/>
        </w:rPr>
        <w:t xml:space="preserve">for </w:t>
      </w:r>
      <w:r w:rsidR="00150DFD" w:rsidRPr="00E33692">
        <w:rPr>
          <w:rFonts w:cstheme="minorHAnsi"/>
        </w:rPr>
        <w:t xml:space="preserve">limiting the period of sunsetting to five years </w:t>
      </w:r>
      <w:r>
        <w:rPr>
          <w:rFonts w:cstheme="minorHAnsi"/>
        </w:rPr>
        <w:t xml:space="preserve">is that it </w:t>
      </w:r>
      <w:r w:rsidR="00150DFD" w:rsidRPr="00E33692">
        <w:rPr>
          <w:rFonts w:cstheme="minorHAnsi"/>
        </w:rPr>
        <w:t>may deal with compliance cost concerns. However, it is not clear that such a limitation would necessarily provide taxpayers with longer term certainty as to the operation of the relevant law.</w:t>
      </w:r>
    </w:p>
    <w:p w14:paraId="2FC54C6E" w14:textId="171625A6" w:rsidR="00150DFD" w:rsidRPr="00E33692" w:rsidRDefault="00150DFD" w:rsidP="00780F2D">
      <w:pPr>
        <w:spacing w:after="120"/>
        <w:rPr>
          <w:rFonts w:cstheme="minorHAnsi"/>
        </w:rPr>
      </w:pPr>
      <w:r w:rsidRPr="00E33692">
        <w:rPr>
          <w:rFonts w:cstheme="minorHAnsi"/>
        </w:rPr>
        <w:t xml:space="preserve">As the sunsetting date approaches, it is necessary to review whether an instrument is still required. A review will determine whether it is necessary to remake the instrument or if it is more appropriate to allow the instrument to cease.  </w:t>
      </w:r>
    </w:p>
    <w:p w14:paraId="5EAB6A64" w14:textId="210D522C" w:rsidR="00150DFD" w:rsidRDefault="00150DFD" w:rsidP="00150DFD">
      <w:pPr>
        <w:autoSpaceDE w:val="0"/>
        <w:autoSpaceDN w:val="0"/>
        <w:adjustRightInd w:val="0"/>
        <w:spacing w:after="0"/>
        <w:rPr>
          <w:rFonts w:cstheme="minorHAnsi"/>
        </w:rPr>
      </w:pPr>
      <w:r w:rsidRPr="00E33692">
        <w:rPr>
          <w:rFonts w:cstheme="minorHAnsi"/>
        </w:rPr>
        <w:t>Finally, a</w:t>
      </w:r>
      <w:r w:rsidR="00841BC5">
        <w:rPr>
          <w:rFonts w:cstheme="minorHAnsi"/>
        </w:rPr>
        <w:t>s an instrument made under the Remedial P</w:t>
      </w:r>
      <w:r w:rsidRPr="00E33692">
        <w:rPr>
          <w:rFonts w:cstheme="minorHAnsi"/>
        </w:rPr>
        <w:t xml:space="preserve">ower is merely a mechanism to be used where the ordinary course of legislative amendment would not provide a suitable and timely solution, it will also be necessary to consider whether changes to the primary legislation should be made to address ongoing issues if there is capacity at that time. </w:t>
      </w:r>
    </w:p>
    <w:p w14:paraId="5EC6E262" w14:textId="77777777" w:rsidR="00150DFD" w:rsidRPr="00E33692" w:rsidRDefault="00150DFD" w:rsidP="00150DFD">
      <w:pPr>
        <w:autoSpaceDE w:val="0"/>
        <w:autoSpaceDN w:val="0"/>
        <w:adjustRightInd w:val="0"/>
        <w:spacing w:after="0"/>
        <w:rPr>
          <w:rFonts w:cstheme="minorHAnsi"/>
        </w:rPr>
      </w:pPr>
    </w:p>
    <w:p w14:paraId="5BAD8109" w14:textId="77777777" w:rsidR="00150DFD" w:rsidRDefault="00150DFD" w:rsidP="00150DFD">
      <w:pPr>
        <w:pBdr>
          <w:top w:val="single" w:sz="4" w:space="1" w:color="auto"/>
          <w:left w:val="single" w:sz="4" w:space="4" w:color="auto"/>
          <w:bottom w:val="single" w:sz="4" w:space="1" w:color="auto"/>
          <w:right w:val="single" w:sz="4" w:space="4" w:color="auto"/>
        </w:pBdr>
        <w:spacing w:after="0"/>
        <w:rPr>
          <w:rFonts w:cstheme="minorHAnsi"/>
          <w:b/>
        </w:rPr>
      </w:pPr>
      <w:r>
        <w:rPr>
          <w:rFonts w:cstheme="minorHAnsi"/>
          <w:b/>
        </w:rPr>
        <w:t>Consultation question</w:t>
      </w:r>
    </w:p>
    <w:p w14:paraId="433EA76F" w14:textId="199D4E9D" w:rsidR="00150DFD" w:rsidRDefault="00150DFD" w:rsidP="00150DFD">
      <w:pPr>
        <w:pStyle w:val="ListParagraph"/>
        <w:numPr>
          <w:ilvl w:val="0"/>
          <w:numId w:val="41"/>
        </w:num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rPr>
      </w:pPr>
      <w:r w:rsidRPr="00150DFD">
        <w:rPr>
          <w:rFonts w:cstheme="minorHAnsi"/>
        </w:rPr>
        <w:t xml:space="preserve">What would be an appropriate sunsetting period for legislative instruments made under the </w:t>
      </w:r>
      <w:r w:rsidR="00841BC5">
        <w:rPr>
          <w:rFonts w:cstheme="minorHAnsi"/>
        </w:rPr>
        <w:t>R</w:t>
      </w:r>
      <w:r w:rsidRPr="00150DFD">
        <w:rPr>
          <w:rFonts w:cstheme="minorHAnsi"/>
        </w:rPr>
        <w:t xml:space="preserve">emedial </w:t>
      </w:r>
      <w:r w:rsidR="00841BC5">
        <w:rPr>
          <w:rFonts w:cstheme="minorHAnsi"/>
        </w:rPr>
        <w:t>P</w:t>
      </w:r>
      <w:r w:rsidRPr="00150DFD">
        <w:rPr>
          <w:rFonts w:cstheme="minorHAnsi"/>
        </w:rPr>
        <w:t>ower?</w:t>
      </w:r>
    </w:p>
    <w:p w14:paraId="41E82969" w14:textId="77777777" w:rsidR="0073618D" w:rsidRPr="0073618D" w:rsidRDefault="0073618D" w:rsidP="0073618D">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highlight w:val="yellow"/>
        </w:rPr>
      </w:pPr>
    </w:p>
    <w:p w14:paraId="6EBBA25B" w14:textId="1ED39299" w:rsidR="00C71D23" w:rsidRPr="00024C0C" w:rsidDel="00F86C29" w:rsidRDefault="00C71D23" w:rsidP="005B3F2F">
      <w:pPr>
        <w:spacing w:before="360"/>
        <w:rPr>
          <w:rFonts w:eastAsia="Times New Roman" w:cstheme="minorHAnsi"/>
          <w:b/>
          <w:color w:val="000000"/>
          <w:sz w:val="32"/>
          <w:szCs w:val="32"/>
          <w:lang w:eastAsia="en-AU"/>
        </w:rPr>
      </w:pPr>
      <w:r w:rsidRPr="00024C0C">
        <w:rPr>
          <w:rFonts w:eastAsia="Times New Roman" w:cstheme="minorHAnsi"/>
          <w:b/>
          <w:color w:val="000000"/>
          <w:sz w:val="32"/>
          <w:szCs w:val="32"/>
          <w:lang w:eastAsia="en-AU"/>
        </w:rPr>
        <w:t>Conclusion</w:t>
      </w:r>
    </w:p>
    <w:p w14:paraId="04A7C294" w14:textId="510D7D97" w:rsidR="00257BA6" w:rsidRPr="0064554B" w:rsidRDefault="00257BA6" w:rsidP="00257BA6">
      <w:pPr>
        <w:spacing w:after="120"/>
        <w:rPr>
          <w:rFonts w:cstheme="minorHAnsi"/>
        </w:rPr>
      </w:pPr>
      <w:r w:rsidRPr="0064554B">
        <w:rPr>
          <w:rFonts w:cstheme="minorHAnsi"/>
        </w:rPr>
        <w:t xml:space="preserve">Ultimately, the </w:t>
      </w:r>
      <w:r w:rsidR="00841BC5">
        <w:rPr>
          <w:rFonts w:cstheme="minorHAnsi"/>
        </w:rPr>
        <w:t>R</w:t>
      </w:r>
      <w:r w:rsidRPr="0064554B">
        <w:rPr>
          <w:rFonts w:cstheme="minorHAnsi"/>
        </w:rPr>
        <w:t xml:space="preserve">emedial </w:t>
      </w:r>
      <w:r w:rsidR="00841BC5">
        <w:rPr>
          <w:rFonts w:cstheme="minorHAnsi"/>
        </w:rPr>
        <w:t>P</w:t>
      </w:r>
      <w:r w:rsidRPr="0064554B">
        <w:rPr>
          <w:rFonts w:cstheme="minorHAnsi"/>
        </w:rPr>
        <w:t>ower is:</w:t>
      </w:r>
    </w:p>
    <w:p w14:paraId="32E04A45" w14:textId="6ACCEF9D" w:rsidR="00257BA6" w:rsidRPr="004E7FF7" w:rsidRDefault="00257BA6" w:rsidP="00257BA6">
      <w:pPr>
        <w:pStyle w:val="ListParagraph"/>
        <w:numPr>
          <w:ilvl w:val="0"/>
          <w:numId w:val="29"/>
        </w:numPr>
        <w:spacing w:after="0" w:line="276" w:lineRule="auto"/>
        <w:rPr>
          <w:rFonts w:asciiTheme="minorHAnsi" w:hAnsiTheme="minorHAnsi" w:cstheme="minorHAnsi"/>
        </w:rPr>
      </w:pPr>
      <w:r w:rsidRPr="004E7FF7">
        <w:rPr>
          <w:rFonts w:asciiTheme="minorHAnsi" w:hAnsiTheme="minorHAnsi" w:cstheme="minorHAnsi"/>
        </w:rPr>
        <w:t xml:space="preserve">a discretionary power to be exercised by the Commissioner in accordance with </w:t>
      </w:r>
      <w:r w:rsidR="00DE435C">
        <w:rPr>
          <w:rFonts w:asciiTheme="minorHAnsi" w:hAnsiTheme="minorHAnsi" w:cstheme="minorHAnsi"/>
        </w:rPr>
        <w:t>the</w:t>
      </w:r>
      <w:r w:rsidR="00DE435C" w:rsidRPr="004E7FF7">
        <w:rPr>
          <w:rFonts w:asciiTheme="minorHAnsi" w:hAnsiTheme="minorHAnsi" w:cstheme="minorHAnsi"/>
        </w:rPr>
        <w:t xml:space="preserve"> </w:t>
      </w:r>
      <w:r w:rsidRPr="004E7FF7">
        <w:rPr>
          <w:rFonts w:asciiTheme="minorHAnsi" w:hAnsiTheme="minorHAnsi" w:cstheme="minorHAnsi"/>
        </w:rPr>
        <w:t>statutory requirements;</w:t>
      </w:r>
    </w:p>
    <w:p w14:paraId="618E187C" w14:textId="7DD87408" w:rsidR="00257BA6" w:rsidRPr="004E7FF7" w:rsidRDefault="00257BA6" w:rsidP="00257BA6">
      <w:pPr>
        <w:pStyle w:val="ListParagraph"/>
        <w:numPr>
          <w:ilvl w:val="0"/>
          <w:numId w:val="29"/>
        </w:numPr>
        <w:spacing w:after="0" w:line="276" w:lineRule="auto"/>
        <w:rPr>
          <w:rFonts w:asciiTheme="minorHAnsi" w:hAnsiTheme="minorHAnsi" w:cstheme="minorHAnsi"/>
        </w:rPr>
      </w:pPr>
      <w:r w:rsidRPr="004E7FF7">
        <w:rPr>
          <w:rFonts w:asciiTheme="minorHAnsi" w:hAnsiTheme="minorHAnsi" w:cstheme="minorHAnsi"/>
        </w:rPr>
        <w:t xml:space="preserve">to be used as a last resort in the event that there are not any viable </w:t>
      </w:r>
      <w:r w:rsidR="00841BC5">
        <w:rPr>
          <w:rFonts w:asciiTheme="minorHAnsi" w:hAnsiTheme="minorHAnsi" w:cstheme="minorHAnsi"/>
        </w:rPr>
        <w:t>interpretative or</w:t>
      </w:r>
      <w:r w:rsidRPr="004E7FF7">
        <w:rPr>
          <w:rFonts w:asciiTheme="minorHAnsi" w:hAnsiTheme="minorHAnsi" w:cstheme="minorHAnsi"/>
        </w:rPr>
        <w:t xml:space="preserve"> administrative solutions; and </w:t>
      </w:r>
    </w:p>
    <w:p w14:paraId="3D9C3E18" w14:textId="4976F625" w:rsidR="00A42EE8" w:rsidRPr="00622971" w:rsidRDefault="00257BA6" w:rsidP="00622971">
      <w:pPr>
        <w:pStyle w:val="ListParagraph"/>
        <w:numPr>
          <w:ilvl w:val="0"/>
          <w:numId w:val="29"/>
        </w:numPr>
        <w:spacing w:after="0" w:line="276" w:lineRule="auto"/>
        <w:rPr>
          <w:rFonts w:asciiTheme="minorHAnsi" w:hAnsiTheme="minorHAnsi" w:cstheme="minorHAnsi"/>
        </w:rPr>
      </w:pPr>
      <w:r w:rsidRPr="0065575A">
        <w:rPr>
          <w:rFonts w:asciiTheme="minorHAnsi" w:hAnsiTheme="minorHAnsi" w:cstheme="minorHAnsi"/>
        </w:rPr>
        <w:t xml:space="preserve">will only be used for issues that have been assessed through administrative processes as being best resolved through the use of the power. </w:t>
      </w:r>
    </w:p>
    <w:sectPr w:rsidR="00A42EE8" w:rsidRPr="0062297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5BFF2" w14:textId="77777777" w:rsidR="00EB5D21" w:rsidRDefault="00EB5D21" w:rsidP="00A71933">
      <w:pPr>
        <w:spacing w:after="0" w:line="240" w:lineRule="auto"/>
      </w:pPr>
      <w:r>
        <w:separator/>
      </w:r>
    </w:p>
  </w:endnote>
  <w:endnote w:type="continuationSeparator" w:id="0">
    <w:p w14:paraId="1A1E2844" w14:textId="77777777" w:rsidR="00EB5D21" w:rsidRDefault="00EB5D21" w:rsidP="00A71933">
      <w:pPr>
        <w:spacing w:after="0" w:line="240" w:lineRule="auto"/>
      </w:pPr>
      <w:r>
        <w:continuationSeparator/>
      </w:r>
    </w:p>
  </w:endnote>
  <w:endnote w:type="continuationNotice" w:id="1">
    <w:p w14:paraId="79E15F4C" w14:textId="77777777" w:rsidR="00EB5D21" w:rsidRDefault="00EB5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178032"/>
      <w:docPartObj>
        <w:docPartGallery w:val="Page Numbers (Bottom of Page)"/>
        <w:docPartUnique/>
      </w:docPartObj>
    </w:sdtPr>
    <w:sdtEndPr/>
    <w:sdtContent>
      <w:p w14:paraId="7E9483D3" w14:textId="77777777" w:rsidR="00FE6912" w:rsidRDefault="00FE6912">
        <w:pPr>
          <w:pStyle w:val="Footer"/>
          <w:jc w:val="right"/>
        </w:pPr>
        <w:r>
          <w:t xml:space="preserve">Page | </w:t>
        </w:r>
        <w:r>
          <w:fldChar w:fldCharType="begin"/>
        </w:r>
        <w:r>
          <w:instrText xml:space="preserve"> PAGE   \* MERGEFORMAT </w:instrText>
        </w:r>
        <w:r>
          <w:fldChar w:fldCharType="separate"/>
        </w:r>
        <w:r w:rsidR="00274E6B">
          <w:rPr>
            <w:noProof/>
          </w:rPr>
          <w:t>1</w:t>
        </w:r>
        <w:r>
          <w:rPr>
            <w:noProof/>
          </w:rPr>
          <w:fldChar w:fldCharType="end"/>
        </w:r>
        <w:r>
          <w:t xml:space="preserve"> </w:t>
        </w:r>
      </w:p>
    </w:sdtContent>
  </w:sdt>
  <w:p w14:paraId="7E9483D4" w14:textId="77777777" w:rsidR="00FE6912" w:rsidRDefault="00FE6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9DED7" w14:textId="77777777" w:rsidR="00EB5D21" w:rsidRDefault="00EB5D21" w:rsidP="00A71933">
      <w:pPr>
        <w:spacing w:after="0" w:line="240" w:lineRule="auto"/>
      </w:pPr>
      <w:r>
        <w:separator/>
      </w:r>
    </w:p>
  </w:footnote>
  <w:footnote w:type="continuationSeparator" w:id="0">
    <w:p w14:paraId="32587F35" w14:textId="77777777" w:rsidR="00EB5D21" w:rsidRDefault="00EB5D21" w:rsidP="00A71933">
      <w:pPr>
        <w:spacing w:after="0" w:line="240" w:lineRule="auto"/>
      </w:pPr>
      <w:r>
        <w:continuationSeparator/>
      </w:r>
    </w:p>
  </w:footnote>
  <w:footnote w:type="continuationNotice" w:id="1">
    <w:p w14:paraId="2172B4C5" w14:textId="77777777" w:rsidR="00EB5D21" w:rsidRDefault="00EB5D21">
      <w:pPr>
        <w:spacing w:after="0" w:line="240" w:lineRule="auto"/>
      </w:pPr>
    </w:p>
  </w:footnote>
  <w:footnote w:id="2">
    <w:p w14:paraId="59D42F63" w14:textId="6168345B" w:rsidR="007C3AF0" w:rsidRDefault="007C3AF0">
      <w:pPr>
        <w:pStyle w:val="FootnoteText"/>
      </w:pPr>
      <w:r>
        <w:rPr>
          <w:rStyle w:val="FootnoteReference"/>
        </w:rPr>
        <w:footnoteRef/>
      </w:r>
      <w:r>
        <w:t xml:space="preserve"> </w:t>
      </w:r>
      <w:r w:rsidRPr="00E67049">
        <w:t xml:space="preserve">The </w:t>
      </w:r>
      <w:r w:rsidRPr="00E67049">
        <w:rPr>
          <w:i/>
        </w:rPr>
        <w:t>Legislative Instruments Act 2003</w:t>
      </w:r>
      <w:r w:rsidRPr="00E67049">
        <w:t xml:space="preserve"> is currently the name</w:t>
      </w:r>
      <w:r w:rsidR="008E2168">
        <w:t xml:space="preserve"> of the relevant Act which governs legislative instruments</w:t>
      </w:r>
      <w:r w:rsidRPr="00E67049">
        <w:t xml:space="preserve">. However, the name will change to the </w:t>
      </w:r>
      <w:r w:rsidRPr="00E67049">
        <w:rPr>
          <w:i/>
        </w:rPr>
        <w:t>Legislation Act 2003</w:t>
      </w:r>
      <w:r w:rsidRPr="00E67049">
        <w:t xml:space="preserve"> when changes made by the </w:t>
      </w:r>
      <w:r w:rsidRPr="00E67049">
        <w:rPr>
          <w:i/>
        </w:rPr>
        <w:t>Acts and Instruments (Framework Reform) Act 2015</w:t>
      </w:r>
      <w:r w:rsidRPr="00E67049">
        <w:t xml:space="preserve"> commence. These changes will commence on proclamation or 5 March 2016 (if no proclamation is made).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45346" w14:textId="38AD5FBD" w:rsidR="00FE6912" w:rsidRDefault="00FE6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D36"/>
    <w:multiLevelType w:val="hybridMultilevel"/>
    <w:tmpl w:val="B6EC15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1942DB2"/>
    <w:multiLevelType w:val="hybridMultilevel"/>
    <w:tmpl w:val="90AEE4EE"/>
    <w:lvl w:ilvl="0" w:tplc="0C090001">
      <w:start w:val="1"/>
      <w:numFmt w:val="bullet"/>
      <w:lvlText w:val=""/>
      <w:lvlJc w:val="left"/>
      <w:pPr>
        <w:ind w:left="3763" w:hanging="360"/>
      </w:pPr>
      <w:rPr>
        <w:rFonts w:ascii="Symbol" w:hAnsi="Symbol" w:hint="default"/>
      </w:rPr>
    </w:lvl>
    <w:lvl w:ilvl="1" w:tplc="0C090003" w:tentative="1">
      <w:start w:val="1"/>
      <w:numFmt w:val="bullet"/>
      <w:lvlText w:val="o"/>
      <w:lvlJc w:val="left"/>
      <w:pPr>
        <w:ind w:left="4483" w:hanging="360"/>
      </w:pPr>
      <w:rPr>
        <w:rFonts w:ascii="Courier New" w:hAnsi="Courier New" w:cs="Courier New" w:hint="default"/>
      </w:rPr>
    </w:lvl>
    <w:lvl w:ilvl="2" w:tplc="0C090005" w:tentative="1">
      <w:start w:val="1"/>
      <w:numFmt w:val="bullet"/>
      <w:lvlText w:val=""/>
      <w:lvlJc w:val="left"/>
      <w:pPr>
        <w:ind w:left="5203" w:hanging="360"/>
      </w:pPr>
      <w:rPr>
        <w:rFonts w:ascii="Wingdings" w:hAnsi="Wingdings" w:hint="default"/>
      </w:rPr>
    </w:lvl>
    <w:lvl w:ilvl="3" w:tplc="0C090001" w:tentative="1">
      <w:start w:val="1"/>
      <w:numFmt w:val="bullet"/>
      <w:lvlText w:val=""/>
      <w:lvlJc w:val="left"/>
      <w:pPr>
        <w:ind w:left="5923" w:hanging="360"/>
      </w:pPr>
      <w:rPr>
        <w:rFonts w:ascii="Symbol" w:hAnsi="Symbol" w:hint="default"/>
      </w:rPr>
    </w:lvl>
    <w:lvl w:ilvl="4" w:tplc="0C090003" w:tentative="1">
      <w:start w:val="1"/>
      <w:numFmt w:val="bullet"/>
      <w:lvlText w:val="o"/>
      <w:lvlJc w:val="left"/>
      <w:pPr>
        <w:ind w:left="6643" w:hanging="360"/>
      </w:pPr>
      <w:rPr>
        <w:rFonts w:ascii="Courier New" w:hAnsi="Courier New" w:cs="Courier New" w:hint="default"/>
      </w:rPr>
    </w:lvl>
    <w:lvl w:ilvl="5" w:tplc="0C090005" w:tentative="1">
      <w:start w:val="1"/>
      <w:numFmt w:val="bullet"/>
      <w:lvlText w:val=""/>
      <w:lvlJc w:val="left"/>
      <w:pPr>
        <w:ind w:left="7363" w:hanging="360"/>
      </w:pPr>
      <w:rPr>
        <w:rFonts w:ascii="Wingdings" w:hAnsi="Wingdings" w:hint="default"/>
      </w:rPr>
    </w:lvl>
    <w:lvl w:ilvl="6" w:tplc="0C090001" w:tentative="1">
      <w:start w:val="1"/>
      <w:numFmt w:val="bullet"/>
      <w:lvlText w:val=""/>
      <w:lvlJc w:val="left"/>
      <w:pPr>
        <w:ind w:left="8083" w:hanging="360"/>
      </w:pPr>
      <w:rPr>
        <w:rFonts w:ascii="Symbol" w:hAnsi="Symbol" w:hint="default"/>
      </w:rPr>
    </w:lvl>
    <w:lvl w:ilvl="7" w:tplc="0C090003" w:tentative="1">
      <w:start w:val="1"/>
      <w:numFmt w:val="bullet"/>
      <w:lvlText w:val="o"/>
      <w:lvlJc w:val="left"/>
      <w:pPr>
        <w:ind w:left="8803" w:hanging="360"/>
      </w:pPr>
      <w:rPr>
        <w:rFonts w:ascii="Courier New" w:hAnsi="Courier New" w:cs="Courier New" w:hint="default"/>
      </w:rPr>
    </w:lvl>
    <w:lvl w:ilvl="8" w:tplc="0C090005" w:tentative="1">
      <w:start w:val="1"/>
      <w:numFmt w:val="bullet"/>
      <w:lvlText w:val=""/>
      <w:lvlJc w:val="left"/>
      <w:pPr>
        <w:ind w:left="9523" w:hanging="360"/>
      </w:pPr>
      <w:rPr>
        <w:rFonts w:ascii="Wingdings" w:hAnsi="Wingdings" w:hint="default"/>
      </w:rPr>
    </w:lvl>
  </w:abstractNum>
  <w:abstractNum w:abstractNumId="2">
    <w:nsid w:val="0FBF4A62"/>
    <w:multiLevelType w:val="hybridMultilevel"/>
    <w:tmpl w:val="C90085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40F2EAA"/>
    <w:multiLevelType w:val="hybridMultilevel"/>
    <w:tmpl w:val="0FA8DC3A"/>
    <w:lvl w:ilvl="0" w:tplc="40F42516">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47863BF"/>
    <w:multiLevelType w:val="hybridMultilevel"/>
    <w:tmpl w:val="B6ECED84"/>
    <w:lvl w:ilvl="0" w:tplc="0C090001">
      <w:start w:val="1"/>
      <w:numFmt w:val="bullet"/>
      <w:lvlText w:val=""/>
      <w:lvlJc w:val="left"/>
      <w:pPr>
        <w:ind w:left="1146" w:hanging="360"/>
      </w:pPr>
      <w:rPr>
        <w:rFonts w:ascii="Symbol" w:hAnsi="Symbol" w:hint="default"/>
      </w:rPr>
    </w:lvl>
    <w:lvl w:ilvl="1" w:tplc="0C090001">
      <w:start w:val="1"/>
      <w:numFmt w:val="bullet"/>
      <w:lvlText w:val=""/>
      <w:lvlJc w:val="left"/>
      <w:pPr>
        <w:ind w:left="1866" w:hanging="360"/>
      </w:pPr>
      <w:rPr>
        <w:rFonts w:ascii="Symbol" w:hAnsi="Symbol"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nsid w:val="1BEA0B5F"/>
    <w:multiLevelType w:val="hybridMultilevel"/>
    <w:tmpl w:val="E0AA92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D1B5615"/>
    <w:multiLevelType w:val="hybridMultilevel"/>
    <w:tmpl w:val="68A87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AC745C"/>
    <w:multiLevelType w:val="hybridMultilevel"/>
    <w:tmpl w:val="7B863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231765"/>
    <w:multiLevelType w:val="hybridMultilevel"/>
    <w:tmpl w:val="C5C46298"/>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8108BA"/>
    <w:multiLevelType w:val="hybridMultilevel"/>
    <w:tmpl w:val="689C8C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2891BE4"/>
    <w:multiLevelType w:val="hybridMultilevel"/>
    <w:tmpl w:val="7382D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94D2AF7"/>
    <w:multiLevelType w:val="hybridMultilevel"/>
    <w:tmpl w:val="FFB684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6D352E"/>
    <w:multiLevelType w:val="hybridMultilevel"/>
    <w:tmpl w:val="AA3AFC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BF22E2"/>
    <w:multiLevelType w:val="hybridMultilevel"/>
    <w:tmpl w:val="E0DAB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3F1533E"/>
    <w:multiLevelType w:val="hybridMultilevel"/>
    <w:tmpl w:val="8B801284"/>
    <w:lvl w:ilvl="0" w:tplc="0C09000F">
      <w:start w:val="1"/>
      <w:numFmt w:val="decimal"/>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nsid w:val="345F6E2E"/>
    <w:multiLevelType w:val="hybridMultilevel"/>
    <w:tmpl w:val="7CA093EA"/>
    <w:lvl w:ilvl="0" w:tplc="78C46D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595777"/>
    <w:multiLevelType w:val="hybridMultilevel"/>
    <w:tmpl w:val="B69025F8"/>
    <w:lvl w:ilvl="0" w:tplc="BB4CC9F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18391A"/>
    <w:multiLevelType w:val="hybridMultilevel"/>
    <w:tmpl w:val="7390D996"/>
    <w:lvl w:ilvl="0" w:tplc="664CD90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87E6764"/>
    <w:multiLevelType w:val="hybridMultilevel"/>
    <w:tmpl w:val="08BC4FB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9CD3D07"/>
    <w:multiLevelType w:val="hybridMultilevel"/>
    <w:tmpl w:val="CE02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A0A4028"/>
    <w:multiLevelType w:val="hybridMultilevel"/>
    <w:tmpl w:val="0818B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5C0AA8"/>
    <w:multiLevelType w:val="hybridMultilevel"/>
    <w:tmpl w:val="6F8EF30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B921D32"/>
    <w:multiLevelType w:val="hybridMultilevel"/>
    <w:tmpl w:val="60506AE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3">
    <w:nsid w:val="3F555B9E"/>
    <w:multiLevelType w:val="hybridMultilevel"/>
    <w:tmpl w:val="27C2918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4">
    <w:nsid w:val="42F56D8A"/>
    <w:multiLevelType w:val="hybridMultilevel"/>
    <w:tmpl w:val="253AA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45070AC"/>
    <w:multiLevelType w:val="hybridMultilevel"/>
    <w:tmpl w:val="9BD6E7D8"/>
    <w:lvl w:ilvl="0" w:tplc="C61A8DB2">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749766E"/>
    <w:multiLevelType w:val="hybridMultilevel"/>
    <w:tmpl w:val="52FCEC6A"/>
    <w:lvl w:ilvl="0" w:tplc="A1DC2094">
      <w:start w:val="4"/>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7960E21"/>
    <w:multiLevelType w:val="hybridMultilevel"/>
    <w:tmpl w:val="7F0E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CC5AAD"/>
    <w:multiLevelType w:val="hybridMultilevel"/>
    <w:tmpl w:val="830A7ED2"/>
    <w:lvl w:ilvl="0" w:tplc="0C09000F">
      <w:start w:val="1"/>
      <w:numFmt w:val="decimal"/>
      <w:lvlText w:val="%1."/>
      <w:lvlJc w:val="left"/>
      <w:pPr>
        <w:ind w:left="360" w:hanging="360"/>
      </w:pPr>
      <w:rPr>
        <w:rFonts w:hint="default"/>
      </w:rPr>
    </w:lvl>
    <w:lvl w:ilvl="1" w:tplc="D8002A08">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4C3E1DE2"/>
    <w:multiLevelType w:val="hybridMultilevel"/>
    <w:tmpl w:val="3F46C4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03D01CE"/>
    <w:multiLevelType w:val="hybridMultilevel"/>
    <w:tmpl w:val="B994D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A12"/>
    <w:multiLevelType w:val="hybridMultilevel"/>
    <w:tmpl w:val="1610B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C3646D1"/>
    <w:multiLevelType w:val="hybridMultilevel"/>
    <w:tmpl w:val="F056B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92B6BE2"/>
    <w:multiLevelType w:val="hybridMultilevel"/>
    <w:tmpl w:val="7EA02744"/>
    <w:lvl w:ilvl="0" w:tplc="DF3A5E3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A01639B"/>
    <w:multiLevelType w:val="hybridMultilevel"/>
    <w:tmpl w:val="F490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ACF4DFA"/>
    <w:multiLevelType w:val="hybridMultilevel"/>
    <w:tmpl w:val="6CD21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BA14510"/>
    <w:multiLevelType w:val="hybridMultilevel"/>
    <w:tmpl w:val="6CEAB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B478DE"/>
    <w:multiLevelType w:val="hybridMultilevel"/>
    <w:tmpl w:val="48322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1977A3F"/>
    <w:multiLevelType w:val="hybridMultilevel"/>
    <w:tmpl w:val="2432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AD37FC"/>
    <w:multiLevelType w:val="hybridMultilevel"/>
    <w:tmpl w:val="959A9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816242D"/>
    <w:multiLevelType w:val="multilevel"/>
    <w:tmpl w:val="ECA2CB28"/>
    <w:lvl w:ilvl="0">
      <w:start w:val="1"/>
      <w:numFmt w:val="decimal"/>
      <w:pStyle w:val="Number1"/>
      <w:lvlText w:val="%1"/>
      <w:lvlJc w:val="left"/>
      <w:pPr>
        <w:tabs>
          <w:tab w:val="num" w:pos="360"/>
        </w:tabs>
        <w:ind w:left="360" w:hanging="360"/>
      </w:pPr>
      <w:rPr>
        <w:rFonts w:cs="Times New Roman" w:hint="default"/>
      </w:rPr>
    </w:lvl>
    <w:lvl w:ilvl="1">
      <w:start w:val="1"/>
      <w:numFmt w:val="lowerLetter"/>
      <w:pStyle w:val="Number2"/>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784C4F82"/>
    <w:multiLevelType w:val="hybridMultilevel"/>
    <w:tmpl w:val="DDE8A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E54202F"/>
    <w:multiLevelType w:val="hybridMultilevel"/>
    <w:tmpl w:val="5D6A0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0"/>
  </w:num>
  <w:num w:numId="2">
    <w:abstractNumId w:val="21"/>
  </w:num>
  <w:num w:numId="3">
    <w:abstractNumId w:val="42"/>
  </w:num>
  <w:num w:numId="4">
    <w:abstractNumId w:val="30"/>
  </w:num>
  <w:num w:numId="5">
    <w:abstractNumId w:val="33"/>
  </w:num>
  <w:num w:numId="6">
    <w:abstractNumId w:val="7"/>
  </w:num>
  <w:num w:numId="7">
    <w:abstractNumId w:val="13"/>
  </w:num>
  <w:num w:numId="8">
    <w:abstractNumId w:val="10"/>
  </w:num>
  <w:num w:numId="9">
    <w:abstractNumId w:val="9"/>
  </w:num>
  <w:num w:numId="10">
    <w:abstractNumId w:val="31"/>
  </w:num>
  <w:num w:numId="11">
    <w:abstractNumId w:val="29"/>
  </w:num>
  <w:num w:numId="12">
    <w:abstractNumId w:val="2"/>
  </w:num>
  <w:num w:numId="13">
    <w:abstractNumId w:val="1"/>
  </w:num>
  <w:num w:numId="14">
    <w:abstractNumId w:val="16"/>
  </w:num>
  <w:num w:numId="15">
    <w:abstractNumId w:val="38"/>
  </w:num>
  <w:num w:numId="16">
    <w:abstractNumId w:val="34"/>
  </w:num>
  <w:num w:numId="17">
    <w:abstractNumId w:val="20"/>
  </w:num>
  <w:num w:numId="18">
    <w:abstractNumId w:val="6"/>
  </w:num>
  <w:num w:numId="19">
    <w:abstractNumId w:val="35"/>
  </w:num>
  <w:num w:numId="20">
    <w:abstractNumId w:val="41"/>
  </w:num>
  <w:num w:numId="21">
    <w:abstractNumId w:val="28"/>
  </w:num>
  <w:num w:numId="22">
    <w:abstractNumId w:val="11"/>
  </w:num>
  <w:num w:numId="23">
    <w:abstractNumId w:val="32"/>
  </w:num>
  <w:num w:numId="24">
    <w:abstractNumId w:val="39"/>
  </w:num>
  <w:num w:numId="25">
    <w:abstractNumId w:val="14"/>
  </w:num>
  <w:num w:numId="26">
    <w:abstractNumId w:val="26"/>
  </w:num>
  <w:num w:numId="27">
    <w:abstractNumId w:val="18"/>
  </w:num>
  <w:num w:numId="28">
    <w:abstractNumId w:val="0"/>
  </w:num>
  <w:num w:numId="29">
    <w:abstractNumId w:val="17"/>
  </w:num>
  <w:num w:numId="30">
    <w:abstractNumId w:val="27"/>
  </w:num>
  <w:num w:numId="31">
    <w:abstractNumId w:val="22"/>
  </w:num>
  <w:num w:numId="32">
    <w:abstractNumId w:val="4"/>
  </w:num>
  <w:num w:numId="33">
    <w:abstractNumId w:val="12"/>
  </w:num>
  <w:num w:numId="34">
    <w:abstractNumId w:val="15"/>
  </w:num>
  <w:num w:numId="35">
    <w:abstractNumId w:val="37"/>
  </w:num>
  <w:num w:numId="36">
    <w:abstractNumId w:val="8"/>
  </w:num>
  <w:num w:numId="37">
    <w:abstractNumId w:val="3"/>
  </w:num>
  <w:num w:numId="38">
    <w:abstractNumId w:val="19"/>
  </w:num>
  <w:num w:numId="39">
    <w:abstractNumId w:val="25"/>
  </w:num>
  <w:num w:numId="40">
    <w:abstractNumId w:val="36"/>
  </w:num>
  <w:num w:numId="41">
    <w:abstractNumId w:val="5"/>
  </w:num>
  <w:num w:numId="42">
    <w:abstractNumId w:val="2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33"/>
    <w:rsid w:val="00004A74"/>
    <w:rsid w:val="00005404"/>
    <w:rsid w:val="000138B3"/>
    <w:rsid w:val="00020C4C"/>
    <w:rsid w:val="00024C0C"/>
    <w:rsid w:val="00032E21"/>
    <w:rsid w:val="00041CD2"/>
    <w:rsid w:val="0004410C"/>
    <w:rsid w:val="00045C85"/>
    <w:rsid w:val="00046711"/>
    <w:rsid w:val="00050BBC"/>
    <w:rsid w:val="000513C2"/>
    <w:rsid w:val="0005523B"/>
    <w:rsid w:val="00060918"/>
    <w:rsid w:val="0006163A"/>
    <w:rsid w:val="00063E34"/>
    <w:rsid w:val="0006540F"/>
    <w:rsid w:val="00066AD8"/>
    <w:rsid w:val="00077065"/>
    <w:rsid w:val="00083AA8"/>
    <w:rsid w:val="00084C62"/>
    <w:rsid w:val="0008554B"/>
    <w:rsid w:val="00085852"/>
    <w:rsid w:val="000910E2"/>
    <w:rsid w:val="00091C08"/>
    <w:rsid w:val="0009251D"/>
    <w:rsid w:val="00092D0C"/>
    <w:rsid w:val="000953DD"/>
    <w:rsid w:val="000959D7"/>
    <w:rsid w:val="000A15C5"/>
    <w:rsid w:val="000A16D6"/>
    <w:rsid w:val="000B1625"/>
    <w:rsid w:val="000B48E2"/>
    <w:rsid w:val="000C163B"/>
    <w:rsid w:val="000C25EC"/>
    <w:rsid w:val="000C498B"/>
    <w:rsid w:val="000C4BA1"/>
    <w:rsid w:val="000C6E0C"/>
    <w:rsid w:val="000D0D01"/>
    <w:rsid w:val="000D29AD"/>
    <w:rsid w:val="000D51B1"/>
    <w:rsid w:val="000D56DE"/>
    <w:rsid w:val="000D5B95"/>
    <w:rsid w:val="000D7288"/>
    <w:rsid w:val="000E2A5D"/>
    <w:rsid w:val="000E2DA1"/>
    <w:rsid w:val="000E2F22"/>
    <w:rsid w:val="000E5030"/>
    <w:rsid w:val="000F4ECC"/>
    <w:rsid w:val="000F6A22"/>
    <w:rsid w:val="000F6B15"/>
    <w:rsid w:val="000F7C58"/>
    <w:rsid w:val="00100B7E"/>
    <w:rsid w:val="00103233"/>
    <w:rsid w:val="001038A3"/>
    <w:rsid w:val="00103FEB"/>
    <w:rsid w:val="00104A9A"/>
    <w:rsid w:val="0010501A"/>
    <w:rsid w:val="001061C5"/>
    <w:rsid w:val="0011558D"/>
    <w:rsid w:val="001162D3"/>
    <w:rsid w:val="001243B0"/>
    <w:rsid w:val="00126EF6"/>
    <w:rsid w:val="00130D4D"/>
    <w:rsid w:val="001336E1"/>
    <w:rsid w:val="001356CA"/>
    <w:rsid w:val="00137511"/>
    <w:rsid w:val="00142C11"/>
    <w:rsid w:val="00142C43"/>
    <w:rsid w:val="00143807"/>
    <w:rsid w:val="001461CC"/>
    <w:rsid w:val="00147546"/>
    <w:rsid w:val="00150CAE"/>
    <w:rsid w:val="00150DFD"/>
    <w:rsid w:val="00150E3B"/>
    <w:rsid w:val="00152A94"/>
    <w:rsid w:val="00156C95"/>
    <w:rsid w:val="00160DA7"/>
    <w:rsid w:val="00162728"/>
    <w:rsid w:val="001724D3"/>
    <w:rsid w:val="00172CE7"/>
    <w:rsid w:val="001734F3"/>
    <w:rsid w:val="0017373A"/>
    <w:rsid w:val="00177A8D"/>
    <w:rsid w:val="001808B6"/>
    <w:rsid w:val="00182393"/>
    <w:rsid w:val="00182C44"/>
    <w:rsid w:val="00182CED"/>
    <w:rsid w:val="00182DB2"/>
    <w:rsid w:val="00190C02"/>
    <w:rsid w:val="00191FC6"/>
    <w:rsid w:val="0019619D"/>
    <w:rsid w:val="001A003C"/>
    <w:rsid w:val="001A3897"/>
    <w:rsid w:val="001A4708"/>
    <w:rsid w:val="001A6AFF"/>
    <w:rsid w:val="001A742D"/>
    <w:rsid w:val="001A7EF5"/>
    <w:rsid w:val="001B1A8A"/>
    <w:rsid w:val="001B1F3C"/>
    <w:rsid w:val="001B1F84"/>
    <w:rsid w:val="001B2D41"/>
    <w:rsid w:val="001B3502"/>
    <w:rsid w:val="001B57AC"/>
    <w:rsid w:val="001B5948"/>
    <w:rsid w:val="001B78FA"/>
    <w:rsid w:val="001C1A71"/>
    <w:rsid w:val="001C1AD4"/>
    <w:rsid w:val="001C1FCC"/>
    <w:rsid w:val="001C3751"/>
    <w:rsid w:val="001C3AE3"/>
    <w:rsid w:val="001C6FE0"/>
    <w:rsid w:val="001D1F98"/>
    <w:rsid w:val="001D2FE4"/>
    <w:rsid w:val="001D3252"/>
    <w:rsid w:val="001D4533"/>
    <w:rsid w:val="001D4C4D"/>
    <w:rsid w:val="001E2015"/>
    <w:rsid w:val="001E35C0"/>
    <w:rsid w:val="001E7087"/>
    <w:rsid w:val="001F0721"/>
    <w:rsid w:val="001F35E8"/>
    <w:rsid w:val="001F6238"/>
    <w:rsid w:val="001F7345"/>
    <w:rsid w:val="001F747D"/>
    <w:rsid w:val="00202F29"/>
    <w:rsid w:val="00204F5A"/>
    <w:rsid w:val="00213EE5"/>
    <w:rsid w:val="00214E7D"/>
    <w:rsid w:val="002159EF"/>
    <w:rsid w:val="002173D5"/>
    <w:rsid w:val="002175D8"/>
    <w:rsid w:val="002224CD"/>
    <w:rsid w:val="002252C8"/>
    <w:rsid w:val="00225871"/>
    <w:rsid w:val="0023069F"/>
    <w:rsid w:val="00230DCD"/>
    <w:rsid w:val="002327C5"/>
    <w:rsid w:val="00232C7E"/>
    <w:rsid w:val="00233A04"/>
    <w:rsid w:val="00233DB2"/>
    <w:rsid w:val="0023619F"/>
    <w:rsid w:val="00240A17"/>
    <w:rsid w:val="00250087"/>
    <w:rsid w:val="002510A9"/>
    <w:rsid w:val="00251992"/>
    <w:rsid w:val="002524C8"/>
    <w:rsid w:val="00252756"/>
    <w:rsid w:val="002564C2"/>
    <w:rsid w:val="00257BA6"/>
    <w:rsid w:val="00267985"/>
    <w:rsid w:val="00267FC1"/>
    <w:rsid w:val="002741C0"/>
    <w:rsid w:val="00274E6B"/>
    <w:rsid w:val="00275615"/>
    <w:rsid w:val="002847A4"/>
    <w:rsid w:val="00286EF8"/>
    <w:rsid w:val="002876C5"/>
    <w:rsid w:val="00290FDC"/>
    <w:rsid w:val="00292ABB"/>
    <w:rsid w:val="002957F6"/>
    <w:rsid w:val="00297CDE"/>
    <w:rsid w:val="002A1C91"/>
    <w:rsid w:val="002A3337"/>
    <w:rsid w:val="002A3E17"/>
    <w:rsid w:val="002B254D"/>
    <w:rsid w:val="002B2D9A"/>
    <w:rsid w:val="002B52CA"/>
    <w:rsid w:val="002C4125"/>
    <w:rsid w:val="002C4689"/>
    <w:rsid w:val="002D0DBF"/>
    <w:rsid w:val="002D4D14"/>
    <w:rsid w:val="002D50C5"/>
    <w:rsid w:val="002D54F3"/>
    <w:rsid w:val="002E1ED4"/>
    <w:rsid w:val="002F0B75"/>
    <w:rsid w:val="002F4936"/>
    <w:rsid w:val="00305C7A"/>
    <w:rsid w:val="00314C5F"/>
    <w:rsid w:val="00317AA4"/>
    <w:rsid w:val="00321784"/>
    <w:rsid w:val="00322067"/>
    <w:rsid w:val="0032219C"/>
    <w:rsid w:val="00325157"/>
    <w:rsid w:val="00326FBF"/>
    <w:rsid w:val="00334CA7"/>
    <w:rsid w:val="00335978"/>
    <w:rsid w:val="003377B1"/>
    <w:rsid w:val="00341893"/>
    <w:rsid w:val="00342FCF"/>
    <w:rsid w:val="003431EB"/>
    <w:rsid w:val="003433CB"/>
    <w:rsid w:val="00343707"/>
    <w:rsid w:val="00343D69"/>
    <w:rsid w:val="00344249"/>
    <w:rsid w:val="0034673E"/>
    <w:rsid w:val="00347549"/>
    <w:rsid w:val="0035158F"/>
    <w:rsid w:val="003524F0"/>
    <w:rsid w:val="00352FC4"/>
    <w:rsid w:val="003544C9"/>
    <w:rsid w:val="003552A8"/>
    <w:rsid w:val="0035758C"/>
    <w:rsid w:val="003606D8"/>
    <w:rsid w:val="00360F84"/>
    <w:rsid w:val="00365516"/>
    <w:rsid w:val="0036579A"/>
    <w:rsid w:val="003660E1"/>
    <w:rsid w:val="003725C9"/>
    <w:rsid w:val="003778A5"/>
    <w:rsid w:val="00377B75"/>
    <w:rsid w:val="00380447"/>
    <w:rsid w:val="00380FAF"/>
    <w:rsid w:val="00383043"/>
    <w:rsid w:val="00385258"/>
    <w:rsid w:val="00391754"/>
    <w:rsid w:val="0039267C"/>
    <w:rsid w:val="00395EB8"/>
    <w:rsid w:val="00396F6B"/>
    <w:rsid w:val="003978DC"/>
    <w:rsid w:val="003A03FA"/>
    <w:rsid w:val="003A138C"/>
    <w:rsid w:val="003A2549"/>
    <w:rsid w:val="003A2B9C"/>
    <w:rsid w:val="003A4447"/>
    <w:rsid w:val="003A536D"/>
    <w:rsid w:val="003A5D0C"/>
    <w:rsid w:val="003A772B"/>
    <w:rsid w:val="003A77E1"/>
    <w:rsid w:val="003B05C5"/>
    <w:rsid w:val="003B36B1"/>
    <w:rsid w:val="003C1AC9"/>
    <w:rsid w:val="003C442E"/>
    <w:rsid w:val="003D091B"/>
    <w:rsid w:val="003D3069"/>
    <w:rsid w:val="003D3761"/>
    <w:rsid w:val="003D412F"/>
    <w:rsid w:val="003E18F8"/>
    <w:rsid w:val="003E2F0E"/>
    <w:rsid w:val="003E4626"/>
    <w:rsid w:val="003E577E"/>
    <w:rsid w:val="003E6A03"/>
    <w:rsid w:val="003F0080"/>
    <w:rsid w:val="003F129F"/>
    <w:rsid w:val="003F6E2D"/>
    <w:rsid w:val="004002F9"/>
    <w:rsid w:val="004013C9"/>
    <w:rsid w:val="004052E4"/>
    <w:rsid w:val="00405BED"/>
    <w:rsid w:val="00406A80"/>
    <w:rsid w:val="004112E7"/>
    <w:rsid w:val="0041295B"/>
    <w:rsid w:val="00413052"/>
    <w:rsid w:val="00413DC8"/>
    <w:rsid w:val="00414139"/>
    <w:rsid w:val="00414B4D"/>
    <w:rsid w:val="004176F1"/>
    <w:rsid w:val="0042178D"/>
    <w:rsid w:val="00425AD8"/>
    <w:rsid w:val="00426848"/>
    <w:rsid w:val="004312DC"/>
    <w:rsid w:val="004313D2"/>
    <w:rsid w:val="00434115"/>
    <w:rsid w:val="00435EEE"/>
    <w:rsid w:val="00437280"/>
    <w:rsid w:val="00440B29"/>
    <w:rsid w:val="004416D6"/>
    <w:rsid w:val="004427AD"/>
    <w:rsid w:val="00442CFA"/>
    <w:rsid w:val="004513EF"/>
    <w:rsid w:val="004519D9"/>
    <w:rsid w:val="00454696"/>
    <w:rsid w:val="0045495A"/>
    <w:rsid w:val="00457339"/>
    <w:rsid w:val="004642D4"/>
    <w:rsid w:val="00465CA8"/>
    <w:rsid w:val="00471ECE"/>
    <w:rsid w:val="004726B9"/>
    <w:rsid w:val="00480197"/>
    <w:rsid w:val="004805D1"/>
    <w:rsid w:val="00480DFB"/>
    <w:rsid w:val="00484D99"/>
    <w:rsid w:val="0048662E"/>
    <w:rsid w:val="004908A6"/>
    <w:rsid w:val="00494643"/>
    <w:rsid w:val="00496501"/>
    <w:rsid w:val="00496A5C"/>
    <w:rsid w:val="00497B01"/>
    <w:rsid w:val="004A2D49"/>
    <w:rsid w:val="004A6DA5"/>
    <w:rsid w:val="004B680D"/>
    <w:rsid w:val="004C414A"/>
    <w:rsid w:val="004C4B39"/>
    <w:rsid w:val="004C505C"/>
    <w:rsid w:val="004C548D"/>
    <w:rsid w:val="004C6A17"/>
    <w:rsid w:val="004D0A79"/>
    <w:rsid w:val="004D3526"/>
    <w:rsid w:val="004E0F96"/>
    <w:rsid w:val="004E388D"/>
    <w:rsid w:val="004E7FF7"/>
    <w:rsid w:val="004F048D"/>
    <w:rsid w:val="004F0673"/>
    <w:rsid w:val="004F582B"/>
    <w:rsid w:val="004F616E"/>
    <w:rsid w:val="00502D7B"/>
    <w:rsid w:val="00504C75"/>
    <w:rsid w:val="00510BC1"/>
    <w:rsid w:val="00511DBE"/>
    <w:rsid w:val="00512E28"/>
    <w:rsid w:val="00514BD7"/>
    <w:rsid w:val="00516E55"/>
    <w:rsid w:val="0052058A"/>
    <w:rsid w:val="00520E85"/>
    <w:rsid w:val="00523964"/>
    <w:rsid w:val="005315CA"/>
    <w:rsid w:val="005339A3"/>
    <w:rsid w:val="00541EFF"/>
    <w:rsid w:val="00543D6C"/>
    <w:rsid w:val="005471E2"/>
    <w:rsid w:val="00550718"/>
    <w:rsid w:val="005625F4"/>
    <w:rsid w:val="005654CB"/>
    <w:rsid w:val="00572E89"/>
    <w:rsid w:val="00572F3F"/>
    <w:rsid w:val="00574DD4"/>
    <w:rsid w:val="005755BA"/>
    <w:rsid w:val="00580F1F"/>
    <w:rsid w:val="0058175B"/>
    <w:rsid w:val="00585967"/>
    <w:rsid w:val="005864A8"/>
    <w:rsid w:val="00587294"/>
    <w:rsid w:val="00593AE7"/>
    <w:rsid w:val="005940FE"/>
    <w:rsid w:val="005949E0"/>
    <w:rsid w:val="00597145"/>
    <w:rsid w:val="005A074E"/>
    <w:rsid w:val="005A4AF9"/>
    <w:rsid w:val="005A4E5C"/>
    <w:rsid w:val="005A5E44"/>
    <w:rsid w:val="005B1FD7"/>
    <w:rsid w:val="005B260B"/>
    <w:rsid w:val="005B3F2F"/>
    <w:rsid w:val="005B5008"/>
    <w:rsid w:val="005B704F"/>
    <w:rsid w:val="005B73A8"/>
    <w:rsid w:val="005B74AC"/>
    <w:rsid w:val="005C3B8D"/>
    <w:rsid w:val="005C605A"/>
    <w:rsid w:val="005C6506"/>
    <w:rsid w:val="005C7454"/>
    <w:rsid w:val="005D0BEB"/>
    <w:rsid w:val="005D22B1"/>
    <w:rsid w:val="005D539E"/>
    <w:rsid w:val="005E10C8"/>
    <w:rsid w:val="005E4E08"/>
    <w:rsid w:val="005E5499"/>
    <w:rsid w:val="005E5FB6"/>
    <w:rsid w:val="005E69EA"/>
    <w:rsid w:val="005F2D14"/>
    <w:rsid w:val="005F3AC3"/>
    <w:rsid w:val="005F455A"/>
    <w:rsid w:val="005F5586"/>
    <w:rsid w:val="005F56F2"/>
    <w:rsid w:val="005F5C81"/>
    <w:rsid w:val="005F7B40"/>
    <w:rsid w:val="00600DFD"/>
    <w:rsid w:val="00603A31"/>
    <w:rsid w:val="00611837"/>
    <w:rsid w:val="006125E1"/>
    <w:rsid w:val="006147F4"/>
    <w:rsid w:val="006166B3"/>
    <w:rsid w:val="00620299"/>
    <w:rsid w:val="00622971"/>
    <w:rsid w:val="00623CA3"/>
    <w:rsid w:val="006252EA"/>
    <w:rsid w:val="00627F83"/>
    <w:rsid w:val="00630978"/>
    <w:rsid w:val="0063141A"/>
    <w:rsid w:val="00631C39"/>
    <w:rsid w:val="006321FD"/>
    <w:rsid w:val="00637238"/>
    <w:rsid w:val="00644F56"/>
    <w:rsid w:val="0064554B"/>
    <w:rsid w:val="0065107A"/>
    <w:rsid w:val="00651767"/>
    <w:rsid w:val="006524CF"/>
    <w:rsid w:val="006531AE"/>
    <w:rsid w:val="00654C49"/>
    <w:rsid w:val="0065575A"/>
    <w:rsid w:val="00661003"/>
    <w:rsid w:val="0066454A"/>
    <w:rsid w:val="006650CE"/>
    <w:rsid w:val="00667A8E"/>
    <w:rsid w:val="00670455"/>
    <w:rsid w:val="0067393A"/>
    <w:rsid w:val="00673AC7"/>
    <w:rsid w:val="00673D7A"/>
    <w:rsid w:val="006743DD"/>
    <w:rsid w:val="0068063D"/>
    <w:rsid w:val="006814AB"/>
    <w:rsid w:val="00684AA9"/>
    <w:rsid w:val="00685914"/>
    <w:rsid w:val="00687492"/>
    <w:rsid w:val="00697887"/>
    <w:rsid w:val="00697CAB"/>
    <w:rsid w:val="006A3787"/>
    <w:rsid w:val="006A6C23"/>
    <w:rsid w:val="006A77ED"/>
    <w:rsid w:val="006B3307"/>
    <w:rsid w:val="006B405D"/>
    <w:rsid w:val="006C24BA"/>
    <w:rsid w:val="006C3BE7"/>
    <w:rsid w:val="006C4641"/>
    <w:rsid w:val="006C544E"/>
    <w:rsid w:val="006C5D6B"/>
    <w:rsid w:val="006C72BF"/>
    <w:rsid w:val="006D0665"/>
    <w:rsid w:val="006D0C65"/>
    <w:rsid w:val="006D7757"/>
    <w:rsid w:val="006E5E5F"/>
    <w:rsid w:val="006E6E9F"/>
    <w:rsid w:val="006F0538"/>
    <w:rsid w:val="006F2369"/>
    <w:rsid w:val="006F3382"/>
    <w:rsid w:val="006F56C5"/>
    <w:rsid w:val="00700624"/>
    <w:rsid w:val="00701478"/>
    <w:rsid w:val="0070396C"/>
    <w:rsid w:val="007040BF"/>
    <w:rsid w:val="00712198"/>
    <w:rsid w:val="00713EAC"/>
    <w:rsid w:val="00717F44"/>
    <w:rsid w:val="007203E7"/>
    <w:rsid w:val="00730ACF"/>
    <w:rsid w:val="0073254F"/>
    <w:rsid w:val="0073618D"/>
    <w:rsid w:val="00736C58"/>
    <w:rsid w:val="007400D2"/>
    <w:rsid w:val="00741F30"/>
    <w:rsid w:val="0074245B"/>
    <w:rsid w:val="00746EC4"/>
    <w:rsid w:val="00750ADF"/>
    <w:rsid w:val="00751C3D"/>
    <w:rsid w:val="007609B5"/>
    <w:rsid w:val="00764B75"/>
    <w:rsid w:val="00764C43"/>
    <w:rsid w:val="007663FD"/>
    <w:rsid w:val="00773A0C"/>
    <w:rsid w:val="0077690D"/>
    <w:rsid w:val="0077755C"/>
    <w:rsid w:val="00780263"/>
    <w:rsid w:val="00780F2D"/>
    <w:rsid w:val="00782741"/>
    <w:rsid w:val="00784421"/>
    <w:rsid w:val="00786211"/>
    <w:rsid w:val="00790ADC"/>
    <w:rsid w:val="00793798"/>
    <w:rsid w:val="00793C8B"/>
    <w:rsid w:val="00795035"/>
    <w:rsid w:val="00795DB0"/>
    <w:rsid w:val="0079642E"/>
    <w:rsid w:val="007A0A36"/>
    <w:rsid w:val="007A4C5E"/>
    <w:rsid w:val="007B2226"/>
    <w:rsid w:val="007B2E03"/>
    <w:rsid w:val="007B3B5B"/>
    <w:rsid w:val="007B5EEF"/>
    <w:rsid w:val="007C0E34"/>
    <w:rsid w:val="007C31BA"/>
    <w:rsid w:val="007C33F2"/>
    <w:rsid w:val="007C3AF0"/>
    <w:rsid w:val="007C50B9"/>
    <w:rsid w:val="007C5166"/>
    <w:rsid w:val="007C7101"/>
    <w:rsid w:val="007D10A2"/>
    <w:rsid w:val="007D518E"/>
    <w:rsid w:val="007E2558"/>
    <w:rsid w:val="007E2AE9"/>
    <w:rsid w:val="007E3667"/>
    <w:rsid w:val="007E4CBF"/>
    <w:rsid w:val="007F090F"/>
    <w:rsid w:val="007F2B08"/>
    <w:rsid w:val="007F7255"/>
    <w:rsid w:val="00803CE5"/>
    <w:rsid w:val="00820446"/>
    <w:rsid w:val="008219C9"/>
    <w:rsid w:val="00823881"/>
    <w:rsid w:val="00832096"/>
    <w:rsid w:val="00832AF3"/>
    <w:rsid w:val="0083774E"/>
    <w:rsid w:val="00841BC5"/>
    <w:rsid w:val="00843ED7"/>
    <w:rsid w:val="008475F8"/>
    <w:rsid w:val="00847E90"/>
    <w:rsid w:val="0085141B"/>
    <w:rsid w:val="00855779"/>
    <w:rsid w:val="00860AA9"/>
    <w:rsid w:val="008669E6"/>
    <w:rsid w:val="00867DC2"/>
    <w:rsid w:val="00873654"/>
    <w:rsid w:val="00876B85"/>
    <w:rsid w:val="00881C8B"/>
    <w:rsid w:val="00884987"/>
    <w:rsid w:val="0089090E"/>
    <w:rsid w:val="00894039"/>
    <w:rsid w:val="008A1AF3"/>
    <w:rsid w:val="008A3E56"/>
    <w:rsid w:val="008A7C10"/>
    <w:rsid w:val="008B1DEF"/>
    <w:rsid w:val="008B49E5"/>
    <w:rsid w:val="008B5529"/>
    <w:rsid w:val="008B65BF"/>
    <w:rsid w:val="008C0A77"/>
    <w:rsid w:val="008C0BD1"/>
    <w:rsid w:val="008C16DD"/>
    <w:rsid w:val="008C26CC"/>
    <w:rsid w:val="008C3905"/>
    <w:rsid w:val="008D7A7A"/>
    <w:rsid w:val="008E0F8B"/>
    <w:rsid w:val="008E2168"/>
    <w:rsid w:val="008E47CB"/>
    <w:rsid w:val="008E54D1"/>
    <w:rsid w:val="00900FC7"/>
    <w:rsid w:val="00901A46"/>
    <w:rsid w:val="009061A0"/>
    <w:rsid w:val="009064E5"/>
    <w:rsid w:val="00906AE5"/>
    <w:rsid w:val="00910B51"/>
    <w:rsid w:val="00915340"/>
    <w:rsid w:val="0091793C"/>
    <w:rsid w:val="00917A10"/>
    <w:rsid w:val="0092005B"/>
    <w:rsid w:val="00920064"/>
    <w:rsid w:val="0092089B"/>
    <w:rsid w:val="009208EA"/>
    <w:rsid w:val="009217C2"/>
    <w:rsid w:val="009228DB"/>
    <w:rsid w:val="00924525"/>
    <w:rsid w:val="00926782"/>
    <w:rsid w:val="009274E0"/>
    <w:rsid w:val="009308EB"/>
    <w:rsid w:val="009319E3"/>
    <w:rsid w:val="00932102"/>
    <w:rsid w:val="00933D4C"/>
    <w:rsid w:val="00934AB9"/>
    <w:rsid w:val="00937E15"/>
    <w:rsid w:val="0094104A"/>
    <w:rsid w:val="00943722"/>
    <w:rsid w:val="00943F49"/>
    <w:rsid w:val="00946171"/>
    <w:rsid w:val="009468B0"/>
    <w:rsid w:val="009545D3"/>
    <w:rsid w:val="00956F57"/>
    <w:rsid w:val="009728E3"/>
    <w:rsid w:val="009746A6"/>
    <w:rsid w:val="00976A94"/>
    <w:rsid w:val="00980552"/>
    <w:rsid w:val="009819A3"/>
    <w:rsid w:val="009828E5"/>
    <w:rsid w:val="00983121"/>
    <w:rsid w:val="00985DB5"/>
    <w:rsid w:val="00986557"/>
    <w:rsid w:val="00991469"/>
    <w:rsid w:val="009914A6"/>
    <w:rsid w:val="00991AC5"/>
    <w:rsid w:val="00992FA5"/>
    <w:rsid w:val="009A2354"/>
    <w:rsid w:val="009B08B6"/>
    <w:rsid w:val="009B2DB2"/>
    <w:rsid w:val="009B589D"/>
    <w:rsid w:val="009C0AB3"/>
    <w:rsid w:val="009C31FF"/>
    <w:rsid w:val="009C496F"/>
    <w:rsid w:val="009C5357"/>
    <w:rsid w:val="009E1D7C"/>
    <w:rsid w:val="009E3969"/>
    <w:rsid w:val="009E5BA6"/>
    <w:rsid w:val="009E6BAA"/>
    <w:rsid w:val="009F3F3E"/>
    <w:rsid w:val="009F62F5"/>
    <w:rsid w:val="00A013EA"/>
    <w:rsid w:val="00A02311"/>
    <w:rsid w:val="00A0253F"/>
    <w:rsid w:val="00A057A5"/>
    <w:rsid w:val="00A135A6"/>
    <w:rsid w:val="00A14F5C"/>
    <w:rsid w:val="00A1569C"/>
    <w:rsid w:val="00A21C3D"/>
    <w:rsid w:val="00A21E05"/>
    <w:rsid w:val="00A22FD5"/>
    <w:rsid w:val="00A24677"/>
    <w:rsid w:val="00A24BAC"/>
    <w:rsid w:val="00A2754D"/>
    <w:rsid w:val="00A303D2"/>
    <w:rsid w:val="00A35C6F"/>
    <w:rsid w:val="00A418C7"/>
    <w:rsid w:val="00A42EE8"/>
    <w:rsid w:val="00A470F1"/>
    <w:rsid w:val="00A527E3"/>
    <w:rsid w:val="00A52E6D"/>
    <w:rsid w:val="00A55F43"/>
    <w:rsid w:val="00A6102A"/>
    <w:rsid w:val="00A6172B"/>
    <w:rsid w:val="00A62CBE"/>
    <w:rsid w:val="00A643DC"/>
    <w:rsid w:val="00A6444A"/>
    <w:rsid w:val="00A6590C"/>
    <w:rsid w:val="00A65FD6"/>
    <w:rsid w:val="00A70498"/>
    <w:rsid w:val="00A71933"/>
    <w:rsid w:val="00A73EB5"/>
    <w:rsid w:val="00A7612B"/>
    <w:rsid w:val="00A7622E"/>
    <w:rsid w:val="00A7645C"/>
    <w:rsid w:val="00A76A46"/>
    <w:rsid w:val="00A82172"/>
    <w:rsid w:val="00A84A03"/>
    <w:rsid w:val="00A85D84"/>
    <w:rsid w:val="00A905DD"/>
    <w:rsid w:val="00A90CF9"/>
    <w:rsid w:val="00A93BF9"/>
    <w:rsid w:val="00A950C7"/>
    <w:rsid w:val="00A95620"/>
    <w:rsid w:val="00A957CF"/>
    <w:rsid w:val="00A96500"/>
    <w:rsid w:val="00A96DA2"/>
    <w:rsid w:val="00A970A1"/>
    <w:rsid w:val="00AA0430"/>
    <w:rsid w:val="00AA0718"/>
    <w:rsid w:val="00AB6EC1"/>
    <w:rsid w:val="00AB7C98"/>
    <w:rsid w:val="00AC2704"/>
    <w:rsid w:val="00AC387E"/>
    <w:rsid w:val="00AC45BE"/>
    <w:rsid w:val="00AD0266"/>
    <w:rsid w:val="00AD0853"/>
    <w:rsid w:val="00AD38D4"/>
    <w:rsid w:val="00AD477B"/>
    <w:rsid w:val="00AD4F98"/>
    <w:rsid w:val="00AD5382"/>
    <w:rsid w:val="00AD54DF"/>
    <w:rsid w:val="00AD57AD"/>
    <w:rsid w:val="00AE478A"/>
    <w:rsid w:val="00AE4D9A"/>
    <w:rsid w:val="00AF0A05"/>
    <w:rsid w:val="00AF1174"/>
    <w:rsid w:val="00B00694"/>
    <w:rsid w:val="00B03A7A"/>
    <w:rsid w:val="00B06B62"/>
    <w:rsid w:val="00B15543"/>
    <w:rsid w:val="00B17254"/>
    <w:rsid w:val="00B23E90"/>
    <w:rsid w:val="00B355B8"/>
    <w:rsid w:val="00B367B7"/>
    <w:rsid w:val="00B36C69"/>
    <w:rsid w:val="00B421B9"/>
    <w:rsid w:val="00B4284A"/>
    <w:rsid w:val="00B42A61"/>
    <w:rsid w:val="00B435E0"/>
    <w:rsid w:val="00B461AB"/>
    <w:rsid w:val="00B46306"/>
    <w:rsid w:val="00B47ED6"/>
    <w:rsid w:val="00B53674"/>
    <w:rsid w:val="00B54484"/>
    <w:rsid w:val="00B570F2"/>
    <w:rsid w:val="00B57CA4"/>
    <w:rsid w:val="00B60553"/>
    <w:rsid w:val="00B63C42"/>
    <w:rsid w:val="00B67DE6"/>
    <w:rsid w:val="00B71230"/>
    <w:rsid w:val="00B72BA7"/>
    <w:rsid w:val="00B73DBE"/>
    <w:rsid w:val="00B77C26"/>
    <w:rsid w:val="00B900F0"/>
    <w:rsid w:val="00B9117B"/>
    <w:rsid w:val="00B91F7B"/>
    <w:rsid w:val="00B929AA"/>
    <w:rsid w:val="00B97991"/>
    <w:rsid w:val="00BA1A79"/>
    <w:rsid w:val="00BA1D5D"/>
    <w:rsid w:val="00BA4D0A"/>
    <w:rsid w:val="00BB19CE"/>
    <w:rsid w:val="00BB1A51"/>
    <w:rsid w:val="00BB2257"/>
    <w:rsid w:val="00BB44F8"/>
    <w:rsid w:val="00BC0818"/>
    <w:rsid w:val="00BC1014"/>
    <w:rsid w:val="00BC106C"/>
    <w:rsid w:val="00BC2D8C"/>
    <w:rsid w:val="00BC5B25"/>
    <w:rsid w:val="00BC6B26"/>
    <w:rsid w:val="00BD4A62"/>
    <w:rsid w:val="00BD54FF"/>
    <w:rsid w:val="00BD63AF"/>
    <w:rsid w:val="00BD760E"/>
    <w:rsid w:val="00BE4156"/>
    <w:rsid w:val="00BE4F0B"/>
    <w:rsid w:val="00BE7CC3"/>
    <w:rsid w:val="00BE7F7B"/>
    <w:rsid w:val="00BF0657"/>
    <w:rsid w:val="00BF1621"/>
    <w:rsid w:val="00BF2EC3"/>
    <w:rsid w:val="00BF43A6"/>
    <w:rsid w:val="00BF4B69"/>
    <w:rsid w:val="00BF548A"/>
    <w:rsid w:val="00BF5CF1"/>
    <w:rsid w:val="00C00BA4"/>
    <w:rsid w:val="00C02321"/>
    <w:rsid w:val="00C048F8"/>
    <w:rsid w:val="00C1230E"/>
    <w:rsid w:val="00C141A1"/>
    <w:rsid w:val="00C142AC"/>
    <w:rsid w:val="00C152A9"/>
    <w:rsid w:val="00C1649D"/>
    <w:rsid w:val="00C16EA4"/>
    <w:rsid w:val="00C20263"/>
    <w:rsid w:val="00C218AC"/>
    <w:rsid w:val="00C24DF2"/>
    <w:rsid w:val="00C259E2"/>
    <w:rsid w:val="00C26692"/>
    <w:rsid w:val="00C27A29"/>
    <w:rsid w:val="00C300D0"/>
    <w:rsid w:val="00C34AF3"/>
    <w:rsid w:val="00C40647"/>
    <w:rsid w:val="00C44929"/>
    <w:rsid w:val="00C45C16"/>
    <w:rsid w:val="00C50DE0"/>
    <w:rsid w:val="00C5348D"/>
    <w:rsid w:val="00C62471"/>
    <w:rsid w:val="00C664BB"/>
    <w:rsid w:val="00C71D23"/>
    <w:rsid w:val="00C738DC"/>
    <w:rsid w:val="00C74D52"/>
    <w:rsid w:val="00C76D2A"/>
    <w:rsid w:val="00C77B92"/>
    <w:rsid w:val="00C80AC2"/>
    <w:rsid w:val="00C842A2"/>
    <w:rsid w:val="00C8480E"/>
    <w:rsid w:val="00C9690A"/>
    <w:rsid w:val="00CA2E28"/>
    <w:rsid w:val="00CB12C7"/>
    <w:rsid w:val="00CB22EE"/>
    <w:rsid w:val="00CB3217"/>
    <w:rsid w:val="00CB4636"/>
    <w:rsid w:val="00CB7EBA"/>
    <w:rsid w:val="00CC19CB"/>
    <w:rsid w:val="00CC2825"/>
    <w:rsid w:val="00CD4995"/>
    <w:rsid w:val="00CE0393"/>
    <w:rsid w:val="00CE4299"/>
    <w:rsid w:val="00CE586E"/>
    <w:rsid w:val="00CF0AB0"/>
    <w:rsid w:val="00CF1081"/>
    <w:rsid w:val="00CF7149"/>
    <w:rsid w:val="00CF7EEB"/>
    <w:rsid w:val="00D00A34"/>
    <w:rsid w:val="00D022E9"/>
    <w:rsid w:val="00D05D19"/>
    <w:rsid w:val="00D0677E"/>
    <w:rsid w:val="00D129E0"/>
    <w:rsid w:val="00D14FBB"/>
    <w:rsid w:val="00D20EEF"/>
    <w:rsid w:val="00D215CC"/>
    <w:rsid w:val="00D24C2D"/>
    <w:rsid w:val="00D25607"/>
    <w:rsid w:val="00D261BE"/>
    <w:rsid w:val="00D26657"/>
    <w:rsid w:val="00D27A5F"/>
    <w:rsid w:val="00D349D2"/>
    <w:rsid w:val="00D36366"/>
    <w:rsid w:val="00D3782D"/>
    <w:rsid w:val="00D37B6E"/>
    <w:rsid w:val="00D433D2"/>
    <w:rsid w:val="00D441EE"/>
    <w:rsid w:val="00D45C24"/>
    <w:rsid w:val="00D50C4B"/>
    <w:rsid w:val="00D527AB"/>
    <w:rsid w:val="00D57BFF"/>
    <w:rsid w:val="00D60197"/>
    <w:rsid w:val="00D67FA7"/>
    <w:rsid w:val="00D71556"/>
    <w:rsid w:val="00D7234F"/>
    <w:rsid w:val="00D733FD"/>
    <w:rsid w:val="00D76178"/>
    <w:rsid w:val="00D80B02"/>
    <w:rsid w:val="00D8188F"/>
    <w:rsid w:val="00D818DC"/>
    <w:rsid w:val="00D81F09"/>
    <w:rsid w:val="00D82AD1"/>
    <w:rsid w:val="00D83E6A"/>
    <w:rsid w:val="00D868B7"/>
    <w:rsid w:val="00D901DD"/>
    <w:rsid w:val="00D93F8B"/>
    <w:rsid w:val="00D9567A"/>
    <w:rsid w:val="00DA1FD0"/>
    <w:rsid w:val="00DA3D7F"/>
    <w:rsid w:val="00DA469B"/>
    <w:rsid w:val="00DA5774"/>
    <w:rsid w:val="00DB0718"/>
    <w:rsid w:val="00DB445D"/>
    <w:rsid w:val="00DB5FDF"/>
    <w:rsid w:val="00DB6194"/>
    <w:rsid w:val="00DC2E26"/>
    <w:rsid w:val="00DC5BD1"/>
    <w:rsid w:val="00DC6713"/>
    <w:rsid w:val="00DC718F"/>
    <w:rsid w:val="00DD10DF"/>
    <w:rsid w:val="00DD3D7D"/>
    <w:rsid w:val="00DD5AC3"/>
    <w:rsid w:val="00DD6069"/>
    <w:rsid w:val="00DD7F70"/>
    <w:rsid w:val="00DE1812"/>
    <w:rsid w:val="00DE3CC9"/>
    <w:rsid w:val="00DE435C"/>
    <w:rsid w:val="00DF12A2"/>
    <w:rsid w:val="00DF1DCB"/>
    <w:rsid w:val="00DF2F32"/>
    <w:rsid w:val="00DF3394"/>
    <w:rsid w:val="00DF3EEC"/>
    <w:rsid w:val="00DF4D26"/>
    <w:rsid w:val="00DF6FE3"/>
    <w:rsid w:val="00E00C1A"/>
    <w:rsid w:val="00E00F0D"/>
    <w:rsid w:val="00E07C24"/>
    <w:rsid w:val="00E10A35"/>
    <w:rsid w:val="00E11423"/>
    <w:rsid w:val="00E11B93"/>
    <w:rsid w:val="00E12486"/>
    <w:rsid w:val="00E12853"/>
    <w:rsid w:val="00E2076D"/>
    <w:rsid w:val="00E262BF"/>
    <w:rsid w:val="00E27DFD"/>
    <w:rsid w:val="00E315F2"/>
    <w:rsid w:val="00E33692"/>
    <w:rsid w:val="00E356A1"/>
    <w:rsid w:val="00E36F6B"/>
    <w:rsid w:val="00E37795"/>
    <w:rsid w:val="00E45146"/>
    <w:rsid w:val="00E46564"/>
    <w:rsid w:val="00E46749"/>
    <w:rsid w:val="00E52B3A"/>
    <w:rsid w:val="00E55B38"/>
    <w:rsid w:val="00E569E5"/>
    <w:rsid w:val="00E56D91"/>
    <w:rsid w:val="00E6068E"/>
    <w:rsid w:val="00E61E0C"/>
    <w:rsid w:val="00E623C1"/>
    <w:rsid w:val="00E65141"/>
    <w:rsid w:val="00E66AD8"/>
    <w:rsid w:val="00E6740D"/>
    <w:rsid w:val="00E71F13"/>
    <w:rsid w:val="00E73FB5"/>
    <w:rsid w:val="00E746B5"/>
    <w:rsid w:val="00E74C17"/>
    <w:rsid w:val="00E8189D"/>
    <w:rsid w:val="00E81D97"/>
    <w:rsid w:val="00E81E2A"/>
    <w:rsid w:val="00E85858"/>
    <w:rsid w:val="00E86D63"/>
    <w:rsid w:val="00E95C16"/>
    <w:rsid w:val="00E978A0"/>
    <w:rsid w:val="00EA377B"/>
    <w:rsid w:val="00EA3980"/>
    <w:rsid w:val="00EA4173"/>
    <w:rsid w:val="00EA5710"/>
    <w:rsid w:val="00EB1403"/>
    <w:rsid w:val="00EB3F61"/>
    <w:rsid w:val="00EB5D21"/>
    <w:rsid w:val="00EB6027"/>
    <w:rsid w:val="00EB6238"/>
    <w:rsid w:val="00EB6DA9"/>
    <w:rsid w:val="00EC52F9"/>
    <w:rsid w:val="00ED061A"/>
    <w:rsid w:val="00ED1BB4"/>
    <w:rsid w:val="00ED254A"/>
    <w:rsid w:val="00EE06F0"/>
    <w:rsid w:val="00EE1EF9"/>
    <w:rsid w:val="00EE34C2"/>
    <w:rsid w:val="00EE5592"/>
    <w:rsid w:val="00EE5D82"/>
    <w:rsid w:val="00F01D5E"/>
    <w:rsid w:val="00F037A4"/>
    <w:rsid w:val="00F10720"/>
    <w:rsid w:val="00F108E6"/>
    <w:rsid w:val="00F11814"/>
    <w:rsid w:val="00F212AA"/>
    <w:rsid w:val="00F234A7"/>
    <w:rsid w:val="00F23E42"/>
    <w:rsid w:val="00F26821"/>
    <w:rsid w:val="00F300AF"/>
    <w:rsid w:val="00F32202"/>
    <w:rsid w:val="00F3474D"/>
    <w:rsid w:val="00F41900"/>
    <w:rsid w:val="00F428E3"/>
    <w:rsid w:val="00F42B79"/>
    <w:rsid w:val="00F43350"/>
    <w:rsid w:val="00F43AEE"/>
    <w:rsid w:val="00F453C7"/>
    <w:rsid w:val="00F45900"/>
    <w:rsid w:val="00F46D51"/>
    <w:rsid w:val="00F5740B"/>
    <w:rsid w:val="00F6191B"/>
    <w:rsid w:val="00F61D91"/>
    <w:rsid w:val="00F63308"/>
    <w:rsid w:val="00F65BA5"/>
    <w:rsid w:val="00F70834"/>
    <w:rsid w:val="00F709A6"/>
    <w:rsid w:val="00F731AF"/>
    <w:rsid w:val="00F7339C"/>
    <w:rsid w:val="00F74135"/>
    <w:rsid w:val="00F74AA0"/>
    <w:rsid w:val="00F74E9F"/>
    <w:rsid w:val="00F772D4"/>
    <w:rsid w:val="00F77D3A"/>
    <w:rsid w:val="00F8236D"/>
    <w:rsid w:val="00F82567"/>
    <w:rsid w:val="00F86C29"/>
    <w:rsid w:val="00F86E2E"/>
    <w:rsid w:val="00F90A9A"/>
    <w:rsid w:val="00F90F7B"/>
    <w:rsid w:val="00F91CAA"/>
    <w:rsid w:val="00F92879"/>
    <w:rsid w:val="00F93776"/>
    <w:rsid w:val="00F94150"/>
    <w:rsid w:val="00F951CE"/>
    <w:rsid w:val="00F96E63"/>
    <w:rsid w:val="00FA31BD"/>
    <w:rsid w:val="00FA495D"/>
    <w:rsid w:val="00FA68D2"/>
    <w:rsid w:val="00FB0512"/>
    <w:rsid w:val="00FB143E"/>
    <w:rsid w:val="00FB20E5"/>
    <w:rsid w:val="00FB2BF6"/>
    <w:rsid w:val="00FC1712"/>
    <w:rsid w:val="00FC3391"/>
    <w:rsid w:val="00FC4F3B"/>
    <w:rsid w:val="00FD07F3"/>
    <w:rsid w:val="00FD4F9E"/>
    <w:rsid w:val="00FD770F"/>
    <w:rsid w:val="00FE2437"/>
    <w:rsid w:val="00FE3435"/>
    <w:rsid w:val="00FE41E2"/>
    <w:rsid w:val="00FE6912"/>
    <w:rsid w:val="00FF00AA"/>
    <w:rsid w:val="00FF12DD"/>
    <w:rsid w:val="00FF15B5"/>
    <w:rsid w:val="00FF1B09"/>
    <w:rsid w:val="00FF224D"/>
    <w:rsid w:val="00FF2A01"/>
    <w:rsid w:val="00FF7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4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71933"/>
    <w:pPr>
      <w:tabs>
        <w:tab w:val="left" w:pos="284"/>
      </w:tabs>
      <w:spacing w:after="0" w:line="240" w:lineRule="auto"/>
      <w:ind w:left="284" w:hanging="284"/>
      <w:jc w:val="both"/>
    </w:pPr>
    <w:rPr>
      <w:rFonts w:ascii="Calibri" w:eastAsia="Times New Roman" w:hAnsi="Calibri" w:cs="Times New Roman"/>
      <w:color w:val="000000"/>
      <w:sz w:val="18"/>
      <w:szCs w:val="20"/>
      <w:lang w:eastAsia="en-AU"/>
    </w:rPr>
  </w:style>
  <w:style w:type="character" w:customStyle="1" w:styleId="FootnoteTextChar">
    <w:name w:val="Footnote Text Char"/>
    <w:basedOn w:val="DefaultParagraphFont"/>
    <w:link w:val="FootnoteText"/>
    <w:uiPriority w:val="99"/>
    <w:rsid w:val="00A71933"/>
    <w:rPr>
      <w:rFonts w:ascii="Calibri" w:eastAsia="Times New Roman" w:hAnsi="Calibri" w:cs="Times New Roman"/>
      <w:color w:val="000000"/>
      <w:sz w:val="18"/>
      <w:szCs w:val="20"/>
      <w:lang w:eastAsia="en-AU"/>
    </w:rPr>
  </w:style>
  <w:style w:type="character" w:styleId="FootnoteReference">
    <w:name w:val="footnote reference"/>
    <w:basedOn w:val="DefaultParagraphFont"/>
    <w:uiPriority w:val="99"/>
    <w:rsid w:val="00A71933"/>
    <w:rPr>
      <w:rFonts w:cs="Times New Roman"/>
      <w:vertAlign w:val="superscript"/>
    </w:rPr>
  </w:style>
  <w:style w:type="paragraph" w:customStyle="1" w:styleId="Number1">
    <w:name w:val="Number 1"/>
    <w:basedOn w:val="Normal"/>
    <w:uiPriority w:val="99"/>
    <w:rsid w:val="00A71933"/>
    <w:pPr>
      <w:numPr>
        <w:numId w:val="1"/>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uiPriority w:val="99"/>
    <w:rsid w:val="00A71933"/>
    <w:pPr>
      <w:numPr>
        <w:ilvl w:val="1"/>
        <w:numId w:val="1"/>
      </w:numPr>
      <w:spacing w:before="60" w:after="60" w:line="240" w:lineRule="auto"/>
    </w:pPr>
    <w:rPr>
      <w:rFonts w:ascii="Arial" w:eastAsia="Times New Roman" w:hAnsi="Arial" w:cs="Times New Roman"/>
      <w:szCs w:val="24"/>
      <w:lang w:eastAsia="en-AU"/>
    </w:rPr>
  </w:style>
  <w:style w:type="paragraph" w:styleId="ListParagraph">
    <w:name w:val="List Paragraph"/>
    <w:basedOn w:val="Normal"/>
    <w:uiPriority w:val="34"/>
    <w:qFormat/>
    <w:rsid w:val="00A71933"/>
    <w:pPr>
      <w:spacing w:after="240" w:line="280" w:lineRule="exact"/>
      <w:ind w:left="720"/>
      <w:contextualSpacing/>
      <w:jc w:val="both"/>
    </w:pPr>
    <w:rPr>
      <w:rFonts w:ascii="Calibri" w:eastAsia="Times New Roman" w:hAnsi="Calibri" w:cs="Times New Roman"/>
      <w:color w:val="000000"/>
      <w:szCs w:val="20"/>
      <w:lang w:eastAsia="en-AU"/>
    </w:rPr>
  </w:style>
  <w:style w:type="character" w:styleId="CommentReference">
    <w:name w:val="annotation reference"/>
    <w:basedOn w:val="DefaultParagraphFont"/>
    <w:uiPriority w:val="99"/>
    <w:semiHidden/>
    <w:unhideWhenUsed/>
    <w:rsid w:val="003606D8"/>
    <w:rPr>
      <w:sz w:val="16"/>
      <w:szCs w:val="16"/>
    </w:rPr>
  </w:style>
  <w:style w:type="paragraph" w:styleId="CommentText">
    <w:name w:val="annotation text"/>
    <w:basedOn w:val="Normal"/>
    <w:link w:val="CommentTextChar"/>
    <w:uiPriority w:val="99"/>
    <w:unhideWhenUsed/>
    <w:rsid w:val="003606D8"/>
    <w:pPr>
      <w:spacing w:line="240" w:lineRule="auto"/>
    </w:pPr>
    <w:rPr>
      <w:sz w:val="20"/>
      <w:szCs w:val="20"/>
    </w:rPr>
  </w:style>
  <w:style w:type="character" w:customStyle="1" w:styleId="CommentTextChar">
    <w:name w:val="Comment Text Char"/>
    <w:basedOn w:val="DefaultParagraphFont"/>
    <w:link w:val="CommentText"/>
    <w:uiPriority w:val="99"/>
    <w:rsid w:val="003606D8"/>
    <w:rPr>
      <w:sz w:val="20"/>
      <w:szCs w:val="20"/>
    </w:rPr>
  </w:style>
  <w:style w:type="paragraph" w:styleId="CommentSubject">
    <w:name w:val="annotation subject"/>
    <w:basedOn w:val="CommentText"/>
    <w:next w:val="CommentText"/>
    <w:link w:val="CommentSubjectChar"/>
    <w:uiPriority w:val="99"/>
    <w:semiHidden/>
    <w:unhideWhenUsed/>
    <w:rsid w:val="003606D8"/>
    <w:rPr>
      <w:b/>
      <w:bCs/>
    </w:rPr>
  </w:style>
  <w:style w:type="character" w:customStyle="1" w:styleId="CommentSubjectChar">
    <w:name w:val="Comment Subject Char"/>
    <w:basedOn w:val="CommentTextChar"/>
    <w:link w:val="CommentSubject"/>
    <w:uiPriority w:val="99"/>
    <w:semiHidden/>
    <w:rsid w:val="003606D8"/>
    <w:rPr>
      <w:b/>
      <w:bCs/>
      <w:sz w:val="20"/>
      <w:szCs w:val="20"/>
    </w:rPr>
  </w:style>
  <w:style w:type="paragraph" w:styleId="BalloonText">
    <w:name w:val="Balloon Text"/>
    <w:basedOn w:val="Normal"/>
    <w:link w:val="BalloonTextChar"/>
    <w:uiPriority w:val="99"/>
    <w:semiHidden/>
    <w:unhideWhenUsed/>
    <w:rsid w:val="00360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D8"/>
    <w:rPr>
      <w:rFonts w:ascii="Tahoma" w:hAnsi="Tahoma" w:cs="Tahoma"/>
      <w:sz w:val="16"/>
      <w:szCs w:val="16"/>
    </w:rPr>
  </w:style>
  <w:style w:type="paragraph" w:customStyle="1" w:styleId="Maintext">
    <w:name w:val="Main text"/>
    <w:basedOn w:val="Normal"/>
    <w:link w:val="MaintextCharChar"/>
    <w:rsid w:val="00587294"/>
    <w:pPr>
      <w:spacing w:after="0" w:line="240" w:lineRule="auto"/>
    </w:pPr>
    <w:rPr>
      <w:rFonts w:ascii="Arial" w:eastAsia="Times New Roman" w:hAnsi="Arial" w:cs="Times New Roman"/>
      <w:szCs w:val="24"/>
      <w:lang w:eastAsia="en-AU"/>
    </w:rPr>
  </w:style>
  <w:style w:type="character" w:customStyle="1" w:styleId="MaintextCharChar">
    <w:name w:val="Main text Char Char"/>
    <w:basedOn w:val="DefaultParagraphFont"/>
    <w:link w:val="Maintext"/>
    <w:rsid w:val="00587294"/>
    <w:rPr>
      <w:rFonts w:ascii="Arial" w:eastAsia="Times New Roman" w:hAnsi="Arial" w:cs="Times New Roman"/>
      <w:szCs w:val="24"/>
      <w:lang w:eastAsia="en-AU"/>
    </w:rPr>
  </w:style>
  <w:style w:type="paragraph" w:styleId="Revision">
    <w:name w:val="Revision"/>
    <w:hidden/>
    <w:uiPriority w:val="99"/>
    <w:semiHidden/>
    <w:rsid w:val="00A950C7"/>
    <w:pPr>
      <w:spacing w:after="0" w:line="240" w:lineRule="auto"/>
    </w:pPr>
  </w:style>
  <w:style w:type="paragraph" w:styleId="Header">
    <w:name w:val="header"/>
    <w:basedOn w:val="Normal"/>
    <w:link w:val="HeaderChar"/>
    <w:uiPriority w:val="99"/>
    <w:unhideWhenUsed/>
    <w:rsid w:val="00A95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0C7"/>
  </w:style>
  <w:style w:type="paragraph" w:styleId="Footer">
    <w:name w:val="footer"/>
    <w:basedOn w:val="Normal"/>
    <w:link w:val="FooterChar"/>
    <w:uiPriority w:val="99"/>
    <w:unhideWhenUsed/>
    <w:rsid w:val="00A95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0C7"/>
  </w:style>
  <w:style w:type="character" w:styleId="Hyperlink">
    <w:name w:val="Hyperlink"/>
    <w:basedOn w:val="DefaultParagraphFont"/>
    <w:uiPriority w:val="99"/>
    <w:unhideWhenUsed/>
    <w:rsid w:val="00A84A03"/>
    <w:rPr>
      <w:color w:val="0000FF" w:themeColor="hyperlink"/>
      <w:u w:val="single"/>
    </w:rPr>
  </w:style>
  <w:style w:type="character" w:styleId="FollowedHyperlink">
    <w:name w:val="FollowedHyperlink"/>
    <w:basedOn w:val="DefaultParagraphFont"/>
    <w:uiPriority w:val="99"/>
    <w:semiHidden/>
    <w:unhideWhenUsed/>
    <w:rsid w:val="00E86D63"/>
    <w:rPr>
      <w:color w:val="800080" w:themeColor="followedHyperlink"/>
      <w:u w:val="single"/>
    </w:rPr>
  </w:style>
  <w:style w:type="paragraph" w:styleId="NormalWeb">
    <w:name w:val="Normal (Web)"/>
    <w:basedOn w:val="Normal"/>
    <w:uiPriority w:val="99"/>
    <w:semiHidden/>
    <w:unhideWhenUsed/>
    <w:rsid w:val="000A15C5"/>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base-text-paragraphChar">
    <w:name w:val="base-text-paragraph Char"/>
    <w:basedOn w:val="DefaultParagraphFont"/>
    <w:link w:val="base-text-paragraph"/>
    <w:locked/>
    <w:rsid w:val="001D3252"/>
    <w:rPr>
      <w:rFonts w:ascii="Times New Roman" w:eastAsia="Times New Roman" w:hAnsi="Times New Roman" w:cs="Times New Roman"/>
      <w:szCs w:val="20"/>
      <w:lang w:eastAsia="en-AU"/>
    </w:rPr>
  </w:style>
  <w:style w:type="paragraph" w:customStyle="1" w:styleId="base-text-paragraph">
    <w:name w:val="base-text-paragraph"/>
    <w:basedOn w:val="Normal"/>
    <w:link w:val="base-text-paragraphChar"/>
    <w:rsid w:val="001D3252"/>
    <w:pPr>
      <w:spacing w:before="120" w:after="120" w:line="240" w:lineRule="auto"/>
    </w:pPr>
    <w:rPr>
      <w:rFonts w:ascii="Times New Roman" w:eastAsia="Times New Roman" w:hAnsi="Times New Roman" w:cs="Times New Roman"/>
      <w:szCs w:val="20"/>
      <w:lang w:eastAsia="en-AU"/>
    </w:rPr>
  </w:style>
  <w:style w:type="character" w:customStyle="1" w:styleId="Referencingstyle">
    <w:name w:val="Referencing style"/>
    <w:basedOn w:val="DefaultParagraphFont"/>
    <w:rsid w:val="001D3252"/>
    <w:rPr>
      <w:b/>
      <w:bCs w:val="0"/>
      <w:i/>
      <w:iCs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71933"/>
    <w:pPr>
      <w:tabs>
        <w:tab w:val="left" w:pos="284"/>
      </w:tabs>
      <w:spacing w:after="0" w:line="240" w:lineRule="auto"/>
      <w:ind w:left="284" w:hanging="284"/>
      <w:jc w:val="both"/>
    </w:pPr>
    <w:rPr>
      <w:rFonts w:ascii="Calibri" w:eastAsia="Times New Roman" w:hAnsi="Calibri" w:cs="Times New Roman"/>
      <w:color w:val="000000"/>
      <w:sz w:val="18"/>
      <w:szCs w:val="20"/>
      <w:lang w:eastAsia="en-AU"/>
    </w:rPr>
  </w:style>
  <w:style w:type="character" w:customStyle="1" w:styleId="FootnoteTextChar">
    <w:name w:val="Footnote Text Char"/>
    <w:basedOn w:val="DefaultParagraphFont"/>
    <w:link w:val="FootnoteText"/>
    <w:uiPriority w:val="99"/>
    <w:rsid w:val="00A71933"/>
    <w:rPr>
      <w:rFonts w:ascii="Calibri" w:eastAsia="Times New Roman" w:hAnsi="Calibri" w:cs="Times New Roman"/>
      <w:color w:val="000000"/>
      <w:sz w:val="18"/>
      <w:szCs w:val="20"/>
      <w:lang w:eastAsia="en-AU"/>
    </w:rPr>
  </w:style>
  <w:style w:type="character" w:styleId="FootnoteReference">
    <w:name w:val="footnote reference"/>
    <w:basedOn w:val="DefaultParagraphFont"/>
    <w:uiPriority w:val="99"/>
    <w:rsid w:val="00A71933"/>
    <w:rPr>
      <w:rFonts w:cs="Times New Roman"/>
      <w:vertAlign w:val="superscript"/>
    </w:rPr>
  </w:style>
  <w:style w:type="paragraph" w:customStyle="1" w:styleId="Number1">
    <w:name w:val="Number 1"/>
    <w:basedOn w:val="Normal"/>
    <w:uiPriority w:val="99"/>
    <w:rsid w:val="00A71933"/>
    <w:pPr>
      <w:numPr>
        <w:numId w:val="1"/>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uiPriority w:val="99"/>
    <w:rsid w:val="00A71933"/>
    <w:pPr>
      <w:numPr>
        <w:ilvl w:val="1"/>
        <w:numId w:val="1"/>
      </w:numPr>
      <w:spacing w:before="60" w:after="60" w:line="240" w:lineRule="auto"/>
    </w:pPr>
    <w:rPr>
      <w:rFonts w:ascii="Arial" w:eastAsia="Times New Roman" w:hAnsi="Arial" w:cs="Times New Roman"/>
      <w:szCs w:val="24"/>
      <w:lang w:eastAsia="en-AU"/>
    </w:rPr>
  </w:style>
  <w:style w:type="paragraph" w:styleId="ListParagraph">
    <w:name w:val="List Paragraph"/>
    <w:basedOn w:val="Normal"/>
    <w:uiPriority w:val="34"/>
    <w:qFormat/>
    <w:rsid w:val="00A71933"/>
    <w:pPr>
      <w:spacing w:after="240" w:line="280" w:lineRule="exact"/>
      <w:ind w:left="720"/>
      <w:contextualSpacing/>
      <w:jc w:val="both"/>
    </w:pPr>
    <w:rPr>
      <w:rFonts w:ascii="Calibri" w:eastAsia="Times New Roman" w:hAnsi="Calibri" w:cs="Times New Roman"/>
      <w:color w:val="000000"/>
      <w:szCs w:val="20"/>
      <w:lang w:eastAsia="en-AU"/>
    </w:rPr>
  </w:style>
  <w:style w:type="character" w:styleId="CommentReference">
    <w:name w:val="annotation reference"/>
    <w:basedOn w:val="DefaultParagraphFont"/>
    <w:uiPriority w:val="99"/>
    <w:semiHidden/>
    <w:unhideWhenUsed/>
    <w:rsid w:val="003606D8"/>
    <w:rPr>
      <w:sz w:val="16"/>
      <w:szCs w:val="16"/>
    </w:rPr>
  </w:style>
  <w:style w:type="paragraph" w:styleId="CommentText">
    <w:name w:val="annotation text"/>
    <w:basedOn w:val="Normal"/>
    <w:link w:val="CommentTextChar"/>
    <w:uiPriority w:val="99"/>
    <w:unhideWhenUsed/>
    <w:rsid w:val="003606D8"/>
    <w:pPr>
      <w:spacing w:line="240" w:lineRule="auto"/>
    </w:pPr>
    <w:rPr>
      <w:sz w:val="20"/>
      <w:szCs w:val="20"/>
    </w:rPr>
  </w:style>
  <w:style w:type="character" w:customStyle="1" w:styleId="CommentTextChar">
    <w:name w:val="Comment Text Char"/>
    <w:basedOn w:val="DefaultParagraphFont"/>
    <w:link w:val="CommentText"/>
    <w:uiPriority w:val="99"/>
    <w:rsid w:val="003606D8"/>
    <w:rPr>
      <w:sz w:val="20"/>
      <w:szCs w:val="20"/>
    </w:rPr>
  </w:style>
  <w:style w:type="paragraph" w:styleId="CommentSubject">
    <w:name w:val="annotation subject"/>
    <w:basedOn w:val="CommentText"/>
    <w:next w:val="CommentText"/>
    <w:link w:val="CommentSubjectChar"/>
    <w:uiPriority w:val="99"/>
    <w:semiHidden/>
    <w:unhideWhenUsed/>
    <w:rsid w:val="003606D8"/>
    <w:rPr>
      <w:b/>
      <w:bCs/>
    </w:rPr>
  </w:style>
  <w:style w:type="character" w:customStyle="1" w:styleId="CommentSubjectChar">
    <w:name w:val="Comment Subject Char"/>
    <w:basedOn w:val="CommentTextChar"/>
    <w:link w:val="CommentSubject"/>
    <w:uiPriority w:val="99"/>
    <w:semiHidden/>
    <w:rsid w:val="003606D8"/>
    <w:rPr>
      <w:b/>
      <w:bCs/>
      <w:sz w:val="20"/>
      <w:szCs w:val="20"/>
    </w:rPr>
  </w:style>
  <w:style w:type="paragraph" w:styleId="BalloonText">
    <w:name w:val="Balloon Text"/>
    <w:basedOn w:val="Normal"/>
    <w:link w:val="BalloonTextChar"/>
    <w:uiPriority w:val="99"/>
    <w:semiHidden/>
    <w:unhideWhenUsed/>
    <w:rsid w:val="00360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D8"/>
    <w:rPr>
      <w:rFonts w:ascii="Tahoma" w:hAnsi="Tahoma" w:cs="Tahoma"/>
      <w:sz w:val="16"/>
      <w:szCs w:val="16"/>
    </w:rPr>
  </w:style>
  <w:style w:type="paragraph" w:customStyle="1" w:styleId="Maintext">
    <w:name w:val="Main text"/>
    <w:basedOn w:val="Normal"/>
    <w:link w:val="MaintextCharChar"/>
    <w:rsid w:val="00587294"/>
    <w:pPr>
      <w:spacing w:after="0" w:line="240" w:lineRule="auto"/>
    </w:pPr>
    <w:rPr>
      <w:rFonts w:ascii="Arial" w:eastAsia="Times New Roman" w:hAnsi="Arial" w:cs="Times New Roman"/>
      <w:szCs w:val="24"/>
      <w:lang w:eastAsia="en-AU"/>
    </w:rPr>
  </w:style>
  <w:style w:type="character" w:customStyle="1" w:styleId="MaintextCharChar">
    <w:name w:val="Main text Char Char"/>
    <w:basedOn w:val="DefaultParagraphFont"/>
    <w:link w:val="Maintext"/>
    <w:rsid w:val="00587294"/>
    <w:rPr>
      <w:rFonts w:ascii="Arial" w:eastAsia="Times New Roman" w:hAnsi="Arial" w:cs="Times New Roman"/>
      <w:szCs w:val="24"/>
      <w:lang w:eastAsia="en-AU"/>
    </w:rPr>
  </w:style>
  <w:style w:type="paragraph" w:styleId="Revision">
    <w:name w:val="Revision"/>
    <w:hidden/>
    <w:uiPriority w:val="99"/>
    <w:semiHidden/>
    <w:rsid w:val="00A950C7"/>
    <w:pPr>
      <w:spacing w:after="0" w:line="240" w:lineRule="auto"/>
    </w:pPr>
  </w:style>
  <w:style w:type="paragraph" w:styleId="Header">
    <w:name w:val="header"/>
    <w:basedOn w:val="Normal"/>
    <w:link w:val="HeaderChar"/>
    <w:uiPriority w:val="99"/>
    <w:unhideWhenUsed/>
    <w:rsid w:val="00A95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0C7"/>
  </w:style>
  <w:style w:type="paragraph" w:styleId="Footer">
    <w:name w:val="footer"/>
    <w:basedOn w:val="Normal"/>
    <w:link w:val="FooterChar"/>
    <w:uiPriority w:val="99"/>
    <w:unhideWhenUsed/>
    <w:rsid w:val="00A95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0C7"/>
  </w:style>
  <w:style w:type="character" w:styleId="Hyperlink">
    <w:name w:val="Hyperlink"/>
    <w:basedOn w:val="DefaultParagraphFont"/>
    <w:uiPriority w:val="99"/>
    <w:unhideWhenUsed/>
    <w:rsid w:val="00A84A03"/>
    <w:rPr>
      <w:color w:val="0000FF" w:themeColor="hyperlink"/>
      <w:u w:val="single"/>
    </w:rPr>
  </w:style>
  <w:style w:type="character" w:styleId="FollowedHyperlink">
    <w:name w:val="FollowedHyperlink"/>
    <w:basedOn w:val="DefaultParagraphFont"/>
    <w:uiPriority w:val="99"/>
    <w:semiHidden/>
    <w:unhideWhenUsed/>
    <w:rsid w:val="00E86D63"/>
    <w:rPr>
      <w:color w:val="800080" w:themeColor="followedHyperlink"/>
      <w:u w:val="single"/>
    </w:rPr>
  </w:style>
  <w:style w:type="paragraph" w:styleId="NormalWeb">
    <w:name w:val="Normal (Web)"/>
    <w:basedOn w:val="Normal"/>
    <w:uiPriority w:val="99"/>
    <w:semiHidden/>
    <w:unhideWhenUsed/>
    <w:rsid w:val="000A15C5"/>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base-text-paragraphChar">
    <w:name w:val="base-text-paragraph Char"/>
    <w:basedOn w:val="DefaultParagraphFont"/>
    <w:link w:val="base-text-paragraph"/>
    <w:locked/>
    <w:rsid w:val="001D3252"/>
    <w:rPr>
      <w:rFonts w:ascii="Times New Roman" w:eastAsia="Times New Roman" w:hAnsi="Times New Roman" w:cs="Times New Roman"/>
      <w:szCs w:val="20"/>
      <w:lang w:eastAsia="en-AU"/>
    </w:rPr>
  </w:style>
  <w:style w:type="paragraph" w:customStyle="1" w:styleId="base-text-paragraph">
    <w:name w:val="base-text-paragraph"/>
    <w:basedOn w:val="Normal"/>
    <w:link w:val="base-text-paragraphChar"/>
    <w:rsid w:val="001D3252"/>
    <w:pPr>
      <w:spacing w:before="120" w:after="120" w:line="240" w:lineRule="auto"/>
    </w:pPr>
    <w:rPr>
      <w:rFonts w:ascii="Times New Roman" w:eastAsia="Times New Roman" w:hAnsi="Times New Roman" w:cs="Times New Roman"/>
      <w:szCs w:val="20"/>
      <w:lang w:eastAsia="en-AU"/>
    </w:rPr>
  </w:style>
  <w:style w:type="character" w:customStyle="1" w:styleId="Referencingstyle">
    <w:name w:val="Referencing style"/>
    <w:basedOn w:val="DefaultParagraphFont"/>
    <w:rsid w:val="001D3252"/>
    <w:rPr>
      <w:b/>
      <w:bCs w:val="0"/>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2793">
      <w:bodyDiv w:val="1"/>
      <w:marLeft w:val="0"/>
      <w:marRight w:val="0"/>
      <w:marTop w:val="0"/>
      <w:marBottom w:val="0"/>
      <w:divBdr>
        <w:top w:val="none" w:sz="0" w:space="0" w:color="auto"/>
        <w:left w:val="none" w:sz="0" w:space="0" w:color="auto"/>
        <w:bottom w:val="none" w:sz="0" w:space="0" w:color="auto"/>
        <w:right w:val="none" w:sz="0" w:space="0" w:color="auto"/>
      </w:divBdr>
    </w:div>
    <w:div w:id="778835832">
      <w:bodyDiv w:val="1"/>
      <w:marLeft w:val="0"/>
      <w:marRight w:val="0"/>
      <w:marTop w:val="0"/>
      <w:marBottom w:val="0"/>
      <w:divBdr>
        <w:top w:val="none" w:sz="0" w:space="0" w:color="auto"/>
        <w:left w:val="none" w:sz="0" w:space="0" w:color="auto"/>
        <w:bottom w:val="none" w:sz="0" w:space="0" w:color="auto"/>
        <w:right w:val="none" w:sz="0" w:space="0" w:color="auto"/>
      </w:divBdr>
    </w:div>
    <w:div w:id="1452281993">
      <w:bodyDiv w:val="1"/>
      <w:marLeft w:val="0"/>
      <w:marRight w:val="0"/>
      <w:marTop w:val="0"/>
      <w:marBottom w:val="0"/>
      <w:divBdr>
        <w:top w:val="none" w:sz="0" w:space="0" w:color="auto"/>
        <w:left w:val="none" w:sz="0" w:space="0" w:color="auto"/>
        <w:bottom w:val="none" w:sz="0" w:space="0" w:color="auto"/>
        <w:right w:val="none" w:sz="0" w:space="0" w:color="auto"/>
      </w:divBdr>
    </w:div>
    <w:div w:id="1661469235">
      <w:bodyDiv w:val="1"/>
      <w:marLeft w:val="0"/>
      <w:marRight w:val="0"/>
      <w:marTop w:val="0"/>
      <w:marBottom w:val="0"/>
      <w:divBdr>
        <w:top w:val="none" w:sz="0" w:space="0" w:color="auto"/>
        <w:left w:val="none" w:sz="0" w:space="0" w:color="auto"/>
        <w:bottom w:val="none" w:sz="0" w:space="0" w:color="auto"/>
        <w:right w:val="none" w:sz="0" w:space="0" w:color="auto"/>
      </w:divBdr>
      <w:divsChild>
        <w:div w:id="602222247">
          <w:marLeft w:val="0"/>
          <w:marRight w:val="0"/>
          <w:marTop w:val="0"/>
          <w:marBottom w:val="0"/>
          <w:divBdr>
            <w:top w:val="none" w:sz="0" w:space="0" w:color="auto"/>
            <w:left w:val="none" w:sz="0" w:space="0" w:color="auto"/>
            <w:bottom w:val="none" w:sz="0" w:space="0" w:color="auto"/>
            <w:right w:val="none" w:sz="0" w:space="0" w:color="auto"/>
          </w:divBdr>
          <w:divsChild>
            <w:div w:id="178397979">
              <w:marLeft w:val="0"/>
              <w:marRight w:val="0"/>
              <w:marTop w:val="0"/>
              <w:marBottom w:val="0"/>
              <w:divBdr>
                <w:top w:val="none" w:sz="0" w:space="0" w:color="auto"/>
                <w:left w:val="none" w:sz="0" w:space="0" w:color="auto"/>
                <w:bottom w:val="none" w:sz="0" w:space="0" w:color="auto"/>
                <w:right w:val="none" w:sz="0" w:space="0" w:color="auto"/>
              </w:divBdr>
            </w:div>
            <w:div w:id="1506089205">
              <w:marLeft w:val="0"/>
              <w:marRight w:val="0"/>
              <w:marTop w:val="0"/>
              <w:marBottom w:val="0"/>
              <w:divBdr>
                <w:top w:val="none" w:sz="0" w:space="0" w:color="auto"/>
                <w:left w:val="none" w:sz="0" w:space="0" w:color="auto"/>
                <w:bottom w:val="none" w:sz="0" w:space="0" w:color="auto"/>
                <w:right w:val="none" w:sz="0" w:space="0" w:color="auto"/>
              </w:divBdr>
            </w:div>
            <w:div w:id="2084446889">
              <w:marLeft w:val="0"/>
              <w:marRight w:val="0"/>
              <w:marTop w:val="0"/>
              <w:marBottom w:val="0"/>
              <w:divBdr>
                <w:top w:val="none" w:sz="0" w:space="0" w:color="auto"/>
                <w:left w:val="none" w:sz="0" w:space="0" w:color="auto"/>
                <w:bottom w:val="none" w:sz="0" w:space="0" w:color="auto"/>
                <w:right w:val="none" w:sz="0" w:space="0" w:color="auto"/>
              </w:divBdr>
            </w:div>
            <w:div w:id="1069886152">
              <w:marLeft w:val="0"/>
              <w:marRight w:val="0"/>
              <w:marTop w:val="0"/>
              <w:marBottom w:val="0"/>
              <w:divBdr>
                <w:top w:val="none" w:sz="0" w:space="0" w:color="auto"/>
                <w:left w:val="none" w:sz="0" w:space="0" w:color="auto"/>
                <w:bottom w:val="none" w:sz="0" w:space="0" w:color="auto"/>
                <w:right w:val="none" w:sz="0" w:space="0" w:color="auto"/>
              </w:divBdr>
            </w:div>
            <w:div w:id="1622221936">
              <w:marLeft w:val="0"/>
              <w:marRight w:val="0"/>
              <w:marTop w:val="0"/>
              <w:marBottom w:val="0"/>
              <w:divBdr>
                <w:top w:val="none" w:sz="0" w:space="0" w:color="auto"/>
                <w:left w:val="none" w:sz="0" w:space="0" w:color="auto"/>
                <w:bottom w:val="none" w:sz="0" w:space="0" w:color="auto"/>
                <w:right w:val="none" w:sz="0" w:space="0" w:color="auto"/>
              </w:divBdr>
            </w:div>
            <w:div w:id="1549029536">
              <w:marLeft w:val="0"/>
              <w:marRight w:val="0"/>
              <w:marTop w:val="0"/>
              <w:marBottom w:val="0"/>
              <w:divBdr>
                <w:top w:val="none" w:sz="0" w:space="0" w:color="auto"/>
                <w:left w:val="none" w:sz="0" w:space="0" w:color="auto"/>
                <w:bottom w:val="none" w:sz="0" w:space="0" w:color="auto"/>
                <w:right w:val="none" w:sz="0" w:space="0" w:color="auto"/>
              </w:divBdr>
            </w:div>
            <w:div w:id="703989050">
              <w:marLeft w:val="0"/>
              <w:marRight w:val="0"/>
              <w:marTop w:val="0"/>
              <w:marBottom w:val="0"/>
              <w:divBdr>
                <w:top w:val="none" w:sz="0" w:space="0" w:color="auto"/>
                <w:left w:val="none" w:sz="0" w:space="0" w:color="auto"/>
                <w:bottom w:val="none" w:sz="0" w:space="0" w:color="auto"/>
                <w:right w:val="none" w:sz="0" w:space="0" w:color="auto"/>
              </w:divBdr>
            </w:div>
            <w:div w:id="313292945">
              <w:marLeft w:val="0"/>
              <w:marRight w:val="0"/>
              <w:marTop w:val="0"/>
              <w:marBottom w:val="0"/>
              <w:divBdr>
                <w:top w:val="none" w:sz="0" w:space="0" w:color="auto"/>
                <w:left w:val="none" w:sz="0" w:space="0" w:color="auto"/>
                <w:bottom w:val="none" w:sz="0" w:space="0" w:color="auto"/>
                <w:right w:val="none" w:sz="0" w:space="0" w:color="auto"/>
              </w:divBdr>
            </w:div>
            <w:div w:id="1882086928">
              <w:marLeft w:val="0"/>
              <w:marRight w:val="0"/>
              <w:marTop w:val="0"/>
              <w:marBottom w:val="0"/>
              <w:divBdr>
                <w:top w:val="none" w:sz="0" w:space="0" w:color="auto"/>
                <w:left w:val="none" w:sz="0" w:space="0" w:color="auto"/>
                <w:bottom w:val="none" w:sz="0" w:space="0" w:color="auto"/>
                <w:right w:val="none" w:sz="0" w:space="0" w:color="auto"/>
              </w:divBdr>
            </w:div>
            <w:div w:id="880438991">
              <w:marLeft w:val="0"/>
              <w:marRight w:val="0"/>
              <w:marTop w:val="0"/>
              <w:marBottom w:val="0"/>
              <w:divBdr>
                <w:top w:val="none" w:sz="0" w:space="0" w:color="auto"/>
                <w:left w:val="none" w:sz="0" w:space="0" w:color="auto"/>
                <w:bottom w:val="none" w:sz="0" w:space="0" w:color="auto"/>
                <w:right w:val="none" w:sz="0" w:space="0" w:color="auto"/>
              </w:divBdr>
            </w:div>
            <w:div w:id="691759640">
              <w:marLeft w:val="0"/>
              <w:marRight w:val="0"/>
              <w:marTop w:val="0"/>
              <w:marBottom w:val="0"/>
              <w:divBdr>
                <w:top w:val="none" w:sz="0" w:space="0" w:color="auto"/>
                <w:left w:val="none" w:sz="0" w:space="0" w:color="auto"/>
                <w:bottom w:val="none" w:sz="0" w:space="0" w:color="auto"/>
                <w:right w:val="none" w:sz="0" w:space="0" w:color="auto"/>
              </w:divBdr>
            </w:div>
            <w:div w:id="1329821698">
              <w:marLeft w:val="0"/>
              <w:marRight w:val="0"/>
              <w:marTop w:val="0"/>
              <w:marBottom w:val="0"/>
              <w:divBdr>
                <w:top w:val="none" w:sz="0" w:space="0" w:color="auto"/>
                <w:left w:val="none" w:sz="0" w:space="0" w:color="auto"/>
                <w:bottom w:val="none" w:sz="0" w:space="0" w:color="auto"/>
                <w:right w:val="none" w:sz="0" w:space="0" w:color="auto"/>
              </w:divBdr>
            </w:div>
            <w:div w:id="2124374830">
              <w:marLeft w:val="0"/>
              <w:marRight w:val="0"/>
              <w:marTop w:val="0"/>
              <w:marBottom w:val="0"/>
              <w:divBdr>
                <w:top w:val="none" w:sz="0" w:space="0" w:color="auto"/>
                <w:left w:val="none" w:sz="0" w:space="0" w:color="auto"/>
                <w:bottom w:val="none" w:sz="0" w:space="0" w:color="auto"/>
                <w:right w:val="none" w:sz="0" w:space="0" w:color="auto"/>
              </w:divBdr>
            </w:div>
            <w:div w:id="1861426652">
              <w:marLeft w:val="0"/>
              <w:marRight w:val="0"/>
              <w:marTop w:val="0"/>
              <w:marBottom w:val="0"/>
              <w:divBdr>
                <w:top w:val="none" w:sz="0" w:space="0" w:color="auto"/>
                <w:left w:val="none" w:sz="0" w:space="0" w:color="auto"/>
                <w:bottom w:val="none" w:sz="0" w:space="0" w:color="auto"/>
                <w:right w:val="none" w:sz="0" w:space="0" w:color="auto"/>
              </w:divBdr>
            </w:div>
            <w:div w:id="501429782">
              <w:marLeft w:val="0"/>
              <w:marRight w:val="0"/>
              <w:marTop w:val="0"/>
              <w:marBottom w:val="0"/>
              <w:divBdr>
                <w:top w:val="none" w:sz="0" w:space="0" w:color="auto"/>
                <w:left w:val="none" w:sz="0" w:space="0" w:color="auto"/>
                <w:bottom w:val="none" w:sz="0" w:space="0" w:color="auto"/>
                <w:right w:val="none" w:sz="0" w:space="0" w:color="auto"/>
              </w:divBdr>
            </w:div>
            <w:div w:id="2080588262">
              <w:marLeft w:val="0"/>
              <w:marRight w:val="0"/>
              <w:marTop w:val="0"/>
              <w:marBottom w:val="0"/>
              <w:divBdr>
                <w:top w:val="none" w:sz="0" w:space="0" w:color="auto"/>
                <w:left w:val="none" w:sz="0" w:space="0" w:color="auto"/>
                <w:bottom w:val="none" w:sz="0" w:space="0" w:color="auto"/>
                <w:right w:val="none" w:sz="0" w:space="0" w:color="auto"/>
              </w:divBdr>
            </w:div>
            <w:div w:id="525337351">
              <w:marLeft w:val="0"/>
              <w:marRight w:val="0"/>
              <w:marTop w:val="0"/>
              <w:marBottom w:val="0"/>
              <w:divBdr>
                <w:top w:val="none" w:sz="0" w:space="0" w:color="auto"/>
                <w:left w:val="none" w:sz="0" w:space="0" w:color="auto"/>
                <w:bottom w:val="none" w:sz="0" w:space="0" w:color="auto"/>
                <w:right w:val="none" w:sz="0" w:space="0" w:color="auto"/>
              </w:divBdr>
            </w:div>
            <w:div w:id="1013802861">
              <w:marLeft w:val="0"/>
              <w:marRight w:val="0"/>
              <w:marTop w:val="0"/>
              <w:marBottom w:val="0"/>
              <w:divBdr>
                <w:top w:val="none" w:sz="0" w:space="0" w:color="auto"/>
                <w:left w:val="none" w:sz="0" w:space="0" w:color="auto"/>
                <w:bottom w:val="none" w:sz="0" w:space="0" w:color="auto"/>
                <w:right w:val="none" w:sz="0" w:space="0" w:color="auto"/>
              </w:divBdr>
            </w:div>
            <w:div w:id="1772892073">
              <w:marLeft w:val="0"/>
              <w:marRight w:val="0"/>
              <w:marTop w:val="0"/>
              <w:marBottom w:val="0"/>
              <w:divBdr>
                <w:top w:val="none" w:sz="0" w:space="0" w:color="auto"/>
                <w:left w:val="none" w:sz="0" w:space="0" w:color="auto"/>
                <w:bottom w:val="none" w:sz="0" w:space="0" w:color="auto"/>
                <w:right w:val="none" w:sz="0" w:space="0" w:color="auto"/>
              </w:divBdr>
            </w:div>
            <w:div w:id="18913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udget.gov.au/2015-16/index.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jaf.ministers.treasury.gov.au/media-release/021-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7D01B3417E2EB47B9D2A0E1A22AA1C8" ma:contentTypeVersion="21" ma:contentTypeDescription=" " ma:contentTypeScope="" ma:versionID="db9bff477d8b73a3ac0fa35df968ddcf">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d35c2d493d225309cc4e37af1e25a6b0"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c583-7cbe-45b9-a2bd-8bbb6543b37e">
      <Value>6</Value>
    </TaxCatchAll>
    <_dlc_DocId xmlns="9f7bc583-7cbe-45b9-a2bd-8bbb6543b37e">2015RG-80-27971</_dlc_DocId>
    <_dlc_DocIdUrl xmlns="9f7bc583-7cbe-45b9-a2bd-8bbb6543b37e">
      <Url>http://tweb13/sites/rg/sbtd/_layouts/15/DocIdRedir.aspx?ID=2015RG-80-27971</Url>
      <Description>2015RG-80-27971</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B9282-5CA3-48C6-A8D5-A57F7E921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DB8BE-0833-4C2A-9918-DA47676779A7}">
  <ds:schemaRefs>
    <ds:schemaRef ds:uri="http://schemas.microsoft.com/sharepoint/v3/contenttype/forms"/>
  </ds:schemaRefs>
</ds:datastoreItem>
</file>

<file path=customXml/itemProps3.xml><?xml version="1.0" encoding="utf-8"?>
<ds:datastoreItem xmlns:ds="http://schemas.openxmlformats.org/officeDocument/2006/customXml" ds:itemID="{113DE62C-E4EF-448D-AE84-6A63048189F5}">
  <ds:schemaRefs>
    <ds:schemaRef ds:uri="http://schemas.microsoft.com/office/2006/metadata/properties"/>
    <ds:schemaRef ds:uri="http://schemas.microsoft.com/office/infopath/2007/PartnerControls"/>
    <ds:schemaRef ds:uri="9f7bc583-7cbe-45b9-a2bd-8bbb6543b37e"/>
    <ds:schemaRef ds:uri="http://schemas.microsoft.com/sharepoint/v4"/>
  </ds:schemaRefs>
</ds:datastoreItem>
</file>

<file path=customXml/itemProps4.xml><?xml version="1.0" encoding="utf-8"?>
<ds:datastoreItem xmlns:ds="http://schemas.openxmlformats.org/officeDocument/2006/customXml" ds:itemID="{5FA8DBC8-DF6A-4CEE-8861-222AED5B68B9}">
  <ds:schemaRefs>
    <ds:schemaRef ds:uri="office.server.policy"/>
  </ds:schemaRefs>
</ds:datastoreItem>
</file>

<file path=customXml/itemProps5.xml><?xml version="1.0" encoding="utf-8"?>
<ds:datastoreItem xmlns:ds="http://schemas.openxmlformats.org/officeDocument/2006/customXml" ds:itemID="{46A6FB79-B875-4287-8ACC-3CDD72A1DBE9}">
  <ds:schemaRefs>
    <ds:schemaRef ds:uri="http://schemas.microsoft.com/sharepoint/events"/>
  </ds:schemaRefs>
</ds:datastoreItem>
</file>

<file path=customXml/itemProps6.xml><?xml version="1.0" encoding="utf-8"?>
<ds:datastoreItem xmlns:ds="http://schemas.openxmlformats.org/officeDocument/2006/customXml" ds:itemID="{09573FFE-D3B4-45F6-A177-D946A33B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2338</Words>
  <Characters>12587</Characters>
  <Application>Microsoft Office Word</Application>
  <DocSecurity>0</DocSecurity>
  <Lines>213</Lines>
  <Paragraphs>85</Paragraphs>
  <ScaleCrop>false</ScaleCrop>
  <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Paper - Commissioners remedial power </dc:title>
  <dc:creator/>
  <cp:lastModifiedBy/>
  <cp:revision>1</cp:revision>
  <dcterms:created xsi:type="dcterms:W3CDTF">2015-11-26T02:58:00Z</dcterms:created>
  <dcterms:modified xsi:type="dcterms:W3CDTF">2015-11-26T02:58:00Z</dcterms:modified>
  <dc:language>English</dc:language>
</cp:coreProperties>
</file>