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E4" w:rsidRPr="00A66B42" w:rsidRDefault="005632FA" w:rsidP="008D645A">
      <w:pPr>
        <w:pStyle w:val="BodyCopy"/>
        <w:rPr>
          <w:rFonts w:asciiTheme="majorHAnsi" w:hAnsiTheme="majorHAnsi"/>
          <w:lang w:val="en-AU"/>
        </w:rPr>
      </w:pPr>
      <w:bookmarkStart w:id="0" w:name="_GoBack"/>
      <w:bookmarkEnd w:id="0"/>
      <w:r w:rsidRPr="00A66B42">
        <w:rPr>
          <w:rFonts w:asciiTheme="majorHAnsi" w:hAnsiTheme="majorHAnsi"/>
          <w:noProof/>
          <w:bdr w:val="none" w:sz="0" w:space="0" w:color="auto"/>
          <w:lang w:val="en-AU" w:eastAsia="en-AU"/>
        </w:rPr>
        <mc:AlternateContent>
          <mc:Choice Requires="wps">
            <w:drawing>
              <wp:anchor distT="0" distB="0" distL="114300" distR="114300" simplePos="0" relativeHeight="251657728" behindDoc="0" locked="0" layoutInCell="1" allowOverlap="1" wp14:anchorId="174AD95C" wp14:editId="2D816ADA">
                <wp:simplePos x="0" y="0"/>
                <wp:positionH relativeFrom="column">
                  <wp:posOffset>1348105</wp:posOffset>
                </wp:positionH>
                <wp:positionV relativeFrom="paragraph">
                  <wp:posOffset>5575300</wp:posOffset>
                </wp:positionV>
                <wp:extent cx="4912360" cy="2895600"/>
                <wp:effectExtent l="0" t="0" r="0" b="0"/>
                <wp:wrapTight wrapText="bothSides">
                  <wp:wrapPolygon edited="0">
                    <wp:start x="168" y="426"/>
                    <wp:lineTo x="168" y="21174"/>
                    <wp:lineTo x="21360" y="21174"/>
                    <wp:lineTo x="21360" y="426"/>
                    <wp:lineTo x="168" y="426"/>
                  </wp:wrapPolygon>
                </wp:wrapTight>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3C" w:rsidRPr="000B7ED9" w:rsidRDefault="004B063C" w:rsidP="000418D0">
                            <w:pPr>
                              <w:pStyle w:val="Subheading"/>
                              <w:rPr>
                                <w:b/>
                                <w:sz w:val="48"/>
                              </w:rPr>
                            </w:pPr>
                            <w:r w:rsidRPr="000B7ED9">
                              <w:rPr>
                                <w:b/>
                                <w:sz w:val="48"/>
                              </w:rPr>
                              <w:t>Pre-Budget Submission</w:t>
                            </w:r>
                            <w:r>
                              <w:rPr>
                                <w:b/>
                                <w:sz w:val="48"/>
                              </w:rPr>
                              <w:t xml:space="preserve"> 2017-18</w:t>
                            </w:r>
                          </w:p>
                          <w:p w:rsidR="004B063C" w:rsidRDefault="004B063C" w:rsidP="002F685C">
                            <w:pPr>
                              <w:pStyle w:val="Subheading"/>
                            </w:pPr>
                          </w:p>
                          <w:p w:rsidR="004B063C" w:rsidRDefault="004B063C" w:rsidP="000B7ED9">
                            <w:pPr>
                              <w:pStyle w:val="Subheading"/>
                              <w:spacing w:before="0" w:after="0"/>
                            </w:pPr>
                          </w:p>
                          <w:p w:rsidR="004B063C" w:rsidRDefault="004B063C" w:rsidP="000B7ED9">
                            <w:pPr>
                              <w:pStyle w:val="Subheading"/>
                              <w:spacing w:before="0" w:after="0"/>
                            </w:pPr>
                            <w:r>
                              <w:t xml:space="preserve">Budget Policy Division </w:t>
                            </w:r>
                          </w:p>
                          <w:p w:rsidR="004B063C" w:rsidRDefault="004B063C" w:rsidP="000B7ED9">
                            <w:pPr>
                              <w:pStyle w:val="Subheading"/>
                              <w:spacing w:before="0" w:after="0"/>
                            </w:pPr>
                            <w:r>
                              <w:t>Department of the Treasury</w:t>
                            </w:r>
                          </w:p>
                          <w:p w:rsidR="004B063C" w:rsidRPr="000B7ED9" w:rsidRDefault="004B063C" w:rsidP="000418D0">
                            <w:pPr>
                              <w:pStyle w:val="Datenocover"/>
                              <w:rPr>
                                <w:sz w:val="28"/>
                              </w:rPr>
                            </w:pPr>
                            <w:r>
                              <w:rPr>
                                <w:sz w:val="28"/>
                              </w:rPr>
                              <w:t>Jan 2017</w:t>
                            </w:r>
                          </w:p>
                          <w:p w:rsidR="004B063C" w:rsidRDefault="004B063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06.15pt;margin-top:439pt;width:386.8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" filled="f" stroked="f">
                <v:textbox inset=",7.2pt,,7.2pt">
                  <w:txbxContent>
                    <w:p w:rsidR="004B063C" w:rsidRPr="000B7ED9" w:rsidRDefault="004B063C" w:rsidP="000418D0">
                      <w:pPr>
                        <w:pStyle w:val="Subheading"/>
                        <w:rPr>
                          <w:b/>
                          <w:sz w:val="48"/>
                        </w:rPr>
                      </w:pPr>
                      <w:r w:rsidRPr="000B7ED9">
                        <w:rPr>
                          <w:b/>
                          <w:sz w:val="48"/>
                        </w:rPr>
                        <w:t>Pre-Budget Submission</w:t>
                      </w:r>
                      <w:r>
                        <w:rPr>
                          <w:b/>
                          <w:sz w:val="48"/>
                        </w:rPr>
                        <w:t xml:space="preserve"> 2017-18</w:t>
                      </w:r>
                    </w:p>
                    <w:p w:rsidR="004B063C" w:rsidRDefault="004B063C" w:rsidP="002F685C">
                      <w:pPr>
                        <w:pStyle w:val="Subheading"/>
                      </w:pPr>
                    </w:p>
                    <w:p w:rsidR="004B063C" w:rsidRDefault="004B063C" w:rsidP="000B7ED9">
                      <w:pPr>
                        <w:pStyle w:val="Subheading"/>
                        <w:spacing w:before="0" w:after="0"/>
                      </w:pPr>
                    </w:p>
                    <w:p w:rsidR="004B063C" w:rsidRDefault="004B063C" w:rsidP="000B7ED9">
                      <w:pPr>
                        <w:pStyle w:val="Subheading"/>
                        <w:spacing w:before="0" w:after="0"/>
                      </w:pPr>
                      <w:r>
                        <w:t xml:space="preserve">Budget Policy Division </w:t>
                      </w:r>
                    </w:p>
                    <w:p w:rsidR="004B063C" w:rsidRDefault="004B063C" w:rsidP="000B7ED9">
                      <w:pPr>
                        <w:pStyle w:val="Subheading"/>
                        <w:spacing w:before="0" w:after="0"/>
                      </w:pPr>
                      <w:r>
                        <w:t>Department of the Treasury</w:t>
                      </w:r>
                    </w:p>
                    <w:p w:rsidR="004B063C" w:rsidRPr="000B7ED9" w:rsidRDefault="004B063C" w:rsidP="000418D0">
                      <w:pPr>
                        <w:pStyle w:val="Datenocover"/>
                        <w:rPr>
                          <w:sz w:val="28"/>
                        </w:rPr>
                      </w:pPr>
                      <w:r>
                        <w:rPr>
                          <w:sz w:val="28"/>
                        </w:rPr>
                        <w:t>Jan 2017</w:t>
                      </w:r>
                    </w:p>
                    <w:p w:rsidR="004B063C" w:rsidRDefault="004B063C"/>
                  </w:txbxContent>
                </v:textbox>
                <w10:wrap type="tight"/>
              </v:shape>
            </w:pict>
          </mc:Fallback>
        </mc:AlternateContent>
      </w:r>
      <w:r w:rsidR="00630C3C" w:rsidRPr="00A66B42">
        <w:rPr>
          <w:rFonts w:asciiTheme="majorHAnsi" w:hAnsiTheme="majorHAnsi"/>
          <w:lang w:val="en-AU"/>
        </w:rPr>
        <w:br w:type="column"/>
      </w:r>
    </w:p>
    <w:p w:rsidR="00B736D0" w:rsidRPr="00A66B42" w:rsidRDefault="00B736D0" w:rsidP="008D645A">
      <w:pPr>
        <w:pStyle w:val="BodyCopy"/>
        <w:rPr>
          <w:rFonts w:asciiTheme="majorHAnsi" w:hAnsiTheme="majorHAnsi"/>
          <w:lang w:val="en-AU"/>
        </w:rPr>
      </w:pPr>
    </w:p>
    <w:p w:rsidR="00B736D0" w:rsidRPr="00A66B42" w:rsidRDefault="00B736D0" w:rsidP="008D645A">
      <w:pPr>
        <w:pStyle w:val="BodyCopy"/>
        <w:rPr>
          <w:rFonts w:asciiTheme="majorHAnsi" w:hAnsiTheme="majorHAnsi"/>
          <w:lang w:val="en-AU"/>
        </w:rPr>
      </w:pPr>
    </w:p>
    <w:p w:rsidR="00B736D0" w:rsidRPr="00A66B42" w:rsidRDefault="00B736D0" w:rsidP="008D645A">
      <w:pPr>
        <w:pStyle w:val="BodyCopy"/>
        <w:rPr>
          <w:rFonts w:asciiTheme="majorHAnsi" w:hAnsiTheme="majorHAnsi"/>
          <w:lang w:val="en-AU"/>
        </w:rPr>
      </w:pPr>
    </w:p>
    <w:p w:rsidR="00B736D0" w:rsidRPr="00A66B42" w:rsidRDefault="00B736D0" w:rsidP="008D645A">
      <w:pPr>
        <w:pStyle w:val="BodyCopy"/>
        <w:rPr>
          <w:rFonts w:asciiTheme="majorHAnsi" w:hAnsiTheme="majorHAnsi"/>
          <w:lang w:val="en-AU"/>
        </w:rPr>
      </w:pPr>
    </w:p>
    <w:p w:rsidR="00B736D0" w:rsidRPr="00A66B42" w:rsidRDefault="00B736D0" w:rsidP="008D645A">
      <w:pPr>
        <w:pStyle w:val="BodyCopy"/>
        <w:rPr>
          <w:rFonts w:asciiTheme="majorHAnsi" w:hAnsiTheme="majorHAnsi"/>
          <w:lang w:val="en-AU"/>
        </w:rPr>
      </w:pPr>
    </w:p>
    <w:p w:rsidR="00C47AE8" w:rsidRPr="00A66B42" w:rsidRDefault="00C47AE8" w:rsidP="008D645A">
      <w:pPr>
        <w:pStyle w:val="BodyCopy"/>
        <w:rPr>
          <w:rFonts w:asciiTheme="majorHAnsi" w:hAnsiTheme="majorHAnsi"/>
          <w:lang w:val="en-AU"/>
        </w:rPr>
      </w:pPr>
    </w:p>
    <w:p w:rsidR="00C47AE8" w:rsidRPr="00A66B42" w:rsidRDefault="00C47AE8" w:rsidP="008D645A">
      <w:pPr>
        <w:pStyle w:val="BodyCopy"/>
        <w:rPr>
          <w:rFonts w:asciiTheme="majorHAnsi" w:hAnsiTheme="majorHAnsi"/>
          <w:lang w:val="en-AU"/>
        </w:rPr>
      </w:pPr>
    </w:p>
    <w:p w:rsidR="00B736D0" w:rsidRPr="00A66B42" w:rsidRDefault="00B736D0" w:rsidP="008D645A">
      <w:pPr>
        <w:pStyle w:val="BodyCopy"/>
        <w:rPr>
          <w:rFonts w:asciiTheme="majorHAnsi" w:hAnsiTheme="majorHAnsi"/>
          <w:lang w:val="en-AU"/>
        </w:rPr>
      </w:pPr>
    </w:p>
    <w:p w:rsidR="00C47AE8" w:rsidRPr="00A66B42" w:rsidRDefault="00C47AE8" w:rsidP="00C47AE8">
      <w:pPr>
        <w:pStyle w:val="BodyCopy"/>
        <w:spacing w:before="480"/>
        <w:jc w:val="both"/>
        <w:rPr>
          <w:rFonts w:asciiTheme="majorHAnsi" w:hAnsiTheme="majorHAnsi"/>
          <w:b/>
          <w:color w:val="1E3582"/>
          <w:sz w:val="36"/>
          <w:lang w:val="en-AU"/>
        </w:rPr>
      </w:pPr>
      <w:r w:rsidRPr="00A66B42">
        <w:rPr>
          <w:rFonts w:asciiTheme="majorHAnsi" w:hAnsiTheme="majorHAnsi"/>
          <w:b/>
          <w:color w:val="1E3582"/>
          <w:sz w:val="36"/>
          <w:lang w:val="en-AU"/>
        </w:rPr>
        <w:t xml:space="preserve">Anglicare Australia </w:t>
      </w:r>
    </w:p>
    <w:p w:rsidR="00C47AE8" w:rsidRPr="00A66B42" w:rsidRDefault="00C47AE8" w:rsidP="00C47AE8">
      <w:pPr>
        <w:widowControl w:val="0"/>
        <w:suppressAutoHyphens/>
        <w:spacing w:before="120" w:after="120" w:line="288" w:lineRule="auto"/>
        <w:jc w:val="both"/>
        <w:rPr>
          <w:rFonts w:asciiTheme="majorHAnsi" w:eastAsia="Cambria" w:hAnsiTheme="majorHAnsi" w:cs="Cambria"/>
          <w:color w:val="000000"/>
          <w:sz w:val="22"/>
          <w:bdr w:val="none" w:sz="0" w:space="0" w:color="auto" w:frame="1"/>
        </w:rPr>
      </w:pPr>
      <w:r w:rsidRPr="00A66B42">
        <w:rPr>
          <w:rFonts w:asciiTheme="majorHAnsi" w:eastAsia="Cambria" w:hAnsiTheme="majorHAnsi" w:cs="Cambria"/>
          <w:color w:val="000000"/>
          <w:bdr w:val="none" w:sz="0" w:space="0" w:color="auto" w:frame="1"/>
        </w:rPr>
        <w:t xml:space="preserve">Anglicare Australia is a network of </w:t>
      </w:r>
      <w:r w:rsidR="00A2115D" w:rsidRPr="00A66B42">
        <w:rPr>
          <w:rFonts w:asciiTheme="majorHAnsi" w:hAnsiTheme="majorHAnsi"/>
        </w:rPr>
        <w:t xml:space="preserve">36 </w:t>
      </w:r>
      <w:r w:rsidRPr="00A66B42">
        <w:rPr>
          <w:rFonts w:asciiTheme="majorHAnsi" w:eastAsia="Cambria" w:hAnsiTheme="majorHAnsi" w:cs="Cambria"/>
          <w:color w:val="000000"/>
          <w:bdr w:val="none" w:sz="0" w:space="0" w:color="auto" w:frame="1"/>
        </w:rPr>
        <w:t xml:space="preserve">independent local, state, national and international organisations that are linked to the Anglican Church and are joined by values of service, innovation, leadership and the Christian faith that every individual has intrinsic value. Our services are delivered to one in </w:t>
      </w:r>
      <w:r w:rsidR="00A2115D" w:rsidRPr="00A66B42">
        <w:rPr>
          <w:rFonts w:asciiTheme="majorHAnsi" w:eastAsia="Cambria" w:hAnsiTheme="majorHAnsi" w:cs="Cambria"/>
          <w:color w:val="000000"/>
          <w:bdr w:val="none" w:sz="0" w:space="0" w:color="auto" w:frame="1"/>
        </w:rPr>
        <w:t>26</w:t>
      </w:r>
      <w:r w:rsidRPr="00A66B42">
        <w:rPr>
          <w:rFonts w:asciiTheme="majorHAnsi" w:eastAsia="Cambria" w:hAnsiTheme="majorHAnsi" w:cs="Cambria"/>
          <w:color w:val="000000"/>
          <w:bdr w:val="none" w:sz="0" w:space="0" w:color="auto" w:frame="1"/>
        </w:rPr>
        <w:t xml:space="preserve"> Australians, in partnership with them, the communities in which they live, and other like-minded organisations in those areas. In all, over 1</w:t>
      </w:r>
      <w:r w:rsidR="00A2115D" w:rsidRPr="00A66B42">
        <w:rPr>
          <w:rFonts w:asciiTheme="majorHAnsi" w:eastAsia="Cambria" w:hAnsiTheme="majorHAnsi" w:cs="Cambria"/>
          <w:color w:val="000000"/>
          <w:bdr w:val="none" w:sz="0" w:space="0" w:color="auto" w:frame="1"/>
        </w:rPr>
        <w:t>3</w:t>
      </w:r>
      <w:r w:rsidRPr="00A66B42">
        <w:rPr>
          <w:rFonts w:asciiTheme="majorHAnsi" w:eastAsia="Cambria" w:hAnsiTheme="majorHAnsi" w:cs="Cambria"/>
          <w:color w:val="000000"/>
          <w:bdr w:val="none" w:sz="0" w:space="0" w:color="auto" w:frame="1"/>
        </w:rPr>
        <w:t xml:space="preserve">,000 staff and </w:t>
      </w:r>
      <w:r w:rsidR="00A2115D" w:rsidRPr="00A66B42">
        <w:rPr>
          <w:rFonts w:asciiTheme="majorHAnsi" w:eastAsia="Cambria" w:hAnsiTheme="majorHAnsi" w:cs="Cambria"/>
          <w:color w:val="000000"/>
          <w:bdr w:val="none" w:sz="0" w:space="0" w:color="auto" w:frame="1"/>
        </w:rPr>
        <w:t>9,000</w:t>
      </w:r>
      <w:r w:rsidRPr="00A66B42">
        <w:rPr>
          <w:rFonts w:asciiTheme="majorHAnsi" w:eastAsia="Cambria" w:hAnsiTheme="majorHAnsi" w:cs="Cambria"/>
          <w:color w:val="000000"/>
          <w:bdr w:val="none" w:sz="0" w:space="0" w:color="auto" w:frame="1"/>
        </w:rPr>
        <w:t xml:space="preserve"> volunteers work with over 9</w:t>
      </w:r>
      <w:r w:rsidR="00A2115D" w:rsidRPr="00A66B42">
        <w:rPr>
          <w:rFonts w:asciiTheme="majorHAnsi" w:eastAsia="Cambria" w:hAnsiTheme="majorHAnsi" w:cs="Cambria"/>
          <w:color w:val="000000"/>
          <w:bdr w:val="none" w:sz="0" w:space="0" w:color="auto" w:frame="1"/>
        </w:rPr>
        <w:t>4</w:t>
      </w:r>
      <w:r w:rsidRPr="00A66B42">
        <w:rPr>
          <w:rFonts w:asciiTheme="majorHAnsi" w:eastAsia="Cambria" w:hAnsiTheme="majorHAnsi" w:cs="Cambria"/>
          <w:color w:val="000000"/>
          <w:bdr w:val="none" w:sz="0" w:space="0" w:color="auto" w:frame="1"/>
        </w:rPr>
        <w:t>0,000 vulnerable Australians every year delivering diverse services, in every region of Australia.</w:t>
      </w:r>
    </w:p>
    <w:p w:rsidR="00C47AE8" w:rsidRPr="00A66B42" w:rsidRDefault="00C47AE8" w:rsidP="00C47AE8">
      <w:pPr>
        <w:widowControl w:val="0"/>
        <w:suppressAutoHyphens/>
        <w:spacing w:before="120" w:after="120" w:line="288" w:lineRule="auto"/>
        <w:jc w:val="both"/>
        <w:rPr>
          <w:rFonts w:asciiTheme="majorHAnsi" w:eastAsia="Cambria" w:hAnsiTheme="majorHAnsi" w:cs="Cambria"/>
          <w:color w:val="000000"/>
          <w:bdr w:val="none" w:sz="0" w:space="0" w:color="auto" w:frame="1"/>
        </w:rPr>
      </w:pPr>
      <w:r w:rsidRPr="00A66B42">
        <w:rPr>
          <w:rFonts w:asciiTheme="majorHAnsi" w:eastAsia="Cambria" w:hAnsiTheme="majorHAnsi" w:cs="Cambria"/>
          <w:color w:val="000000"/>
          <w:bdr w:val="none" w:sz="0" w:space="0" w:color="auto" w:frame="1"/>
        </w:rPr>
        <w:t xml:space="preserve">Anglicare Australia has as its Mission “to engage with all Australians to create communities of resilience, hope and justice”.  Our first strategic goal charges us with reaching this by “influencing social and economic policy across Australia…informed by research and the practical experience of the Anglicare Australia network”.  </w:t>
      </w:r>
    </w:p>
    <w:p w:rsidR="00B736D0" w:rsidRPr="00A66B42" w:rsidRDefault="00B736D0" w:rsidP="008D645A">
      <w:pPr>
        <w:pStyle w:val="BodyCopy"/>
        <w:rPr>
          <w:rFonts w:asciiTheme="majorHAnsi" w:hAnsiTheme="majorHAnsi"/>
          <w:lang w:val="en-AU"/>
        </w:rPr>
      </w:pPr>
    </w:p>
    <w:p w:rsidR="00A3710A" w:rsidRPr="00A66B42" w:rsidRDefault="00A3710A" w:rsidP="00C47AE8">
      <w:pPr>
        <w:pStyle w:val="BodyCopy"/>
        <w:spacing w:before="480"/>
        <w:jc w:val="both"/>
        <w:rPr>
          <w:rFonts w:asciiTheme="majorHAnsi" w:hAnsiTheme="majorHAnsi"/>
          <w:b/>
          <w:color w:val="1E3582"/>
          <w:sz w:val="36"/>
          <w:lang w:val="en-AU"/>
        </w:rPr>
      </w:pPr>
      <w:r w:rsidRPr="00A66B42">
        <w:rPr>
          <w:rFonts w:asciiTheme="majorHAnsi" w:hAnsiTheme="majorHAnsi"/>
          <w:b/>
          <w:color w:val="1E3582"/>
          <w:sz w:val="36"/>
          <w:lang w:val="en-AU"/>
        </w:rPr>
        <w:t>Contact Person</w:t>
      </w:r>
    </w:p>
    <w:p w:rsidR="00A3710A" w:rsidRPr="00A66B42" w:rsidRDefault="00EB6FEF"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Roland Manderson</w:t>
      </w:r>
    </w:p>
    <w:p w:rsidR="00A3710A" w:rsidRPr="00A66B42" w:rsidRDefault="00A2115D"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 xml:space="preserve"> Deputy</w:t>
      </w:r>
      <w:r w:rsidR="00EB6FEF" w:rsidRPr="00A66B42">
        <w:rPr>
          <w:rFonts w:asciiTheme="majorHAnsi" w:hAnsiTheme="majorHAnsi"/>
          <w:szCs w:val="22"/>
          <w:lang w:val="en-AU"/>
        </w:rPr>
        <w:t xml:space="preserve"> Director</w:t>
      </w:r>
    </w:p>
    <w:p w:rsidR="00A3710A" w:rsidRPr="00A66B42" w:rsidRDefault="00EB6FEF"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Anglicare Australia</w:t>
      </w:r>
    </w:p>
    <w:p w:rsidR="00A3710A" w:rsidRPr="00A66B42" w:rsidRDefault="00EB6FEF"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PO Box 4093</w:t>
      </w:r>
    </w:p>
    <w:p w:rsidR="00A3710A" w:rsidRPr="00A66B42" w:rsidRDefault="00EB6FEF"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Ainslie ACT 2602</w:t>
      </w:r>
    </w:p>
    <w:p w:rsidR="00EB6FEF" w:rsidRPr="00A66B42" w:rsidRDefault="00A3710A"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T: 02 62301775</w:t>
      </w:r>
    </w:p>
    <w:p w:rsidR="00265851" w:rsidRPr="00A66B42" w:rsidRDefault="00A3710A" w:rsidP="008D645A">
      <w:pPr>
        <w:pStyle w:val="BodyCopy"/>
        <w:spacing w:after="0" w:line="276" w:lineRule="auto"/>
        <w:rPr>
          <w:rFonts w:asciiTheme="majorHAnsi" w:hAnsiTheme="majorHAnsi"/>
          <w:szCs w:val="22"/>
          <w:lang w:val="en-AU"/>
        </w:rPr>
      </w:pPr>
      <w:r w:rsidRPr="00A66B42">
        <w:rPr>
          <w:rFonts w:asciiTheme="majorHAnsi" w:hAnsiTheme="majorHAnsi"/>
          <w:szCs w:val="22"/>
          <w:lang w:val="en-AU"/>
        </w:rPr>
        <w:t>roland.manderson@anglicare.asn.au</w:t>
      </w:r>
    </w:p>
    <w:p w:rsidR="00265851" w:rsidRPr="00A66B42" w:rsidRDefault="00265851" w:rsidP="008D645A">
      <w:pPr>
        <w:pStyle w:val="BodyCopy"/>
        <w:rPr>
          <w:rFonts w:asciiTheme="majorHAnsi" w:hAnsiTheme="majorHAnsi"/>
          <w:sz w:val="24"/>
          <w:szCs w:val="24"/>
          <w:lang w:val="en-AU"/>
        </w:rPr>
      </w:pPr>
    </w:p>
    <w:p w:rsidR="00FF30E4" w:rsidRPr="00A66B42" w:rsidRDefault="00FF30E4" w:rsidP="008D645A">
      <w:pPr>
        <w:pStyle w:val="BodyCopy"/>
        <w:rPr>
          <w:rFonts w:asciiTheme="majorHAnsi" w:eastAsia="Calibri" w:hAnsiTheme="majorHAnsi" w:cs="Calibri"/>
          <w:szCs w:val="22"/>
          <w:u w:color="000000"/>
          <w:lang w:val="en-AU" w:eastAsia="en-AU"/>
        </w:rPr>
      </w:pPr>
      <w:r w:rsidRPr="00A66B42">
        <w:rPr>
          <w:rFonts w:asciiTheme="majorHAnsi" w:hAnsiTheme="majorHAnsi"/>
          <w:lang w:val="en-AU"/>
        </w:rPr>
        <w:br w:type="page"/>
      </w:r>
    </w:p>
    <w:p w:rsidR="00DC3927"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8931"/>
        </w:tabs>
        <w:spacing w:before="100" w:beforeAutospacing="1" w:line="276" w:lineRule="auto"/>
        <w:rPr>
          <w:rFonts w:asciiTheme="majorHAnsi" w:hAnsiTheme="majorHAnsi" w:cs="Cambria"/>
          <w:b/>
          <w:color w:val="00437A"/>
          <w:sz w:val="48"/>
          <w:szCs w:val="48"/>
        </w:rPr>
      </w:pPr>
    </w:p>
    <w:p w:rsidR="00DC3927" w:rsidRPr="00DC3927" w:rsidRDefault="00DC3927" w:rsidP="00DC3927">
      <w:pPr>
        <w:pStyle w:val="Subheading"/>
        <w:spacing w:before="360"/>
        <w:rPr>
          <w:rFonts w:asciiTheme="minorHAnsi" w:hAnsiTheme="minorHAnsi"/>
          <w:b/>
          <w:sz w:val="48"/>
          <w:szCs w:val="48"/>
          <w:lang w:val="en-AU"/>
        </w:rPr>
      </w:pPr>
      <w:r w:rsidRPr="00DC3927">
        <w:rPr>
          <w:rFonts w:asciiTheme="minorHAnsi" w:hAnsiTheme="minorHAnsi"/>
          <w:b/>
          <w:sz w:val="48"/>
          <w:szCs w:val="48"/>
          <w:lang w:val="en-AU"/>
        </w:rPr>
        <w:t>Contents</w:t>
      </w:r>
    </w:p>
    <w:p w:rsidR="00DC3927"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8931"/>
        </w:tabs>
        <w:spacing w:line="276" w:lineRule="auto"/>
        <w:rPr>
          <w:rFonts w:asciiTheme="majorHAnsi" w:hAnsiTheme="majorHAnsi"/>
        </w:rPr>
      </w:pP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rPr>
          <w:rFonts w:asciiTheme="majorHAnsi" w:hAnsiTheme="majorHAnsi"/>
          <w:b/>
        </w:rPr>
      </w:pPr>
      <w:r w:rsidRPr="008738F4">
        <w:rPr>
          <w:rFonts w:asciiTheme="majorHAnsi" w:hAnsiTheme="majorHAnsi"/>
          <w:b/>
        </w:rPr>
        <w:t xml:space="preserve">About Anglicare Australia </w:t>
      </w:r>
      <w:r w:rsidRPr="008738F4">
        <w:rPr>
          <w:rFonts w:asciiTheme="majorHAnsi" w:hAnsiTheme="majorHAnsi"/>
          <w:b/>
        </w:rPr>
        <w:tab/>
        <w:t>2</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rPr>
          <w:rFonts w:asciiTheme="majorHAnsi" w:hAnsiTheme="majorHAnsi"/>
        </w:rPr>
      </w:pPr>
      <w:r w:rsidRPr="008738F4">
        <w:rPr>
          <w:rFonts w:asciiTheme="majorHAnsi" w:hAnsiTheme="majorHAnsi"/>
          <w:b/>
        </w:rPr>
        <w:t>National and global context</w:t>
      </w:r>
      <w:r>
        <w:rPr>
          <w:rFonts w:asciiTheme="majorHAnsi" w:hAnsiTheme="majorHAnsi"/>
        </w:rPr>
        <w:tab/>
      </w:r>
      <w:r>
        <w:rPr>
          <w:rFonts w:asciiTheme="majorHAnsi" w:hAnsiTheme="majorHAnsi"/>
          <w:b/>
        </w:rPr>
        <w:t>4</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ind w:left="720"/>
        <w:rPr>
          <w:rFonts w:asciiTheme="majorHAnsi" w:hAnsiTheme="majorHAnsi"/>
        </w:rPr>
      </w:pPr>
      <w:r w:rsidRPr="008738F4">
        <w:rPr>
          <w:rFonts w:asciiTheme="majorHAnsi" w:hAnsiTheme="majorHAnsi"/>
        </w:rPr>
        <w:t>Ideology and transparency</w:t>
      </w:r>
      <w:r>
        <w:rPr>
          <w:rFonts w:asciiTheme="majorHAnsi" w:hAnsiTheme="majorHAnsi"/>
        </w:rPr>
        <w:tab/>
        <w:t>5</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ind w:left="720"/>
        <w:rPr>
          <w:rFonts w:asciiTheme="majorHAnsi" w:hAnsiTheme="majorHAnsi"/>
        </w:rPr>
      </w:pPr>
      <w:r w:rsidRPr="008738F4">
        <w:rPr>
          <w:rFonts w:asciiTheme="majorHAnsi" w:hAnsiTheme="majorHAnsi"/>
        </w:rPr>
        <w:t>Government for all the people</w:t>
      </w:r>
      <w:r>
        <w:rPr>
          <w:rFonts w:asciiTheme="majorHAnsi" w:hAnsiTheme="majorHAnsi"/>
        </w:rPr>
        <w:tab/>
        <w:t>5</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ind w:left="720"/>
        <w:rPr>
          <w:rFonts w:asciiTheme="majorHAnsi" w:hAnsiTheme="majorHAnsi"/>
        </w:rPr>
      </w:pPr>
      <w:r w:rsidRPr="008738F4">
        <w:rPr>
          <w:rFonts w:asciiTheme="majorHAnsi" w:hAnsiTheme="majorHAnsi"/>
        </w:rPr>
        <w:t>Our goal</w:t>
      </w:r>
      <w:r>
        <w:rPr>
          <w:rFonts w:asciiTheme="majorHAnsi" w:hAnsiTheme="majorHAnsi"/>
        </w:rPr>
        <w:tab/>
        <w:t>6</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rPr>
          <w:rFonts w:asciiTheme="majorHAnsi" w:hAnsiTheme="majorHAnsi"/>
        </w:rPr>
      </w:pPr>
      <w:r w:rsidRPr="008738F4">
        <w:rPr>
          <w:rFonts w:asciiTheme="majorHAnsi" w:hAnsiTheme="majorHAnsi"/>
          <w:b/>
        </w:rPr>
        <w:t>Budget initiatives</w:t>
      </w:r>
      <w:r>
        <w:rPr>
          <w:rFonts w:asciiTheme="majorHAnsi" w:hAnsiTheme="majorHAnsi"/>
        </w:rPr>
        <w:tab/>
      </w:r>
      <w:r w:rsidRPr="008738F4">
        <w:rPr>
          <w:rFonts w:asciiTheme="majorHAnsi" w:hAnsiTheme="majorHAnsi"/>
          <w:b/>
        </w:rPr>
        <w:t>6</w:t>
      </w:r>
    </w:p>
    <w:p w:rsidR="00DC3927" w:rsidRPr="008738F4"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spacing w:line="360" w:lineRule="auto"/>
        <w:ind w:left="720"/>
        <w:rPr>
          <w:rFonts w:asciiTheme="majorHAnsi" w:hAnsiTheme="majorHAnsi"/>
        </w:rPr>
      </w:pPr>
      <w:r w:rsidRPr="008738F4">
        <w:rPr>
          <w:rFonts w:asciiTheme="majorHAnsi" w:hAnsiTheme="majorHAnsi"/>
        </w:rPr>
        <w:t>Workforce and employment</w:t>
      </w:r>
      <w:r>
        <w:rPr>
          <w:rFonts w:asciiTheme="majorHAnsi" w:hAnsiTheme="majorHAnsi"/>
        </w:rPr>
        <w:tab/>
        <w:t>6</w:t>
      </w:r>
    </w:p>
    <w:p w:rsidR="00DC3927" w:rsidRPr="008738F4" w:rsidRDefault="00DC3927" w:rsidP="00DC3927">
      <w:pPr>
        <w:tabs>
          <w:tab w:val="right" w:pos="9072"/>
        </w:tabs>
        <w:spacing w:line="360" w:lineRule="auto"/>
        <w:ind w:left="1440"/>
        <w:rPr>
          <w:rFonts w:asciiTheme="minorHAnsi" w:hAnsiTheme="minorHAnsi"/>
          <w:sz w:val="20"/>
          <w:szCs w:val="20"/>
        </w:rPr>
      </w:pPr>
      <w:r w:rsidRPr="008738F4">
        <w:rPr>
          <w:rFonts w:asciiTheme="minorHAnsi" w:hAnsiTheme="minorHAnsi"/>
          <w:sz w:val="20"/>
          <w:szCs w:val="20"/>
        </w:rPr>
        <w:t>Disadvantaged job seekers</w:t>
      </w:r>
      <w:r w:rsidRPr="008738F4">
        <w:rPr>
          <w:rFonts w:asciiTheme="minorHAnsi" w:hAnsiTheme="minorHAnsi"/>
          <w:sz w:val="20"/>
          <w:szCs w:val="20"/>
        </w:rPr>
        <w:tab/>
        <w:t>7</w:t>
      </w:r>
    </w:p>
    <w:p w:rsidR="00DC3927" w:rsidRPr="008738F4" w:rsidRDefault="00DC3927" w:rsidP="00DC3927">
      <w:pPr>
        <w:tabs>
          <w:tab w:val="right" w:pos="9072"/>
        </w:tabs>
        <w:spacing w:line="360" w:lineRule="auto"/>
        <w:ind w:left="1440"/>
        <w:rPr>
          <w:rFonts w:asciiTheme="minorHAnsi" w:hAnsiTheme="minorHAnsi"/>
          <w:sz w:val="20"/>
          <w:szCs w:val="20"/>
        </w:rPr>
      </w:pPr>
      <w:r w:rsidRPr="008738F4">
        <w:rPr>
          <w:rFonts w:asciiTheme="minorHAnsi" w:hAnsiTheme="minorHAnsi"/>
          <w:sz w:val="20"/>
          <w:szCs w:val="20"/>
        </w:rPr>
        <w:t>Industries in transition</w:t>
      </w:r>
      <w:r w:rsidRPr="008738F4">
        <w:rPr>
          <w:rFonts w:asciiTheme="minorHAnsi" w:hAnsiTheme="minorHAnsi"/>
          <w:sz w:val="20"/>
          <w:szCs w:val="20"/>
        </w:rPr>
        <w:tab/>
        <w:t>7</w:t>
      </w:r>
    </w:p>
    <w:p w:rsidR="00DC3927" w:rsidRPr="008738F4" w:rsidRDefault="00DC3927" w:rsidP="00DC3927">
      <w:pPr>
        <w:tabs>
          <w:tab w:val="right" w:pos="9072"/>
        </w:tabs>
        <w:spacing w:line="360" w:lineRule="auto"/>
        <w:ind w:left="1440"/>
        <w:rPr>
          <w:rFonts w:asciiTheme="minorHAnsi" w:hAnsiTheme="minorHAnsi"/>
          <w:sz w:val="20"/>
          <w:szCs w:val="20"/>
        </w:rPr>
      </w:pPr>
      <w:r w:rsidRPr="008738F4">
        <w:rPr>
          <w:rFonts w:asciiTheme="minorHAnsi" w:hAnsiTheme="minorHAnsi"/>
          <w:sz w:val="20"/>
          <w:szCs w:val="20"/>
        </w:rPr>
        <w:t>Age and disability care</w:t>
      </w:r>
      <w:r w:rsidRPr="008738F4">
        <w:rPr>
          <w:rFonts w:asciiTheme="minorHAnsi" w:hAnsiTheme="minorHAnsi"/>
          <w:sz w:val="20"/>
          <w:szCs w:val="20"/>
        </w:rPr>
        <w:tab/>
        <w:t>8</w:t>
      </w:r>
    </w:p>
    <w:p w:rsidR="00DC3927" w:rsidRPr="008738F4" w:rsidRDefault="00DC3927" w:rsidP="00DC3927">
      <w:pPr>
        <w:tabs>
          <w:tab w:val="right" w:pos="9072"/>
        </w:tabs>
        <w:spacing w:line="360" w:lineRule="auto"/>
        <w:ind w:left="1440"/>
        <w:rPr>
          <w:rFonts w:asciiTheme="majorHAnsi" w:hAnsiTheme="majorHAnsi"/>
        </w:rPr>
      </w:pPr>
      <w:r w:rsidRPr="008738F4">
        <w:rPr>
          <w:rFonts w:asciiTheme="minorHAnsi" w:hAnsiTheme="minorHAnsi"/>
          <w:sz w:val="20"/>
          <w:szCs w:val="20"/>
        </w:rPr>
        <w:t>Structural exploitation</w:t>
      </w:r>
      <w:r w:rsidRPr="008738F4">
        <w:rPr>
          <w:rFonts w:asciiTheme="majorHAnsi" w:hAnsiTheme="majorHAnsi"/>
        </w:rPr>
        <w:t xml:space="preserve"> </w:t>
      </w:r>
      <w:r>
        <w:rPr>
          <w:rFonts w:asciiTheme="majorHAnsi" w:hAnsiTheme="majorHAnsi"/>
        </w:rPr>
        <w:tab/>
      </w:r>
      <w:r w:rsidRPr="008738F4">
        <w:rPr>
          <w:rFonts w:asciiTheme="minorHAnsi" w:hAnsiTheme="minorHAnsi"/>
          <w:sz w:val="20"/>
          <w:szCs w:val="20"/>
        </w:rPr>
        <w:t>9</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Adequate income</w:t>
      </w:r>
      <w:r>
        <w:rPr>
          <w:rFonts w:asciiTheme="majorHAnsi" w:hAnsiTheme="majorHAnsi"/>
        </w:rPr>
        <w:tab/>
        <w:t>10</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Partnership with Aboriginal and Torres Strait Islander people</w:t>
      </w:r>
      <w:r>
        <w:rPr>
          <w:rFonts w:asciiTheme="majorHAnsi" w:hAnsiTheme="majorHAnsi"/>
        </w:rPr>
        <w:tab/>
        <w:t>11</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 xml:space="preserve">Education </w:t>
      </w:r>
      <w:r>
        <w:rPr>
          <w:rFonts w:asciiTheme="majorHAnsi" w:hAnsiTheme="majorHAnsi"/>
        </w:rPr>
        <w:t>–</w:t>
      </w:r>
      <w:r w:rsidRPr="008738F4">
        <w:rPr>
          <w:rFonts w:asciiTheme="majorHAnsi" w:hAnsiTheme="majorHAnsi"/>
        </w:rPr>
        <w:t xml:space="preserve"> opportunities</w:t>
      </w:r>
      <w:r>
        <w:rPr>
          <w:rFonts w:asciiTheme="majorHAnsi" w:hAnsiTheme="majorHAnsi"/>
        </w:rPr>
        <w:tab/>
        <w:t>12</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Housing</w:t>
      </w:r>
      <w:r>
        <w:rPr>
          <w:rFonts w:asciiTheme="majorHAnsi" w:hAnsiTheme="majorHAnsi"/>
        </w:rPr>
        <w:tab/>
        <w:t>13</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Social services and contestability</w:t>
      </w:r>
      <w:r>
        <w:rPr>
          <w:rFonts w:asciiTheme="majorHAnsi" w:hAnsiTheme="majorHAnsi"/>
        </w:rPr>
        <w:tab/>
        <w:t>14</w:t>
      </w:r>
    </w:p>
    <w:p w:rsidR="00DC3927" w:rsidRPr="00DC3927" w:rsidRDefault="00DC3927" w:rsidP="00DC3927">
      <w:pPr>
        <w:pStyle w:val="Subheading"/>
        <w:tabs>
          <w:tab w:val="right" w:pos="9072"/>
        </w:tabs>
        <w:spacing w:before="0" w:after="0" w:line="360" w:lineRule="auto"/>
        <w:rPr>
          <w:rFonts w:asciiTheme="majorHAnsi" w:hAnsiTheme="majorHAnsi"/>
          <w:b/>
          <w:color w:val="auto"/>
          <w:sz w:val="24"/>
          <w:szCs w:val="24"/>
          <w:lang w:val="en-AU"/>
        </w:rPr>
      </w:pPr>
      <w:r w:rsidRPr="008738F4">
        <w:rPr>
          <w:rFonts w:asciiTheme="majorHAnsi" w:hAnsiTheme="majorHAnsi"/>
          <w:b/>
          <w:color w:val="auto"/>
          <w:sz w:val="24"/>
          <w:szCs w:val="24"/>
          <w:lang w:val="en-AU"/>
        </w:rPr>
        <w:t>The long term</w:t>
      </w:r>
      <w:r>
        <w:rPr>
          <w:rFonts w:asciiTheme="majorHAnsi" w:hAnsiTheme="majorHAnsi"/>
          <w:color w:val="auto"/>
          <w:sz w:val="24"/>
          <w:szCs w:val="24"/>
          <w:lang w:val="en-AU"/>
        </w:rPr>
        <w:tab/>
      </w:r>
      <w:r w:rsidRPr="00DC3927">
        <w:rPr>
          <w:rFonts w:asciiTheme="majorHAnsi" w:hAnsiTheme="majorHAnsi"/>
          <w:b/>
          <w:color w:val="auto"/>
          <w:sz w:val="24"/>
          <w:szCs w:val="24"/>
          <w:lang w:val="en-AU"/>
        </w:rPr>
        <w:t>15</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 xml:space="preserve">Climate change </w:t>
      </w:r>
      <w:r>
        <w:rPr>
          <w:rFonts w:asciiTheme="majorHAnsi" w:hAnsiTheme="majorHAnsi"/>
        </w:rPr>
        <w:tab/>
        <w:t>15</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Wealth</w:t>
      </w:r>
      <w:r>
        <w:rPr>
          <w:rFonts w:asciiTheme="majorHAnsi" w:hAnsiTheme="majorHAnsi"/>
        </w:rPr>
        <w:tab/>
        <w:t>16</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Infrastructure</w:t>
      </w:r>
      <w:r>
        <w:rPr>
          <w:rFonts w:asciiTheme="majorHAnsi" w:hAnsiTheme="majorHAnsi"/>
        </w:rPr>
        <w:tab/>
        <w:t>16</w:t>
      </w:r>
    </w:p>
    <w:p w:rsidR="00DC3927" w:rsidRPr="008738F4" w:rsidRDefault="00DC3927" w:rsidP="00DC3927">
      <w:pPr>
        <w:tabs>
          <w:tab w:val="right" w:pos="9072"/>
        </w:tabs>
        <w:spacing w:line="360" w:lineRule="auto"/>
        <w:ind w:left="720"/>
        <w:rPr>
          <w:rFonts w:asciiTheme="majorHAnsi" w:hAnsiTheme="majorHAnsi"/>
        </w:rPr>
      </w:pPr>
      <w:r w:rsidRPr="008738F4">
        <w:rPr>
          <w:rFonts w:asciiTheme="majorHAnsi" w:hAnsiTheme="majorHAnsi"/>
        </w:rPr>
        <w:t xml:space="preserve">Respect </w:t>
      </w:r>
      <w:r>
        <w:rPr>
          <w:rFonts w:asciiTheme="majorHAnsi" w:hAnsiTheme="majorHAnsi"/>
        </w:rPr>
        <w:tab/>
        <w:t>17</w:t>
      </w:r>
    </w:p>
    <w:p w:rsidR="00DC3927" w:rsidRPr="008738F4" w:rsidRDefault="00DC3927" w:rsidP="00DC3927">
      <w:pPr>
        <w:pStyle w:val="Subheading"/>
        <w:tabs>
          <w:tab w:val="right" w:pos="9072"/>
        </w:tabs>
        <w:spacing w:before="0" w:after="0" w:line="360" w:lineRule="auto"/>
        <w:rPr>
          <w:rFonts w:asciiTheme="majorHAnsi" w:hAnsiTheme="majorHAnsi"/>
          <w:color w:val="auto"/>
          <w:sz w:val="24"/>
          <w:szCs w:val="24"/>
          <w:lang w:val="en-AU"/>
        </w:rPr>
      </w:pPr>
      <w:r w:rsidRPr="008738F4">
        <w:rPr>
          <w:rFonts w:asciiTheme="majorHAnsi" w:hAnsiTheme="majorHAnsi"/>
          <w:b/>
          <w:color w:val="auto"/>
          <w:sz w:val="24"/>
          <w:szCs w:val="24"/>
          <w:lang w:val="en-AU"/>
        </w:rPr>
        <w:t>Conclusion</w:t>
      </w:r>
      <w:r>
        <w:rPr>
          <w:rFonts w:asciiTheme="majorHAnsi" w:hAnsiTheme="majorHAnsi"/>
          <w:color w:val="auto"/>
          <w:sz w:val="24"/>
          <w:szCs w:val="24"/>
          <w:lang w:val="en-AU"/>
        </w:rPr>
        <w:tab/>
      </w:r>
      <w:r w:rsidRPr="00DC3927">
        <w:rPr>
          <w:rFonts w:asciiTheme="majorHAnsi" w:hAnsiTheme="majorHAnsi"/>
          <w:b/>
          <w:color w:val="auto"/>
          <w:sz w:val="24"/>
          <w:szCs w:val="24"/>
          <w:lang w:val="en-AU"/>
        </w:rPr>
        <w:t>18</w:t>
      </w:r>
    </w:p>
    <w:p w:rsidR="00B53A73" w:rsidRDefault="00DC3927" w:rsidP="00DC3927">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pPr>
      <w:r w:rsidRPr="008738F4">
        <w:rPr>
          <w:rFonts w:asciiTheme="majorHAnsi" w:hAnsiTheme="majorHAnsi" w:cs="Cambria"/>
          <w:b/>
        </w:rPr>
        <w:t>Reference list</w:t>
      </w:r>
      <w:r>
        <w:rPr>
          <w:rFonts w:asciiTheme="majorHAnsi" w:hAnsiTheme="majorHAnsi" w:cs="Cambria"/>
          <w:b/>
        </w:rPr>
        <w:tab/>
        <w:t>19</w:t>
      </w:r>
    </w:p>
    <w:p w:rsidR="00B53A73" w:rsidRDefault="00B53A73">
      <w:pPr>
        <w:pBdr>
          <w:top w:val="none" w:sz="0" w:space="0" w:color="auto"/>
          <w:left w:val="none" w:sz="0" w:space="0" w:color="auto"/>
          <w:bottom w:val="none" w:sz="0" w:space="0" w:color="auto"/>
          <w:right w:val="none" w:sz="0" w:space="0" w:color="auto"/>
          <w:between w:val="none" w:sz="0" w:space="0" w:color="auto"/>
          <w:bar w:val="none" w:sz="0" w:color="auto"/>
        </w:pBdr>
      </w:pPr>
    </w:p>
    <w:p w:rsidR="00B53A73" w:rsidRDefault="00B53A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heme="majorEastAsia" w:hAnsiTheme="majorHAnsi" w:cstheme="majorBidi"/>
          <w:color w:val="17365D" w:themeColor="text2" w:themeShade="BF"/>
          <w:spacing w:val="5"/>
          <w:kern w:val="28"/>
          <w:sz w:val="52"/>
          <w:szCs w:val="52"/>
        </w:rPr>
      </w:pPr>
      <w:r>
        <w:t xml:space="preserve"> </w:t>
      </w:r>
      <w:r>
        <w:br w:type="page"/>
      </w:r>
    </w:p>
    <w:p w:rsidR="00404CE8" w:rsidRPr="00A66B42" w:rsidRDefault="000B7ED9" w:rsidP="00461098">
      <w:pPr>
        <w:pStyle w:val="Title"/>
      </w:pPr>
      <w:r w:rsidRPr="00A66B42">
        <w:t>Pre-B</w:t>
      </w:r>
      <w:r w:rsidR="008D645A" w:rsidRPr="00A66B42">
        <w:t>udget</w:t>
      </w:r>
      <w:r w:rsidRPr="00A66B42">
        <w:t xml:space="preserve"> S</w:t>
      </w:r>
      <w:r w:rsidR="008D645A" w:rsidRPr="00A66B42">
        <w:t>ubmission 201</w:t>
      </w:r>
      <w:r w:rsidR="00A2115D" w:rsidRPr="00A66B42">
        <w:t>7</w:t>
      </w:r>
      <w:r w:rsidRPr="00A66B42">
        <w:t xml:space="preserve"> </w:t>
      </w:r>
      <w:r w:rsidR="00A2115D" w:rsidRPr="00A66B42">
        <w:t xml:space="preserve">– 2018 </w:t>
      </w:r>
    </w:p>
    <w:p w:rsidR="008D645A" w:rsidRPr="00A66B42" w:rsidRDefault="008D645A" w:rsidP="00FB00D3">
      <w:pPr>
        <w:pStyle w:val="BodyCopy"/>
        <w:spacing w:after="0" w:line="276" w:lineRule="auto"/>
        <w:rPr>
          <w:rFonts w:asciiTheme="majorHAnsi" w:hAnsiTheme="majorHAnsi"/>
          <w:lang w:val="en-AU"/>
        </w:rPr>
      </w:pPr>
      <w:r w:rsidRPr="00A66B42">
        <w:rPr>
          <w:rFonts w:asciiTheme="majorHAnsi" w:hAnsiTheme="majorHAnsi"/>
          <w:lang w:val="en-AU"/>
        </w:rPr>
        <w:t>Anglicare Australia is pleased to make this submission to the Tre</w:t>
      </w:r>
      <w:r w:rsidR="00A2115D" w:rsidRPr="00A66B42">
        <w:rPr>
          <w:rFonts w:asciiTheme="majorHAnsi" w:hAnsiTheme="majorHAnsi"/>
          <w:lang w:val="en-AU"/>
        </w:rPr>
        <w:t>asurer in regard to Australian G</w:t>
      </w:r>
      <w:r w:rsidRPr="00A66B42">
        <w:rPr>
          <w:rFonts w:asciiTheme="majorHAnsi" w:hAnsiTheme="majorHAnsi"/>
          <w:lang w:val="en-AU"/>
        </w:rPr>
        <w:t>overnment’s Budget for 201</w:t>
      </w:r>
      <w:r w:rsidR="00A2115D" w:rsidRPr="00A66B42">
        <w:rPr>
          <w:rFonts w:asciiTheme="majorHAnsi" w:hAnsiTheme="majorHAnsi"/>
          <w:lang w:val="en-AU"/>
        </w:rPr>
        <w:t>7</w:t>
      </w:r>
      <w:r w:rsidRPr="00A66B42">
        <w:rPr>
          <w:rFonts w:asciiTheme="majorHAnsi" w:hAnsiTheme="majorHAnsi"/>
          <w:lang w:val="en-AU"/>
        </w:rPr>
        <w:t>-201</w:t>
      </w:r>
      <w:r w:rsidR="00A2115D" w:rsidRPr="00A66B42">
        <w:rPr>
          <w:rFonts w:asciiTheme="majorHAnsi" w:hAnsiTheme="majorHAnsi"/>
          <w:lang w:val="en-AU"/>
        </w:rPr>
        <w:t>8</w:t>
      </w:r>
      <w:r w:rsidRPr="00A66B42">
        <w:rPr>
          <w:rFonts w:asciiTheme="majorHAnsi" w:hAnsiTheme="majorHAnsi"/>
          <w:lang w:val="en-AU"/>
        </w:rPr>
        <w:t>. It is based on the insight and expertise of Anglicare Australia’s member organisations, and addresses the interest</w:t>
      </w:r>
      <w:r w:rsidR="00537F15">
        <w:rPr>
          <w:rFonts w:asciiTheme="majorHAnsi" w:hAnsiTheme="majorHAnsi"/>
          <w:lang w:val="en-AU"/>
        </w:rPr>
        <w:t>s</w:t>
      </w:r>
      <w:r w:rsidRPr="00A66B42">
        <w:rPr>
          <w:rFonts w:asciiTheme="majorHAnsi" w:hAnsiTheme="majorHAnsi"/>
          <w:lang w:val="en-AU"/>
        </w:rPr>
        <w:t xml:space="preserve"> and experience of the people with whom they work.</w:t>
      </w:r>
    </w:p>
    <w:p w:rsidR="008D645A" w:rsidRPr="004B063C" w:rsidRDefault="008D645A" w:rsidP="00C47AE8">
      <w:pPr>
        <w:pStyle w:val="Subheading"/>
        <w:spacing w:before="360"/>
        <w:rPr>
          <w:rFonts w:asciiTheme="minorHAnsi" w:hAnsiTheme="minorHAnsi"/>
          <w:b/>
          <w:sz w:val="48"/>
          <w:szCs w:val="48"/>
          <w:lang w:val="en-AU"/>
        </w:rPr>
      </w:pPr>
      <w:r w:rsidRPr="004B063C">
        <w:rPr>
          <w:rFonts w:asciiTheme="minorHAnsi" w:hAnsiTheme="minorHAnsi"/>
          <w:b/>
          <w:sz w:val="48"/>
          <w:szCs w:val="48"/>
          <w:lang w:val="en-AU"/>
        </w:rPr>
        <w:t>National and global context</w:t>
      </w:r>
    </w:p>
    <w:p w:rsidR="00545CF2" w:rsidRPr="00A66B42" w:rsidRDefault="00421D0B" w:rsidP="00FB00D3">
      <w:pPr>
        <w:spacing w:line="276" w:lineRule="auto"/>
        <w:rPr>
          <w:rFonts w:asciiTheme="majorHAnsi" w:hAnsiTheme="majorHAnsi"/>
          <w:sz w:val="22"/>
          <w:szCs w:val="22"/>
        </w:rPr>
      </w:pPr>
      <w:r w:rsidRPr="00A66B42">
        <w:rPr>
          <w:rFonts w:asciiTheme="majorHAnsi" w:hAnsiTheme="majorHAnsi"/>
          <w:sz w:val="22"/>
          <w:szCs w:val="22"/>
        </w:rPr>
        <w:t xml:space="preserve">In economic </w:t>
      </w:r>
      <w:r w:rsidR="00545CF2" w:rsidRPr="00A66B42">
        <w:rPr>
          <w:rFonts w:asciiTheme="majorHAnsi" w:hAnsiTheme="majorHAnsi"/>
          <w:sz w:val="22"/>
          <w:szCs w:val="22"/>
        </w:rPr>
        <w:t>and cultural terms A</w:t>
      </w:r>
      <w:r w:rsidRPr="00A66B42">
        <w:rPr>
          <w:rFonts w:asciiTheme="majorHAnsi" w:hAnsiTheme="majorHAnsi"/>
          <w:sz w:val="22"/>
          <w:szCs w:val="22"/>
        </w:rPr>
        <w:t xml:space="preserve">ustralia is </w:t>
      </w:r>
      <w:r w:rsidR="009363B6" w:rsidRPr="00A66B42">
        <w:rPr>
          <w:rFonts w:asciiTheme="majorHAnsi" w:hAnsiTheme="majorHAnsi"/>
          <w:i/>
          <w:sz w:val="22"/>
          <w:szCs w:val="22"/>
        </w:rPr>
        <w:t>not</w:t>
      </w:r>
      <w:r w:rsidRPr="00A66B42">
        <w:rPr>
          <w:rFonts w:asciiTheme="majorHAnsi" w:hAnsiTheme="majorHAnsi"/>
          <w:sz w:val="22"/>
          <w:szCs w:val="22"/>
        </w:rPr>
        <w:t xml:space="preserve"> an island</w:t>
      </w:r>
      <w:r w:rsidR="00545CF2" w:rsidRPr="00A66B42">
        <w:rPr>
          <w:rFonts w:asciiTheme="majorHAnsi" w:hAnsiTheme="majorHAnsi"/>
          <w:sz w:val="22"/>
          <w:szCs w:val="22"/>
        </w:rPr>
        <w:t>. Rapi</w:t>
      </w:r>
      <w:r w:rsidRPr="00A66B42">
        <w:rPr>
          <w:rFonts w:asciiTheme="majorHAnsi" w:hAnsiTheme="majorHAnsi"/>
          <w:sz w:val="22"/>
          <w:szCs w:val="22"/>
        </w:rPr>
        <w:t>d</w:t>
      </w:r>
      <w:r w:rsidR="00545CF2" w:rsidRPr="00A66B42">
        <w:rPr>
          <w:rFonts w:asciiTheme="majorHAnsi" w:hAnsiTheme="majorHAnsi"/>
          <w:sz w:val="22"/>
          <w:szCs w:val="22"/>
        </w:rPr>
        <w:t>l</w:t>
      </w:r>
      <w:r w:rsidRPr="00A66B42">
        <w:rPr>
          <w:rFonts w:asciiTheme="majorHAnsi" w:hAnsiTheme="majorHAnsi"/>
          <w:sz w:val="22"/>
          <w:szCs w:val="22"/>
        </w:rPr>
        <w:t>y dev</w:t>
      </w:r>
      <w:r w:rsidR="00545CF2" w:rsidRPr="00A66B42">
        <w:rPr>
          <w:rFonts w:asciiTheme="majorHAnsi" w:hAnsiTheme="majorHAnsi"/>
          <w:sz w:val="22"/>
          <w:szCs w:val="22"/>
        </w:rPr>
        <w:t>e</w:t>
      </w:r>
      <w:r w:rsidRPr="00A66B42">
        <w:rPr>
          <w:rFonts w:asciiTheme="majorHAnsi" w:hAnsiTheme="majorHAnsi"/>
          <w:sz w:val="22"/>
          <w:szCs w:val="22"/>
        </w:rPr>
        <w:t xml:space="preserve">loping technology and </w:t>
      </w:r>
      <w:r w:rsidR="009363B6" w:rsidRPr="00A66B42">
        <w:rPr>
          <w:rFonts w:asciiTheme="majorHAnsi" w:hAnsiTheme="majorHAnsi"/>
          <w:sz w:val="22"/>
          <w:szCs w:val="22"/>
        </w:rPr>
        <w:t xml:space="preserve">global </w:t>
      </w:r>
      <w:r w:rsidRPr="00A66B42">
        <w:rPr>
          <w:rFonts w:asciiTheme="majorHAnsi" w:hAnsiTheme="majorHAnsi"/>
          <w:sz w:val="22"/>
          <w:szCs w:val="22"/>
        </w:rPr>
        <w:t>communications are changing the shape of business</w:t>
      </w:r>
      <w:r w:rsidR="00A47D56" w:rsidRPr="00A66B42">
        <w:rPr>
          <w:rFonts w:asciiTheme="majorHAnsi" w:hAnsiTheme="majorHAnsi"/>
          <w:sz w:val="22"/>
          <w:szCs w:val="22"/>
        </w:rPr>
        <w:t>,</w:t>
      </w:r>
      <w:r w:rsidR="009363B6" w:rsidRPr="00A66B42">
        <w:rPr>
          <w:rFonts w:asciiTheme="majorHAnsi" w:hAnsiTheme="majorHAnsi"/>
          <w:sz w:val="22"/>
          <w:szCs w:val="22"/>
        </w:rPr>
        <w:t xml:space="preserve"> </w:t>
      </w:r>
      <w:r w:rsidRPr="00A66B42">
        <w:rPr>
          <w:rFonts w:asciiTheme="majorHAnsi" w:hAnsiTheme="majorHAnsi"/>
          <w:sz w:val="22"/>
          <w:szCs w:val="22"/>
        </w:rPr>
        <w:t>employment</w:t>
      </w:r>
      <w:r w:rsidR="00A47D56" w:rsidRPr="00A66B42">
        <w:rPr>
          <w:rFonts w:asciiTheme="majorHAnsi" w:hAnsiTheme="majorHAnsi"/>
          <w:sz w:val="22"/>
          <w:szCs w:val="22"/>
        </w:rPr>
        <w:t xml:space="preserve"> and </w:t>
      </w:r>
      <w:r w:rsidR="009363B6" w:rsidRPr="00A66B42">
        <w:rPr>
          <w:rFonts w:asciiTheme="majorHAnsi" w:hAnsiTheme="majorHAnsi"/>
          <w:sz w:val="22"/>
          <w:szCs w:val="22"/>
        </w:rPr>
        <w:t>community</w:t>
      </w:r>
      <w:r w:rsidR="00545CF2" w:rsidRPr="00A66B42">
        <w:rPr>
          <w:rFonts w:asciiTheme="majorHAnsi" w:hAnsiTheme="majorHAnsi"/>
          <w:sz w:val="22"/>
          <w:szCs w:val="22"/>
        </w:rPr>
        <w:t xml:space="preserve">. International </w:t>
      </w:r>
      <w:r w:rsidRPr="00A66B42">
        <w:rPr>
          <w:rFonts w:asciiTheme="majorHAnsi" w:hAnsiTheme="majorHAnsi"/>
          <w:sz w:val="22"/>
          <w:szCs w:val="22"/>
        </w:rPr>
        <w:t>shifts in politics within and b</w:t>
      </w:r>
      <w:r w:rsidR="00545CF2" w:rsidRPr="00A66B42">
        <w:rPr>
          <w:rFonts w:asciiTheme="majorHAnsi" w:hAnsiTheme="majorHAnsi"/>
          <w:sz w:val="22"/>
          <w:szCs w:val="22"/>
        </w:rPr>
        <w:t>et</w:t>
      </w:r>
      <w:r w:rsidRPr="00A66B42">
        <w:rPr>
          <w:rFonts w:asciiTheme="majorHAnsi" w:hAnsiTheme="majorHAnsi"/>
          <w:sz w:val="22"/>
          <w:szCs w:val="22"/>
        </w:rPr>
        <w:t>ween c</w:t>
      </w:r>
      <w:r w:rsidR="00545CF2" w:rsidRPr="00A66B42">
        <w:rPr>
          <w:rFonts w:asciiTheme="majorHAnsi" w:hAnsiTheme="majorHAnsi"/>
          <w:sz w:val="22"/>
          <w:szCs w:val="22"/>
        </w:rPr>
        <w:t>ountries are leading to profound</w:t>
      </w:r>
      <w:r w:rsidRPr="00A66B42">
        <w:rPr>
          <w:rFonts w:asciiTheme="majorHAnsi" w:hAnsiTheme="majorHAnsi"/>
          <w:sz w:val="22"/>
          <w:szCs w:val="22"/>
        </w:rPr>
        <w:t xml:space="preserve"> </w:t>
      </w:r>
      <w:r w:rsidR="00545CF2" w:rsidRPr="00A66B42">
        <w:rPr>
          <w:rFonts w:asciiTheme="majorHAnsi" w:hAnsiTheme="majorHAnsi"/>
          <w:sz w:val="22"/>
          <w:szCs w:val="22"/>
        </w:rPr>
        <w:t>but</w:t>
      </w:r>
      <w:r w:rsidRPr="00A66B42">
        <w:rPr>
          <w:rFonts w:asciiTheme="majorHAnsi" w:hAnsiTheme="majorHAnsi"/>
          <w:sz w:val="22"/>
          <w:szCs w:val="22"/>
        </w:rPr>
        <w:t xml:space="preserve"> uncertain reorientations. </w:t>
      </w:r>
      <w:r w:rsidR="00AE4FFF" w:rsidRPr="00A66B42">
        <w:rPr>
          <w:rFonts w:asciiTheme="majorHAnsi" w:hAnsiTheme="majorHAnsi"/>
          <w:sz w:val="22"/>
          <w:szCs w:val="22"/>
        </w:rPr>
        <w:t xml:space="preserve">Growth in income and wealth </w:t>
      </w:r>
      <w:r w:rsidR="000B4B56" w:rsidRPr="00A66B42">
        <w:rPr>
          <w:rFonts w:asciiTheme="majorHAnsi" w:hAnsiTheme="majorHAnsi"/>
          <w:sz w:val="22"/>
          <w:szCs w:val="22"/>
        </w:rPr>
        <w:t xml:space="preserve">is skewed towards those who are already higher income earners. </w:t>
      </w:r>
      <w:r w:rsidRPr="00A66B42">
        <w:rPr>
          <w:rFonts w:asciiTheme="majorHAnsi" w:hAnsiTheme="majorHAnsi"/>
          <w:sz w:val="22"/>
          <w:szCs w:val="22"/>
        </w:rPr>
        <w:t xml:space="preserve">The impact of climate change </w:t>
      </w:r>
      <w:r w:rsidR="00545CF2" w:rsidRPr="00A66B42">
        <w:rPr>
          <w:rFonts w:asciiTheme="majorHAnsi" w:hAnsiTheme="majorHAnsi"/>
          <w:sz w:val="22"/>
          <w:szCs w:val="22"/>
        </w:rPr>
        <w:t>is giving rise to health and social sustainability challenges, as well as environmental d</w:t>
      </w:r>
      <w:r w:rsidR="00A47D56" w:rsidRPr="00A66B42">
        <w:rPr>
          <w:rFonts w:asciiTheme="majorHAnsi" w:hAnsiTheme="majorHAnsi"/>
          <w:sz w:val="22"/>
          <w:szCs w:val="22"/>
        </w:rPr>
        <w:t>amage,</w:t>
      </w:r>
      <w:r w:rsidR="00545CF2" w:rsidRPr="00A66B42">
        <w:rPr>
          <w:rFonts w:asciiTheme="majorHAnsi" w:hAnsiTheme="majorHAnsi"/>
          <w:sz w:val="22"/>
          <w:szCs w:val="22"/>
        </w:rPr>
        <w:t xml:space="preserve"> </w:t>
      </w:r>
      <w:r w:rsidRPr="00A66B42">
        <w:rPr>
          <w:rFonts w:asciiTheme="majorHAnsi" w:hAnsiTheme="majorHAnsi"/>
          <w:sz w:val="22"/>
          <w:szCs w:val="22"/>
        </w:rPr>
        <w:t xml:space="preserve">and the new </w:t>
      </w:r>
      <w:r w:rsidR="00545CF2" w:rsidRPr="00A66B42">
        <w:rPr>
          <w:rFonts w:asciiTheme="majorHAnsi" w:hAnsiTheme="majorHAnsi"/>
          <w:sz w:val="22"/>
          <w:szCs w:val="22"/>
        </w:rPr>
        <w:t>industries</w:t>
      </w:r>
      <w:r w:rsidR="00A47D56" w:rsidRPr="00A66B42">
        <w:rPr>
          <w:rFonts w:asciiTheme="majorHAnsi" w:hAnsiTheme="majorHAnsi"/>
          <w:sz w:val="22"/>
          <w:szCs w:val="22"/>
        </w:rPr>
        <w:t xml:space="preserve"> </w:t>
      </w:r>
      <w:r w:rsidRPr="00A66B42">
        <w:rPr>
          <w:rFonts w:asciiTheme="majorHAnsi" w:hAnsiTheme="majorHAnsi"/>
          <w:sz w:val="22"/>
          <w:szCs w:val="22"/>
        </w:rPr>
        <w:t xml:space="preserve">it is </w:t>
      </w:r>
      <w:r w:rsidR="00545CF2" w:rsidRPr="00A66B42">
        <w:rPr>
          <w:rFonts w:asciiTheme="majorHAnsi" w:hAnsiTheme="majorHAnsi"/>
          <w:sz w:val="22"/>
          <w:szCs w:val="22"/>
        </w:rPr>
        <w:t>dr</w:t>
      </w:r>
      <w:r w:rsidRPr="00A66B42">
        <w:rPr>
          <w:rFonts w:asciiTheme="majorHAnsi" w:hAnsiTheme="majorHAnsi"/>
          <w:sz w:val="22"/>
          <w:szCs w:val="22"/>
        </w:rPr>
        <w:t>iving ar</w:t>
      </w:r>
      <w:r w:rsidR="00545CF2" w:rsidRPr="00A66B42">
        <w:rPr>
          <w:rFonts w:asciiTheme="majorHAnsi" w:hAnsiTheme="majorHAnsi"/>
          <w:sz w:val="22"/>
          <w:szCs w:val="22"/>
        </w:rPr>
        <w:t>e</w:t>
      </w:r>
      <w:r w:rsidRPr="00A66B42">
        <w:rPr>
          <w:rFonts w:asciiTheme="majorHAnsi" w:hAnsiTheme="majorHAnsi"/>
          <w:sz w:val="22"/>
          <w:szCs w:val="22"/>
        </w:rPr>
        <w:t xml:space="preserve"> </w:t>
      </w:r>
      <w:r w:rsidR="00A47D56" w:rsidRPr="00A66B42">
        <w:rPr>
          <w:rFonts w:asciiTheme="majorHAnsi" w:hAnsiTheme="majorHAnsi"/>
          <w:sz w:val="22"/>
          <w:szCs w:val="22"/>
        </w:rPr>
        <w:t xml:space="preserve">both </w:t>
      </w:r>
      <w:r w:rsidRPr="00A66B42">
        <w:rPr>
          <w:rFonts w:asciiTheme="majorHAnsi" w:hAnsiTheme="majorHAnsi"/>
          <w:sz w:val="22"/>
          <w:szCs w:val="22"/>
        </w:rPr>
        <w:t>cr</w:t>
      </w:r>
      <w:r w:rsidR="00545CF2" w:rsidRPr="00A66B42">
        <w:rPr>
          <w:rFonts w:asciiTheme="majorHAnsi" w:hAnsiTheme="majorHAnsi"/>
          <w:sz w:val="22"/>
          <w:szCs w:val="22"/>
        </w:rPr>
        <w:t>eating opportu</w:t>
      </w:r>
      <w:r w:rsidRPr="00A66B42">
        <w:rPr>
          <w:rFonts w:asciiTheme="majorHAnsi" w:hAnsiTheme="majorHAnsi"/>
          <w:sz w:val="22"/>
          <w:szCs w:val="22"/>
        </w:rPr>
        <w:t>n</w:t>
      </w:r>
      <w:r w:rsidR="00545CF2" w:rsidRPr="00A66B42">
        <w:rPr>
          <w:rFonts w:asciiTheme="majorHAnsi" w:hAnsiTheme="majorHAnsi"/>
          <w:sz w:val="22"/>
          <w:szCs w:val="22"/>
        </w:rPr>
        <w:t>it</w:t>
      </w:r>
      <w:r w:rsidRPr="00A66B42">
        <w:rPr>
          <w:rFonts w:asciiTheme="majorHAnsi" w:hAnsiTheme="majorHAnsi"/>
          <w:sz w:val="22"/>
          <w:szCs w:val="22"/>
        </w:rPr>
        <w:t xml:space="preserve">ies </w:t>
      </w:r>
      <w:r w:rsidR="00545CF2" w:rsidRPr="00A66B42">
        <w:rPr>
          <w:rFonts w:asciiTheme="majorHAnsi" w:hAnsiTheme="majorHAnsi"/>
          <w:sz w:val="22"/>
          <w:szCs w:val="22"/>
        </w:rPr>
        <w:t>and gen</w:t>
      </w:r>
      <w:r w:rsidR="00AF35B1" w:rsidRPr="00A66B42">
        <w:rPr>
          <w:rFonts w:asciiTheme="majorHAnsi" w:hAnsiTheme="majorHAnsi"/>
          <w:sz w:val="22"/>
          <w:szCs w:val="22"/>
        </w:rPr>
        <w:t xml:space="preserve">erating further disruption and </w:t>
      </w:r>
      <w:r w:rsidR="00A47D56" w:rsidRPr="00A66B42">
        <w:rPr>
          <w:rFonts w:asciiTheme="majorHAnsi" w:hAnsiTheme="majorHAnsi"/>
          <w:sz w:val="22"/>
          <w:szCs w:val="22"/>
        </w:rPr>
        <w:t xml:space="preserve">job </w:t>
      </w:r>
      <w:r w:rsidR="00545CF2" w:rsidRPr="00A66B42">
        <w:rPr>
          <w:rFonts w:asciiTheme="majorHAnsi" w:hAnsiTheme="majorHAnsi"/>
          <w:sz w:val="22"/>
          <w:szCs w:val="22"/>
        </w:rPr>
        <w:t>loss</w:t>
      </w:r>
      <w:r w:rsidR="00A47D56" w:rsidRPr="00A66B42">
        <w:rPr>
          <w:rFonts w:asciiTheme="majorHAnsi" w:hAnsiTheme="majorHAnsi"/>
          <w:sz w:val="22"/>
          <w:szCs w:val="22"/>
        </w:rPr>
        <w:t>es</w:t>
      </w:r>
      <w:r w:rsidR="00545CF2" w:rsidRPr="00A66B42">
        <w:rPr>
          <w:rFonts w:asciiTheme="majorHAnsi" w:hAnsiTheme="majorHAnsi"/>
          <w:sz w:val="22"/>
          <w:szCs w:val="22"/>
        </w:rPr>
        <w:t xml:space="preserve"> </w:t>
      </w:r>
      <w:r w:rsidRPr="00A66B42">
        <w:rPr>
          <w:rFonts w:asciiTheme="majorHAnsi" w:hAnsiTheme="majorHAnsi"/>
          <w:sz w:val="22"/>
          <w:szCs w:val="22"/>
        </w:rPr>
        <w:t>around the globe</w:t>
      </w:r>
      <w:r w:rsidR="00545CF2" w:rsidRPr="00A66B42">
        <w:rPr>
          <w:rFonts w:asciiTheme="majorHAnsi" w:hAnsiTheme="majorHAnsi"/>
          <w:sz w:val="22"/>
          <w:szCs w:val="22"/>
        </w:rPr>
        <w:t>.</w:t>
      </w:r>
      <w:r w:rsidRPr="00A66B42">
        <w:rPr>
          <w:rFonts w:asciiTheme="majorHAnsi" w:hAnsiTheme="majorHAnsi"/>
          <w:sz w:val="22"/>
          <w:szCs w:val="22"/>
        </w:rPr>
        <w:t xml:space="preserve"> </w:t>
      </w:r>
    </w:p>
    <w:p w:rsidR="00DB10B2" w:rsidRPr="00A66B42" w:rsidRDefault="00DB10B2" w:rsidP="000B4B56">
      <w:pPr>
        <w:spacing w:line="276" w:lineRule="auto"/>
        <w:rPr>
          <w:rFonts w:asciiTheme="majorHAnsi" w:hAnsiTheme="majorHAnsi"/>
          <w:sz w:val="22"/>
          <w:szCs w:val="22"/>
        </w:rPr>
      </w:pPr>
    </w:p>
    <w:p w:rsidR="00545CF2" w:rsidRPr="00A66B42" w:rsidRDefault="00545CF2" w:rsidP="00CA41DD">
      <w:pPr>
        <w:spacing w:line="276" w:lineRule="auto"/>
        <w:rPr>
          <w:rFonts w:asciiTheme="majorHAnsi" w:hAnsiTheme="majorHAnsi"/>
          <w:sz w:val="22"/>
          <w:szCs w:val="22"/>
        </w:rPr>
      </w:pPr>
      <w:r w:rsidRPr="00A66B42">
        <w:rPr>
          <w:rFonts w:asciiTheme="majorHAnsi" w:hAnsiTheme="majorHAnsi"/>
          <w:sz w:val="22"/>
          <w:szCs w:val="22"/>
        </w:rPr>
        <w:t xml:space="preserve">It is in this context </w:t>
      </w:r>
      <w:r w:rsidR="006F6321" w:rsidRPr="00A66B42">
        <w:rPr>
          <w:rFonts w:asciiTheme="majorHAnsi" w:hAnsiTheme="majorHAnsi"/>
          <w:sz w:val="22"/>
          <w:szCs w:val="22"/>
        </w:rPr>
        <w:t>the Australian G</w:t>
      </w:r>
      <w:r w:rsidRPr="00A66B42">
        <w:rPr>
          <w:rFonts w:asciiTheme="majorHAnsi" w:hAnsiTheme="majorHAnsi"/>
          <w:sz w:val="22"/>
          <w:szCs w:val="22"/>
        </w:rPr>
        <w:t>overnment must frame its budget for the next four years.</w:t>
      </w:r>
    </w:p>
    <w:p w:rsidR="00A7689A" w:rsidRPr="00A66B42" w:rsidRDefault="00A7689A" w:rsidP="00CA41DD">
      <w:pPr>
        <w:spacing w:line="276" w:lineRule="auto"/>
        <w:rPr>
          <w:rFonts w:asciiTheme="majorHAnsi" w:hAnsiTheme="majorHAnsi"/>
          <w:sz w:val="22"/>
          <w:szCs w:val="22"/>
        </w:rPr>
      </w:pPr>
    </w:p>
    <w:p w:rsidR="009363B6" w:rsidRPr="00A66B42" w:rsidRDefault="009363B6" w:rsidP="000B4B56">
      <w:pPr>
        <w:spacing w:line="276" w:lineRule="auto"/>
        <w:rPr>
          <w:rFonts w:asciiTheme="majorHAnsi" w:hAnsiTheme="majorHAnsi"/>
          <w:sz w:val="22"/>
          <w:szCs w:val="22"/>
        </w:rPr>
      </w:pPr>
      <w:r w:rsidRPr="00A66B42">
        <w:rPr>
          <w:rFonts w:asciiTheme="majorHAnsi" w:hAnsiTheme="majorHAnsi"/>
          <w:sz w:val="22"/>
          <w:szCs w:val="22"/>
        </w:rPr>
        <w:t xml:space="preserve">At the very </w:t>
      </w:r>
      <w:r w:rsidR="001476CF" w:rsidRPr="00A66B42">
        <w:rPr>
          <w:rFonts w:asciiTheme="majorHAnsi" w:hAnsiTheme="majorHAnsi"/>
          <w:sz w:val="22"/>
          <w:szCs w:val="22"/>
        </w:rPr>
        <w:t>simplest</w:t>
      </w:r>
      <w:r w:rsidRPr="00A66B42">
        <w:rPr>
          <w:rFonts w:asciiTheme="majorHAnsi" w:hAnsiTheme="majorHAnsi"/>
          <w:sz w:val="22"/>
          <w:szCs w:val="22"/>
        </w:rPr>
        <w:t xml:space="preserve"> level </w:t>
      </w:r>
      <w:r w:rsidR="001476CF" w:rsidRPr="00A66B42">
        <w:rPr>
          <w:rFonts w:asciiTheme="majorHAnsi" w:hAnsiTheme="majorHAnsi"/>
          <w:sz w:val="22"/>
          <w:szCs w:val="22"/>
        </w:rPr>
        <w:t>Anglicare</w:t>
      </w:r>
      <w:r w:rsidRPr="00A66B42">
        <w:rPr>
          <w:rFonts w:asciiTheme="majorHAnsi" w:hAnsiTheme="majorHAnsi"/>
          <w:sz w:val="22"/>
          <w:szCs w:val="22"/>
        </w:rPr>
        <w:t xml:space="preserve"> Australia expects government to look to the future</w:t>
      </w:r>
      <w:r w:rsidR="002930E1" w:rsidRPr="00A66B42">
        <w:rPr>
          <w:rFonts w:asciiTheme="majorHAnsi" w:hAnsiTheme="majorHAnsi"/>
          <w:sz w:val="22"/>
          <w:szCs w:val="22"/>
        </w:rPr>
        <w:t>, t</w:t>
      </w:r>
      <w:r w:rsidRPr="00A66B42">
        <w:rPr>
          <w:rFonts w:asciiTheme="majorHAnsi" w:hAnsiTheme="majorHAnsi"/>
          <w:sz w:val="22"/>
          <w:szCs w:val="22"/>
        </w:rPr>
        <w:t xml:space="preserve">o consider the wellbeing of all </w:t>
      </w:r>
      <w:r w:rsidR="002930E1" w:rsidRPr="00A66B42">
        <w:rPr>
          <w:rFonts w:asciiTheme="majorHAnsi" w:hAnsiTheme="majorHAnsi"/>
          <w:sz w:val="22"/>
          <w:szCs w:val="22"/>
        </w:rPr>
        <w:t>Australians,</w:t>
      </w:r>
      <w:r w:rsidRPr="00A66B42">
        <w:rPr>
          <w:rFonts w:asciiTheme="majorHAnsi" w:hAnsiTheme="majorHAnsi"/>
          <w:sz w:val="22"/>
          <w:szCs w:val="22"/>
        </w:rPr>
        <w:t xml:space="preserve"> and to look the positive role we must play as global citizens.</w:t>
      </w:r>
    </w:p>
    <w:p w:rsidR="009363B6" w:rsidRPr="00A66B42" w:rsidRDefault="009363B6" w:rsidP="00CA41DD">
      <w:pPr>
        <w:spacing w:line="276" w:lineRule="auto"/>
        <w:rPr>
          <w:rFonts w:asciiTheme="majorHAnsi" w:hAnsiTheme="majorHAnsi"/>
          <w:sz w:val="22"/>
          <w:szCs w:val="22"/>
        </w:rPr>
      </w:pPr>
    </w:p>
    <w:p w:rsidR="002930E1" w:rsidRPr="00A66B42" w:rsidRDefault="009363B6" w:rsidP="00CA41DD">
      <w:pPr>
        <w:spacing w:line="276" w:lineRule="auto"/>
        <w:rPr>
          <w:rFonts w:asciiTheme="majorHAnsi" w:hAnsiTheme="majorHAnsi"/>
          <w:sz w:val="22"/>
          <w:szCs w:val="22"/>
        </w:rPr>
      </w:pPr>
      <w:r w:rsidRPr="00A66B42">
        <w:rPr>
          <w:rFonts w:asciiTheme="majorHAnsi" w:hAnsiTheme="majorHAnsi"/>
          <w:sz w:val="22"/>
          <w:szCs w:val="22"/>
        </w:rPr>
        <w:t xml:space="preserve">That’s not the big ask it might appear. </w:t>
      </w:r>
      <w:r w:rsidR="002930E1" w:rsidRPr="00A66B42">
        <w:rPr>
          <w:rFonts w:asciiTheme="majorHAnsi" w:hAnsiTheme="majorHAnsi"/>
          <w:sz w:val="22"/>
          <w:szCs w:val="22"/>
        </w:rPr>
        <w:t xml:space="preserve">Humans </w:t>
      </w:r>
      <w:r w:rsidR="00566241" w:rsidRPr="00A66B42">
        <w:rPr>
          <w:rFonts w:asciiTheme="majorHAnsi" w:hAnsiTheme="majorHAnsi"/>
          <w:sz w:val="22"/>
          <w:szCs w:val="22"/>
        </w:rPr>
        <w:t>are</w:t>
      </w:r>
      <w:r w:rsidR="002930E1" w:rsidRPr="00A66B42">
        <w:rPr>
          <w:rFonts w:asciiTheme="majorHAnsi" w:hAnsiTheme="majorHAnsi"/>
          <w:sz w:val="22"/>
          <w:szCs w:val="22"/>
        </w:rPr>
        <w:t xml:space="preserve"> social beings. W</w:t>
      </w:r>
      <w:r w:rsidR="00566241" w:rsidRPr="00A66B42">
        <w:rPr>
          <w:rFonts w:asciiTheme="majorHAnsi" w:hAnsiTheme="majorHAnsi"/>
          <w:sz w:val="22"/>
          <w:szCs w:val="22"/>
        </w:rPr>
        <w:t>e are ha</w:t>
      </w:r>
      <w:r w:rsidR="002930E1" w:rsidRPr="00A66B42">
        <w:rPr>
          <w:rFonts w:asciiTheme="majorHAnsi" w:hAnsiTheme="majorHAnsi"/>
          <w:sz w:val="22"/>
          <w:szCs w:val="22"/>
        </w:rPr>
        <w:t>ppier</w:t>
      </w:r>
      <w:r w:rsidR="00B15E6E" w:rsidRPr="00A66B42">
        <w:rPr>
          <w:rFonts w:asciiTheme="majorHAnsi" w:hAnsiTheme="majorHAnsi"/>
          <w:sz w:val="22"/>
          <w:szCs w:val="22"/>
        </w:rPr>
        <w:t xml:space="preserve"> and healthier when we care for others</w:t>
      </w:r>
      <w:r w:rsidR="002930E1" w:rsidRPr="00A66B42">
        <w:rPr>
          <w:rFonts w:asciiTheme="majorHAnsi" w:hAnsiTheme="majorHAnsi"/>
          <w:sz w:val="22"/>
          <w:szCs w:val="22"/>
        </w:rPr>
        <w:t xml:space="preserve"> </w:t>
      </w:r>
      <w:r w:rsidR="00D56CAB">
        <w:rPr>
          <w:rFonts w:asciiTheme="majorHAnsi" w:hAnsiTheme="majorHAnsi"/>
          <w:sz w:val="22"/>
          <w:szCs w:val="22"/>
        </w:rPr>
        <w:t xml:space="preserve">as Dunne et al argued in 2010 </w:t>
      </w:r>
      <w:r w:rsidR="00B15E6E" w:rsidRPr="00A66B42">
        <w:rPr>
          <w:rFonts w:asciiTheme="majorHAnsi" w:hAnsiTheme="majorHAnsi"/>
          <w:sz w:val="22"/>
          <w:szCs w:val="22"/>
        </w:rPr>
        <w:t>,</w:t>
      </w:r>
      <w:r w:rsidR="00566241" w:rsidRPr="00A66B42">
        <w:rPr>
          <w:rFonts w:asciiTheme="majorHAnsi" w:hAnsiTheme="majorHAnsi"/>
          <w:sz w:val="22"/>
          <w:szCs w:val="22"/>
        </w:rPr>
        <w:t xml:space="preserve"> and </w:t>
      </w:r>
      <w:r w:rsidR="00B15E6E" w:rsidRPr="00A66B42">
        <w:rPr>
          <w:rFonts w:asciiTheme="majorHAnsi" w:hAnsiTheme="majorHAnsi"/>
          <w:sz w:val="22"/>
          <w:szCs w:val="22"/>
        </w:rPr>
        <w:t>know that e</w:t>
      </w:r>
      <w:r w:rsidR="001476CF" w:rsidRPr="00A66B42">
        <w:rPr>
          <w:rFonts w:asciiTheme="majorHAnsi" w:hAnsiTheme="majorHAnsi"/>
          <w:sz w:val="22"/>
          <w:szCs w:val="22"/>
        </w:rPr>
        <w:t xml:space="preserve">veryone </w:t>
      </w:r>
      <w:r w:rsidR="00B15E6E" w:rsidRPr="00A66B42">
        <w:rPr>
          <w:rFonts w:asciiTheme="majorHAnsi" w:hAnsiTheme="majorHAnsi"/>
          <w:sz w:val="22"/>
          <w:szCs w:val="22"/>
        </w:rPr>
        <w:t>has a fair go</w:t>
      </w:r>
      <w:r w:rsidR="003D3D34">
        <w:rPr>
          <w:rFonts w:asciiTheme="majorHAnsi" w:hAnsiTheme="majorHAnsi"/>
          <w:sz w:val="22"/>
          <w:szCs w:val="22"/>
        </w:rPr>
        <w:t xml:space="preserve"> </w:t>
      </w:r>
      <w:r w:rsidR="00CA41DD" w:rsidRPr="00A66B42">
        <w:rPr>
          <w:rFonts w:asciiTheme="majorHAnsi" w:hAnsiTheme="majorHAnsi"/>
          <w:sz w:val="22"/>
          <w:szCs w:val="22"/>
        </w:rPr>
        <w:t>and when none among us a</w:t>
      </w:r>
      <w:r w:rsidR="002930E1" w:rsidRPr="00A66B42">
        <w:rPr>
          <w:rFonts w:asciiTheme="majorHAnsi" w:hAnsiTheme="majorHAnsi"/>
          <w:sz w:val="22"/>
          <w:szCs w:val="22"/>
        </w:rPr>
        <w:t>re left too far behind or helped too much to stay in front</w:t>
      </w:r>
      <w:r w:rsidR="00D56CAB">
        <w:rPr>
          <w:rFonts w:asciiTheme="majorHAnsi" w:hAnsiTheme="majorHAnsi"/>
          <w:sz w:val="22"/>
          <w:szCs w:val="22"/>
        </w:rPr>
        <w:t xml:space="preserve"> </w:t>
      </w:r>
      <w:r w:rsidR="00D56CAB" w:rsidRPr="00A66B42">
        <w:rPr>
          <w:rFonts w:asciiTheme="majorHAnsi" w:hAnsiTheme="majorHAnsi"/>
          <w:sz w:val="22"/>
          <w:szCs w:val="22"/>
        </w:rPr>
        <w:t>(</w:t>
      </w:r>
      <w:r w:rsidR="00D56CAB">
        <w:rPr>
          <w:rFonts w:asciiTheme="majorHAnsi" w:hAnsiTheme="majorHAnsi"/>
          <w:sz w:val="22"/>
          <w:szCs w:val="22"/>
        </w:rPr>
        <w:t>Wilkinson and Pickett</w:t>
      </w:r>
      <w:r w:rsidR="00F3563B">
        <w:rPr>
          <w:rFonts w:asciiTheme="majorHAnsi" w:hAnsiTheme="majorHAnsi"/>
          <w:sz w:val="22"/>
          <w:szCs w:val="22"/>
        </w:rPr>
        <w:t xml:space="preserve"> 2009, Beck 2016</w:t>
      </w:r>
      <w:r w:rsidR="00D56CAB">
        <w:rPr>
          <w:rFonts w:asciiTheme="majorHAnsi" w:hAnsiTheme="majorHAnsi"/>
          <w:sz w:val="22"/>
          <w:szCs w:val="22"/>
        </w:rPr>
        <w:t>)</w:t>
      </w:r>
      <w:r w:rsidR="002930E1" w:rsidRPr="00A66B42">
        <w:rPr>
          <w:rFonts w:asciiTheme="majorHAnsi" w:hAnsiTheme="majorHAnsi"/>
          <w:sz w:val="22"/>
          <w:szCs w:val="22"/>
        </w:rPr>
        <w:t xml:space="preserve">. </w:t>
      </w:r>
    </w:p>
    <w:p w:rsidR="002930E1" w:rsidRPr="00A66B42" w:rsidRDefault="002930E1" w:rsidP="00CA41DD">
      <w:pPr>
        <w:spacing w:line="276" w:lineRule="auto"/>
        <w:rPr>
          <w:rFonts w:asciiTheme="majorHAnsi" w:hAnsiTheme="majorHAnsi"/>
          <w:sz w:val="22"/>
          <w:szCs w:val="22"/>
        </w:rPr>
      </w:pPr>
    </w:p>
    <w:p w:rsidR="00566241" w:rsidRPr="00A66B42" w:rsidRDefault="00F3563B" w:rsidP="00CA41DD">
      <w:pPr>
        <w:spacing w:line="276" w:lineRule="auto"/>
        <w:rPr>
          <w:rFonts w:asciiTheme="majorHAnsi" w:hAnsiTheme="majorHAnsi"/>
          <w:sz w:val="22"/>
          <w:szCs w:val="22"/>
        </w:rPr>
      </w:pPr>
      <w:r>
        <w:rPr>
          <w:rFonts w:asciiTheme="majorHAnsi" w:hAnsiTheme="majorHAnsi"/>
          <w:sz w:val="22"/>
          <w:szCs w:val="22"/>
        </w:rPr>
        <w:t>So i</w:t>
      </w:r>
      <w:r w:rsidR="00CA41DD" w:rsidRPr="00A66B42">
        <w:rPr>
          <w:rFonts w:asciiTheme="majorHAnsi" w:hAnsiTheme="majorHAnsi"/>
          <w:sz w:val="22"/>
          <w:szCs w:val="22"/>
        </w:rPr>
        <w:t>t doesn’t do people</w:t>
      </w:r>
      <w:r w:rsidR="00566241" w:rsidRPr="00A66B42">
        <w:rPr>
          <w:rFonts w:asciiTheme="majorHAnsi" w:hAnsiTheme="majorHAnsi"/>
          <w:sz w:val="22"/>
          <w:szCs w:val="22"/>
        </w:rPr>
        <w:t xml:space="preserve">, as a whole, any good if the </w:t>
      </w:r>
      <w:r w:rsidR="002930E1" w:rsidRPr="00A66B42">
        <w:rPr>
          <w:rFonts w:asciiTheme="majorHAnsi" w:hAnsiTheme="majorHAnsi"/>
          <w:sz w:val="22"/>
          <w:szCs w:val="22"/>
        </w:rPr>
        <w:t xml:space="preserve">interests of some </w:t>
      </w:r>
      <w:r w:rsidR="00566241" w:rsidRPr="00A66B42">
        <w:rPr>
          <w:rFonts w:asciiTheme="majorHAnsi" w:hAnsiTheme="majorHAnsi"/>
          <w:sz w:val="22"/>
          <w:szCs w:val="22"/>
        </w:rPr>
        <w:t xml:space="preserve">are </w:t>
      </w:r>
      <w:r w:rsidR="002930E1" w:rsidRPr="00A66B42">
        <w:rPr>
          <w:rFonts w:asciiTheme="majorHAnsi" w:hAnsiTheme="majorHAnsi"/>
          <w:sz w:val="22"/>
          <w:szCs w:val="22"/>
        </w:rPr>
        <w:t>automatically</w:t>
      </w:r>
      <w:r w:rsidR="00566241" w:rsidRPr="00A66B42">
        <w:rPr>
          <w:rFonts w:asciiTheme="majorHAnsi" w:hAnsiTheme="majorHAnsi"/>
          <w:sz w:val="22"/>
          <w:szCs w:val="22"/>
        </w:rPr>
        <w:t xml:space="preserve"> pitched against others. While political parties may have to compe</w:t>
      </w:r>
      <w:r w:rsidR="002930E1" w:rsidRPr="00A66B42">
        <w:rPr>
          <w:rFonts w:asciiTheme="majorHAnsi" w:hAnsiTheme="majorHAnsi"/>
          <w:sz w:val="22"/>
          <w:szCs w:val="22"/>
        </w:rPr>
        <w:t>te</w:t>
      </w:r>
      <w:r w:rsidR="00566241" w:rsidRPr="00A66B42">
        <w:rPr>
          <w:rFonts w:asciiTheme="majorHAnsi" w:hAnsiTheme="majorHAnsi"/>
          <w:sz w:val="22"/>
          <w:szCs w:val="22"/>
        </w:rPr>
        <w:t xml:space="preserve"> </w:t>
      </w:r>
      <w:r w:rsidR="002930E1" w:rsidRPr="00A66B42">
        <w:rPr>
          <w:rFonts w:asciiTheme="majorHAnsi" w:hAnsiTheme="majorHAnsi"/>
          <w:sz w:val="22"/>
          <w:szCs w:val="22"/>
        </w:rPr>
        <w:t>in</w:t>
      </w:r>
      <w:r w:rsidR="00566241" w:rsidRPr="00A66B42">
        <w:rPr>
          <w:rFonts w:asciiTheme="majorHAnsi" w:hAnsiTheme="majorHAnsi"/>
          <w:sz w:val="22"/>
          <w:szCs w:val="22"/>
        </w:rPr>
        <w:t xml:space="preserve"> </w:t>
      </w:r>
      <w:r w:rsidR="002930E1" w:rsidRPr="00A66B42">
        <w:rPr>
          <w:rFonts w:asciiTheme="majorHAnsi" w:hAnsiTheme="majorHAnsi"/>
          <w:sz w:val="22"/>
          <w:szCs w:val="22"/>
        </w:rPr>
        <w:t xml:space="preserve">that way, for the rest of us </w:t>
      </w:r>
      <w:r w:rsidR="00566241" w:rsidRPr="00A66B42">
        <w:rPr>
          <w:rFonts w:asciiTheme="majorHAnsi" w:hAnsiTheme="majorHAnsi"/>
          <w:sz w:val="22"/>
          <w:szCs w:val="22"/>
        </w:rPr>
        <w:t>a zero sum game make</w:t>
      </w:r>
      <w:r w:rsidR="00EE1951" w:rsidRPr="00A66B42">
        <w:rPr>
          <w:rFonts w:asciiTheme="majorHAnsi" w:hAnsiTheme="majorHAnsi"/>
          <w:sz w:val="22"/>
          <w:szCs w:val="22"/>
        </w:rPr>
        <w:t xml:space="preserve">s little </w:t>
      </w:r>
      <w:r w:rsidR="00566241" w:rsidRPr="00A66B42">
        <w:rPr>
          <w:rFonts w:asciiTheme="majorHAnsi" w:hAnsiTheme="majorHAnsi"/>
          <w:sz w:val="22"/>
          <w:szCs w:val="22"/>
        </w:rPr>
        <w:t>sense</w:t>
      </w:r>
      <w:r w:rsidR="002930E1" w:rsidRPr="00A66B42">
        <w:rPr>
          <w:rFonts w:asciiTheme="majorHAnsi" w:hAnsiTheme="majorHAnsi"/>
          <w:sz w:val="22"/>
          <w:szCs w:val="22"/>
        </w:rPr>
        <w:t xml:space="preserve"> economically</w:t>
      </w:r>
      <w:r>
        <w:rPr>
          <w:rFonts w:asciiTheme="majorHAnsi" w:hAnsiTheme="majorHAnsi"/>
          <w:sz w:val="22"/>
          <w:szCs w:val="22"/>
        </w:rPr>
        <w:t>, environmentally</w:t>
      </w:r>
      <w:r w:rsidR="002930E1" w:rsidRPr="00A66B42">
        <w:rPr>
          <w:rFonts w:asciiTheme="majorHAnsi" w:hAnsiTheme="majorHAnsi"/>
          <w:sz w:val="22"/>
          <w:szCs w:val="22"/>
        </w:rPr>
        <w:t xml:space="preserve"> or socially</w:t>
      </w:r>
      <w:r w:rsidR="00566241" w:rsidRPr="00A66B42">
        <w:rPr>
          <w:rFonts w:asciiTheme="majorHAnsi" w:hAnsiTheme="majorHAnsi"/>
          <w:sz w:val="22"/>
          <w:szCs w:val="22"/>
        </w:rPr>
        <w:t>. We are stronger tog</w:t>
      </w:r>
      <w:r w:rsidR="002930E1" w:rsidRPr="00A66B42">
        <w:rPr>
          <w:rFonts w:asciiTheme="majorHAnsi" w:hAnsiTheme="majorHAnsi"/>
          <w:sz w:val="22"/>
          <w:szCs w:val="22"/>
        </w:rPr>
        <w:t>ether</w:t>
      </w:r>
      <w:r w:rsidR="00566241" w:rsidRPr="00A66B42">
        <w:rPr>
          <w:rFonts w:asciiTheme="majorHAnsi" w:hAnsiTheme="majorHAnsi"/>
          <w:sz w:val="22"/>
          <w:szCs w:val="22"/>
        </w:rPr>
        <w:t>.</w:t>
      </w:r>
      <w:r w:rsidR="008A6464" w:rsidRPr="00A66B42">
        <w:rPr>
          <w:rFonts w:asciiTheme="majorHAnsi" w:hAnsiTheme="majorHAnsi"/>
          <w:sz w:val="22"/>
          <w:szCs w:val="22"/>
        </w:rPr>
        <w:t xml:space="preserve"> </w:t>
      </w:r>
      <w:r w:rsidR="00566241" w:rsidRPr="00A66B42">
        <w:rPr>
          <w:rFonts w:asciiTheme="majorHAnsi" w:hAnsiTheme="majorHAnsi"/>
          <w:sz w:val="22"/>
          <w:szCs w:val="22"/>
        </w:rPr>
        <w:t xml:space="preserve">That is true within communities, between states, and around the </w:t>
      </w:r>
      <w:r w:rsidR="002930E1" w:rsidRPr="00A66B42">
        <w:rPr>
          <w:rFonts w:asciiTheme="majorHAnsi" w:hAnsiTheme="majorHAnsi"/>
          <w:sz w:val="22"/>
          <w:szCs w:val="22"/>
        </w:rPr>
        <w:t>world</w:t>
      </w:r>
      <w:r w:rsidR="00566241" w:rsidRPr="00A66B42">
        <w:rPr>
          <w:rFonts w:asciiTheme="majorHAnsi" w:hAnsiTheme="majorHAnsi"/>
          <w:sz w:val="22"/>
          <w:szCs w:val="22"/>
        </w:rPr>
        <w:t>.</w:t>
      </w:r>
    </w:p>
    <w:p w:rsidR="00566241" w:rsidRPr="00A66B42" w:rsidRDefault="00566241" w:rsidP="00CA41DD">
      <w:pPr>
        <w:spacing w:line="276" w:lineRule="auto"/>
        <w:rPr>
          <w:rFonts w:asciiTheme="majorHAnsi" w:hAnsiTheme="majorHAnsi"/>
          <w:sz w:val="22"/>
          <w:szCs w:val="22"/>
        </w:rPr>
      </w:pPr>
    </w:p>
    <w:p w:rsidR="00CA41DD" w:rsidRDefault="00566241" w:rsidP="00883F7F">
      <w:pPr>
        <w:spacing w:line="276" w:lineRule="auto"/>
        <w:rPr>
          <w:rFonts w:asciiTheme="majorHAnsi" w:hAnsiTheme="majorHAnsi"/>
          <w:sz w:val="22"/>
          <w:szCs w:val="22"/>
        </w:rPr>
      </w:pPr>
      <w:r w:rsidRPr="00A66B42">
        <w:rPr>
          <w:rFonts w:asciiTheme="majorHAnsi" w:hAnsiTheme="majorHAnsi"/>
          <w:sz w:val="22"/>
          <w:szCs w:val="22"/>
        </w:rPr>
        <w:t>Such an app</w:t>
      </w:r>
      <w:r w:rsidR="008A6464" w:rsidRPr="00A66B42">
        <w:rPr>
          <w:rFonts w:asciiTheme="majorHAnsi" w:hAnsiTheme="majorHAnsi"/>
          <w:sz w:val="22"/>
          <w:szCs w:val="22"/>
        </w:rPr>
        <w:t>r</w:t>
      </w:r>
      <w:r w:rsidRPr="00A66B42">
        <w:rPr>
          <w:rFonts w:asciiTheme="majorHAnsi" w:hAnsiTheme="majorHAnsi"/>
          <w:sz w:val="22"/>
          <w:szCs w:val="22"/>
        </w:rPr>
        <w:t>o</w:t>
      </w:r>
      <w:r w:rsidR="008A6464" w:rsidRPr="00A66B42">
        <w:rPr>
          <w:rFonts w:asciiTheme="majorHAnsi" w:hAnsiTheme="majorHAnsi"/>
          <w:sz w:val="22"/>
          <w:szCs w:val="22"/>
        </w:rPr>
        <w:t>a</w:t>
      </w:r>
      <w:r w:rsidRPr="00A66B42">
        <w:rPr>
          <w:rFonts w:asciiTheme="majorHAnsi" w:hAnsiTheme="majorHAnsi"/>
          <w:sz w:val="22"/>
          <w:szCs w:val="22"/>
        </w:rPr>
        <w:t>c</w:t>
      </w:r>
      <w:r w:rsidR="008A6464" w:rsidRPr="00A66B42">
        <w:rPr>
          <w:rFonts w:asciiTheme="majorHAnsi" w:hAnsiTheme="majorHAnsi"/>
          <w:sz w:val="22"/>
          <w:szCs w:val="22"/>
        </w:rPr>
        <w:t>h</w:t>
      </w:r>
      <w:r w:rsidRPr="00A66B42">
        <w:rPr>
          <w:rFonts w:asciiTheme="majorHAnsi" w:hAnsiTheme="majorHAnsi"/>
          <w:sz w:val="22"/>
          <w:szCs w:val="22"/>
        </w:rPr>
        <w:t xml:space="preserve"> is not </w:t>
      </w:r>
      <w:r w:rsidR="008A6464" w:rsidRPr="00A66B42">
        <w:rPr>
          <w:rFonts w:asciiTheme="majorHAnsi" w:hAnsiTheme="majorHAnsi"/>
          <w:sz w:val="22"/>
          <w:szCs w:val="22"/>
        </w:rPr>
        <w:t>evident</w:t>
      </w:r>
      <w:r w:rsidRPr="00A66B42">
        <w:rPr>
          <w:rFonts w:asciiTheme="majorHAnsi" w:hAnsiTheme="majorHAnsi"/>
          <w:sz w:val="22"/>
          <w:szCs w:val="22"/>
        </w:rPr>
        <w:t>, how</w:t>
      </w:r>
      <w:r w:rsidR="008A6464" w:rsidRPr="00A66B42">
        <w:rPr>
          <w:rFonts w:asciiTheme="majorHAnsi" w:hAnsiTheme="majorHAnsi"/>
          <w:sz w:val="22"/>
          <w:szCs w:val="22"/>
        </w:rPr>
        <w:t>e</w:t>
      </w:r>
      <w:r w:rsidRPr="00A66B42">
        <w:rPr>
          <w:rFonts w:asciiTheme="majorHAnsi" w:hAnsiTheme="majorHAnsi"/>
          <w:sz w:val="22"/>
          <w:szCs w:val="22"/>
        </w:rPr>
        <w:t xml:space="preserve">ver, in </w:t>
      </w:r>
      <w:r w:rsidR="002930E1" w:rsidRPr="00A66B42">
        <w:rPr>
          <w:rFonts w:asciiTheme="majorHAnsi" w:hAnsiTheme="majorHAnsi"/>
          <w:sz w:val="22"/>
          <w:szCs w:val="22"/>
        </w:rPr>
        <w:t>much of the political discourse, and the policies</w:t>
      </w:r>
      <w:r w:rsidR="00CA41DD" w:rsidRPr="00A66B42">
        <w:rPr>
          <w:rFonts w:asciiTheme="majorHAnsi" w:hAnsiTheme="majorHAnsi"/>
          <w:sz w:val="22"/>
          <w:szCs w:val="22"/>
        </w:rPr>
        <w:t xml:space="preserve">; particularly </w:t>
      </w:r>
      <w:r w:rsidR="002930E1" w:rsidRPr="00A66B42">
        <w:rPr>
          <w:rFonts w:asciiTheme="majorHAnsi" w:hAnsiTheme="majorHAnsi"/>
          <w:sz w:val="22"/>
          <w:szCs w:val="22"/>
        </w:rPr>
        <w:t>as they affect those people who a</w:t>
      </w:r>
      <w:r w:rsidR="008A6464" w:rsidRPr="00A66B42">
        <w:rPr>
          <w:rFonts w:asciiTheme="majorHAnsi" w:hAnsiTheme="majorHAnsi"/>
          <w:sz w:val="22"/>
          <w:szCs w:val="22"/>
        </w:rPr>
        <w:t>re</w:t>
      </w:r>
      <w:r w:rsidR="002930E1" w:rsidRPr="00A66B42">
        <w:rPr>
          <w:rFonts w:asciiTheme="majorHAnsi" w:hAnsiTheme="majorHAnsi"/>
          <w:sz w:val="22"/>
          <w:szCs w:val="22"/>
        </w:rPr>
        <w:t xml:space="preserve"> </w:t>
      </w:r>
      <w:r w:rsidR="008A6464" w:rsidRPr="00A66B42">
        <w:rPr>
          <w:rFonts w:asciiTheme="majorHAnsi" w:hAnsiTheme="majorHAnsi"/>
          <w:sz w:val="22"/>
          <w:szCs w:val="22"/>
        </w:rPr>
        <w:t xml:space="preserve">not a part of the economic and </w:t>
      </w:r>
      <w:r w:rsidR="002930E1" w:rsidRPr="00A66B42">
        <w:rPr>
          <w:rFonts w:asciiTheme="majorHAnsi" w:hAnsiTheme="majorHAnsi"/>
          <w:sz w:val="22"/>
          <w:szCs w:val="22"/>
        </w:rPr>
        <w:t>cultural mainstream.</w:t>
      </w:r>
      <w:r w:rsidR="008A6464" w:rsidRPr="00A66B42">
        <w:rPr>
          <w:rFonts w:asciiTheme="majorHAnsi" w:hAnsiTheme="majorHAnsi"/>
          <w:sz w:val="22"/>
          <w:szCs w:val="22"/>
        </w:rPr>
        <w:t xml:space="preserve"> Rather it seems that the inter</w:t>
      </w:r>
      <w:r w:rsidR="008D40E6" w:rsidRPr="00A66B42">
        <w:rPr>
          <w:rFonts w:asciiTheme="majorHAnsi" w:hAnsiTheme="majorHAnsi"/>
          <w:sz w:val="22"/>
          <w:szCs w:val="22"/>
        </w:rPr>
        <w:t>es</w:t>
      </w:r>
      <w:r w:rsidR="008A6464" w:rsidRPr="00A66B42">
        <w:rPr>
          <w:rFonts w:asciiTheme="majorHAnsi" w:hAnsiTheme="majorHAnsi"/>
          <w:sz w:val="22"/>
          <w:szCs w:val="22"/>
        </w:rPr>
        <w:t>ts of citizens are being p</w:t>
      </w:r>
      <w:r w:rsidR="008D40E6" w:rsidRPr="00A66B42">
        <w:rPr>
          <w:rFonts w:asciiTheme="majorHAnsi" w:hAnsiTheme="majorHAnsi"/>
          <w:sz w:val="22"/>
          <w:szCs w:val="22"/>
        </w:rPr>
        <w:t>i</w:t>
      </w:r>
      <w:r w:rsidR="008A6464" w:rsidRPr="00A66B42">
        <w:rPr>
          <w:rFonts w:asciiTheme="majorHAnsi" w:hAnsiTheme="majorHAnsi"/>
          <w:sz w:val="22"/>
          <w:szCs w:val="22"/>
        </w:rPr>
        <w:t>tched against each</w:t>
      </w:r>
      <w:r w:rsidR="008D40E6" w:rsidRPr="00A66B42">
        <w:rPr>
          <w:rFonts w:asciiTheme="majorHAnsi" w:hAnsiTheme="majorHAnsi"/>
          <w:sz w:val="22"/>
          <w:szCs w:val="22"/>
        </w:rPr>
        <w:t xml:space="preserve"> o</w:t>
      </w:r>
      <w:r w:rsidR="00DF26F8">
        <w:rPr>
          <w:rFonts w:asciiTheme="majorHAnsi" w:hAnsiTheme="majorHAnsi"/>
          <w:sz w:val="22"/>
          <w:szCs w:val="22"/>
        </w:rPr>
        <w:t>ther:</w:t>
      </w:r>
    </w:p>
    <w:p w:rsidR="00DF26F8" w:rsidRPr="00DF26F8" w:rsidRDefault="00DF26F8" w:rsidP="00883F7F">
      <w:pPr>
        <w:spacing w:line="276" w:lineRule="auto"/>
        <w:rPr>
          <w:rFonts w:asciiTheme="majorHAnsi" w:hAnsiTheme="majorHAnsi"/>
          <w:sz w:val="12"/>
          <w:szCs w:val="12"/>
        </w:rPr>
      </w:pPr>
    </w:p>
    <w:p w:rsidR="00CA41DD" w:rsidRPr="00A66B42" w:rsidRDefault="00CA41DD" w:rsidP="00883F7F">
      <w:pPr>
        <w:pStyle w:val="ListParagraph"/>
        <w:numPr>
          <w:ilvl w:val="0"/>
          <w:numId w:val="25"/>
        </w:numPr>
        <w:spacing w:line="276" w:lineRule="auto"/>
        <w:rPr>
          <w:rFonts w:asciiTheme="majorHAnsi" w:hAnsiTheme="majorHAnsi"/>
          <w:lang w:val="en-AU"/>
        </w:rPr>
      </w:pPr>
      <w:r w:rsidRPr="00A66B42">
        <w:rPr>
          <w:rFonts w:asciiTheme="majorHAnsi" w:hAnsiTheme="majorHAnsi"/>
          <w:lang w:val="en-AU"/>
        </w:rPr>
        <w:t>Tax</w:t>
      </w:r>
      <w:r w:rsidR="008D40E6" w:rsidRPr="00A66B42">
        <w:rPr>
          <w:rFonts w:asciiTheme="majorHAnsi" w:hAnsiTheme="majorHAnsi"/>
          <w:lang w:val="en-AU"/>
        </w:rPr>
        <w:t>payers versus</w:t>
      </w:r>
      <w:r w:rsidR="008A6464" w:rsidRPr="00A66B42">
        <w:rPr>
          <w:rFonts w:asciiTheme="majorHAnsi" w:hAnsiTheme="majorHAnsi"/>
          <w:lang w:val="en-AU"/>
        </w:rPr>
        <w:t xml:space="preserve"> welfa</w:t>
      </w:r>
      <w:r w:rsidR="008D40E6" w:rsidRPr="00A66B42">
        <w:rPr>
          <w:rFonts w:asciiTheme="majorHAnsi" w:hAnsiTheme="majorHAnsi"/>
          <w:lang w:val="en-AU"/>
        </w:rPr>
        <w:t xml:space="preserve">re </w:t>
      </w:r>
      <w:r w:rsidRPr="00A66B42">
        <w:rPr>
          <w:rFonts w:asciiTheme="majorHAnsi" w:hAnsiTheme="majorHAnsi"/>
          <w:lang w:val="en-AU"/>
        </w:rPr>
        <w:t>recipients</w:t>
      </w:r>
      <w:r w:rsidR="00F3563B">
        <w:rPr>
          <w:rFonts w:asciiTheme="majorHAnsi" w:hAnsiTheme="majorHAnsi"/>
          <w:lang w:val="en-AU"/>
        </w:rPr>
        <w:t xml:space="preserve"> (</w:t>
      </w:r>
      <w:r w:rsidR="008D40E6" w:rsidRPr="00A66B42">
        <w:rPr>
          <w:rFonts w:asciiTheme="majorHAnsi" w:hAnsiTheme="majorHAnsi"/>
          <w:lang w:val="en-AU"/>
        </w:rPr>
        <w:t>although most people one way or another are both</w:t>
      </w:r>
      <w:r w:rsidR="00F3563B">
        <w:rPr>
          <w:rFonts w:asciiTheme="majorHAnsi" w:hAnsiTheme="majorHAnsi"/>
          <w:lang w:val="en-AU"/>
        </w:rPr>
        <w:t>)</w:t>
      </w:r>
      <w:r w:rsidR="008D40E6" w:rsidRPr="00A66B42">
        <w:rPr>
          <w:rFonts w:asciiTheme="majorHAnsi" w:hAnsiTheme="majorHAnsi"/>
          <w:lang w:val="en-AU"/>
        </w:rPr>
        <w:t xml:space="preserve">. </w:t>
      </w:r>
    </w:p>
    <w:p w:rsidR="00CA41DD" w:rsidRPr="00A66B42" w:rsidRDefault="008D40E6" w:rsidP="00883F7F">
      <w:pPr>
        <w:pStyle w:val="ListParagraph"/>
        <w:numPr>
          <w:ilvl w:val="0"/>
          <w:numId w:val="25"/>
        </w:numPr>
        <w:spacing w:line="276" w:lineRule="auto"/>
        <w:rPr>
          <w:rFonts w:asciiTheme="majorHAnsi" w:hAnsiTheme="majorHAnsi"/>
          <w:lang w:val="en-AU"/>
        </w:rPr>
      </w:pPr>
      <w:r w:rsidRPr="00A66B42">
        <w:rPr>
          <w:rFonts w:asciiTheme="majorHAnsi" w:hAnsiTheme="majorHAnsi"/>
          <w:lang w:val="en-AU"/>
        </w:rPr>
        <w:t xml:space="preserve">Older home </w:t>
      </w:r>
      <w:r w:rsidR="00CA41DD" w:rsidRPr="00A66B42">
        <w:rPr>
          <w:rFonts w:asciiTheme="majorHAnsi" w:hAnsiTheme="majorHAnsi"/>
          <w:lang w:val="en-AU"/>
        </w:rPr>
        <w:t>owners</w:t>
      </w:r>
      <w:r w:rsidRPr="00A66B42">
        <w:rPr>
          <w:rFonts w:asciiTheme="majorHAnsi" w:hAnsiTheme="majorHAnsi"/>
          <w:lang w:val="en-AU"/>
        </w:rPr>
        <w:t xml:space="preserve"> </w:t>
      </w:r>
      <w:r w:rsidR="00CA41DD" w:rsidRPr="00A66B42">
        <w:rPr>
          <w:rFonts w:asciiTheme="majorHAnsi" w:hAnsiTheme="majorHAnsi"/>
          <w:lang w:val="en-AU"/>
        </w:rPr>
        <w:t>in competition with</w:t>
      </w:r>
      <w:r w:rsidRPr="00A66B42">
        <w:rPr>
          <w:rFonts w:asciiTheme="majorHAnsi" w:hAnsiTheme="majorHAnsi"/>
          <w:lang w:val="en-AU"/>
        </w:rPr>
        <w:t xml:space="preserve"> first home buyers </w:t>
      </w:r>
      <w:r w:rsidR="00CA41DD" w:rsidRPr="00A66B42">
        <w:rPr>
          <w:rFonts w:asciiTheme="majorHAnsi" w:hAnsiTheme="majorHAnsi"/>
          <w:lang w:val="en-AU"/>
        </w:rPr>
        <w:t>and</w:t>
      </w:r>
      <w:r w:rsidRPr="00A66B42">
        <w:rPr>
          <w:rFonts w:asciiTheme="majorHAnsi" w:hAnsiTheme="majorHAnsi"/>
          <w:lang w:val="en-AU"/>
        </w:rPr>
        <w:t xml:space="preserve"> renters, even though we need a housing market</w:t>
      </w:r>
      <w:r w:rsidR="00CA41DD" w:rsidRPr="00A66B42">
        <w:rPr>
          <w:rFonts w:asciiTheme="majorHAnsi" w:hAnsiTheme="majorHAnsi"/>
          <w:lang w:val="en-AU"/>
        </w:rPr>
        <w:t xml:space="preserve"> that </w:t>
      </w:r>
      <w:r w:rsidRPr="00A66B42">
        <w:rPr>
          <w:rFonts w:asciiTheme="majorHAnsi" w:hAnsiTheme="majorHAnsi"/>
          <w:lang w:val="en-AU"/>
        </w:rPr>
        <w:t xml:space="preserve">can provide a home for everyone. </w:t>
      </w:r>
    </w:p>
    <w:p w:rsidR="002930E1" w:rsidRPr="00A66B42" w:rsidRDefault="00CA41DD" w:rsidP="00883F7F">
      <w:pPr>
        <w:pStyle w:val="ListParagraph"/>
        <w:numPr>
          <w:ilvl w:val="0"/>
          <w:numId w:val="25"/>
        </w:numPr>
        <w:spacing w:line="276" w:lineRule="auto"/>
        <w:rPr>
          <w:rFonts w:asciiTheme="majorHAnsi" w:hAnsiTheme="majorHAnsi"/>
          <w:lang w:val="en-AU"/>
        </w:rPr>
      </w:pPr>
      <w:r w:rsidRPr="00A66B42">
        <w:rPr>
          <w:rFonts w:asciiTheme="majorHAnsi" w:hAnsiTheme="majorHAnsi"/>
          <w:lang w:val="en-AU"/>
        </w:rPr>
        <w:t xml:space="preserve">Secure </w:t>
      </w:r>
      <w:r w:rsidR="008D40E6" w:rsidRPr="00A66B42">
        <w:rPr>
          <w:rFonts w:asciiTheme="majorHAnsi" w:hAnsiTheme="majorHAnsi"/>
          <w:lang w:val="en-AU"/>
        </w:rPr>
        <w:t xml:space="preserve">work in obsolete industries </w:t>
      </w:r>
      <w:r w:rsidR="00F3563B">
        <w:rPr>
          <w:rFonts w:asciiTheme="majorHAnsi" w:hAnsiTheme="majorHAnsi"/>
          <w:lang w:val="en-AU"/>
        </w:rPr>
        <w:t xml:space="preserve">is being </w:t>
      </w:r>
      <w:r w:rsidR="008D40E6" w:rsidRPr="00A66B42">
        <w:rPr>
          <w:rFonts w:asciiTheme="majorHAnsi" w:hAnsiTheme="majorHAnsi"/>
          <w:lang w:val="en-AU"/>
        </w:rPr>
        <w:t xml:space="preserve">traded off for </w:t>
      </w:r>
      <w:r w:rsidRPr="00A66B42">
        <w:rPr>
          <w:rFonts w:asciiTheme="majorHAnsi" w:hAnsiTheme="majorHAnsi"/>
          <w:lang w:val="en-AU"/>
        </w:rPr>
        <w:t>flexible contracting in new disruptive service industries</w:t>
      </w:r>
      <w:r w:rsidR="00F3563B">
        <w:rPr>
          <w:rFonts w:asciiTheme="majorHAnsi" w:hAnsiTheme="majorHAnsi"/>
          <w:lang w:val="en-AU"/>
        </w:rPr>
        <w:t>, despite the fact that</w:t>
      </w:r>
      <w:r w:rsidR="00CF5FF5" w:rsidRPr="00A66B42">
        <w:rPr>
          <w:rFonts w:asciiTheme="majorHAnsi" w:hAnsiTheme="majorHAnsi"/>
          <w:lang w:val="en-AU"/>
        </w:rPr>
        <w:t xml:space="preserve"> almost everyone benefits from some security in their lives.</w:t>
      </w:r>
    </w:p>
    <w:p w:rsidR="002930E1" w:rsidRPr="00DF26F8" w:rsidRDefault="002930E1" w:rsidP="00CA41DD">
      <w:pPr>
        <w:spacing w:line="276" w:lineRule="auto"/>
        <w:rPr>
          <w:rFonts w:asciiTheme="majorHAnsi" w:hAnsiTheme="majorHAnsi"/>
          <w:sz w:val="2"/>
          <w:szCs w:val="2"/>
        </w:rPr>
      </w:pPr>
    </w:p>
    <w:p w:rsidR="002A0C37" w:rsidRPr="00A66B42" w:rsidRDefault="007D4CFA" w:rsidP="00CA41DD">
      <w:pPr>
        <w:spacing w:line="276" w:lineRule="auto"/>
        <w:rPr>
          <w:rFonts w:asciiTheme="majorHAnsi" w:hAnsiTheme="majorHAnsi"/>
          <w:sz w:val="22"/>
          <w:szCs w:val="22"/>
        </w:rPr>
      </w:pPr>
      <w:r w:rsidRPr="00A66B42">
        <w:rPr>
          <w:rFonts w:asciiTheme="majorHAnsi" w:hAnsiTheme="majorHAnsi"/>
          <w:sz w:val="22"/>
          <w:szCs w:val="22"/>
        </w:rPr>
        <w:t>Anglicare Australia calls o</w:t>
      </w:r>
      <w:r w:rsidR="00AF76A3" w:rsidRPr="00A66B42">
        <w:rPr>
          <w:rFonts w:asciiTheme="majorHAnsi" w:hAnsiTheme="majorHAnsi"/>
          <w:sz w:val="22"/>
          <w:szCs w:val="22"/>
        </w:rPr>
        <w:t>n</w:t>
      </w:r>
      <w:r w:rsidRPr="00A66B42">
        <w:rPr>
          <w:rFonts w:asciiTheme="majorHAnsi" w:hAnsiTheme="majorHAnsi"/>
          <w:sz w:val="22"/>
          <w:szCs w:val="22"/>
        </w:rPr>
        <w:t xml:space="preserve"> </w:t>
      </w:r>
      <w:r w:rsidR="001D3435" w:rsidRPr="00A66B42">
        <w:rPr>
          <w:rFonts w:asciiTheme="majorHAnsi" w:hAnsiTheme="majorHAnsi"/>
          <w:sz w:val="22"/>
          <w:szCs w:val="22"/>
        </w:rPr>
        <w:t xml:space="preserve">this </w:t>
      </w:r>
      <w:r w:rsidRPr="00A66B42">
        <w:rPr>
          <w:rFonts w:asciiTheme="majorHAnsi" w:hAnsiTheme="majorHAnsi"/>
          <w:sz w:val="22"/>
          <w:szCs w:val="22"/>
        </w:rPr>
        <w:t xml:space="preserve">government to </w:t>
      </w:r>
      <w:r w:rsidR="001D3435" w:rsidRPr="00A66B42">
        <w:rPr>
          <w:rFonts w:asciiTheme="majorHAnsi" w:hAnsiTheme="majorHAnsi"/>
          <w:sz w:val="22"/>
          <w:szCs w:val="22"/>
        </w:rPr>
        <w:t>recognise</w:t>
      </w:r>
      <w:r w:rsidRPr="00A66B42">
        <w:rPr>
          <w:rFonts w:asciiTheme="majorHAnsi" w:hAnsiTheme="majorHAnsi"/>
          <w:sz w:val="22"/>
          <w:szCs w:val="22"/>
        </w:rPr>
        <w:t xml:space="preserve"> the </w:t>
      </w:r>
      <w:r w:rsidR="00DC3927">
        <w:rPr>
          <w:rFonts w:asciiTheme="majorHAnsi" w:hAnsiTheme="majorHAnsi"/>
          <w:sz w:val="22"/>
          <w:szCs w:val="22"/>
        </w:rPr>
        <w:t>volatility</w:t>
      </w:r>
      <w:r w:rsidR="002B03F5" w:rsidRPr="00A66B42">
        <w:rPr>
          <w:rFonts w:asciiTheme="majorHAnsi" w:hAnsiTheme="majorHAnsi"/>
          <w:sz w:val="22"/>
          <w:szCs w:val="22"/>
        </w:rPr>
        <w:t xml:space="preserve"> and </w:t>
      </w:r>
      <w:r w:rsidR="002A0C37" w:rsidRPr="00A66B42">
        <w:rPr>
          <w:rFonts w:asciiTheme="majorHAnsi" w:hAnsiTheme="majorHAnsi"/>
          <w:sz w:val="22"/>
          <w:szCs w:val="22"/>
        </w:rPr>
        <w:t>significant change</w:t>
      </w:r>
      <w:r w:rsidR="001D3435" w:rsidRPr="00A66B42">
        <w:rPr>
          <w:rFonts w:asciiTheme="majorHAnsi" w:hAnsiTheme="majorHAnsi"/>
          <w:sz w:val="22"/>
          <w:szCs w:val="22"/>
        </w:rPr>
        <w:t>s</w:t>
      </w:r>
      <w:r w:rsidRPr="00A66B42">
        <w:rPr>
          <w:rFonts w:asciiTheme="majorHAnsi" w:hAnsiTheme="majorHAnsi"/>
          <w:sz w:val="22"/>
          <w:szCs w:val="22"/>
        </w:rPr>
        <w:t xml:space="preserve"> that we face around the world and </w:t>
      </w:r>
      <w:r w:rsidR="002A0C37" w:rsidRPr="00A66B42">
        <w:rPr>
          <w:rFonts w:asciiTheme="majorHAnsi" w:hAnsiTheme="majorHAnsi"/>
          <w:sz w:val="22"/>
          <w:szCs w:val="22"/>
        </w:rPr>
        <w:t>to</w:t>
      </w:r>
      <w:r w:rsidR="001D3435" w:rsidRPr="00A66B42">
        <w:rPr>
          <w:rFonts w:asciiTheme="majorHAnsi" w:hAnsiTheme="majorHAnsi"/>
          <w:sz w:val="22"/>
          <w:szCs w:val="22"/>
        </w:rPr>
        <w:t xml:space="preserve"> use the 2017-2018 Budget</w:t>
      </w:r>
      <w:r w:rsidR="003D3D34">
        <w:rPr>
          <w:rFonts w:asciiTheme="majorHAnsi" w:hAnsiTheme="majorHAnsi"/>
          <w:sz w:val="22"/>
          <w:szCs w:val="22"/>
        </w:rPr>
        <w:t xml:space="preserve"> to</w:t>
      </w:r>
      <w:r w:rsidR="001D3435" w:rsidRPr="00A66B42">
        <w:rPr>
          <w:rFonts w:asciiTheme="majorHAnsi" w:hAnsiTheme="majorHAnsi"/>
          <w:sz w:val="22"/>
          <w:szCs w:val="22"/>
        </w:rPr>
        <w:t xml:space="preserve"> </w:t>
      </w:r>
      <w:r w:rsidR="00AF76A3" w:rsidRPr="00A66B42">
        <w:rPr>
          <w:rFonts w:asciiTheme="majorHAnsi" w:hAnsiTheme="majorHAnsi"/>
          <w:sz w:val="22"/>
          <w:szCs w:val="22"/>
        </w:rPr>
        <w:t>implement</w:t>
      </w:r>
      <w:r w:rsidRPr="00A66B42">
        <w:rPr>
          <w:rFonts w:asciiTheme="majorHAnsi" w:hAnsiTheme="majorHAnsi"/>
          <w:sz w:val="22"/>
          <w:szCs w:val="22"/>
        </w:rPr>
        <w:t xml:space="preserve"> policies that</w:t>
      </w:r>
      <w:r w:rsidR="00AF76A3" w:rsidRPr="00A66B42">
        <w:rPr>
          <w:rFonts w:asciiTheme="majorHAnsi" w:hAnsiTheme="majorHAnsi"/>
          <w:sz w:val="22"/>
          <w:szCs w:val="22"/>
        </w:rPr>
        <w:t xml:space="preserve"> address them in a just and open manner. </w:t>
      </w:r>
    </w:p>
    <w:p w:rsidR="00537F15" w:rsidRDefault="00537F15" w:rsidP="00537F15">
      <w:pPr>
        <w:spacing w:line="276" w:lineRule="auto"/>
        <w:rPr>
          <w:rFonts w:asciiTheme="minorHAnsi" w:hAnsiTheme="minorHAnsi"/>
          <w:b/>
          <w:color w:val="FF0000"/>
        </w:rPr>
      </w:pPr>
    </w:p>
    <w:p w:rsidR="00525E2C" w:rsidRDefault="00537F15" w:rsidP="00537F15">
      <w:pPr>
        <w:spacing w:line="276" w:lineRule="auto"/>
        <w:rPr>
          <w:rFonts w:asciiTheme="minorHAnsi" w:hAnsiTheme="minorHAnsi"/>
          <w:b/>
          <w:color w:val="FF0000"/>
        </w:rPr>
      </w:pPr>
      <w:r w:rsidRPr="00537F15">
        <w:rPr>
          <w:rFonts w:asciiTheme="minorHAnsi" w:hAnsiTheme="minorHAnsi"/>
          <w:b/>
          <w:color w:val="FF0000"/>
        </w:rPr>
        <w:t>IDEOLOGY AND TRANSPARENCY</w:t>
      </w:r>
    </w:p>
    <w:p w:rsidR="00537F15" w:rsidRPr="00537F15" w:rsidRDefault="00537F15" w:rsidP="00537F15">
      <w:pPr>
        <w:spacing w:line="276" w:lineRule="auto"/>
        <w:rPr>
          <w:rFonts w:asciiTheme="minorHAnsi" w:hAnsiTheme="minorHAnsi"/>
          <w:b/>
          <w:color w:val="FF0000"/>
        </w:rPr>
      </w:pPr>
    </w:p>
    <w:p w:rsidR="00C92EF3" w:rsidRPr="00A66B42" w:rsidRDefault="008E6320" w:rsidP="00883F7F">
      <w:pPr>
        <w:spacing w:line="276" w:lineRule="auto"/>
        <w:rPr>
          <w:rFonts w:asciiTheme="majorHAnsi" w:hAnsiTheme="majorHAnsi"/>
          <w:sz w:val="22"/>
          <w:szCs w:val="22"/>
        </w:rPr>
      </w:pPr>
      <w:r w:rsidRPr="00A66B42">
        <w:rPr>
          <w:rFonts w:asciiTheme="majorHAnsi" w:hAnsiTheme="majorHAnsi"/>
          <w:sz w:val="22"/>
          <w:szCs w:val="22"/>
        </w:rPr>
        <w:t xml:space="preserve">Despite the abandonment of the </w:t>
      </w:r>
      <w:r w:rsidR="00C92EF3" w:rsidRPr="00A66B42">
        <w:rPr>
          <w:rFonts w:asciiTheme="majorHAnsi" w:hAnsiTheme="majorHAnsi"/>
          <w:sz w:val="22"/>
          <w:szCs w:val="22"/>
        </w:rPr>
        <w:t>Tax White Paper, the 2016-2017 B</w:t>
      </w:r>
      <w:r w:rsidRPr="00A66B42">
        <w:rPr>
          <w:rFonts w:asciiTheme="majorHAnsi" w:hAnsiTheme="majorHAnsi"/>
          <w:sz w:val="22"/>
          <w:szCs w:val="22"/>
        </w:rPr>
        <w:t xml:space="preserve">udget was framed in the light of projected taxation reform. </w:t>
      </w:r>
      <w:r w:rsidR="00C92EF3" w:rsidRPr="00A66B42">
        <w:rPr>
          <w:rFonts w:asciiTheme="majorHAnsi" w:hAnsiTheme="majorHAnsi"/>
          <w:sz w:val="22"/>
          <w:szCs w:val="22"/>
        </w:rPr>
        <w:t xml:space="preserve">However, that Budget and the subsequent Federal Election seem to have narrowed the focus of government. </w:t>
      </w:r>
    </w:p>
    <w:p w:rsidR="00C92EF3" w:rsidRPr="00A66B42" w:rsidRDefault="00C92EF3" w:rsidP="00883F7F">
      <w:pPr>
        <w:spacing w:line="276" w:lineRule="auto"/>
        <w:rPr>
          <w:rFonts w:asciiTheme="majorHAnsi" w:hAnsiTheme="majorHAnsi"/>
          <w:sz w:val="22"/>
          <w:szCs w:val="22"/>
        </w:rPr>
      </w:pPr>
    </w:p>
    <w:p w:rsidR="00B73C80" w:rsidRPr="00A66B42" w:rsidRDefault="00C92EF3" w:rsidP="00883F7F">
      <w:pPr>
        <w:spacing w:line="276" w:lineRule="auto"/>
        <w:rPr>
          <w:rFonts w:asciiTheme="majorHAnsi" w:hAnsiTheme="majorHAnsi"/>
          <w:sz w:val="22"/>
          <w:szCs w:val="22"/>
        </w:rPr>
      </w:pPr>
      <w:r w:rsidRPr="00A66B42">
        <w:rPr>
          <w:rFonts w:asciiTheme="majorHAnsi" w:hAnsiTheme="majorHAnsi"/>
          <w:sz w:val="22"/>
          <w:szCs w:val="22"/>
        </w:rPr>
        <w:t>Anglicare Australia recognises that</w:t>
      </w:r>
      <w:r w:rsidR="00B73C80" w:rsidRPr="00A66B42">
        <w:rPr>
          <w:rFonts w:asciiTheme="majorHAnsi" w:hAnsiTheme="majorHAnsi"/>
          <w:sz w:val="22"/>
          <w:szCs w:val="22"/>
        </w:rPr>
        <w:t xml:space="preserve"> </w:t>
      </w:r>
      <w:r w:rsidRPr="00A66B42">
        <w:rPr>
          <w:rFonts w:asciiTheme="majorHAnsi" w:hAnsiTheme="majorHAnsi"/>
          <w:sz w:val="22"/>
          <w:szCs w:val="22"/>
        </w:rPr>
        <w:t xml:space="preserve">some of the “budget repair” initiatives passed by Parliament this last year have directed support more to those who need it most and </w:t>
      </w:r>
      <w:r w:rsidR="00B73C80" w:rsidRPr="00A66B42">
        <w:rPr>
          <w:rFonts w:asciiTheme="majorHAnsi" w:hAnsiTheme="majorHAnsi"/>
          <w:sz w:val="22"/>
          <w:szCs w:val="22"/>
        </w:rPr>
        <w:t>measures have been taken on the inequitable benefits of Australia’s super</w:t>
      </w:r>
      <w:r w:rsidRPr="00A66B42">
        <w:rPr>
          <w:rFonts w:asciiTheme="majorHAnsi" w:hAnsiTheme="majorHAnsi"/>
          <w:sz w:val="22"/>
          <w:szCs w:val="22"/>
        </w:rPr>
        <w:t>annuation scheme</w:t>
      </w:r>
      <w:r w:rsidR="00B73C80" w:rsidRPr="00A66B42">
        <w:rPr>
          <w:rFonts w:asciiTheme="majorHAnsi" w:hAnsiTheme="majorHAnsi"/>
          <w:sz w:val="22"/>
          <w:szCs w:val="22"/>
        </w:rPr>
        <w:t>.</w:t>
      </w:r>
      <w:r w:rsidRPr="00A66B42">
        <w:rPr>
          <w:rFonts w:asciiTheme="majorHAnsi" w:hAnsiTheme="majorHAnsi"/>
          <w:sz w:val="22"/>
          <w:szCs w:val="22"/>
        </w:rPr>
        <w:t xml:space="preserve"> But</w:t>
      </w:r>
      <w:r w:rsidR="00B73C80" w:rsidRPr="00A66B42">
        <w:rPr>
          <w:rFonts w:asciiTheme="majorHAnsi" w:hAnsiTheme="majorHAnsi"/>
          <w:sz w:val="22"/>
          <w:szCs w:val="22"/>
        </w:rPr>
        <w:t xml:space="preserve"> it </w:t>
      </w:r>
      <w:r w:rsidR="00525E2C" w:rsidRPr="00A66B42">
        <w:rPr>
          <w:rFonts w:asciiTheme="majorHAnsi" w:hAnsiTheme="majorHAnsi"/>
          <w:sz w:val="22"/>
          <w:szCs w:val="22"/>
        </w:rPr>
        <w:t>would seem that invisible ideology</w:t>
      </w:r>
      <w:r w:rsidRPr="00A66B42">
        <w:rPr>
          <w:rFonts w:asciiTheme="majorHAnsi" w:hAnsiTheme="majorHAnsi"/>
          <w:sz w:val="22"/>
          <w:szCs w:val="22"/>
        </w:rPr>
        <w:t>,</w:t>
      </w:r>
      <w:r w:rsidR="00525E2C" w:rsidRPr="00A66B42">
        <w:rPr>
          <w:rFonts w:asciiTheme="majorHAnsi" w:hAnsiTheme="majorHAnsi"/>
          <w:sz w:val="22"/>
          <w:szCs w:val="22"/>
        </w:rPr>
        <w:t xml:space="preserve"> signified by </w:t>
      </w:r>
      <w:r w:rsidR="002E7080" w:rsidRPr="00A66B42">
        <w:rPr>
          <w:rFonts w:asciiTheme="majorHAnsi" w:hAnsiTheme="majorHAnsi"/>
          <w:sz w:val="22"/>
          <w:szCs w:val="22"/>
        </w:rPr>
        <w:t>the</w:t>
      </w:r>
      <w:r w:rsidR="00525E2C" w:rsidRPr="00A66B42">
        <w:rPr>
          <w:rFonts w:asciiTheme="majorHAnsi" w:hAnsiTheme="majorHAnsi"/>
          <w:sz w:val="22"/>
          <w:szCs w:val="22"/>
        </w:rPr>
        <w:t xml:space="preserve"> presumption that business tax cuts will </w:t>
      </w:r>
      <w:r w:rsidRPr="00A66B42">
        <w:rPr>
          <w:rFonts w:asciiTheme="majorHAnsi" w:hAnsiTheme="majorHAnsi"/>
          <w:sz w:val="22"/>
          <w:szCs w:val="22"/>
        </w:rPr>
        <w:t xml:space="preserve">– in and of themselves – </w:t>
      </w:r>
      <w:r w:rsidR="00525E2C" w:rsidRPr="00A66B42">
        <w:rPr>
          <w:rFonts w:asciiTheme="majorHAnsi" w:hAnsiTheme="majorHAnsi"/>
          <w:sz w:val="22"/>
          <w:szCs w:val="22"/>
        </w:rPr>
        <w:t>deliver</w:t>
      </w:r>
      <w:r w:rsidRPr="00A66B42">
        <w:rPr>
          <w:rFonts w:asciiTheme="majorHAnsi" w:hAnsiTheme="majorHAnsi"/>
          <w:sz w:val="22"/>
          <w:szCs w:val="22"/>
        </w:rPr>
        <w:t xml:space="preserve"> </w:t>
      </w:r>
      <w:r w:rsidR="00525E2C" w:rsidRPr="00A66B42">
        <w:rPr>
          <w:rFonts w:asciiTheme="majorHAnsi" w:hAnsiTheme="majorHAnsi"/>
          <w:sz w:val="22"/>
          <w:szCs w:val="22"/>
        </w:rPr>
        <w:t xml:space="preserve">widespread </w:t>
      </w:r>
      <w:r w:rsidR="00C247C4" w:rsidRPr="00A66B42">
        <w:rPr>
          <w:rFonts w:asciiTheme="majorHAnsi" w:hAnsiTheme="majorHAnsi"/>
          <w:sz w:val="22"/>
          <w:szCs w:val="22"/>
        </w:rPr>
        <w:t>economic</w:t>
      </w:r>
      <w:r w:rsidR="00525E2C" w:rsidRPr="00A66B42">
        <w:rPr>
          <w:rFonts w:asciiTheme="majorHAnsi" w:hAnsiTheme="majorHAnsi"/>
          <w:sz w:val="22"/>
          <w:szCs w:val="22"/>
        </w:rPr>
        <w:t xml:space="preserve"> ben</w:t>
      </w:r>
      <w:r w:rsidR="00C247C4" w:rsidRPr="00A66B42">
        <w:rPr>
          <w:rFonts w:asciiTheme="majorHAnsi" w:hAnsiTheme="majorHAnsi"/>
          <w:sz w:val="22"/>
          <w:szCs w:val="22"/>
        </w:rPr>
        <w:t>e</w:t>
      </w:r>
      <w:r w:rsidR="00525E2C" w:rsidRPr="00A66B42">
        <w:rPr>
          <w:rFonts w:asciiTheme="majorHAnsi" w:hAnsiTheme="majorHAnsi"/>
          <w:sz w:val="22"/>
          <w:szCs w:val="22"/>
        </w:rPr>
        <w:t>fits</w:t>
      </w:r>
      <w:r w:rsidR="00C247C4" w:rsidRPr="00A66B42">
        <w:rPr>
          <w:rFonts w:asciiTheme="majorHAnsi" w:hAnsiTheme="majorHAnsi"/>
          <w:sz w:val="22"/>
          <w:szCs w:val="22"/>
        </w:rPr>
        <w:t xml:space="preserve"> </w:t>
      </w:r>
      <w:r w:rsidR="008E6320" w:rsidRPr="00A66B42">
        <w:rPr>
          <w:rFonts w:asciiTheme="majorHAnsi" w:hAnsiTheme="majorHAnsi"/>
          <w:sz w:val="22"/>
          <w:szCs w:val="22"/>
        </w:rPr>
        <w:t>to everyone</w:t>
      </w:r>
      <w:r w:rsidRPr="00A66B42">
        <w:rPr>
          <w:rFonts w:asciiTheme="majorHAnsi" w:hAnsiTheme="majorHAnsi"/>
          <w:sz w:val="22"/>
          <w:szCs w:val="22"/>
        </w:rPr>
        <w:t>,</w:t>
      </w:r>
      <w:r w:rsidR="008E6320" w:rsidRPr="00A66B42">
        <w:rPr>
          <w:rFonts w:asciiTheme="majorHAnsi" w:hAnsiTheme="majorHAnsi"/>
          <w:sz w:val="22"/>
          <w:szCs w:val="22"/>
        </w:rPr>
        <w:t xml:space="preserve"> </w:t>
      </w:r>
      <w:r w:rsidR="00C247C4" w:rsidRPr="00A66B42">
        <w:rPr>
          <w:rFonts w:asciiTheme="majorHAnsi" w:hAnsiTheme="majorHAnsi"/>
          <w:sz w:val="22"/>
          <w:szCs w:val="22"/>
        </w:rPr>
        <w:t xml:space="preserve">still </w:t>
      </w:r>
      <w:r w:rsidR="000D79AD" w:rsidRPr="00A66B42">
        <w:rPr>
          <w:rFonts w:asciiTheme="majorHAnsi" w:hAnsiTheme="majorHAnsi"/>
          <w:sz w:val="22"/>
          <w:szCs w:val="22"/>
        </w:rPr>
        <w:t>substitutes for</w:t>
      </w:r>
      <w:r w:rsidR="00C247C4" w:rsidRPr="00A66B42">
        <w:rPr>
          <w:rFonts w:asciiTheme="majorHAnsi" w:hAnsiTheme="majorHAnsi"/>
          <w:sz w:val="22"/>
          <w:szCs w:val="22"/>
        </w:rPr>
        <w:t xml:space="preserve"> a more deliberate and </w:t>
      </w:r>
      <w:r w:rsidRPr="00A66B42">
        <w:rPr>
          <w:rFonts w:asciiTheme="majorHAnsi" w:hAnsiTheme="majorHAnsi"/>
          <w:sz w:val="22"/>
          <w:szCs w:val="22"/>
        </w:rPr>
        <w:t>transparent</w:t>
      </w:r>
      <w:r w:rsidR="00C247C4" w:rsidRPr="00A66B42">
        <w:rPr>
          <w:rFonts w:asciiTheme="majorHAnsi" w:hAnsiTheme="majorHAnsi"/>
          <w:sz w:val="22"/>
          <w:szCs w:val="22"/>
        </w:rPr>
        <w:t xml:space="preserve"> approach to </w:t>
      </w:r>
      <w:r w:rsidR="000D79AD" w:rsidRPr="00A66B42">
        <w:rPr>
          <w:rFonts w:asciiTheme="majorHAnsi" w:hAnsiTheme="majorHAnsi"/>
          <w:sz w:val="22"/>
          <w:szCs w:val="22"/>
        </w:rPr>
        <w:t xml:space="preserve">dealing with our </w:t>
      </w:r>
      <w:r w:rsidR="00FD7F2F" w:rsidRPr="00A66B42">
        <w:rPr>
          <w:rFonts w:asciiTheme="majorHAnsi" w:hAnsiTheme="majorHAnsi"/>
          <w:sz w:val="22"/>
          <w:szCs w:val="22"/>
        </w:rPr>
        <w:t xml:space="preserve">complex </w:t>
      </w:r>
      <w:r w:rsidR="000D79AD" w:rsidRPr="00A66B42">
        <w:rPr>
          <w:rFonts w:asciiTheme="majorHAnsi" w:hAnsiTheme="majorHAnsi"/>
          <w:sz w:val="22"/>
          <w:szCs w:val="22"/>
        </w:rPr>
        <w:t>social, economic and environmental</w:t>
      </w:r>
      <w:r w:rsidR="00C247C4" w:rsidRPr="00A66B42">
        <w:rPr>
          <w:rFonts w:asciiTheme="majorHAnsi" w:hAnsiTheme="majorHAnsi"/>
          <w:sz w:val="22"/>
          <w:szCs w:val="22"/>
        </w:rPr>
        <w:t xml:space="preserve"> challenges.  </w:t>
      </w:r>
    </w:p>
    <w:p w:rsidR="00B73C80" w:rsidRPr="00A66B42" w:rsidRDefault="00B73C80" w:rsidP="00883F7F">
      <w:pPr>
        <w:spacing w:line="276" w:lineRule="auto"/>
        <w:rPr>
          <w:rFonts w:asciiTheme="majorHAnsi" w:hAnsiTheme="majorHAnsi"/>
          <w:sz w:val="22"/>
          <w:szCs w:val="22"/>
        </w:rPr>
      </w:pPr>
    </w:p>
    <w:p w:rsidR="008E6320" w:rsidRPr="00A66B42" w:rsidRDefault="006A7E7D" w:rsidP="00883F7F">
      <w:pPr>
        <w:spacing w:line="276" w:lineRule="auto"/>
        <w:rPr>
          <w:rFonts w:asciiTheme="majorHAnsi" w:hAnsiTheme="majorHAnsi"/>
          <w:sz w:val="22"/>
          <w:szCs w:val="22"/>
        </w:rPr>
      </w:pPr>
      <w:r w:rsidRPr="00A66B42">
        <w:rPr>
          <w:rFonts w:asciiTheme="majorHAnsi" w:hAnsiTheme="majorHAnsi"/>
          <w:sz w:val="22"/>
          <w:szCs w:val="22"/>
        </w:rPr>
        <w:t>An</w:t>
      </w:r>
      <w:r w:rsidR="002E7080" w:rsidRPr="00A66B42">
        <w:rPr>
          <w:rFonts w:asciiTheme="majorHAnsi" w:hAnsiTheme="majorHAnsi"/>
          <w:sz w:val="22"/>
          <w:szCs w:val="22"/>
        </w:rPr>
        <w:t>other o</w:t>
      </w:r>
      <w:r w:rsidR="000D79AD" w:rsidRPr="00A66B42">
        <w:rPr>
          <w:rFonts w:asciiTheme="majorHAnsi" w:hAnsiTheme="majorHAnsi"/>
          <w:sz w:val="22"/>
          <w:szCs w:val="22"/>
        </w:rPr>
        <w:t xml:space="preserve">ne of the </w:t>
      </w:r>
      <w:r w:rsidR="00F3563B">
        <w:rPr>
          <w:rFonts w:asciiTheme="majorHAnsi" w:hAnsiTheme="majorHAnsi"/>
          <w:sz w:val="22"/>
          <w:szCs w:val="22"/>
        </w:rPr>
        <w:t xml:space="preserve">currently </w:t>
      </w:r>
      <w:r w:rsidR="009A7CC9" w:rsidRPr="00A66B42">
        <w:rPr>
          <w:rFonts w:asciiTheme="majorHAnsi" w:hAnsiTheme="majorHAnsi"/>
          <w:sz w:val="22"/>
          <w:szCs w:val="22"/>
        </w:rPr>
        <w:t>popular</w:t>
      </w:r>
      <w:r w:rsidR="00F3563B">
        <w:rPr>
          <w:rFonts w:asciiTheme="majorHAnsi" w:hAnsiTheme="majorHAnsi"/>
          <w:sz w:val="22"/>
          <w:szCs w:val="22"/>
        </w:rPr>
        <w:t xml:space="preserve"> </w:t>
      </w:r>
      <w:r w:rsidR="000D79AD" w:rsidRPr="00A66B42">
        <w:rPr>
          <w:rFonts w:asciiTheme="majorHAnsi" w:hAnsiTheme="majorHAnsi"/>
          <w:sz w:val="22"/>
          <w:szCs w:val="22"/>
        </w:rPr>
        <w:t xml:space="preserve">presumptions </w:t>
      </w:r>
      <w:r w:rsidR="008E6320" w:rsidRPr="00A66B42">
        <w:rPr>
          <w:rFonts w:asciiTheme="majorHAnsi" w:hAnsiTheme="majorHAnsi"/>
          <w:sz w:val="22"/>
          <w:szCs w:val="22"/>
        </w:rPr>
        <w:t xml:space="preserve">that </w:t>
      </w:r>
      <w:r w:rsidR="002E7080" w:rsidRPr="00A66B42">
        <w:rPr>
          <w:rFonts w:asciiTheme="majorHAnsi" w:hAnsiTheme="majorHAnsi"/>
          <w:sz w:val="22"/>
          <w:szCs w:val="22"/>
        </w:rPr>
        <w:t>Anglicare Australia contests</w:t>
      </w:r>
      <w:r w:rsidR="008E6320" w:rsidRPr="00A66B42">
        <w:rPr>
          <w:rFonts w:asciiTheme="majorHAnsi" w:hAnsiTheme="majorHAnsi"/>
          <w:sz w:val="22"/>
          <w:szCs w:val="22"/>
        </w:rPr>
        <w:t xml:space="preserve"> is </w:t>
      </w:r>
      <w:r w:rsidR="000D79AD" w:rsidRPr="00A66B42">
        <w:rPr>
          <w:rFonts w:asciiTheme="majorHAnsi" w:hAnsiTheme="majorHAnsi"/>
          <w:sz w:val="22"/>
          <w:szCs w:val="22"/>
        </w:rPr>
        <w:t xml:space="preserve">that government expenditure </w:t>
      </w:r>
      <w:r w:rsidR="008E6320" w:rsidRPr="00A66B42">
        <w:rPr>
          <w:rFonts w:asciiTheme="majorHAnsi" w:hAnsiTheme="majorHAnsi"/>
          <w:sz w:val="22"/>
          <w:szCs w:val="22"/>
        </w:rPr>
        <w:t>ne</w:t>
      </w:r>
      <w:r w:rsidR="000D79AD" w:rsidRPr="00A66B42">
        <w:rPr>
          <w:rFonts w:asciiTheme="majorHAnsi" w:hAnsiTheme="majorHAnsi"/>
          <w:sz w:val="22"/>
          <w:szCs w:val="22"/>
        </w:rPr>
        <w:t>eds to be pruned at ev</w:t>
      </w:r>
      <w:r w:rsidR="008E6320" w:rsidRPr="00A66B42">
        <w:rPr>
          <w:rFonts w:asciiTheme="majorHAnsi" w:hAnsiTheme="majorHAnsi"/>
          <w:sz w:val="22"/>
          <w:szCs w:val="22"/>
        </w:rPr>
        <w:t>e</w:t>
      </w:r>
      <w:r w:rsidR="00085E55" w:rsidRPr="00A66B42">
        <w:rPr>
          <w:rFonts w:asciiTheme="majorHAnsi" w:hAnsiTheme="majorHAnsi"/>
          <w:sz w:val="22"/>
          <w:szCs w:val="22"/>
        </w:rPr>
        <w:t xml:space="preserve">ry possible occasion, and </w:t>
      </w:r>
      <w:r w:rsidR="000D79AD" w:rsidRPr="00A66B42">
        <w:rPr>
          <w:rFonts w:asciiTheme="majorHAnsi" w:hAnsiTheme="majorHAnsi"/>
          <w:sz w:val="22"/>
          <w:szCs w:val="22"/>
        </w:rPr>
        <w:t xml:space="preserve">that </w:t>
      </w:r>
      <w:r w:rsidR="00F3563B">
        <w:rPr>
          <w:rFonts w:asciiTheme="majorHAnsi" w:hAnsiTheme="majorHAnsi"/>
          <w:sz w:val="22"/>
          <w:szCs w:val="22"/>
        </w:rPr>
        <w:t xml:space="preserve">the wide range of </w:t>
      </w:r>
      <w:r w:rsidR="009A7CC9" w:rsidRPr="00A66B42">
        <w:rPr>
          <w:rFonts w:asciiTheme="majorHAnsi" w:hAnsiTheme="majorHAnsi"/>
          <w:sz w:val="22"/>
          <w:szCs w:val="22"/>
        </w:rPr>
        <w:t>public</w:t>
      </w:r>
      <w:r w:rsidR="000D79AD" w:rsidRPr="00A66B42">
        <w:rPr>
          <w:rFonts w:asciiTheme="majorHAnsi" w:hAnsiTheme="majorHAnsi"/>
          <w:sz w:val="22"/>
          <w:szCs w:val="22"/>
        </w:rPr>
        <w:t xml:space="preserve"> s</w:t>
      </w:r>
      <w:r w:rsidR="008E6320" w:rsidRPr="00A66B42">
        <w:rPr>
          <w:rFonts w:asciiTheme="majorHAnsi" w:hAnsiTheme="majorHAnsi"/>
          <w:sz w:val="22"/>
          <w:szCs w:val="22"/>
        </w:rPr>
        <w:t xml:space="preserve">ervices need to be constrained as a matter of course. </w:t>
      </w:r>
      <w:r w:rsidR="00AE4FFF" w:rsidRPr="00A66B42">
        <w:rPr>
          <w:rFonts w:asciiTheme="majorHAnsi" w:hAnsiTheme="majorHAnsi"/>
          <w:sz w:val="22"/>
          <w:szCs w:val="22"/>
        </w:rPr>
        <w:t xml:space="preserve"> </w:t>
      </w:r>
      <w:r w:rsidR="00F3563B">
        <w:rPr>
          <w:rFonts w:asciiTheme="majorHAnsi" w:hAnsiTheme="majorHAnsi"/>
          <w:sz w:val="22"/>
          <w:szCs w:val="22"/>
        </w:rPr>
        <w:t>Furthermore, t</w:t>
      </w:r>
      <w:r w:rsidR="009C3737" w:rsidRPr="00A66B42">
        <w:rPr>
          <w:rFonts w:asciiTheme="majorHAnsi" w:hAnsiTheme="majorHAnsi"/>
          <w:sz w:val="22"/>
          <w:szCs w:val="22"/>
        </w:rPr>
        <w:t xml:space="preserve">he continuing </w:t>
      </w:r>
      <w:r w:rsidR="002E7080" w:rsidRPr="00A66B42">
        <w:rPr>
          <w:rFonts w:asciiTheme="majorHAnsi" w:hAnsiTheme="majorHAnsi"/>
          <w:sz w:val="22"/>
          <w:szCs w:val="22"/>
        </w:rPr>
        <w:t xml:space="preserve">blanket </w:t>
      </w:r>
      <w:r w:rsidR="009C3737" w:rsidRPr="00A66B42">
        <w:rPr>
          <w:rFonts w:asciiTheme="majorHAnsi" w:hAnsiTheme="majorHAnsi"/>
          <w:sz w:val="22"/>
          <w:szCs w:val="22"/>
        </w:rPr>
        <w:t xml:space="preserve">assertion that </w:t>
      </w:r>
      <w:r w:rsidR="009A7CC9" w:rsidRPr="00A66B42">
        <w:rPr>
          <w:rFonts w:asciiTheme="majorHAnsi" w:hAnsiTheme="majorHAnsi"/>
          <w:sz w:val="22"/>
          <w:szCs w:val="22"/>
        </w:rPr>
        <w:t xml:space="preserve">the </w:t>
      </w:r>
      <w:r w:rsidR="00F3563B">
        <w:rPr>
          <w:rFonts w:asciiTheme="majorHAnsi" w:hAnsiTheme="majorHAnsi"/>
          <w:sz w:val="22"/>
          <w:szCs w:val="22"/>
        </w:rPr>
        <w:t xml:space="preserve">specific </w:t>
      </w:r>
      <w:r w:rsidR="009A7CC9" w:rsidRPr="00A66B42">
        <w:rPr>
          <w:rFonts w:asciiTheme="majorHAnsi" w:hAnsiTheme="majorHAnsi"/>
          <w:sz w:val="22"/>
          <w:szCs w:val="22"/>
        </w:rPr>
        <w:t xml:space="preserve">cost of </w:t>
      </w:r>
      <w:r w:rsidR="009C3737" w:rsidRPr="00A66B42">
        <w:rPr>
          <w:rFonts w:asciiTheme="majorHAnsi" w:hAnsiTheme="majorHAnsi"/>
          <w:sz w:val="22"/>
          <w:szCs w:val="22"/>
        </w:rPr>
        <w:t>welfare in Australia is problematic</w:t>
      </w:r>
      <w:r w:rsidR="002E7080" w:rsidRPr="00A66B42">
        <w:rPr>
          <w:rFonts w:asciiTheme="majorHAnsi" w:hAnsiTheme="majorHAnsi"/>
          <w:sz w:val="22"/>
          <w:szCs w:val="22"/>
        </w:rPr>
        <w:t xml:space="preserve"> is misguided.  An open discussion would also consider </w:t>
      </w:r>
      <w:r w:rsidR="009A7CC9" w:rsidRPr="00A66B42">
        <w:rPr>
          <w:rFonts w:asciiTheme="majorHAnsi" w:hAnsiTheme="majorHAnsi"/>
          <w:sz w:val="22"/>
          <w:szCs w:val="22"/>
        </w:rPr>
        <w:t xml:space="preserve">the distribution of income and wealth </w:t>
      </w:r>
      <w:r w:rsidR="002E7080" w:rsidRPr="00A66B42">
        <w:rPr>
          <w:rFonts w:asciiTheme="majorHAnsi" w:hAnsiTheme="majorHAnsi"/>
          <w:sz w:val="22"/>
          <w:szCs w:val="22"/>
        </w:rPr>
        <w:t xml:space="preserve">and look more thoughtfully at </w:t>
      </w:r>
      <w:r w:rsidR="009C3737" w:rsidRPr="00A66B42">
        <w:rPr>
          <w:rFonts w:asciiTheme="majorHAnsi" w:hAnsiTheme="majorHAnsi"/>
          <w:sz w:val="22"/>
          <w:szCs w:val="22"/>
        </w:rPr>
        <w:t>who is and isn’t suppo</w:t>
      </w:r>
      <w:r w:rsidR="009A7CC9" w:rsidRPr="00A66B42">
        <w:rPr>
          <w:rFonts w:asciiTheme="majorHAnsi" w:hAnsiTheme="majorHAnsi"/>
          <w:sz w:val="22"/>
          <w:szCs w:val="22"/>
        </w:rPr>
        <w:t>rted by our public services</w:t>
      </w:r>
      <w:r w:rsidR="002E7080" w:rsidRPr="00A66B42">
        <w:rPr>
          <w:rFonts w:asciiTheme="majorHAnsi" w:hAnsiTheme="majorHAnsi"/>
          <w:sz w:val="22"/>
          <w:szCs w:val="22"/>
        </w:rPr>
        <w:t>. It</w:t>
      </w:r>
      <w:r w:rsidR="009C3737" w:rsidRPr="00A66B42">
        <w:rPr>
          <w:rFonts w:asciiTheme="majorHAnsi" w:hAnsiTheme="majorHAnsi"/>
          <w:sz w:val="22"/>
          <w:szCs w:val="22"/>
        </w:rPr>
        <w:t xml:space="preserve"> is </w:t>
      </w:r>
      <w:r w:rsidR="00AE4FFF" w:rsidRPr="00A66B42">
        <w:rPr>
          <w:rFonts w:asciiTheme="majorHAnsi" w:hAnsiTheme="majorHAnsi"/>
          <w:sz w:val="22"/>
          <w:szCs w:val="22"/>
        </w:rPr>
        <w:t>just an</w:t>
      </w:r>
      <w:r w:rsidR="009C3737" w:rsidRPr="00A66B42">
        <w:rPr>
          <w:rFonts w:asciiTheme="majorHAnsi" w:hAnsiTheme="majorHAnsi"/>
          <w:sz w:val="22"/>
          <w:szCs w:val="22"/>
        </w:rPr>
        <w:t xml:space="preserve"> ideological interpretation of injustice as </w:t>
      </w:r>
      <w:r w:rsidR="00AE4FFF" w:rsidRPr="00A66B42">
        <w:rPr>
          <w:rFonts w:asciiTheme="majorHAnsi" w:hAnsiTheme="majorHAnsi"/>
          <w:sz w:val="22"/>
          <w:szCs w:val="22"/>
        </w:rPr>
        <w:t>‘</w:t>
      </w:r>
      <w:r w:rsidR="009C3737" w:rsidRPr="00A66B42">
        <w:rPr>
          <w:rFonts w:asciiTheme="majorHAnsi" w:hAnsiTheme="majorHAnsi"/>
          <w:sz w:val="22"/>
          <w:szCs w:val="22"/>
        </w:rPr>
        <w:t>common sense</w:t>
      </w:r>
      <w:r w:rsidR="00AE4FFF" w:rsidRPr="00A66B42">
        <w:rPr>
          <w:rFonts w:asciiTheme="majorHAnsi" w:hAnsiTheme="majorHAnsi"/>
          <w:sz w:val="22"/>
          <w:szCs w:val="22"/>
        </w:rPr>
        <w:t>’</w:t>
      </w:r>
      <w:r w:rsidR="009C3737" w:rsidRPr="00A66B42">
        <w:rPr>
          <w:rFonts w:asciiTheme="majorHAnsi" w:hAnsiTheme="majorHAnsi"/>
          <w:sz w:val="22"/>
          <w:szCs w:val="22"/>
        </w:rPr>
        <w:t xml:space="preserve">. </w:t>
      </w:r>
    </w:p>
    <w:p w:rsidR="009C3737" w:rsidRPr="00A66B42" w:rsidRDefault="009C3737" w:rsidP="00883F7F">
      <w:pPr>
        <w:spacing w:line="276" w:lineRule="auto"/>
        <w:rPr>
          <w:rFonts w:asciiTheme="majorHAnsi" w:hAnsiTheme="majorHAnsi"/>
          <w:sz w:val="22"/>
          <w:szCs w:val="22"/>
        </w:rPr>
      </w:pPr>
    </w:p>
    <w:p w:rsidR="002E7080" w:rsidRPr="00A66B42" w:rsidRDefault="002E7080" w:rsidP="00883F7F">
      <w:pPr>
        <w:spacing w:line="276" w:lineRule="auto"/>
        <w:rPr>
          <w:rFonts w:asciiTheme="majorHAnsi" w:hAnsiTheme="majorHAnsi"/>
          <w:sz w:val="22"/>
          <w:szCs w:val="22"/>
        </w:rPr>
      </w:pPr>
      <w:r w:rsidRPr="00A66B42">
        <w:rPr>
          <w:rFonts w:asciiTheme="majorHAnsi" w:hAnsiTheme="majorHAnsi"/>
          <w:sz w:val="22"/>
          <w:szCs w:val="22"/>
        </w:rPr>
        <w:t xml:space="preserve">Judging by public debate and commentary, there is an irrational resistance to any suggestion that a more detailed and collaborative approach to public policy development is needed despite the evidence over the past year that the national and global challenges we face as coherent communities are growing.  </w:t>
      </w:r>
      <w:r w:rsidR="00B73C80" w:rsidRPr="00A66B42">
        <w:rPr>
          <w:rFonts w:asciiTheme="majorHAnsi" w:hAnsiTheme="majorHAnsi"/>
          <w:sz w:val="22"/>
          <w:szCs w:val="22"/>
        </w:rPr>
        <w:t xml:space="preserve">It would be more honest, and transparent, to treat economic and social policy decisions – in all cases – on their merits. </w:t>
      </w:r>
    </w:p>
    <w:p w:rsidR="002E7080" w:rsidRPr="00A66B42" w:rsidRDefault="002E7080" w:rsidP="00883F7F">
      <w:pPr>
        <w:spacing w:line="276" w:lineRule="auto"/>
        <w:rPr>
          <w:rFonts w:asciiTheme="majorHAnsi" w:hAnsiTheme="majorHAnsi"/>
          <w:sz w:val="22"/>
          <w:szCs w:val="22"/>
        </w:rPr>
      </w:pPr>
    </w:p>
    <w:p w:rsidR="000D79AD" w:rsidRPr="00A66B42" w:rsidRDefault="000D79AD" w:rsidP="00883F7F">
      <w:pPr>
        <w:spacing w:line="276" w:lineRule="auto"/>
        <w:rPr>
          <w:rFonts w:asciiTheme="majorHAnsi" w:hAnsiTheme="majorHAnsi"/>
          <w:sz w:val="22"/>
          <w:szCs w:val="22"/>
        </w:rPr>
      </w:pPr>
      <w:r w:rsidRPr="00A66B42">
        <w:rPr>
          <w:rFonts w:asciiTheme="majorHAnsi" w:hAnsiTheme="majorHAnsi"/>
          <w:sz w:val="22"/>
          <w:szCs w:val="22"/>
        </w:rPr>
        <w:t>At a time when</w:t>
      </w:r>
      <w:r w:rsidR="008E6320" w:rsidRPr="00A66B42">
        <w:rPr>
          <w:rFonts w:asciiTheme="majorHAnsi" w:hAnsiTheme="majorHAnsi"/>
          <w:sz w:val="22"/>
          <w:szCs w:val="22"/>
        </w:rPr>
        <w:t xml:space="preserve"> the benefits</w:t>
      </w:r>
      <w:r w:rsidR="00FD7F2F" w:rsidRPr="00A66B42">
        <w:rPr>
          <w:rFonts w:asciiTheme="majorHAnsi" w:hAnsiTheme="majorHAnsi"/>
          <w:sz w:val="22"/>
          <w:szCs w:val="22"/>
        </w:rPr>
        <w:t xml:space="preserve"> of </w:t>
      </w:r>
      <w:r w:rsidRPr="00A66B42">
        <w:rPr>
          <w:rFonts w:asciiTheme="majorHAnsi" w:hAnsiTheme="majorHAnsi"/>
          <w:sz w:val="22"/>
          <w:szCs w:val="22"/>
        </w:rPr>
        <w:t>economic growth are accruing to those who already are the most well off</w:t>
      </w:r>
      <w:r w:rsidR="00F3563B">
        <w:rPr>
          <w:rFonts w:asciiTheme="majorHAnsi" w:hAnsiTheme="majorHAnsi"/>
          <w:sz w:val="22"/>
          <w:szCs w:val="22"/>
        </w:rPr>
        <w:t>, as OXFAM has just pointed out</w:t>
      </w:r>
      <w:r w:rsidR="008E6320" w:rsidRPr="00A66B42">
        <w:rPr>
          <w:rFonts w:asciiTheme="majorHAnsi" w:hAnsiTheme="majorHAnsi"/>
          <w:sz w:val="22"/>
          <w:szCs w:val="22"/>
        </w:rPr>
        <w:t>,</w:t>
      </w:r>
      <w:r w:rsidRPr="00A66B42">
        <w:rPr>
          <w:rFonts w:asciiTheme="majorHAnsi" w:hAnsiTheme="majorHAnsi"/>
          <w:sz w:val="22"/>
          <w:szCs w:val="22"/>
        </w:rPr>
        <w:t xml:space="preserve"> </w:t>
      </w:r>
      <w:r w:rsidR="00FD7F2F" w:rsidRPr="00A66B42">
        <w:rPr>
          <w:rFonts w:asciiTheme="majorHAnsi" w:hAnsiTheme="majorHAnsi"/>
          <w:sz w:val="22"/>
          <w:szCs w:val="22"/>
        </w:rPr>
        <w:t xml:space="preserve">Anglicare Australia </w:t>
      </w:r>
      <w:r w:rsidR="008E6320" w:rsidRPr="00A66B42">
        <w:rPr>
          <w:rFonts w:asciiTheme="majorHAnsi" w:hAnsiTheme="majorHAnsi"/>
          <w:sz w:val="22"/>
          <w:szCs w:val="22"/>
        </w:rPr>
        <w:t>argue</w:t>
      </w:r>
      <w:r w:rsidRPr="00A66B42">
        <w:rPr>
          <w:rFonts w:asciiTheme="majorHAnsi" w:hAnsiTheme="majorHAnsi"/>
          <w:sz w:val="22"/>
          <w:szCs w:val="22"/>
        </w:rPr>
        <w:t xml:space="preserve">s for </w:t>
      </w:r>
      <w:r w:rsidR="00B73C80" w:rsidRPr="00A66B42">
        <w:rPr>
          <w:rFonts w:asciiTheme="majorHAnsi" w:hAnsiTheme="majorHAnsi"/>
          <w:sz w:val="22"/>
          <w:szCs w:val="22"/>
        </w:rPr>
        <w:t>a default principle of investment</w:t>
      </w:r>
      <w:r w:rsidR="008E6320" w:rsidRPr="00A66B42">
        <w:rPr>
          <w:rFonts w:asciiTheme="majorHAnsi" w:hAnsiTheme="majorHAnsi"/>
          <w:sz w:val="22"/>
          <w:szCs w:val="22"/>
        </w:rPr>
        <w:t xml:space="preserve"> in those who are </w:t>
      </w:r>
      <w:r w:rsidRPr="00A66B42">
        <w:rPr>
          <w:rFonts w:asciiTheme="majorHAnsi" w:hAnsiTheme="majorHAnsi"/>
          <w:i/>
          <w:sz w:val="22"/>
          <w:szCs w:val="22"/>
        </w:rPr>
        <w:t>not</w:t>
      </w:r>
      <w:r w:rsidRPr="00A66B42">
        <w:rPr>
          <w:rFonts w:asciiTheme="majorHAnsi" w:hAnsiTheme="majorHAnsi"/>
          <w:sz w:val="22"/>
          <w:szCs w:val="22"/>
        </w:rPr>
        <w:t xml:space="preserve"> advantaged by </w:t>
      </w:r>
      <w:r w:rsidR="00B73C80" w:rsidRPr="00A66B42">
        <w:rPr>
          <w:rFonts w:asciiTheme="majorHAnsi" w:hAnsiTheme="majorHAnsi"/>
          <w:sz w:val="22"/>
          <w:szCs w:val="22"/>
        </w:rPr>
        <w:t xml:space="preserve">these </w:t>
      </w:r>
      <w:r w:rsidRPr="00A66B42">
        <w:rPr>
          <w:rFonts w:asciiTheme="majorHAnsi" w:hAnsiTheme="majorHAnsi"/>
          <w:sz w:val="22"/>
          <w:szCs w:val="22"/>
        </w:rPr>
        <w:t xml:space="preserve">current </w:t>
      </w:r>
      <w:r w:rsidR="008E6320" w:rsidRPr="00A66B42">
        <w:rPr>
          <w:rFonts w:asciiTheme="majorHAnsi" w:hAnsiTheme="majorHAnsi"/>
          <w:sz w:val="22"/>
          <w:szCs w:val="22"/>
        </w:rPr>
        <w:t>circumstances, who are at the front line of the present challenges and disruptions</w:t>
      </w:r>
      <w:r w:rsidR="00B73C80" w:rsidRPr="00A66B42">
        <w:rPr>
          <w:rFonts w:asciiTheme="majorHAnsi" w:hAnsiTheme="majorHAnsi"/>
          <w:sz w:val="22"/>
          <w:szCs w:val="22"/>
        </w:rPr>
        <w:t>.</w:t>
      </w:r>
    </w:p>
    <w:p w:rsidR="00537F15" w:rsidRDefault="00537F15" w:rsidP="00537F15">
      <w:pPr>
        <w:spacing w:line="276" w:lineRule="auto"/>
        <w:rPr>
          <w:rFonts w:asciiTheme="minorHAnsi" w:hAnsiTheme="minorHAnsi"/>
          <w:b/>
          <w:color w:val="FF0000"/>
        </w:rPr>
      </w:pPr>
    </w:p>
    <w:p w:rsidR="00DE20E1" w:rsidRDefault="00537F15" w:rsidP="00537F15">
      <w:pPr>
        <w:spacing w:line="276" w:lineRule="auto"/>
        <w:rPr>
          <w:rFonts w:asciiTheme="minorHAnsi" w:hAnsiTheme="minorHAnsi"/>
          <w:b/>
          <w:color w:val="FF0000"/>
        </w:rPr>
      </w:pPr>
      <w:r w:rsidRPr="00537F15">
        <w:rPr>
          <w:rFonts w:asciiTheme="minorHAnsi" w:hAnsiTheme="minorHAnsi"/>
          <w:b/>
          <w:color w:val="FF0000"/>
        </w:rPr>
        <w:t xml:space="preserve">GOVERNMENT FOR ALL THE PEOPLE </w:t>
      </w:r>
    </w:p>
    <w:p w:rsidR="00537F15" w:rsidRPr="00537F15" w:rsidRDefault="00537F15" w:rsidP="00537F15">
      <w:pPr>
        <w:spacing w:line="276" w:lineRule="auto"/>
        <w:rPr>
          <w:rFonts w:asciiTheme="minorHAnsi" w:hAnsiTheme="minorHAnsi"/>
          <w:b/>
          <w:color w:val="FF0000"/>
        </w:rPr>
      </w:pPr>
    </w:p>
    <w:p w:rsidR="00BA39A3" w:rsidRPr="00A66B42" w:rsidRDefault="00DE20E1" w:rsidP="00CA41DD">
      <w:pPr>
        <w:spacing w:line="276" w:lineRule="auto"/>
        <w:rPr>
          <w:rFonts w:asciiTheme="majorHAnsi" w:hAnsiTheme="majorHAnsi"/>
          <w:sz w:val="22"/>
          <w:szCs w:val="22"/>
        </w:rPr>
      </w:pPr>
      <w:r w:rsidRPr="00A66B42">
        <w:rPr>
          <w:rFonts w:asciiTheme="majorHAnsi" w:hAnsiTheme="majorHAnsi"/>
          <w:sz w:val="22"/>
          <w:szCs w:val="22"/>
        </w:rPr>
        <w:t xml:space="preserve">The Christian basis of Anglicare Australia’s moral standpoint is </w:t>
      </w:r>
      <w:r w:rsidR="00085E55" w:rsidRPr="00A66B42">
        <w:rPr>
          <w:rFonts w:asciiTheme="majorHAnsi" w:hAnsiTheme="majorHAnsi"/>
          <w:sz w:val="22"/>
          <w:szCs w:val="22"/>
        </w:rPr>
        <w:t xml:space="preserve">of </w:t>
      </w:r>
      <w:r w:rsidRPr="00A66B42">
        <w:rPr>
          <w:rFonts w:asciiTheme="majorHAnsi" w:hAnsiTheme="majorHAnsi"/>
          <w:sz w:val="22"/>
          <w:szCs w:val="22"/>
        </w:rPr>
        <w:t>truly v</w:t>
      </w:r>
      <w:r w:rsidR="000650C2" w:rsidRPr="00A66B42">
        <w:rPr>
          <w:rFonts w:asciiTheme="majorHAnsi" w:hAnsiTheme="majorHAnsi"/>
          <w:sz w:val="22"/>
          <w:szCs w:val="22"/>
        </w:rPr>
        <w:t>a</w:t>
      </w:r>
      <w:r w:rsidR="00085E55" w:rsidRPr="00A66B42">
        <w:rPr>
          <w:rFonts w:asciiTheme="majorHAnsi" w:hAnsiTheme="majorHAnsi"/>
          <w:sz w:val="22"/>
          <w:szCs w:val="22"/>
        </w:rPr>
        <w:t>luing</w:t>
      </w:r>
      <w:r w:rsidR="000650C2" w:rsidRPr="00A66B42">
        <w:rPr>
          <w:rFonts w:asciiTheme="majorHAnsi" w:hAnsiTheme="majorHAnsi"/>
          <w:sz w:val="22"/>
          <w:szCs w:val="22"/>
        </w:rPr>
        <w:t xml:space="preserve"> everyone. </w:t>
      </w:r>
      <w:r w:rsidR="00085E55" w:rsidRPr="00A66B42">
        <w:rPr>
          <w:rFonts w:asciiTheme="majorHAnsi" w:hAnsiTheme="majorHAnsi"/>
          <w:sz w:val="22"/>
          <w:szCs w:val="22"/>
        </w:rPr>
        <w:t xml:space="preserve"> There are resonances here with explicit commitments made by </w:t>
      </w:r>
      <w:r w:rsidR="000650C2" w:rsidRPr="00A66B42">
        <w:rPr>
          <w:rFonts w:asciiTheme="majorHAnsi" w:hAnsiTheme="majorHAnsi"/>
          <w:sz w:val="22"/>
          <w:szCs w:val="22"/>
        </w:rPr>
        <w:t>democ</w:t>
      </w:r>
      <w:r w:rsidRPr="00A66B42">
        <w:rPr>
          <w:rFonts w:asciiTheme="majorHAnsi" w:hAnsiTheme="majorHAnsi"/>
          <w:sz w:val="22"/>
          <w:szCs w:val="22"/>
        </w:rPr>
        <w:t>r</w:t>
      </w:r>
      <w:r w:rsidR="000650C2" w:rsidRPr="00A66B42">
        <w:rPr>
          <w:rFonts w:asciiTheme="majorHAnsi" w:hAnsiTheme="majorHAnsi"/>
          <w:sz w:val="22"/>
          <w:szCs w:val="22"/>
        </w:rPr>
        <w:t>at</w:t>
      </w:r>
      <w:r w:rsidRPr="00A66B42">
        <w:rPr>
          <w:rFonts w:asciiTheme="majorHAnsi" w:hAnsiTheme="majorHAnsi"/>
          <w:sz w:val="22"/>
          <w:szCs w:val="22"/>
        </w:rPr>
        <w:t xml:space="preserve">ic leaders, </w:t>
      </w:r>
      <w:r w:rsidR="000650C2" w:rsidRPr="00A66B42">
        <w:rPr>
          <w:rFonts w:asciiTheme="majorHAnsi" w:hAnsiTheme="majorHAnsi"/>
          <w:sz w:val="22"/>
          <w:szCs w:val="22"/>
        </w:rPr>
        <w:t>including the new UK Prime Min</w:t>
      </w:r>
      <w:r w:rsidR="00C92EF3" w:rsidRPr="00A66B42">
        <w:rPr>
          <w:rFonts w:asciiTheme="majorHAnsi" w:hAnsiTheme="majorHAnsi"/>
          <w:sz w:val="22"/>
          <w:szCs w:val="22"/>
        </w:rPr>
        <w:t>i</w:t>
      </w:r>
      <w:r w:rsidR="000650C2" w:rsidRPr="00A66B42">
        <w:rPr>
          <w:rFonts w:asciiTheme="majorHAnsi" w:hAnsiTheme="majorHAnsi"/>
          <w:sz w:val="22"/>
          <w:szCs w:val="22"/>
        </w:rPr>
        <w:t>ster T</w:t>
      </w:r>
      <w:r w:rsidR="003D3D34">
        <w:rPr>
          <w:rFonts w:asciiTheme="majorHAnsi" w:hAnsiTheme="majorHAnsi"/>
          <w:sz w:val="22"/>
          <w:szCs w:val="22"/>
        </w:rPr>
        <w:t>h</w:t>
      </w:r>
      <w:r w:rsidR="000650C2" w:rsidRPr="00A66B42">
        <w:rPr>
          <w:rFonts w:asciiTheme="majorHAnsi" w:hAnsiTheme="majorHAnsi"/>
          <w:sz w:val="22"/>
          <w:szCs w:val="22"/>
        </w:rPr>
        <w:t>eresa M</w:t>
      </w:r>
      <w:r w:rsidRPr="00A66B42">
        <w:rPr>
          <w:rFonts w:asciiTheme="majorHAnsi" w:hAnsiTheme="majorHAnsi"/>
          <w:sz w:val="22"/>
          <w:szCs w:val="22"/>
        </w:rPr>
        <w:t>ay</w:t>
      </w:r>
      <w:r w:rsidR="000650C2" w:rsidRPr="00A66B42">
        <w:rPr>
          <w:rFonts w:asciiTheme="majorHAnsi" w:hAnsiTheme="majorHAnsi"/>
          <w:sz w:val="22"/>
          <w:szCs w:val="22"/>
        </w:rPr>
        <w:t xml:space="preserve"> and the recent Australian PM Tony Abbo</w:t>
      </w:r>
      <w:r w:rsidR="00C92EF3" w:rsidRPr="00A66B42">
        <w:rPr>
          <w:rFonts w:asciiTheme="majorHAnsi" w:hAnsiTheme="majorHAnsi"/>
          <w:sz w:val="22"/>
          <w:szCs w:val="22"/>
        </w:rPr>
        <w:t>t</w:t>
      </w:r>
      <w:r w:rsidR="000650C2" w:rsidRPr="00A66B42">
        <w:rPr>
          <w:rFonts w:asciiTheme="majorHAnsi" w:hAnsiTheme="majorHAnsi"/>
          <w:sz w:val="22"/>
          <w:szCs w:val="22"/>
        </w:rPr>
        <w:t xml:space="preserve">t, to govern for all, to look out for the most vulnerable, </w:t>
      </w:r>
      <w:r w:rsidR="00C92EF3" w:rsidRPr="00A66B42">
        <w:rPr>
          <w:rFonts w:asciiTheme="majorHAnsi" w:hAnsiTheme="majorHAnsi"/>
          <w:sz w:val="22"/>
          <w:szCs w:val="22"/>
        </w:rPr>
        <w:t>to</w:t>
      </w:r>
      <w:r w:rsidR="000650C2" w:rsidRPr="00A66B42">
        <w:rPr>
          <w:rFonts w:asciiTheme="majorHAnsi" w:hAnsiTheme="majorHAnsi"/>
          <w:sz w:val="22"/>
          <w:szCs w:val="22"/>
        </w:rPr>
        <w:t xml:space="preserve"> not leave anyone behind.</w:t>
      </w:r>
    </w:p>
    <w:p w:rsidR="008D53DD" w:rsidRPr="00A66B42" w:rsidRDefault="008D53DD" w:rsidP="00CA41DD">
      <w:pPr>
        <w:spacing w:line="276" w:lineRule="auto"/>
        <w:rPr>
          <w:rFonts w:asciiTheme="majorHAnsi" w:hAnsiTheme="majorHAnsi"/>
          <w:sz w:val="22"/>
          <w:szCs w:val="22"/>
        </w:rPr>
      </w:pPr>
      <w:r w:rsidRPr="00A66B42">
        <w:rPr>
          <w:rFonts w:asciiTheme="majorHAnsi" w:hAnsiTheme="majorHAnsi"/>
          <w:sz w:val="22"/>
          <w:szCs w:val="22"/>
        </w:rPr>
        <w:t xml:space="preserve"> </w:t>
      </w:r>
    </w:p>
    <w:p w:rsidR="002E7080" w:rsidRPr="00A66B42" w:rsidRDefault="00C92EF3" w:rsidP="002E7080">
      <w:pPr>
        <w:spacing w:line="276" w:lineRule="auto"/>
        <w:rPr>
          <w:rFonts w:asciiTheme="majorHAnsi" w:hAnsiTheme="majorHAnsi"/>
          <w:sz w:val="22"/>
          <w:szCs w:val="22"/>
        </w:rPr>
      </w:pPr>
      <w:r w:rsidRPr="00A66B42">
        <w:rPr>
          <w:rFonts w:asciiTheme="majorHAnsi" w:hAnsiTheme="majorHAnsi"/>
          <w:sz w:val="22"/>
          <w:szCs w:val="22"/>
        </w:rPr>
        <w:t>However, t</w:t>
      </w:r>
      <w:r w:rsidR="008D53DD" w:rsidRPr="00A66B42">
        <w:rPr>
          <w:rFonts w:asciiTheme="majorHAnsi" w:hAnsiTheme="majorHAnsi"/>
          <w:sz w:val="22"/>
          <w:szCs w:val="22"/>
        </w:rPr>
        <w:t>he measure of that principle is found</w:t>
      </w:r>
      <w:r w:rsidR="00085E55" w:rsidRPr="00A66B42">
        <w:rPr>
          <w:rFonts w:asciiTheme="majorHAnsi" w:hAnsiTheme="majorHAnsi"/>
          <w:sz w:val="22"/>
          <w:szCs w:val="22"/>
        </w:rPr>
        <w:t xml:space="preserve"> in the actions a</w:t>
      </w:r>
      <w:r w:rsidR="008D53DD" w:rsidRPr="00A66B42">
        <w:rPr>
          <w:rFonts w:asciiTheme="majorHAnsi" w:hAnsiTheme="majorHAnsi"/>
          <w:sz w:val="22"/>
          <w:szCs w:val="22"/>
        </w:rPr>
        <w:t xml:space="preserve">nd investments </w:t>
      </w:r>
      <w:r w:rsidR="006A7E7D" w:rsidRPr="00A66B42">
        <w:rPr>
          <w:rFonts w:asciiTheme="majorHAnsi" w:hAnsiTheme="majorHAnsi"/>
          <w:sz w:val="22"/>
          <w:szCs w:val="22"/>
        </w:rPr>
        <w:t>a government</w:t>
      </w:r>
      <w:r w:rsidR="008D53DD" w:rsidRPr="00A66B42">
        <w:rPr>
          <w:rFonts w:asciiTheme="majorHAnsi" w:hAnsiTheme="majorHAnsi"/>
          <w:sz w:val="22"/>
          <w:szCs w:val="22"/>
        </w:rPr>
        <w:t xml:space="preserve"> make</w:t>
      </w:r>
      <w:r w:rsidR="006A7E7D" w:rsidRPr="00A66B42">
        <w:rPr>
          <w:rFonts w:asciiTheme="majorHAnsi" w:hAnsiTheme="majorHAnsi"/>
          <w:sz w:val="22"/>
          <w:szCs w:val="22"/>
        </w:rPr>
        <w:t>s</w:t>
      </w:r>
      <w:r w:rsidR="008D53DD" w:rsidRPr="00A66B42">
        <w:rPr>
          <w:rFonts w:asciiTheme="majorHAnsi" w:hAnsiTheme="majorHAnsi"/>
          <w:sz w:val="22"/>
          <w:szCs w:val="22"/>
        </w:rPr>
        <w:t xml:space="preserve">, rather than what is said. </w:t>
      </w:r>
      <w:r w:rsidR="00085E55" w:rsidRPr="00A66B42">
        <w:rPr>
          <w:rFonts w:asciiTheme="majorHAnsi" w:hAnsiTheme="majorHAnsi"/>
          <w:sz w:val="22"/>
          <w:szCs w:val="22"/>
        </w:rPr>
        <w:t xml:space="preserve"> </w:t>
      </w:r>
      <w:r w:rsidR="008D53DD" w:rsidRPr="00A66B42">
        <w:rPr>
          <w:rFonts w:asciiTheme="majorHAnsi" w:hAnsiTheme="majorHAnsi"/>
          <w:sz w:val="22"/>
          <w:szCs w:val="22"/>
        </w:rPr>
        <w:t>It is now commonly agreed that governments – and social institutions more generally – are losing the public’s trust in this country and around the world because of the schism b</w:t>
      </w:r>
      <w:r w:rsidRPr="00A66B42">
        <w:rPr>
          <w:rFonts w:asciiTheme="majorHAnsi" w:hAnsiTheme="majorHAnsi"/>
          <w:sz w:val="22"/>
          <w:szCs w:val="22"/>
        </w:rPr>
        <w:t xml:space="preserve">etween word and action. </w:t>
      </w:r>
      <w:r w:rsidR="008D53DD" w:rsidRPr="00A66B42">
        <w:rPr>
          <w:rFonts w:asciiTheme="majorHAnsi" w:hAnsiTheme="majorHAnsi"/>
          <w:sz w:val="22"/>
          <w:szCs w:val="22"/>
        </w:rPr>
        <w:t xml:space="preserve">Unfortunately it appears that people increasingly </w:t>
      </w:r>
      <w:r w:rsidR="008D53DD" w:rsidRPr="00A66B42">
        <w:rPr>
          <w:rFonts w:asciiTheme="majorHAnsi" w:hAnsiTheme="majorHAnsi"/>
          <w:i/>
          <w:sz w:val="22"/>
          <w:szCs w:val="22"/>
        </w:rPr>
        <w:t>expect</w:t>
      </w:r>
      <w:r w:rsidR="008D53DD" w:rsidRPr="00A66B42">
        <w:rPr>
          <w:rFonts w:asciiTheme="majorHAnsi" w:hAnsiTheme="majorHAnsi"/>
          <w:sz w:val="22"/>
          <w:szCs w:val="22"/>
        </w:rPr>
        <w:t xml:space="preserve"> politicians to serve their own or sectional interests. This is both a symptom and a problem. </w:t>
      </w:r>
      <w:r w:rsidR="00F25F06" w:rsidRPr="00A66B42">
        <w:rPr>
          <w:rFonts w:asciiTheme="majorHAnsi" w:hAnsiTheme="majorHAnsi"/>
          <w:sz w:val="22"/>
          <w:szCs w:val="22"/>
        </w:rPr>
        <w:t>Consequently, i</w:t>
      </w:r>
      <w:r w:rsidRPr="00A66B42">
        <w:rPr>
          <w:rFonts w:asciiTheme="majorHAnsi" w:hAnsiTheme="majorHAnsi"/>
          <w:sz w:val="22"/>
          <w:szCs w:val="22"/>
        </w:rPr>
        <w:t xml:space="preserve">t </w:t>
      </w:r>
      <w:r w:rsidR="00F25F06" w:rsidRPr="00A66B42">
        <w:rPr>
          <w:rFonts w:asciiTheme="majorHAnsi" w:hAnsiTheme="majorHAnsi"/>
          <w:sz w:val="22"/>
          <w:szCs w:val="22"/>
        </w:rPr>
        <w:t>is</w:t>
      </w:r>
      <w:r w:rsidRPr="00A66B42">
        <w:rPr>
          <w:rFonts w:asciiTheme="majorHAnsi" w:hAnsiTheme="majorHAnsi"/>
          <w:sz w:val="22"/>
          <w:szCs w:val="22"/>
        </w:rPr>
        <w:t xml:space="preserve"> more </w:t>
      </w:r>
      <w:r w:rsidR="002E7080" w:rsidRPr="00A66B42">
        <w:rPr>
          <w:rFonts w:asciiTheme="majorHAnsi" w:hAnsiTheme="majorHAnsi"/>
          <w:sz w:val="22"/>
          <w:szCs w:val="22"/>
        </w:rPr>
        <w:t xml:space="preserve">important than ever for governments to </w:t>
      </w:r>
      <w:r w:rsidRPr="00A66B42">
        <w:rPr>
          <w:rFonts w:asciiTheme="majorHAnsi" w:hAnsiTheme="majorHAnsi"/>
          <w:sz w:val="22"/>
          <w:szCs w:val="22"/>
        </w:rPr>
        <w:t xml:space="preserve">both consider the needs and </w:t>
      </w:r>
      <w:r w:rsidR="002E7080" w:rsidRPr="00A66B42">
        <w:rPr>
          <w:rFonts w:asciiTheme="majorHAnsi" w:hAnsiTheme="majorHAnsi"/>
          <w:sz w:val="22"/>
          <w:szCs w:val="22"/>
        </w:rPr>
        <w:t>circumstances</w:t>
      </w:r>
      <w:r w:rsidRPr="00A66B42">
        <w:rPr>
          <w:rFonts w:asciiTheme="majorHAnsi" w:hAnsiTheme="majorHAnsi"/>
          <w:sz w:val="22"/>
          <w:szCs w:val="22"/>
        </w:rPr>
        <w:t xml:space="preserve"> of </w:t>
      </w:r>
      <w:r w:rsidR="006A7E7D" w:rsidRPr="00A66B42">
        <w:rPr>
          <w:rFonts w:asciiTheme="majorHAnsi" w:hAnsiTheme="majorHAnsi"/>
          <w:sz w:val="22"/>
          <w:szCs w:val="22"/>
        </w:rPr>
        <w:t>everyone and every</w:t>
      </w:r>
      <w:r w:rsidR="002E7080" w:rsidRPr="00A66B42">
        <w:rPr>
          <w:rFonts w:asciiTheme="majorHAnsi" w:hAnsiTheme="majorHAnsi"/>
          <w:sz w:val="22"/>
          <w:szCs w:val="22"/>
        </w:rPr>
        <w:t xml:space="preserve">thing its policies affect, and to be seen to do so. </w:t>
      </w:r>
    </w:p>
    <w:p w:rsidR="002E7080" w:rsidRPr="00A66B42" w:rsidRDefault="002E7080" w:rsidP="002E7080">
      <w:pPr>
        <w:spacing w:line="276" w:lineRule="auto"/>
        <w:rPr>
          <w:rFonts w:asciiTheme="majorHAnsi" w:hAnsiTheme="majorHAnsi"/>
          <w:sz w:val="22"/>
          <w:szCs w:val="22"/>
        </w:rPr>
      </w:pPr>
    </w:p>
    <w:p w:rsidR="00BD34F4" w:rsidRDefault="00537F15" w:rsidP="00537F15">
      <w:pPr>
        <w:spacing w:line="276" w:lineRule="auto"/>
        <w:rPr>
          <w:rFonts w:asciiTheme="minorHAnsi" w:hAnsiTheme="minorHAnsi"/>
          <w:b/>
          <w:color w:val="FF0000"/>
        </w:rPr>
      </w:pPr>
      <w:r w:rsidRPr="00537F15">
        <w:rPr>
          <w:rFonts w:asciiTheme="minorHAnsi" w:hAnsiTheme="minorHAnsi"/>
          <w:b/>
          <w:color w:val="FF0000"/>
        </w:rPr>
        <w:t>OUR GOAL</w:t>
      </w:r>
    </w:p>
    <w:p w:rsidR="004B063C" w:rsidRPr="00537F15" w:rsidRDefault="004B063C" w:rsidP="00537F15">
      <w:pPr>
        <w:spacing w:line="276" w:lineRule="auto"/>
        <w:rPr>
          <w:rFonts w:asciiTheme="minorHAnsi" w:hAnsiTheme="minorHAnsi"/>
          <w:b/>
          <w:color w:val="FF0000"/>
        </w:rPr>
      </w:pPr>
    </w:p>
    <w:p w:rsidR="00BD34F4" w:rsidRPr="00A66B42" w:rsidRDefault="00BD34F4" w:rsidP="00F3563B">
      <w:pPr>
        <w:pStyle w:val="BodyCopy"/>
        <w:shd w:val="clear" w:color="auto" w:fill="FFFFFF" w:themeFill="background1"/>
        <w:rPr>
          <w:rFonts w:asciiTheme="majorHAnsi" w:hAnsiTheme="majorHAnsi"/>
          <w:lang w:val="en-AU"/>
        </w:rPr>
      </w:pPr>
      <w:r w:rsidRPr="00A66B42">
        <w:rPr>
          <w:rFonts w:asciiTheme="majorHAnsi" w:hAnsiTheme="majorHAnsi"/>
          <w:lang w:val="en-AU"/>
        </w:rPr>
        <w:t xml:space="preserve">Our aim in this document is to </w:t>
      </w:r>
      <w:r w:rsidR="008820A9">
        <w:rPr>
          <w:rFonts w:asciiTheme="majorHAnsi" w:hAnsiTheme="majorHAnsi"/>
          <w:lang w:val="en-AU"/>
        </w:rPr>
        <w:t xml:space="preserve">link the challenges of local and international circumstances with decisions that government in Australia could make </w:t>
      </w:r>
      <w:r w:rsidRPr="00A66B42">
        <w:rPr>
          <w:rFonts w:asciiTheme="majorHAnsi" w:hAnsiTheme="majorHAnsi"/>
          <w:lang w:val="en-AU"/>
        </w:rPr>
        <w:t>if it:</w:t>
      </w:r>
    </w:p>
    <w:p w:rsidR="00BD34F4" w:rsidRPr="00A66B42" w:rsidRDefault="00BD34F4" w:rsidP="00F3563B">
      <w:pPr>
        <w:pStyle w:val="BodyCopy"/>
        <w:numPr>
          <w:ilvl w:val="0"/>
          <w:numId w:val="19"/>
        </w:numPr>
        <w:shd w:val="clear" w:color="auto" w:fill="FFFFFF" w:themeFill="background1"/>
        <w:rPr>
          <w:rFonts w:asciiTheme="majorHAnsi" w:hAnsiTheme="majorHAnsi"/>
          <w:lang w:val="en-AU"/>
        </w:rPr>
      </w:pPr>
      <w:r w:rsidRPr="00A66B42">
        <w:rPr>
          <w:rFonts w:asciiTheme="majorHAnsi" w:hAnsiTheme="majorHAnsi"/>
          <w:lang w:val="en-AU"/>
        </w:rPr>
        <w:t>seeks to support a society which is equitable</w:t>
      </w:r>
    </w:p>
    <w:p w:rsidR="00BD34F4" w:rsidRPr="00A66B42" w:rsidRDefault="00BD34F4" w:rsidP="00F3563B">
      <w:pPr>
        <w:pStyle w:val="BodyCopy"/>
        <w:numPr>
          <w:ilvl w:val="0"/>
          <w:numId w:val="19"/>
        </w:numPr>
        <w:shd w:val="clear" w:color="auto" w:fill="FFFFFF" w:themeFill="background1"/>
        <w:rPr>
          <w:rFonts w:asciiTheme="majorHAnsi" w:hAnsiTheme="majorHAnsi"/>
          <w:lang w:val="en-AU"/>
        </w:rPr>
      </w:pPr>
      <w:r w:rsidRPr="00A66B42">
        <w:rPr>
          <w:rFonts w:asciiTheme="majorHAnsi" w:hAnsiTheme="majorHAnsi"/>
          <w:lang w:val="en-AU"/>
        </w:rPr>
        <w:t>sees innovation, risk and opportunity as a part of the everyday options for all</w:t>
      </w:r>
    </w:p>
    <w:p w:rsidR="00BD34F4" w:rsidRPr="00A66B42" w:rsidRDefault="00BD34F4" w:rsidP="00F3563B">
      <w:pPr>
        <w:pStyle w:val="BodyCopy"/>
        <w:numPr>
          <w:ilvl w:val="0"/>
          <w:numId w:val="19"/>
        </w:numPr>
        <w:shd w:val="clear" w:color="auto" w:fill="FFFFFF" w:themeFill="background1"/>
        <w:rPr>
          <w:rFonts w:asciiTheme="majorHAnsi" w:hAnsiTheme="majorHAnsi"/>
          <w:lang w:val="en-AU"/>
        </w:rPr>
      </w:pPr>
      <w:r w:rsidRPr="00A66B42">
        <w:rPr>
          <w:rFonts w:asciiTheme="majorHAnsi" w:hAnsiTheme="majorHAnsi"/>
          <w:lang w:val="en-AU"/>
        </w:rPr>
        <w:t>looks to draw on the strength and richness and diversity of its people</w:t>
      </w:r>
    </w:p>
    <w:p w:rsidR="00BD34F4" w:rsidRPr="00A66B42" w:rsidRDefault="00BD34F4" w:rsidP="00F3563B">
      <w:pPr>
        <w:pStyle w:val="BodyCopy"/>
        <w:numPr>
          <w:ilvl w:val="0"/>
          <w:numId w:val="19"/>
        </w:numPr>
        <w:shd w:val="clear" w:color="auto" w:fill="FFFFFF" w:themeFill="background1"/>
        <w:rPr>
          <w:rFonts w:asciiTheme="majorHAnsi" w:hAnsiTheme="majorHAnsi"/>
          <w:lang w:val="en-AU"/>
        </w:rPr>
      </w:pPr>
      <w:r w:rsidRPr="00A66B42">
        <w:rPr>
          <w:rFonts w:asciiTheme="majorHAnsi" w:hAnsiTheme="majorHAnsi"/>
          <w:lang w:val="en-AU"/>
        </w:rPr>
        <w:t>and recognises the benefits of taking action to improve global health and wellbeing.</w:t>
      </w:r>
    </w:p>
    <w:p w:rsidR="00BC57E7" w:rsidRDefault="00BD34F4" w:rsidP="00F3563B">
      <w:pPr>
        <w:pStyle w:val="BodyCopy"/>
        <w:shd w:val="clear" w:color="auto" w:fill="FFFFFF" w:themeFill="background1"/>
        <w:rPr>
          <w:rFonts w:asciiTheme="majorHAnsi" w:hAnsiTheme="majorHAnsi"/>
          <w:lang w:val="en-AU"/>
        </w:rPr>
      </w:pPr>
      <w:r w:rsidRPr="00A66B42">
        <w:rPr>
          <w:rFonts w:asciiTheme="majorHAnsi" w:hAnsiTheme="majorHAnsi"/>
          <w:lang w:val="en-AU"/>
        </w:rPr>
        <w:t xml:space="preserve">In the context of a Budget submission, that might </w:t>
      </w:r>
      <w:r w:rsidR="00BC57E7">
        <w:rPr>
          <w:rFonts w:asciiTheme="majorHAnsi" w:hAnsiTheme="majorHAnsi"/>
          <w:lang w:val="en-AU"/>
        </w:rPr>
        <w:t xml:space="preserve">appear </w:t>
      </w:r>
      <w:r w:rsidR="003D3D34">
        <w:rPr>
          <w:rFonts w:asciiTheme="majorHAnsi" w:hAnsiTheme="majorHAnsi"/>
          <w:lang w:val="en-AU"/>
        </w:rPr>
        <w:t>too expansive. However,</w:t>
      </w:r>
      <w:r w:rsidRPr="00A66B42">
        <w:rPr>
          <w:rFonts w:asciiTheme="majorHAnsi" w:hAnsiTheme="majorHAnsi"/>
          <w:lang w:val="en-AU"/>
        </w:rPr>
        <w:t xml:space="preserve"> it makes clear our view </w:t>
      </w:r>
      <w:r w:rsidR="003D3D34">
        <w:rPr>
          <w:rFonts w:asciiTheme="majorHAnsi" w:hAnsiTheme="majorHAnsi"/>
          <w:lang w:val="en-AU"/>
        </w:rPr>
        <w:t xml:space="preserve">that </w:t>
      </w:r>
      <w:r w:rsidRPr="00A66B42">
        <w:rPr>
          <w:rFonts w:asciiTheme="majorHAnsi" w:hAnsiTheme="majorHAnsi"/>
          <w:lang w:val="en-AU"/>
        </w:rPr>
        <w:t xml:space="preserve">the exercise of government – its funding and revenue-raising – ought not to be seen as the mere servant of the economy. </w:t>
      </w:r>
    </w:p>
    <w:p w:rsidR="00BC57E7" w:rsidRDefault="00BD34F4" w:rsidP="00F3563B">
      <w:pPr>
        <w:pStyle w:val="BodyCopy"/>
        <w:shd w:val="clear" w:color="auto" w:fill="FFFFFF" w:themeFill="background1"/>
        <w:rPr>
          <w:rStyle w:val="tgc"/>
          <w:rFonts w:asciiTheme="majorHAnsi" w:hAnsiTheme="majorHAnsi"/>
          <w:lang w:val="en-AU"/>
        </w:rPr>
      </w:pPr>
      <w:r w:rsidRPr="00A66B42">
        <w:rPr>
          <w:rFonts w:asciiTheme="majorHAnsi" w:hAnsiTheme="majorHAnsi"/>
          <w:lang w:val="en-AU"/>
        </w:rPr>
        <w:t>Firstly, the economy is not an entity in itself. It is a measure or description of the financial interactions of people (rich and poor, black and white, m</w:t>
      </w:r>
      <w:r w:rsidR="00537F15">
        <w:rPr>
          <w:rFonts w:asciiTheme="majorHAnsi" w:hAnsiTheme="majorHAnsi"/>
          <w:lang w:val="en-AU"/>
        </w:rPr>
        <w:t>ale and female</w:t>
      </w:r>
      <w:r w:rsidRPr="00A66B42">
        <w:rPr>
          <w:rFonts w:asciiTheme="majorHAnsi" w:hAnsiTheme="majorHAnsi"/>
          <w:lang w:val="en-AU"/>
        </w:rPr>
        <w:t>) and the entities they have created.</w:t>
      </w:r>
      <w:r w:rsidRPr="00A66B42">
        <w:rPr>
          <w:rStyle w:val="tgc"/>
          <w:rFonts w:asciiTheme="majorHAnsi" w:hAnsiTheme="majorHAnsi"/>
          <w:lang w:val="en-AU"/>
        </w:rPr>
        <w:t xml:space="preserve"> </w:t>
      </w:r>
    </w:p>
    <w:p w:rsidR="00BC57E7" w:rsidRDefault="008820A9" w:rsidP="00F3563B">
      <w:pPr>
        <w:pStyle w:val="BodyCopy"/>
        <w:shd w:val="clear" w:color="auto" w:fill="FFFFFF" w:themeFill="background1"/>
        <w:rPr>
          <w:rFonts w:asciiTheme="majorHAnsi" w:hAnsiTheme="majorHAnsi"/>
          <w:lang w:val="en-AU"/>
        </w:rPr>
      </w:pPr>
      <w:r>
        <w:rPr>
          <w:rFonts w:asciiTheme="majorHAnsi" w:hAnsiTheme="majorHAnsi"/>
          <w:lang w:val="en-AU"/>
        </w:rPr>
        <w:t>S</w:t>
      </w:r>
      <w:r w:rsidR="00BD34F4" w:rsidRPr="00A66B42">
        <w:rPr>
          <w:rFonts w:asciiTheme="majorHAnsi" w:hAnsiTheme="majorHAnsi"/>
          <w:lang w:val="en-AU"/>
        </w:rPr>
        <w:t xml:space="preserve">econdly, focusing on the idea of the economy </w:t>
      </w:r>
      <w:r w:rsidR="00BC57E7">
        <w:rPr>
          <w:rFonts w:asciiTheme="majorHAnsi" w:hAnsiTheme="majorHAnsi"/>
          <w:lang w:val="en-AU"/>
        </w:rPr>
        <w:t xml:space="preserve">and economic growth </w:t>
      </w:r>
      <w:r w:rsidR="00BD34F4" w:rsidRPr="00A66B42">
        <w:rPr>
          <w:rFonts w:asciiTheme="majorHAnsi" w:hAnsiTheme="majorHAnsi"/>
          <w:i/>
          <w:lang w:val="en-AU"/>
        </w:rPr>
        <w:t>per se</w:t>
      </w:r>
      <w:r w:rsidR="00BD34F4" w:rsidRPr="00A66B42">
        <w:rPr>
          <w:rFonts w:asciiTheme="majorHAnsi" w:hAnsiTheme="majorHAnsi"/>
          <w:lang w:val="en-AU"/>
        </w:rPr>
        <w:t xml:space="preserve"> is a </w:t>
      </w:r>
      <w:r w:rsidR="00BC57E7">
        <w:rPr>
          <w:rFonts w:asciiTheme="majorHAnsi" w:hAnsiTheme="majorHAnsi"/>
          <w:lang w:val="en-AU"/>
        </w:rPr>
        <w:t xml:space="preserve">furphy. Australia’s GDP is only growing in response to a growing population. The lives of most Australians </w:t>
      </w:r>
      <w:r w:rsidR="003D3D34">
        <w:rPr>
          <w:rFonts w:asciiTheme="majorHAnsi" w:hAnsiTheme="majorHAnsi"/>
          <w:lang w:val="en-AU"/>
        </w:rPr>
        <w:t>are</w:t>
      </w:r>
      <w:r w:rsidR="00BC57E7">
        <w:rPr>
          <w:rFonts w:asciiTheme="majorHAnsi" w:hAnsiTheme="majorHAnsi"/>
          <w:lang w:val="en-AU"/>
        </w:rPr>
        <w:t xml:space="preserve"> not improving in step with that growth. It’s also, of course, a </w:t>
      </w:r>
      <w:r w:rsidR="00BD34F4" w:rsidRPr="00A66B42">
        <w:rPr>
          <w:rFonts w:asciiTheme="majorHAnsi" w:hAnsiTheme="majorHAnsi"/>
          <w:lang w:val="en-AU"/>
        </w:rPr>
        <w:t>way of avoiding real goals, such as those we have identified above.</w:t>
      </w:r>
      <w:r>
        <w:rPr>
          <w:rFonts w:asciiTheme="majorHAnsi" w:hAnsiTheme="majorHAnsi"/>
          <w:lang w:val="en-AU"/>
        </w:rPr>
        <w:t xml:space="preserve">  </w:t>
      </w:r>
    </w:p>
    <w:p w:rsidR="008820A9" w:rsidRDefault="008820A9" w:rsidP="00F3563B">
      <w:pPr>
        <w:pStyle w:val="BodyCopy"/>
        <w:shd w:val="clear" w:color="auto" w:fill="FFFFFF" w:themeFill="background1"/>
        <w:rPr>
          <w:rFonts w:asciiTheme="majorHAnsi" w:hAnsiTheme="majorHAnsi"/>
          <w:lang w:val="en-AU"/>
        </w:rPr>
      </w:pPr>
      <w:r>
        <w:rPr>
          <w:rFonts w:asciiTheme="majorHAnsi" w:hAnsiTheme="majorHAnsi"/>
          <w:lang w:val="en-AU"/>
        </w:rPr>
        <w:t xml:space="preserve">Finally, and perhaps most importantly, the budget is the skeleton of the government’s moral purpose. </w:t>
      </w:r>
      <w:r w:rsidR="001265AE">
        <w:rPr>
          <w:rFonts w:asciiTheme="majorHAnsi" w:hAnsiTheme="majorHAnsi"/>
          <w:lang w:val="en-AU"/>
        </w:rPr>
        <w:t>Taking into account the discussion above, it is</w:t>
      </w:r>
      <w:r>
        <w:rPr>
          <w:rFonts w:asciiTheme="majorHAnsi" w:hAnsiTheme="majorHAnsi"/>
          <w:lang w:val="en-AU"/>
        </w:rPr>
        <w:t xml:space="preserve"> </w:t>
      </w:r>
      <w:r w:rsidR="00BC57E7">
        <w:rPr>
          <w:rFonts w:asciiTheme="majorHAnsi" w:hAnsiTheme="majorHAnsi"/>
          <w:lang w:val="en-AU"/>
        </w:rPr>
        <w:t>a</w:t>
      </w:r>
      <w:r w:rsidR="003D3D34">
        <w:rPr>
          <w:rFonts w:asciiTheme="majorHAnsi" w:hAnsiTheme="majorHAnsi"/>
          <w:lang w:val="en-AU"/>
        </w:rPr>
        <w:t xml:space="preserve"> four-</w:t>
      </w:r>
      <w:r>
        <w:rPr>
          <w:rFonts w:asciiTheme="majorHAnsi" w:hAnsiTheme="majorHAnsi"/>
          <w:lang w:val="en-AU"/>
        </w:rPr>
        <w:t>year action plan</w:t>
      </w:r>
      <w:r w:rsidR="001265AE">
        <w:rPr>
          <w:rFonts w:asciiTheme="majorHAnsi" w:hAnsiTheme="majorHAnsi"/>
          <w:lang w:val="en-AU"/>
        </w:rPr>
        <w:t xml:space="preserve"> that</w:t>
      </w:r>
      <w:r w:rsidR="00BC57E7">
        <w:rPr>
          <w:rFonts w:asciiTheme="majorHAnsi" w:hAnsiTheme="majorHAnsi"/>
          <w:lang w:val="en-AU"/>
        </w:rPr>
        <w:t xml:space="preserve"> needs to reflect the first steps of an urgent</w:t>
      </w:r>
      <w:r>
        <w:rPr>
          <w:rFonts w:asciiTheme="majorHAnsi" w:hAnsiTheme="majorHAnsi"/>
          <w:lang w:val="en-AU"/>
        </w:rPr>
        <w:t xml:space="preserve"> </w:t>
      </w:r>
      <w:r w:rsidR="00BC57E7">
        <w:rPr>
          <w:rFonts w:asciiTheme="majorHAnsi" w:hAnsiTheme="majorHAnsi"/>
          <w:lang w:val="en-AU"/>
        </w:rPr>
        <w:t>journey</w:t>
      </w:r>
      <w:r>
        <w:rPr>
          <w:rFonts w:asciiTheme="majorHAnsi" w:hAnsiTheme="majorHAnsi"/>
          <w:lang w:val="en-AU"/>
        </w:rPr>
        <w:t xml:space="preserve">.  </w:t>
      </w:r>
    </w:p>
    <w:p w:rsidR="006A7E7D" w:rsidRPr="00A66B42" w:rsidRDefault="006A7E7D" w:rsidP="002E7080">
      <w:pPr>
        <w:spacing w:line="276" w:lineRule="auto"/>
        <w:rPr>
          <w:rFonts w:asciiTheme="majorHAnsi" w:hAnsiTheme="majorHAnsi"/>
          <w:sz w:val="22"/>
          <w:szCs w:val="22"/>
        </w:rPr>
      </w:pPr>
    </w:p>
    <w:p w:rsidR="00F352DD" w:rsidRPr="004B063C" w:rsidRDefault="00F352DD" w:rsidP="002E7080">
      <w:pPr>
        <w:spacing w:line="276" w:lineRule="auto"/>
        <w:rPr>
          <w:rFonts w:asciiTheme="minorHAnsi" w:hAnsiTheme="minorHAnsi" w:cs="Cambria"/>
          <w:b/>
          <w:color w:val="00437A"/>
          <w:sz w:val="48"/>
          <w:szCs w:val="48"/>
        </w:rPr>
      </w:pPr>
      <w:r w:rsidRPr="004B063C">
        <w:rPr>
          <w:rFonts w:asciiTheme="minorHAnsi" w:hAnsiTheme="minorHAnsi" w:cs="Cambria"/>
          <w:b/>
          <w:color w:val="00437A"/>
          <w:sz w:val="48"/>
          <w:szCs w:val="48"/>
        </w:rPr>
        <w:t>Budget initiatives</w:t>
      </w:r>
    </w:p>
    <w:p w:rsidR="00F352DD" w:rsidRPr="00A66B42" w:rsidRDefault="00F352DD" w:rsidP="002E7080">
      <w:pPr>
        <w:spacing w:line="276" w:lineRule="auto"/>
        <w:rPr>
          <w:rFonts w:asciiTheme="majorHAnsi" w:hAnsiTheme="majorHAnsi"/>
          <w:sz w:val="22"/>
          <w:szCs w:val="22"/>
        </w:rPr>
      </w:pPr>
    </w:p>
    <w:p w:rsidR="00BD34F4" w:rsidRDefault="00BD34F4" w:rsidP="00BD34F4">
      <w:pPr>
        <w:spacing w:line="276" w:lineRule="auto"/>
        <w:rPr>
          <w:rFonts w:asciiTheme="majorHAnsi" w:hAnsiTheme="majorHAnsi"/>
          <w:sz w:val="22"/>
          <w:szCs w:val="22"/>
        </w:rPr>
      </w:pPr>
      <w:r w:rsidRPr="00A66B42">
        <w:rPr>
          <w:rFonts w:asciiTheme="majorHAnsi" w:hAnsiTheme="majorHAnsi"/>
          <w:sz w:val="22"/>
          <w:szCs w:val="22"/>
        </w:rPr>
        <w:t>Anglicare Australia looks to the 2017-2018 Budget for clear signals that the Australian Government will invest in positive action, inclu</w:t>
      </w:r>
      <w:r w:rsidR="003D3D34">
        <w:rPr>
          <w:rFonts w:asciiTheme="majorHAnsi" w:hAnsiTheme="majorHAnsi"/>
          <w:sz w:val="22"/>
          <w:szCs w:val="22"/>
        </w:rPr>
        <w:t>sive growth, just transitions,</w:t>
      </w:r>
      <w:r w:rsidRPr="00A66B42">
        <w:rPr>
          <w:rFonts w:asciiTheme="majorHAnsi" w:hAnsiTheme="majorHAnsi"/>
          <w:sz w:val="22"/>
          <w:szCs w:val="22"/>
        </w:rPr>
        <w:t xml:space="preserve"> stronger focus on equity of outcomes and opportunity, and a respectful approach to working with the individuals and communities most affected by changing circumstances. </w:t>
      </w:r>
    </w:p>
    <w:p w:rsidR="00BD34F4" w:rsidRPr="00A66B42" w:rsidRDefault="00BD34F4" w:rsidP="00BD34F4">
      <w:pPr>
        <w:spacing w:line="276" w:lineRule="auto"/>
        <w:rPr>
          <w:rFonts w:asciiTheme="majorHAnsi" w:hAnsiTheme="majorHAnsi"/>
          <w:sz w:val="22"/>
          <w:szCs w:val="22"/>
        </w:rPr>
      </w:pPr>
    </w:p>
    <w:p w:rsidR="006A7E7D" w:rsidRPr="00A66B42" w:rsidRDefault="006A7E7D" w:rsidP="002E7080">
      <w:pPr>
        <w:spacing w:line="276" w:lineRule="auto"/>
        <w:rPr>
          <w:rFonts w:asciiTheme="majorHAnsi" w:hAnsiTheme="majorHAnsi"/>
          <w:sz w:val="22"/>
          <w:szCs w:val="22"/>
        </w:rPr>
      </w:pPr>
      <w:r w:rsidRPr="00A66B42">
        <w:rPr>
          <w:rFonts w:asciiTheme="majorHAnsi" w:hAnsiTheme="majorHAnsi"/>
          <w:sz w:val="22"/>
          <w:szCs w:val="22"/>
        </w:rPr>
        <w:t>We offe</w:t>
      </w:r>
      <w:r w:rsidR="00FB00D3">
        <w:rPr>
          <w:rFonts w:asciiTheme="majorHAnsi" w:hAnsiTheme="majorHAnsi"/>
          <w:sz w:val="22"/>
          <w:szCs w:val="22"/>
        </w:rPr>
        <w:t xml:space="preserve">r some specific recommendations </w:t>
      </w:r>
      <w:r w:rsidRPr="00A66B42">
        <w:rPr>
          <w:rFonts w:asciiTheme="majorHAnsi" w:hAnsiTheme="majorHAnsi"/>
          <w:sz w:val="22"/>
          <w:szCs w:val="22"/>
        </w:rPr>
        <w:t>in the following areas</w:t>
      </w:r>
    </w:p>
    <w:p w:rsidR="00085E55" w:rsidRPr="00A66B42" w:rsidRDefault="00085E55" w:rsidP="00CA41DD">
      <w:pPr>
        <w:spacing w:line="276" w:lineRule="auto"/>
        <w:rPr>
          <w:rFonts w:asciiTheme="majorHAnsi" w:hAnsiTheme="majorHAnsi"/>
          <w:sz w:val="22"/>
          <w:szCs w:val="22"/>
        </w:rPr>
      </w:pPr>
    </w:p>
    <w:p w:rsidR="00BE2B28" w:rsidRPr="004A6315" w:rsidRDefault="00BE2B28" w:rsidP="00BE2B28">
      <w:pPr>
        <w:spacing w:line="276" w:lineRule="auto"/>
        <w:rPr>
          <w:rFonts w:asciiTheme="minorHAnsi" w:hAnsiTheme="minorHAnsi"/>
          <w:b/>
          <w:color w:val="FF0000"/>
        </w:rPr>
      </w:pPr>
      <w:r w:rsidRPr="004A6315">
        <w:rPr>
          <w:rFonts w:asciiTheme="minorHAnsi" w:hAnsiTheme="minorHAnsi"/>
          <w:b/>
          <w:color w:val="FF0000"/>
        </w:rPr>
        <w:t>WORKFORCE AND EMPLOYMENT</w:t>
      </w:r>
    </w:p>
    <w:p w:rsidR="00BE2B28" w:rsidRPr="00A66B42" w:rsidRDefault="00BE2B28" w:rsidP="00BE2B28">
      <w:pPr>
        <w:spacing w:line="276" w:lineRule="auto"/>
        <w:rPr>
          <w:rFonts w:asciiTheme="majorHAnsi" w:hAnsiTheme="majorHAnsi"/>
          <w:sz w:val="22"/>
          <w:szCs w:val="22"/>
        </w:rPr>
      </w:pPr>
    </w:p>
    <w:p w:rsidR="004F1155" w:rsidRPr="00A66B42" w:rsidRDefault="004F1155" w:rsidP="00CA41DD">
      <w:pPr>
        <w:spacing w:line="276" w:lineRule="auto"/>
        <w:rPr>
          <w:rFonts w:asciiTheme="majorHAnsi" w:hAnsiTheme="majorHAnsi"/>
          <w:sz w:val="22"/>
          <w:szCs w:val="22"/>
        </w:rPr>
      </w:pPr>
      <w:r w:rsidRPr="00A66B42">
        <w:rPr>
          <w:rFonts w:asciiTheme="majorHAnsi" w:hAnsiTheme="majorHAnsi"/>
          <w:sz w:val="22"/>
          <w:szCs w:val="22"/>
        </w:rPr>
        <w:t xml:space="preserve">There are a number of challenges </w:t>
      </w:r>
      <w:r w:rsidR="00EF722E" w:rsidRPr="00A66B42">
        <w:rPr>
          <w:rFonts w:asciiTheme="majorHAnsi" w:hAnsiTheme="majorHAnsi"/>
          <w:sz w:val="22"/>
          <w:szCs w:val="22"/>
        </w:rPr>
        <w:t>to</w:t>
      </w:r>
      <w:r w:rsidRPr="00A66B42">
        <w:rPr>
          <w:rFonts w:asciiTheme="majorHAnsi" w:hAnsiTheme="majorHAnsi"/>
          <w:sz w:val="22"/>
          <w:szCs w:val="22"/>
        </w:rPr>
        <w:t xml:space="preserve"> be considered under the label of workforce and employment. </w:t>
      </w:r>
    </w:p>
    <w:p w:rsidR="004F1155" w:rsidRPr="00A66B42" w:rsidRDefault="004F1155" w:rsidP="00CA41DD">
      <w:pPr>
        <w:spacing w:line="276" w:lineRule="auto"/>
        <w:rPr>
          <w:rFonts w:asciiTheme="majorHAnsi" w:hAnsiTheme="majorHAnsi"/>
          <w:sz w:val="22"/>
          <w:szCs w:val="22"/>
        </w:rPr>
      </w:pPr>
    </w:p>
    <w:p w:rsidR="004F1155" w:rsidRPr="00A66B42" w:rsidRDefault="004F1155" w:rsidP="00B0322D">
      <w:pPr>
        <w:pStyle w:val="ListParagraph"/>
        <w:numPr>
          <w:ilvl w:val="0"/>
          <w:numId w:val="26"/>
        </w:numPr>
        <w:spacing w:line="276" w:lineRule="auto"/>
        <w:rPr>
          <w:rFonts w:asciiTheme="majorHAnsi" w:hAnsiTheme="majorHAnsi"/>
          <w:lang w:val="en-AU"/>
        </w:rPr>
      </w:pPr>
      <w:r w:rsidRPr="00A66B42">
        <w:rPr>
          <w:rFonts w:asciiTheme="majorHAnsi" w:hAnsiTheme="majorHAnsi"/>
          <w:lang w:val="en-AU"/>
        </w:rPr>
        <w:t>There are a growing number of people who are excluded from the workforce due to their health, poor educational outcomes and/or a childhood of hardship, that we can describe as Disadvantaged Job Seekers.</w:t>
      </w:r>
    </w:p>
    <w:p w:rsidR="004F1155" w:rsidRPr="00A66B42" w:rsidRDefault="004F1155" w:rsidP="00CA41DD">
      <w:pPr>
        <w:spacing w:line="276" w:lineRule="auto"/>
        <w:rPr>
          <w:rFonts w:asciiTheme="majorHAnsi" w:hAnsiTheme="majorHAnsi"/>
          <w:sz w:val="22"/>
          <w:szCs w:val="22"/>
        </w:rPr>
      </w:pPr>
    </w:p>
    <w:p w:rsidR="004F1155" w:rsidRPr="00A66B42" w:rsidRDefault="004F1155" w:rsidP="00B0322D">
      <w:pPr>
        <w:pStyle w:val="ListParagraph"/>
        <w:numPr>
          <w:ilvl w:val="0"/>
          <w:numId w:val="26"/>
        </w:numPr>
        <w:spacing w:line="276" w:lineRule="auto"/>
        <w:rPr>
          <w:rFonts w:asciiTheme="majorHAnsi" w:hAnsiTheme="majorHAnsi"/>
          <w:lang w:val="en-AU"/>
        </w:rPr>
      </w:pPr>
      <w:r w:rsidRPr="00A66B42">
        <w:rPr>
          <w:rFonts w:asciiTheme="majorHAnsi" w:hAnsiTheme="majorHAnsi"/>
          <w:lang w:val="en-AU"/>
        </w:rPr>
        <w:t xml:space="preserve">The changes to our </w:t>
      </w:r>
      <w:r w:rsidR="00EF722E" w:rsidRPr="00A66B42">
        <w:rPr>
          <w:rFonts w:asciiTheme="majorHAnsi" w:hAnsiTheme="majorHAnsi"/>
          <w:lang w:val="en-AU"/>
        </w:rPr>
        <w:t>industrial landscape is leading to w</w:t>
      </w:r>
      <w:r w:rsidRPr="00A66B42">
        <w:rPr>
          <w:rFonts w:asciiTheme="majorHAnsi" w:hAnsiTheme="majorHAnsi"/>
          <w:lang w:val="en-AU"/>
        </w:rPr>
        <w:t>i</w:t>
      </w:r>
      <w:r w:rsidR="00EF722E" w:rsidRPr="00A66B42">
        <w:rPr>
          <w:rFonts w:asciiTheme="majorHAnsi" w:hAnsiTheme="majorHAnsi"/>
          <w:lang w:val="en-AU"/>
        </w:rPr>
        <w:t>d</w:t>
      </w:r>
      <w:r w:rsidR="00A16247">
        <w:rPr>
          <w:rFonts w:asciiTheme="majorHAnsi" w:hAnsiTheme="majorHAnsi"/>
          <w:lang w:val="en-AU"/>
        </w:rPr>
        <w:t>e</w:t>
      </w:r>
      <w:r w:rsidRPr="00A66B42">
        <w:rPr>
          <w:rFonts w:asciiTheme="majorHAnsi" w:hAnsiTheme="majorHAnsi"/>
          <w:lang w:val="en-AU"/>
        </w:rPr>
        <w:t>spread job losses</w:t>
      </w:r>
      <w:r w:rsidR="00EF722E" w:rsidRPr="00A66B42">
        <w:rPr>
          <w:rFonts w:asciiTheme="majorHAnsi" w:hAnsiTheme="majorHAnsi"/>
          <w:lang w:val="en-AU"/>
        </w:rPr>
        <w:t xml:space="preserve">, affecting </w:t>
      </w:r>
      <w:r w:rsidRPr="00A66B42">
        <w:rPr>
          <w:rFonts w:asciiTheme="majorHAnsi" w:hAnsiTheme="majorHAnsi"/>
          <w:lang w:val="en-AU"/>
        </w:rPr>
        <w:t xml:space="preserve">many people who </w:t>
      </w:r>
      <w:r w:rsidR="00EF722E" w:rsidRPr="00A66B42">
        <w:rPr>
          <w:rFonts w:asciiTheme="majorHAnsi" w:hAnsiTheme="majorHAnsi"/>
          <w:lang w:val="en-AU"/>
        </w:rPr>
        <w:t>may be</w:t>
      </w:r>
      <w:r w:rsidRPr="00A66B42">
        <w:rPr>
          <w:rFonts w:asciiTheme="majorHAnsi" w:hAnsiTheme="majorHAnsi"/>
          <w:lang w:val="en-AU"/>
        </w:rPr>
        <w:t xml:space="preserve"> </w:t>
      </w:r>
      <w:r w:rsidR="00EF722E" w:rsidRPr="00A66B42">
        <w:rPr>
          <w:rFonts w:asciiTheme="majorHAnsi" w:hAnsiTheme="majorHAnsi"/>
          <w:lang w:val="en-AU"/>
        </w:rPr>
        <w:t>highly skilled and experienced</w:t>
      </w:r>
      <w:r w:rsidR="00BC57E7">
        <w:rPr>
          <w:rFonts w:asciiTheme="majorHAnsi" w:hAnsiTheme="majorHAnsi"/>
          <w:lang w:val="en-AU"/>
        </w:rPr>
        <w:t xml:space="preserve"> in their specific industry</w:t>
      </w:r>
      <w:r w:rsidR="00EF722E" w:rsidRPr="00A66B42">
        <w:rPr>
          <w:rFonts w:asciiTheme="majorHAnsi" w:hAnsiTheme="majorHAnsi"/>
          <w:lang w:val="en-AU"/>
        </w:rPr>
        <w:t xml:space="preserve">, but are well advanced in their work life; and for whom fresh employment at the same level can be hard to find.  </w:t>
      </w:r>
    </w:p>
    <w:p w:rsidR="00EF722E" w:rsidRPr="00A66B42" w:rsidRDefault="00EF722E" w:rsidP="00CA41DD">
      <w:pPr>
        <w:spacing w:line="276" w:lineRule="auto"/>
        <w:rPr>
          <w:rFonts w:asciiTheme="majorHAnsi" w:hAnsiTheme="majorHAnsi"/>
          <w:sz w:val="22"/>
          <w:szCs w:val="22"/>
        </w:rPr>
      </w:pPr>
    </w:p>
    <w:p w:rsidR="00EF722E" w:rsidRPr="00A66B42" w:rsidRDefault="00EF722E" w:rsidP="00B0322D">
      <w:pPr>
        <w:pStyle w:val="ListParagraph"/>
        <w:numPr>
          <w:ilvl w:val="0"/>
          <w:numId w:val="26"/>
        </w:numPr>
        <w:spacing w:line="276" w:lineRule="auto"/>
        <w:rPr>
          <w:rFonts w:asciiTheme="majorHAnsi" w:hAnsiTheme="majorHAnsi"/>
          <w:lang w:val="en-AU"/>
        </w:rPr>
      </w:pPr>
      <w:r w:rsidRPr="00A66B42">
        <w:rPr>
          <w:rFonts w:asciiTheme="majorHAnsi" w:hAnsiTheme="majorHAnsi"/>
          <w:lang w:val="en-AU"/>
        </w:rPr>
        <w:t>The co</w:t>
      </w:r>
      <w:r w:rsidR="00B0322D" w:rsidRPr="00A66B42">
        <w:rPr>
          <w:rFonts w:asciiTheme="majorHAnsi" w:hAnsiTheme="majorHAnsi"/>
          <w:lang w:val="en-AU"/>
        </w:rPr>
        <w:t xml:space="preserve">mbination of demographic change, new </w:t>
      </w:r>
      <w:r w:rsidRPr="00A66B42">
        <w:rPr>
          <w:rFonts w:asciiTheme="majorHAnsi" w:hAnsiTheme="majorHAnsi"/>
          <w:lang w:val="en-AU"/>
        </w:rPr>
        <w:t>social service expectations</w:t>
      </w:r>
      <w:r w:rsidR="00B0322D" w:rsidRPr="00A66B42">
        <w:rPr>
          <w:rFonts w:asciiTheme="majorHAnsi" w:hAnsiTheme="majorHAnsi"/>
          <w:lang w:val="en-AU"/>
        </w:rPr>
        <w:t xml:space="preserve">, and potentially inadequate funding arrangements </w:t>
      </w:r>
      <w:r w:rsidRPr="00A66B42">
        <w:rPr>
          <w:rFonts w:asciiTheme="majorHAnsi" w:hAnsiTheme="majorHAnsi"/>
          <w:lang w:val="en-AU"/>
        </w:rPr>
        <w:t>is lead</w:t>
      </w:r>
      <w:r w:rsidR="00B0322D" w:rsidRPr="00A66B42">
        <w:rPr>
          <w:rFonts w:asciiTheme="majorHAnsi" w:hAnsiTheme="majorHAnsi"/>
          <w:lang w:val="en-AU"/>
        </w:rPr>
        <w:t>ing to a projected workforce shortage, particularly in aged and disability care.</w:t>
      </w:r>
      <w:r w:rsidRPr="00A66B42">
        <w:rPr>
          <w:rFonts w:asciiTheme="majorHAnsi" w:hAnsiTheme="majorHAnsi"/>
          <w:lang w:val="en-AU"/>
        </w:rPr>
        <w:t xml:space="preserve">   </w:t>
      </w:r>
    </w:p>
    <w:p w:rsidR="00B0322D" w:rsidRPr="00A66B42" w:rsidRDefault="00B0322D" w:rsidP="00CA41DD">
      <w:pPr>
        <w:spacing w:line="276" w:lineRule="auto"/>
        <w:rPr>
          <w:rFonts w:asciiTheme="majorHAnsi" w:hAnsiTheme="majorHAnsi"/>
          <w:sz w:val="22"/>
          <w:szCs w:val="22"/>
        </w:rPr>
      </w:pPr>
    </w:p>
    <w:p w:rsidR="00B0322D" w:rsidRPr="00A66B42" w:rsidRDefault="00B0322D" w:rsidP="00B0322D">
      <w:pPr>
        <w:pStyle w:val="ListParagraph"/>
        <w:numPr>
          <w:ilvl w:val="0"/>
          <w:numId w:val="26"/>
        </w:numPr>
        <w:spacing w:line="276" w:lineRule="auto"/>
        <w:rPr>
          <w:rFonts w:asciiTheme="majorHAnsi" w:hAnsiTheme="majorHAnsi"/>
          <w:lang w:val="en-AU"/>
        </w:rPr>
      </w:pPr>
      <w:r w:rsidRPr="00A66B42">
        <w:rPr>
          <w:rFonts w:asciiTheme="majorHAnsi" w:hAnsiTheme="majorHAnsi"/>
          <w:lang w:val="en-AU"/>
        </w:rPr>
        <w:t>The deregulation of work generally and of the retail and service industries in particular is leading to structural exploitatio</w:t>
      </w:r>
      <w:r w:rsidR="00A16247">
        <w:rPr>
          <w:rFonts w:asciiTheme="majorHAnsi" w:hAnsiTheme="majorHAnsi"/>
          <w:lang w:val="en-AU"/>
        </w:rPr>
        <w:t>n of young people, new arrivals</w:t>
      </w:r>
      <w:r w:rsidR="00537F15">
        <w:rPr>
          <w:rFonts w:asciiTheme="majorHAnsi" w:hAnsiTheme="majorHAnsi"/>
          <w:lang w:val="en-AU"/>
        </w:rPr>
        <w:t>,</w:t>
      </w:r>
      <w:r w:rsidR="00A16247">
        <w:rPr>
          <w:rFonts w:asciiTheme="majorHAnsi" w:hAnsiTheme="majorHAnsi"/>
          <w:lang w:val="en-AU"/>
        </w:rPr>
        <w:t xml:space="preserve"> </w:t>
      </w:r>
      <w:r w:rsidRPr="00A66B42">
        <w:rPr>
          <w:rFonts w:asciiTheme="majorHAnsi" w:hAnsiTheme="majorHAnsi"/>
          <w:lang w:val="en-AU"/>
        </w:rPr>
        <w:t>international students</w:t>
      </w:r>
      <w:r w:rsidR="00537F15">
        <w:rPr>
          <w:rFonts w:asciiTheme="majorHAnsi" w:hAnsiTheme="majorHAnsi"/>
          <w:lang w:val="en-AU"/>
        </w:rPr>
        <w:t xml:space="preserve"> and other vulnerable </w:t>
      </w:r>
      <w:r w:rsidR="00BC57E7">
        <w:rPr>
          <w:rFonts w:asciiTheme="majorHAnsi" w:hAnsiTheme="majorHAnsi"/>
          <w:lang w:val="en-AU"/>
        </w:rPr>
        <w:t>employees</w:t>
      </w:r>
      <w:r w:rsidR="00D2092C" w:rsidRPr="00A66B42">
        <w:rPr>
          <w:rFonts w:asciiTheme="majorHAnsi" w:hAnsiTheme="majorHAnsi"/>
          <w:lang w:val="en-AU"/>
        </w:rPr>
        <w:t>.</w:t>
      </w:r>
    </w:p>
    <w:p w:rsidR="004F1155" w:rsidRPr="00A66B42" w:rsidRDefault="004F1155" w:rsidP="00CA41DD">
      <w:pPr>
        <w:spacing w:line="276" w:lineRule="auto"/>
        <w:rPr>
          <w:rFonts w:asciiTheme="majorHAnsi" w:hAnsiTheme="majorHAnsi"/>
          <w:b/>
          <w:sz w:val="22"/>
          <w:szCs w:val="22"/>
        </w:rPr>
      </w:pPr>
    </w:p>
    <w:p w:rsidR="00BE2B28" w:rsidRPr="00A66B42" w:rsidRDefault="00BE2B28" w:rsidP="00CA41DD">
      <w:pPr>
        <w:spacing w:line="276" w:lineRule="auto"/>
        <w:rPr>
          <w:rFonts w:asciiTheme="majorHAnsi" w:hAnsiTheme="majorHAnsi"/>
          <w:b/>
          <w:sz w:val="22"/>
          <w:szCs w:val="22"/>
        </w:rPr>
      </w:pPr>
      <w:r w:rsidRPr="00A66B42">
        <w:rPr>
          <w:rFonts w:asciiTheme="majorHAnsi" w:hAnsiTheme="majorHAnsi"/>
          <w:b/>
          <w:sz w:val="22"/>
          <w:szCs w:val="22"/>
        </w:rPr>
        <w:t>Disadvantaged Job Seekers</w:t>
      </w:r>
    </w:p>
    <w:p w:rsidR="00BE2B28" w:rsidRPr="00A66B42" w:rsidRDefault="00BE2B28" w:rsidP="00CA41DD">
      <w:pPr>
        <w:spacing w:line="276" w:lineRule="auto"/>
        <w:rPr>
          <w:rFonts w:asciiTheme="majorHAnsi" w:hAnsiTheme="majorHAnsi"/>
          <w:sz w:val="22"/>
          <w:szCs w:val="22"/>
        </w:rPr>
      </w:pPr>
    </w:p>
    <w:p w:rsidR="000F3D8E" w:rsidRPr="00A66B42" w:rsidRDefault="007076E6" w:rsidP="00CA41DD">
      <w:pPr>
        <w:spacing w:line="276" w:lineRule="auto"/>
        <w:rPr>
          <w:rFonts w:asciiTheme="majorHAnsi" w:hAnsiTheme="majorHAnsi"/>
          <w:sz w:val="22"/>
          <w:szCs w:val="22"/>
        </w:rPr>
      </w:pPr>
      <w:r w:rsidRPr="00A66B42">
        <w:rPr>
          <w:rFonts w:asciiTheme="majorHAnsi" w:hAnsiTheme="majorHAnsi"/>
          <w:sz w:val="22"/>
          <w:szCs w:val="22"/>
        </w:rPr>
        <w:t xml:space="preserve">Anglicare Australia released its first Jobs Availability Snapshot in October 2016. It found there were six </w:t>
      </w:r>
      <w:r w:rsidR="000F3D8E" w:rsidRPr="00A66B42">
        <w:rPr>
          <w:rFonts w:asciiTheme="majorHAnsi" w:hAnsiTheme="majorHAnsi"/>
          <w:sz w:val="22"/>
          <w:szCs w:val="22"/>
        </w:rPr>
        <w:t>disadvantaged</w:t>
      </w:r>
      <w:r w:rsidR="003F0A0A" w:rsidRPr="00A66B42">
        <w:rPr>
          <w:rFonts w:asciiTheme="majorHAnsi" w:hAnsiTheme="majorHAnsi"/>
          <w:sz w:val="22"/>
          <w:szCs w:val="22"/>
        </w:rPr>
        <w:t xml:space="preserve"> job seekers for eve</w:t>
      </w:r>
      <w:r w:rsidR="000F3D8E" w:rsidRPr="00A66B42">
        <w:rPr>
          <w:rFonts w:asciiTheme="majorHAnsi" w:hAnsiTheme="majorHAnsi"/>
          <w:sz w:val="22"/>
          <w:szCs w:val="22"/>
        </w:rPr>
        <w:t xml:space="preserve">ry suitable position advertised across Australia, with more than nine in South Australia and 10 and a half in Tasmania. Importantly, these figures do not take </w:t>
      </w:r>
      <w:r w:rsidR="0041282A" w:rsidRPr="00A66B42">
        <w:rPr>
          <w:rFonts w:asciiTheme="majorHAnsi" w:hAnsiTheme="majorHAnsi"/>
          <w:sz w:val="22"/>
          <w:szCs w:val="22"/>
        </w:rPr>
        <w:t xml:space="preserve">into </w:t>
      </w:r>
      <w:r w:rsidR="000F3D8E" w:rsidRPr="00A66B42">
        <w:rPr>
          <w:rFonts w:asciiTheme="majorHAnsi" w:hAnsiTheme="majorHAnsi"/>
          <w:sz w:val="22"/>
          <w:szCs w:val="22"/>
        </w:rPr>
        <w:t xml:space="preserve">account that people with </w:t>
      </w:r>
      <w:r w:rsidR="0041282A" w:rsidRPr="00A66B42">
        <w:rPr>
          <w:rFonts w:asciiTheme="majorHAnsi" w:hAnsiTheme="majorHAnsi"/>
          <w:sz w:val="22"/>
          <w:szCs w:val="22"/>
        </w:rPr>
        <w:t xml:space="preserve">higher skill levels and </w:t>
      </w:r>
      <w:r w:rsidR="000F3D8E" w:rsidRPr="00A66B42">
        <w:rPr>
          <w:rFonts w:asciiTheme="majorHAnsi" w:hAnsiTheme="majorHAnsi"/>
          <w:sz w:val="22"/>
          <w:szCs w:val="22"/>
        </w:rPr>
        <w:t xml:space="preserve">more work experience also apply for these positions.  At a time when there is a </w:t>
      </w:r>
      <w:r w:rsidR="00972948" w:rsidRPr="00A66B42">
        <w:rPr>
          <w:rFonts w:asciiTheme="majorHAnsi" w:hAnsiTheme="majorHAnsi"/>
          <w:sz w:val="22"/>
          <w:szCs w:val="22"/>
        </w:rPr>
        <w:t xml:space="preserve">near </w:t>
      </w:r>
      <w:r w:rsidR="000F3D8E" w:rsidRPr="00A66B42">
        <w:rPr>
          <w:rFonts w:asciiTheme="majorHAnsi" w:hAnsiTheme="majorHAnsi"/>
          <w:sz w:val="22"/>
          <w:szCs w:val="22"/>
        </w:rPr>
        <w:t>record level of u</w:t>
      </w:r>
      <w:r w:rsidR="00A16247">
        <w:rPr>
          <w:rFonts w:asciiTheme="majorHAnsi" w:hAnsiTheme="majorHAnsi"/>
          <w:sz w:val="22"/>
          <w:szCs w:val="22"/>
        </w:rPr>
        <w:t>nder-employment, and many highly</w:t>
      </w:r>
      <w:r w:rsidR="000F3D8E" w:rsidRPr="00A66B42">
        <w:rPr>
          <w:rFonts w:asciiTheme="majorHAnsi" w:hAnsiTheme="majorHAnsi"/>
          <w:sz w:val="22"/>
          <w:szCs w:val="22"/>
        </w:rPr>
        <w:t xml:space="preserve"> educated and skilled </w:t>
      </w:r>
      <w:r w:rsidR="00A16247" w:rsidRPr="00A66B42">
        <w:rPr>
          <w:rFonts w:asciiTheme="majorHAnsi" w:hAnsiTheme="majorHAnsi"/>
          <w:sz w:val="22"/>
          <w:szCs w:val="22"/>
        </w:rPr>
        <w:t>workers are</w:t>
      </w:r>
      <w:r w:rsidR="000F3D8E" w:rsidRPr="00A66B42">
        <w:rPr>
          <w:rFonts w:asciiTheme="majorHAnsi" w:hAnsiTheme="majorHAnsi"/>
          <w:sz w:val="22"/>
          <w:szCs w:val="22"/>
        </w:rPr>
        <w:t xml:space="preserve"> taking whatever job or jobs they can find, the </w:t>
      </w:r>
      <w:r w:rsidR="0041282A" w:rsidRPr="00A66B42">
        <w:rPr>
          <w:rFonts w:asciiTheme="majorHAnsi" w:hAnsiTheme="majorHAnsi"/>
          <w:sz w:val="22"/>
          <w:szCs w:val="22"/>
        </w:rPr>
        <w:t>S</w:t>
      </w:r>
      <w:r w:rsidR="000F3D8E" w:rsidRPr="00A66B42">
        <w:rPr>
          <w:rFonts w:asciiTheme="majorHAnsi" w:hAnsiTheme="majorHAnsi"/>
          <w:sz w:val="22"/>
          <w:szCs w:val="22"/>
        </w:rPr>
        <w:t xml:space="preserve">napshot provides evidence </w:t>
      </w:r>
      <w:r w:rsidR="00A16247" w:rsidRPr="00A66B42">
        <w:rPr>
          <w:rFonts w:asciiTheme="majorHAnsi" w:hAnsiTheme="majorHAnsi"/>
          <w:sz w:val="22"/>
          <w:szCs w:val="22"/>
        </w:rPr>
        <w:t>of structural</w:t>
      </w:r>
      <w:r w:rsidR="000F3D8E" w:rsidRPr="00A66B42">
        <w:rPr>
          <w:rFonts w:asciiTheme="majorHAnsi" w:hAnsiTheme="majorHAnsi"/>
          <w:sz w:val="22"/>
          <w:szCs w:val="22"/>
        </w:rPr>
        <w:t xml:space="preserve"> exclusion from the workforce.</w:t>
      </w:r>
    </w:p>
    <w:p w:rsidR="0041282A" w:rsidRPr="00A66B42" w:rsidRDefault="0041282A" w:rsidP="00CA41DD">
      <w:pPr>
        <w:spacing w:line="276" w:lineRule="auto"/>
        <w:rPr>
          <w:rFonts w:asciiTheme="majorHAnsi" w:hAnsiTheme="majorHAnsi"/>
          <w:sz w:val="22"/>
          <w:szCs w:val="22"/>
        </w:rPr>
      </w:pPr>
    </w:p>
    <w:p w:rsidR="0041282A" w:rsidRPr="00A66B42" w:rsidRDefault="0041282A" w:rsidP="00CA41DD">
      <w:pPr>
        <w:spacing w:line="276" w:lineRule="auto"/>
        <w:rPr>
          <w:rFonts w:asciiTheme="majorHAnsi" w:hAnsiTheme="majorHAnsi"/>
          <w:sz w:val="22"/>
          <w:szCs w:val="22"/>
        </w:rPr>
      </w:pPr>
      <w:r w:rsidRPr="00A66B42">
        <w:rPr>
          <w:rFonts w:asciiTheme="majorHAnsi" w:hAnsiTheme="majorHAnsi"/>
          <w:sz w:val="22"/>
          <w:szCs w:val="22"/>
        </w:rPr>
        <w:t>The common assertion then that the</w:t>
      </w:r>
      <w:r w:rsidR="00B84172" w:rsidRPr="00A66B42">
        <w:rPr>
          <w:rFonts w:asciiTheme="majorHAnsi" w:hAnsiTheme="majorHAnsi"/>
          <w:sz w:val="22"/>
          <w:szCs w:val="22"/>
        </w:rPr>
        <w:t>re are jobs out there</w:t>
      </w:r>
      <w:r w:rsidRPr="00A66B42">
        <w:rPr>
          <w:rFonts w:asciiTheme="majorHAnsi" w:hAnsiTheme="majorHAnsi"/>
          <w:sz w:val="22"/>
          <w:szCs w:val="22"/>
        </w:rPr>
        <w:t xml:space="preserve"> for everyone is ill founded. </w:t>
      </w:r>
    </w:p>
    <w:p w:rsidR="0041282A" w:rsidRPr="00A66B42" w:rsidRDefault="0041282A" w:rsidP="00CA41DD">
      <w:pPr>
        <w:spacing w:line="276" w:lineRule="auto"/>
        <w:rPr>
          <w:rFonts w:asciiTheme="majorHAnsi" w:hAnsiTheme="majorHAnsi"/>
          <w:sz w:val="22"/>
          <w:szCs w:val="22"/>
        </w:rPr>
      </w:pPr>
    </w:p>
    <w:p w:rsidR="00476933" w:rsidRPr="00A66B42" w:rsidRDefault="0041282A" w:rsidP="00CA41DD">
      <w:pPr>
        <w:spacing w:line="276" w:lineRule="auto"/>
        <w:rPr>
          <w:rFonts w:asciiTheme="majorHAnsi" w:hAnsiTheme="majorHAnsi"/>
          <w:sz w:val="22"/>
          <w:szCs w:val="22"/>
        </w:rPr>
      </w:pPr>
      <w:r w:rsidRPr="00A66B42">
        <w:rPr>
          <w:rFonts w:asciiTheme="majorHAnsi" w:hAnsiTheme="majorHAnsi"/>
          <w:sz w:val="22"/>
          <w:szCs w:val="22"/>
        </w:rPr>
        <w:t>The social and economic benefits of employment for individuals, their families and for the society as a whole</w:t>
      </w:r>
      <w:r w:rsidR="00476933" w:rsidRPr="00A66B42">
        <w:rPr>
          <w:rFonts w:asciiTheme="majorHAnsi" w:hAnsiTheme="majorHAnsi"/>
          <w:sz w:val="22"/>
          <w:szCs w:val="22"/>
        </w:rPr>
        <w:t xml:space="preserve"> is, however, </w:t>
      </w:r>
      <w:r w:rsidR="00CF1D96" w:rsidRPr="00A66B42">
        <w:rPr>
          <w:rFonts w:asciiTheme="majorHAnsi" w:hAnsiTheme="majorHAnsi"/>
          <w:sz w:val="22"/>
          <w:szCs w:val="22"/>
        </w:rPr>
        <w:t>not contested.  There is both a need and an opportunity for investment in the train</w:t>
      </w:r>
      <w:r w:rsidR="00476933" w:rsidRPr="00A66B42">
        <w:rPr>
          <w:rFonts w:asciiTheme="majorHAnsi" w:hAnsiTheme="majorHAnsi"/>
          <w:sz w:val="22"/>
          <w:szCs w:val="22"/>
        </w:rPr>
        <w:t>ing and employment of disadvan</w:t>
      </w:r>
      <w:r w:rsidR="00A16247">
        <w:rPr>
          <w:rFonts w:asciiTheme="majorHAnsi" w:hAnsiTheme="majorHAnsi"/>
          <w:sz w:val="22"/>
          <w:szCs w:val="22"/>
        </w:rPr>
        <w:t xml:space="preserve">taged job seekers. </w:t>
      </w:r>
      <w:r w:rsidR="00476933" w:rsidRPr="00A66B42">
        <w:rPr>
          <w:rFonts w:asciiTheme="majorHAnsi" w:hAnsiTheme="majorHAnsi"/>
          <w:sz w:val="22"/>
          <w:szCs w:val="22"/>
        </w:rPr>
        <w:t xml:space="preserve">We point to recent Anglicare network research and analysis on the most constructive ways to create pathways to real and long lasting  </w:t>
      </w:r>
    </w:p>
    <w:p w:rsidR="00476933" w:rsidRPr="00A66B42" w:rsidRDefault="00FF44F9" w:rsidP="00476933">
      <w:pPr>
        <w:spacing w:line="276" w:lineRule="auto"/>
        <w:rPr>
          <w:rFonts w:asciiTheme="majorHAnsi" w:hAnsiTheme="majorHAnsi"/>
          <w:sz w:val="22"/>
          <w:szCs w:val="22"/>
        </w:rPr>
      </w:pPr>
      <w:r w:rsidRPr="00A66B42">
        <w:rPr>
          <w:rFonts w:asciiTheme="majorHAnsi" w:hAnsiTheme="majorHAnsi"/>
          <w:sz w:val="22"/>
          <w:szCs w:val="22"/>
        </w:rPr>
        <w:t>jobs</w:t>
      </w:r>
      <w:r w:rsidR="00476933" w:rsidRPr="00A66B42">
        <w:rPr>
          <w:rFonts w:asciiTheme="majorHAnsi" w:hAnsiTheme="majorHAnsi"/>
          <w:sz w:val="22"/>
          <w:szCs w:val="22"/>
        </w:rPr>
        <w:t xml:space="preserve"> </w:t>
      </w:r>
      <w:r w:rsidRPr="00A66B42">
        <w:rPr>
          <w:rFonts w:asciiTheme="majorHAnsi" w:hAnsiTheme="majorHAnsi"/>
          <w:sz w:val="22"/>
          <w:szCs w:val="22"/>
        </w:rPr>
        <w:t>(</w:t>
      </w:r>
      <w:r w:rsidRPr="00537F15">
        <w:rPr>
          <w:rFonts w:asciiTheme="majorHAnsi" w:hAnsiTheme="majorHAnsi"/>
          <w:i/>
          <w:sz w:val="22"/>
          <w:szCs w:val="22"/>
        </w:rPr>
        <w:t>Beyond Supply and Demand</w:t>
      </w:r>
      <w:r w:rsidRPr="00A66B42">
        <w:rPr>
          <w:rFonts w:asciiTheme="majorHAnsi" w:hAnsiTheme="majorHAnsi"/>
          <w:sz w:val="22"/>
          <w:szCs w:val="22"/>
        </w:rPr>
        <w:t>, 2014;</w:t>
      </w:r>
      <w:r w:rsidR="00476933" w:rsidRPr="00A66B42">
        <w:rPr>
          <w:rFonts w:asciiTheme="majorHAnsi" w:hAnsiTheme="majorHAnsi"/>
          <w:sz w:val="22"/>
          <w:szCs w:val="22"/>
        </w:rPr>
        <w:t xml:space="preserve"> </w:t>
      </w:r>
      <w:r w:rsidR="00476933" w:rsidRPr="00537F15">
        <w:rPr>
          <w:rFonts w:asciiTheme="majorHAnsi" w:hAnsiTheme="majorHAnsi"/>
          <w:i/>
          <w:sz w:val="22"/>
          <w:szCs w:val="22"/>
        </w:rPr>
        <w:t>Positions Vacant? When the jobs aren’t ther</w:t>
      </w:r>
      <w:r w:rsidRPr="00537F15">
        <w:rPr>
          <w:rFonts w:asciiTheme="majorHAnsi" w:hAnsiTheme="majorHAnsi"/>
          <w:i/>
          <w:sz w:val="22"/>
          <w:szCs w:val="22"/>
        </w:rPr>
        <w:t>e</w:t>
      </w:r>
      <w:r w:rsidRPr="00A66B42">
        <w:rPr>
          <w:rFonts w:asciiTheme="majorHAnsi" w:hAnsiTheme="majorHAnsi"/>
          <w:sz w:val="22"/>
          <w:szCs w:val="22"/>
        </w:rPr>
        <w:t xml:space="preserve">, </w:t>
      </w:r>
      <w:r w:rsidR="00476933" w:rsidRPr="00A66B42">
        <w:rPr>
          <w:rFonts w:asciiTheme="majorHAnsi" w:hAnsiTheme="majorHAnsi"/>
          <w:sz w:val="22"/>
          <w:szCs w:val="22"/>
        </w:rPr>
        <w:t xml:space="preserve">2016) as evidence of the kind of investment and programs that </w:t>
      </w:r>
      <w:r w:rsidRPr="00A66B42">
        <w:rPr>
          <w:rFonts w:asciiTheme="majorHAnsi" w:hAnsiTheme="majorHAnsi"/>
          <w:sz w:val="22"/>
          <w:szCs w:val="22"/>
        </w:rPr>
        <w:t xml:space="preserve">will deliver better employment, </w:t>
      </w:r>
      <w:r w:rsidR="00476933" w:rsidRPr="00A66B42">
        <w:rPr>
          <w:rFonts w:asciiTheme="majorHAnsi" w:hAnsiTheme="majorHAnsi"/>
          <w:sz w:val="22"/>
          <w:szCs w:val="22"/>
        </w:rPr>
        <w:t xml:space="preserve">education and social outcomes. </w:t>
      </w:r>
    </w:p>
    <w:p w:rsidR="00476933" w:rsidRPr="00A66B42" w:rsidRDefault="00476933" w:rsidP="00CA41DD">
      <w:pPr>
        <w:spacing w:line="276" w:lineRule="auto"/>
        <w:rPr>
          <w:rFonts w:asciiTheme="majorHAnsi" w:hAnsiTheme="majorHAnsi"/>
          <w:sz w:val="22"/>
          <w:szCs w:val="22"/>
        </w:rPr>
      </w:pPr>
    </w:p>
    <w:p w:rsidR="00476933" w:rsidRDefault="00476933" w:rsidP="00CA41DD">
      <w:pPr>
        <w:spacing w:line="276" w:lineRule="auto"/>
        <w:rPr>
          <w:rFonts w:asciiTheme="majorHAnsi" w:hAnsiTheme="majorHAnsi"/>
          <w:sz w:val="22"/>
          <w:szCs w:val="22"/>
          <w:u w:val="single"/>
        </w:rPr>
      </w:pPr>
      <w:r w:rsidRPr="00537F15">
        <w:rPr>
          <w:rFonts w:asciiTheme="majorHAnsi" w:hAnsiTheme="majorHAnsi"/>
          <w:sz w:val="22"/>
          <w:szCs w:val="22"/>
          <w:u w:val="single"/>
        </w:rPr>
        <w:t>Recommendation</w:t>
      </w:r>
      <w:r w:rsidR="00537F15">
        <w:rPr>
          <w:rFonts w:asciiTheme="majorHAnsi" w:hAnsiTheme="majorHAnsi"/>
          <w:sz w:val="22"/>
          <w:szCs w:val="22"/>
          <w:u w:val="single"/>
        </w:rPr>
        <w:t>s</w:t>
      </w:r>
      <w:r w:rsidRPr="00537F15">
        <w:rPr>
          <w:rFonts w:asciiTheme="majorHAnsi" w:hAnsiTheme="majorHAnsi"/>
          <w:sz w:val="22"/>
          <w:szCs w:val="22"/>
          <w:u w:val="single"/>
        </w:rPr>
        <w:t>:</w:t>
      </w:r>
    </w:p>
    <w:p w:rsidR="00FB00D3" w:rsidRPr="00FB00D3" w:rsidRDefault="00FB00D3" w:rsidP="00CA41DD">
      <w:pPr>
        <w:spacing w:line="276" w:lineRule="auto"/>
        <w:rPr>
          <w:rFonts w:asciiTheme="majorHAnsi" w:hAnsiTheme="majorHAnsi"/>
          <w:sz w:val="12"/>
          <w:szCs w:val="12"/>
          <w:u w:val="single"/>
        </w:rPr>
      </w:pPr>
    </w:p>
    <w:p w:rsidR="00537F15" w:rsidRDefault="00476933" w:rsidP="00537F15">
      <w:pPr>
        <w:pStyle w:val="ListParagraph"/>
        <w:numPr>
          <w:ilvl w:val="0"/>
          <w:numId w:val="30"/>
        </w:numPr>
        <w:spacing w:line="276" w:lineRule="auto"/>
        <w:rPr>
          <w:rFonts w:asciiTheme="majorHAnsi" w:hAnsiTheme="majorHAnsi"/>
        </w:rPr>
      </w:pPr>
      <w:r w:rsidRPr="00537F15">
        <w:rPr>
          <w:rFonts w:asciiTheme="majorHAnsi" w:hAnsiTheme="majorHAnsi"/>
        </w:rPr>
        <w:t xml:space="preserve">Move away from Work for the Dole and similar punitive approaches to </w:t>
      </w:r>
      <w:r w:rsidR="000070CF" w:rsidRPr="00537F15">
        <w:rPr>
          <w:rFonts w:asciiTheme="majorHAnsi" w:hAnsiTheme="majorHAnsi"/>
        </w:rPr>
        <w:t>Newstart</w:t>
      </w:r>
      <w:r w:rsidRPr="00537F15">
        <w:rPr>
          <w:rFonts w:asciiTheme="majorHAnsi" w:hAnsiTheme="majorHAnsi"/>
        </w:rPr>
        <w:t xml:space="preserve"> and invest in partner</w:t>
      </w:r>
      <w:r w:rsidR="00A16247">
        <w:rPr>
          <w:rFonts w:asciiTheme="majorHAnsi" w:hAnsiTheme="majorHAnsi"/>
        </w:rPr>
        <w:t>ship programs that deliver wrap-</w:t>
      </w:r>
      <w:r w:rsidRPr="00537F15">
        <w:rPr>
          <w:rFonts w:asciiTheme="majorHAnsi" w:hAnsiTheme="majorHAnsi"/>
        </w:rPr>
        <w:t>a</w:t>
      </w:r>
      <w:r w:rsidR="00A16247">
        <w:rPr>
          <w:rFonts w:asciiTheme="majorHAnsi" w:hAnsiTheme="majorHAnsi"/>
        </w:rPr>
        <w:t>round support, education and on-the-</w:t>
      </w:r>
      <w:r w:rsidRPr="00537F15">
        <w:rPr>
          <w:rFonts w:asciiTheme="majorHAnsi" w:hAnsiTheme="majorHAnsi"/>
        </w:rPr>
        <w:t>job tra</w:t>
      </w:r>
      <w:r w:rsidR="00A16247">
        <w:rPr>
          <w:rFonts w:asciiTheme="majorHAnsi" w:hAnsiTheme="majorHAnsi"/>
        </w:rPr>
        <w:t>ining for people facing long-</w:t>
      </w:r>
      <w:r w:rsidRPr="00537F15">
        <w:rPr>
          <w:rFonts w:asciiTheme="majorHAnsi" w:hAnsiTheme="majorHAnsi"/>
        </w:rPr>
        <w:t>term unemployment</w:t>
      </w:r>
    </w:p>
    <w:p w:rsidR="00FB00D3" w:rsidRPr="00FB00D3" w:rsidRDefault="00FB00D3" w:rsidP="00FB00D3">
      <w:pPr>
        <w:pStyle w:val="ListParagraph"/>
        <w:spacing w:line="276" w:lineRule="auto"/>
        <w:rPr>
          <w:rFonts w:asciiTheme="majorHAnsi" w:hAnsiTheme="majorHAnsi"/>
          <w:sz w:val="12"/>
          <w:szCs w:val="12"/>
        </w:rPr>
      </w:pPr>
    </w:p>
    <w:p w:rsidR="00476933" w:rsidRPr="001265AE" w:rsidRDefault="00537F15" w:rsidP="00476933">
      <w:pPr>
        <w:pStyle w:val="ListParagraph"/>
        <w:numPr>
          <w:ilvl w:val="0"/>
          <w:numId w:val="30"/>
        </w:numPr>
        <w:spacing w:line="276" w:lineRule="auto"/>
        <w:rPr>
          <w:rFonts w:asciiTheme="majorHAnsi" w:hAnsiTheme="majorHAnsi"/>
        </w:rPr>
      </w:pPr>
      <w:r>
        <w:rPr>
          <w:rFonts w:asciiTheme="majorHAnsi" w:hAnsiTheme="majorHAnsi"/>
        </w:rPr>
        <w:t>Restructure vocational education funding agreements to ensure outcomes for job seeker</w:t>
      </w:r>
      <w:r w:rsidR="00A16247">
        <w:rPr>
          <w:rFonts w:asciiTheme="majorHAnsi" w:hAnsiTheme="majorHAnsi"/>
        </w:rPr>
        <w:t>s</w:t>
      </w:r>
      <w:r>
        <w:rPr>
          <w:rFonts w:asciiTheme="majorHAnsi" w:hAnsiTheme="majorHAnsi"/>
        </w:rPr>
        <w:t xml:space="preserve"> are the primary goal</w:t>
      </w:r>
      <w:r w:rsidR="00476933" w:rsidRPr="00537F15">
        <w:rPr>
          <w:rFonts w:asciiTheme="majorHAnsi" w:hAnsiTheme="majorHAnsi"/>
        </w:rPr>
        <w:t>.</w:t>
      </w:r>
    </w:p>
    <w:p w:rsidR="00476933" w:rsidRDefault="00476933" w:rsidP="00CA41DD">
      <w:pPr>
        <w:spacing w:line="276" w:lineRule="auto"/>
        <w:rPr>
          <w:rFonts w:asciiTheme="majorHAnsi" w:hAnsiTheme="majorHAnsi"/>
          <w:sz w:val="22"/>
          <w:szCs w:val="22"/>
        </w:rPr>
      </w:pPr>
    </w:p>
    <w:p w:rsidR="00BE2B28" w:rsidRPr="00A66B42" w:rsidRDefault="00FF44F9" w:rsidP="00CA41DD">
      <w:pPr>
        <w:spacing w:line="276" w:lineRule="auto"/>
        <w:rPr>
          <w:rFonts w:asciiTheme="majorHAnsi" w:hAnsiTheme="majorHAnsi"/>
          <w:b/>
          <w:sz w:val="22"/>
          <w:szCs w:val="22"/>
        </w:rPr>
      </w:pPr>
      <w:r w:rsidRPr="00A66B42">
        <w:rPr>
          <w:rFonts w:asciiTheme="majorHAnsi" w:hAnsiTheme="majorHAnsi"/>
          <w:b/>
          <w:sz w:val="22"/>
          <w:szCs w:val="22"/>
        </w:rPr>
        <w:t>Industries in transition</w:t>
      </w:r>
    </w:p>
    <w:p w:rsidR="000F3D8E" w:rsidRPr="00A66B42" w:rsidRDefault="000F3D8E" w:rsidP="00CA41DD">
      <w:pPr>
        <w:spacing w:line="276" w:lineRule="auto"/>
        <w:rPr>
          <w:rFonts w:asciiTheme="majorHAnsi" w:hAnsiTheme="majorHAnsi"/>
          <w:sz w:val="22"/>
          <w:szCs w:val="22"/>
        </w:rPr>
      </w:pPr>
    </w:p>
    <w:p w:rsidR="00495D64" w:rsidRPr="00A66B42" w:rsidRDefault="00FF44F9" w:rsidP="006A7E7D">
      <w:pPr>
        <w:spacing w:line="276" w:lineRule="auto"/>
        <w:rPr>
          <w:rFonts w:asciiTheme="majorHAnsi" w:hAnsiTheme="majorHAnsi"/>
          <w:sz w:val="22"/>
          <w:szCs w:val="22"/>
        </w:rPr>
      </w:pPr>
      <w:r w:rsidRPr="00A66B42">
        <w:rPr>
          <w:rFonts w:asciiTheme="majorHAnsi" w:hAnsiTheme="majorHAnsi"/>
          <w:sz w:val="22"/>
          <w:szCs w:val="22"/>
        </w:rPr>
        <w:t xml:space="preserve">The closure of the automotive industry </w:t>
      </w:r>
      <w:r w:rsidR="00495D64" w:rsidRPr="00A66B42">
        <w:rPr>
          <w:rFonts w:asciiTheme="majorHAnsi" w:hAnsiTheme="majorHAnsi"/>
          <w:sz w:val="22"/>
          <w:szCs w:val="22"/>
        </w:rPr>
        <w:t xml:space="preserve">in </w:t>
      </w:r>
      <w:r w:rsidRPr="00A66B42">
        <w:rPr>
          <w:rFonts w:asciiTheme="majorHAnsi" w:hAnsiTheme="majorHAnsi"/>
          <w:sz w:val="22"/>
          <w:szCs w:val="22"/>
        </w:rPr>
        <w:t>Australia has and will hit areas of South</w:t>
      </w:r>
      <w:r w:rsidR="00495D64" w:rsidRPr="00A66B42">
        <w:rPr>
          <w:rFonts w:asciiTheme="majorHAnsi" w:hAnsiTheme="majorHAnsi"/>
          <w:sz w:val="22"/>
          <w:szCs w:val="22"/>
        </w:rPr>
        <w:t xml:space="preserve"> </w:t>
      </w:r>
      <w:r w:rsidRPr="00A66B42">
        <w:rPr>
          <w:rFonts w:asciiTheme="majorHAnsi" w:hAnsiTheme="majorHAnsi"/>
          <w:sz w:val="22"/>
          <w:szCs w:val="22"/>
        </w:rPr>
        <w:t xml:space="preserve">Australia </w:t>
      </w:r>
      <w:r w:rsidR="00495D64" w:rsidRPr="00A66B42">
        <w:rPr>
          <w:rFonts w:asciiTheme="majorHAnsi" w:hAnsiTheme="majorHAnsi"/>
          <w:sz w:val="22"/>
          <w:szCs w:val="22"/>
        </w:rPr>
        <w:t>and</w:t>
      </w:r>
      <w:r w:rsidRPr="00A66B42">
        <w:rPr>
          <w:rFonts w:asciiTheme="majorHAnsi" w:hAnsiTheme="majorHAnsi"/>
          <w:sz w:val="22"/>
          <w:szCs w:val="22"/>
        </w:rPr>
        <w:t xml:space="preserve"> Victoria very hard. Governments, local councils and the industry itself is taking action to provide training and employment opportunities in related fields as well as some support for workers and their families to explore new options. </w:t>
      </w:r>
      <w:r w:rsidR="00D2092C" w:rsidRPr="00A66B42">
        <w:rPr>
          <w:rFonts w:asciiTheme="majorHAnsi" w:hAnsiTheme="majorHAnsi"/>
          <w:sz w:val="22"/>
          <w:szCs w:val="22"/>
        </w:rPr>
        <w:t xml:space="preserve"> Nonetheless the cost to the people most affected will be high (Positions Vacant? </w:t>
      </w:r>
      <w:r w:rsidR="00A16247">
        <w:rPr>
          <w:rFonts w:asciiTheme="majorHAnsi" w:hAnsiTheme="majorHAnsi"/>
          <w:sz w:val="22"/>
          <w:szCs w:val="22"/>
        </w:rPr>
        <w:t xml:space="preserve">When The Jobs Aren’t There, </w:t>
      </w:r>
      <w:r w:rsidR="00D2092C" w:rsidRPr="00A66B42">
        <w:rPr>
          <w:rFonts w:asciiTheme="majorHAnsi" w:hAnsiTheme="majorHAnsi"/>
          <w:sz w:val="22"/>
          <w:szCs w:val="22"/>
        </w:rPr>
        <w:t xml:space="preserve">2016). </w:t>
      </w:r>
      <w:r w:rsidR="00A16247">
        <w:rPr>
          <w:rFonts w:asciiTheme="majorHAnsi" w:hAnsiTheme="majorHAnsi"/>
          <w:sz w:val="22"/>
          <w:szCs w:val="22"/>
        </w:rPr>
        <w:t>As in all such industry closure</w:t>
      </w:r>
      <w:r w:rsidR="00BC57E7">
        <w:rPr>
          <w:rFonts w:asciiTheme="majorHAnsi" w:hAnsiTheme="majorHAnsi"/>
          <w:sz w:val="22"/>
          <w:szCs w:val="22"/>
        </w:rPr>
        <w:t xml:space="preserve">s and transitions, </w:t>
      </w:r>
      <w:r w:rsidR="00A16247">
        <w:rPr>
          <w:rFonts w:asciiTheme="majorHAnsi" w:hAnsiTheme="majorHAnsi"/>
          <w:sz w:val="22"/>
          <w:szCs w:val="22"/>
        </w:rPr>
        <w:t>here needs to be strong place-</w:t>
      </w:r>
      <w:r w:rsidRPr="00A66B42">
        <w:rPr>
          <w:rFonts w:asciiTheme="majorHAnsi" w:hAnsiTheme="majorHAnsi"/>
          <w:sz w:val="22"/>
          <w:szCs w:val="22"/>
        </w:rPr>
        <w:t>b</w:t>
      </w:r>
      <w:r w:rsidR="00495D64" w:rsidRPr="00A66B42">
        <w:rPr>
          <w:rFonts w:asciiTheme="majorHAnsi" w:hAnsiTheme="majorHAnsi"/>
          <w:sz w:val="22"/>
          <w:szCs w:val="22"/>
        </w:rPr>
        <w:t>ased components to t</w:t>
      </w:r>
      <w:r w:rsidRPr="00A66B42">
        <w:rPr>
          <w:rFonts w:asciiTheme="majorHAnsi" w:hAnsiTheme="majorHAnsi"/>
          <w:sz w:val="22"/>
          <w:szCs w:val="22"/>
        </w:rPr>
        <w:t>hese projects</w:t>
      </w:r>
      <w:r w:rsidR="00495D64" w:rsidRPr="00A66B42">
        <w:rPr>
          <w:rFonts w:asciiTheme="majorHAnsi" w:hAnsiTheme="majorHAnsi"/>
          <w:sz w:val="22"/>
          <w:szCs w:val="22"/>
        </w:rPr>
        <w:t>, which requires local involvement in their planning, as well as investment</w:t>
      </w:r>
      <w:r w:rsidR="00BC57E7">
        <w:rPr>
          <w:rFonts w:asciiTheme="majorHAnsi" w:hAnsiTheme="majorHAnsi"/>
          <w:sz w:val="22"/>
          <w:szCs w:val="22"/>
        </w:rPr>
        <w:t xml:space="preserve"> in community support to assist</w:t>
      </w:r>
      <w:r w:rsidR="00495D64" w:rsidRPr="00A66B42">
        <w:rPr>
          <w:rFonts w:asciiTheme="majorHAnsi" w:hAnsiTheme="majorHAnsi"/>
          <w:sz w:val="22"/>
          <w:szCs w:val="22"/>
        </w:rPr>
        <w:t xml:space="preserve"> </w:t>
      </w:r>
      <w:r w:rsidR="00EE1951" w:rsidRPr="00A66B42">
        <w:rPr>
          <w:rFonts w:asciiTheme="majorHAnsi" w:hAnsiTheme="majorHAnsi"/>
          <w:sz w:val="22"/>
          <w:szCs w:val="22"/>
        </w:rPr>
        <w:t>them</w:t>
      </w:r>
      <w:r w:rsidR="00495D64" w:rsidRPr="00A66B42">
        <w:rPr>
          <w:rFonts w:asciiTheme="majorHAnsi" w:hAnsiTheme="majorHAnsi"/>
          <w:sz w:val="22"/>
          <w:szCs w:val="22"/>
        </w:rPr>
        <w:t>, their schools, shops and social organisations, through the transition.</w:t>
      </w:r>
      <w:r w:rsidR="00D2092C" w:rsidRPr="00A66B42">
        <w:rPr>
          <w:rFonts w:asciiTheme="majorHAnsi" w:hAnsiTheme="majorHAnsi"/>
          <w:sz w:val="22"/>
          <w:szCs w:val="22"/>
        </w:rPr>
        <w:t xml:space="preserve"> </w:t>
      </w:r>
    </w:p>
    <w:p w:rsidR="00495D64" w:rsidRPr="00A66B42" w:rsidRDefault="00495D64" w:rsidP="006A7E7D">
      <w:pPr>
        <w:spacing w:line="276" w:lineRule="auto"/>
        <w:rPr>
          <w:rFonts w:asciiTheme="majorHAnsi" w:hAnsiTheme="majorHAnsi"/>
          <w:sz w:val="22"/>
          <w:szCs w:val="22"/>
        </w:rPr>
      </w:pPr>
    </w:p>
    <w:p w:rsidR="00373EB0" w:rsidRPr="00A66B42" w:rsidRDefault="00495D64" w:rsidP="006A7E7D">
      <w:pPr>
        <w:spacing w:line="276" w:lineRule="auto"/>
        <w:rPr>
          <w:rFonts w:asciiTheme="majorHAnsi" w:hAnsiTheme="majorHAnsi"/>
          <w:sz w:val="22"/>
          <w:szCs w:val="22"/>
        </w:rPr>
      </w:pPr>
      <w:r w:rsidRPr="00A66B42">
        <w:rPr>
          <w:rFonts w:asciiTheme="majorHAnsi" w:hAnsiTheme="majorHAnsi"/>
          <w:sz w:val="22"/>
          <w:szCs w:val="22"/>
        </w:rPr>
        <w:t>There is not any such a coordinated and responsible approach being taken</w:t>
      </w:r>
      <w:r w:rsidR="00DC3927">
        <w:rPr>
          <w:rFonts w:asciiTheme="majorHAnsi" w:hAnsiTheme="majorHAnsi"/>
          <w:sz w:val="22"/>
          <w:szCs w:val="22"/>
        </w:rPr>
        <w:t xml:space="preserve"> by governments to the move away from coal</w:t>
      </w:r>
      <w:r w:rsidR="00373EB0" w:rsidRPr="00A66B42">
        <w:rPr>
          <w:rFonts w:asciiTheme="majorHAnsi" w:hAnsiTheme="majorHAnsi"/>
          <w:sz w:val="22"/>
          <w:szCs w:val="22"/>
        </w:rPr>
        <w:t xml:space="preserve"> fired power. The closure</w:t>
      </w:r>
      <w:r w:rsidRPr="00A66B42">
        <w:rPr>
          <w:rFonts w:asciiTheme="majorHAnsi" w:hAnsiTheme="majorHAnsi"/>
          <w:sz w:val="22"/>
          <w:szCs w:val="22"/>
        </w:rPr>
        <w:t xml:space="preserve"> of the Hazelwood </w:t>
      </w:r>
      <w:r w:rsidR="00373EB0" w:rsidRPr="00A66B42">
        <w:rPr>
          <w:rFonts w:asciiTheme="majorHAnsi" w:hAnsiTheme="majorHAnsi"/>
          <w:sz w:val="22"/>
          <w:szCs w:val="22"/>
        </w:rPr>
        <w:t xml:space="preserve">power </w:t>
      </w:r>
      <w:r w:rsidR="008A5FAA" w:rsidRPr="00A66B42">
        <w:rPr>
          <w:rFonts w:asciiTheme="majorHAnsi" w:hAnsiTheme="majorHAnsi"/>
          <w:sz w:val="22"/>
          <w:szCs w:val="22"/>
        </w:rPr>
        <w:t>station in the Latrobe V</w:t>
      </w:r>
      <w:r w:rsidRPr="00A66B42">
        <w:rPr>
          <w:rFonts w:asciiTheme="majorHAnsi" w:hAnsiTheme="majorHAnsi"/>
          <w:sz w:val="22"/>
          <w:szCs w:val="22"/>
        </w:rPr>
        <w:t xml:space="preserve">alley in </w:t>
      </w:r>
      <w:r w:rsidR="008A5FAA" w:rsidRPr="00A66B42">
        <w:rPr>
          <w:rFonts w:asciiTheme="majorHAnsi" w:hAnsiTheme="majorHAnsi"/>
          <w:sz w:val="22"/>
          <w:szCs w:val="22"/>
        </w:rPr>
        <w:t>Victoria</w:t>
      </w:r>
      <w:r w:rsidRPr="00A66B42">
        <w:rPr>
          <w:rFonts w:asciiTheme="majorHAnsi" w:hAnsiTheme="majorHAnsi"/>
          <w:sz w:val="22"/>
          <w:szCs w:val="22"/>
        </w:rPr>
        <w:t xml:space="preserve"> is a case in point. Workers were promised many years of </w:t>
      </w:r>
      <w:r w:rsidR="008A5FAA" w:rsidRPr="00A66B42">
        <w:rPr>
          <w:rFonts w:asciiTheme="majorHAnsi" w:hAnsiTheme="majorHAnsi"/>
          <w:sz w:val="22"/>
          <w:szCs w:val="22"/>
        </w:rPr>
        <w:t>continuous</w:t>
      </w:r>
      <w:r w:rsidRPr="00A66B42">
        <w:rPr>
          <w:rFonts w:asciiTheme="majorHAnsi" w:hAnsiTheme="majorHAnsi"/>
          <w:sz w:val="22"/>
          <w:szCs w:val="22"/>
        </w:rPr>
        <w:t xml:space="preserve"> </w:t>
      </w:r>
      <w:r w:rsidR="008A5FAA" w:rsidRPr="00A66B42">
        <w:rPr>
          <w:rFonts w:asciiTheme="majorHAnsi" w:hAnsiTheme="majorHAnsi"/>
          <w:sz w:val="22"/>
          <w:szCs w:val="22"/>
        </w:rPr>
        <w:t>operation</w:t>
      </w:r>
      <w:r w:rsidRPr="00A66B42">
        <w:rPr>
          <w:rFonts w:asciiTheme="majorHAnsi" w:hAnsiTheme="majorHAnsi"/>
          <w:sz w:val="22"/>
          <w:szCs w:val="22"/>
        </w:rPr>
        <w:t xml:space="preserve"> </w:t>
      </w:r>
      <w:r w:rsidR="008A5FAA" w:rsidRPr="00A66B42">
        <w:rPr>
          <w:rFonts w:asciiTheme="majorHAnsi" w:hAnsiTheme="majorHAnsi"/>
          <w:sz w:val="22"/>
          <w:szCs w:val="22"/>
        </w:rPr>
        <w:t xml:space="preserve">before </w:t>
      </w:r>
      <w:r w:rsidR="00373EB0" w:rsidRPr="00A66B42">
        <w:rPr>
          <w:rFonts w:asciiTheme="majorHAnsi" w:hAnsiTheme="majorHAnsi"/>
          <w:sz w:val="22"/>
          <w:szCs w:val="22"/>
        </w:rPr>
        <w:t>receiving</w:t>
      </w:r>
      <w:r w:rsidR="008A5FAA" w:rsidRPr="00A66B42">
        <w:rPr>
          <w:rFonts w:asciiTheme="majorHAnsi" w:hAnsiTheme="majorHAnsi"/>
          <w:sz w:val="22"/>
          <w:szCs w:val="22"/>
        </w:rPr>
        <w:t xml:space="preserve"> </w:t>
      </w:r>
      <w:r w:rsidRPr="00A66B42">
        <w:rPr>
          <w:rFonts w:asciiTheme="majorHAnsi" w:hAnsiTheme="majorHAnsi"/>
          <w:sz w:val="22"/>
          <w:szCs w:val="22"/>
        </w:rPr>
        <w:t>t</w:t>
      </w:r>
      <w:r w:rsidR="008A5FAA" w:rsidRPr="00A66B42">
        <w:rPr>
          <w:rFonts w:asciiTheme="majorHAnsi" w:hAnsiTheme="majorHAnsi"/>
          <w:sz w:val="22"/>
          <w:szCs w:val="22"/>
        </w:rPr>
        <w:t>ext messages advi</w:t>
      </w:r>
      <w:r w:rsidRPr="00A66B42">
        <w:rPr>
          <w:rFonts w:asciiTheme="majorHAnsi" w:hAnsiTheme="majorHAnsi"/>
          <w:sz w:val="22"/>
          <w:szCs w:val="22"/>
        </w:rPr>
        <w:t>sing them that the power sta</w:t>
      </w:r>
      <w:r w:rsidR="00373EB0" w:rsidRPr="00A66B42">
        <w:rPr>
          <w:rFonts w:asciiTheme="majorHAnsi" w:hAnsiTheme="majorHAnsi"/>
          <w:sz w:val="22"/>
          <w:szCs w:val="22"/>
        </w:rPr>
        <w:t>tion would close within s</w:t>
      </w:r>
      <w:r w:rsidR="008A5FAA" w:rsidRPr="00A66B42">
        <w:rPr>
          <w:rFonts w:asciiTheme="majorHAnsi" w:hAnsiTheme="majorHAnsi"/>
          <w:sz w:val="22"/>
          <w:szCs w:val="22"/>
        </w:rPr>
        <w:t>ix mo</w:t>
      </w:r>
      <w:r w:rsidRPr="00A66B42">
        <w:rPr>
          <w:rFonts w:asciiTheme="majorHAnsi" w:hAnsiTheme="majorHAnsi"/>
          <w:sz w:val="22"/>
          <w:szCs w:val="22"/>
        </w:rPr>
        <w:t>nths</w:t>
      </w:r>
      <w:r w:rsidR="008A5FAA" w:rsidRPr="00A66B42">
        <w:rPr>
          <w:rFonts w:asciiTheme="majorHAnsi" w:hAnsiTheme="majorHAnsi"/>
          <w:sz w:val="22"/>
          <w:szCs w:val="22"/>
        </w:rPr>
        <w:t xml:space="preserve">. </w:t>
      </w:r>
      <w:r w:rsidR="00EE1951" w:rsidRPr="00A66B42">
        <w:rPr>
          <w:rFonts w:asciiTheme="majorHAnsi" w:hAnsiTheme="majorHAnsi"/>
          <w:sz w:val="22"/>
          <w:szCs w:val="22"/>
        </w:rPr>
        <w:t>Workers’ r</w:t>
      </w:r>
      <w:r w:rsidR="00373EB0" w:rsidRPr="00A66B42">
        <w:rPr>
          <w:rFonts w:asciiTheme="majorHAnsi" w:hAnsiTheme="majorHAnsi"/>
          <w:sz w:val="22"/>
          <w:szCs w:val="22"/>
        </w:rPr>
        <w:t>epresentatives</w:t>
      </w:r>
      <w:r w:rsidR="008A5FAA" w:rsidRPr="00A66B42">
        <w:rPr>
          <w:rFonts w:asciiTheme="majorHAnsi" w:hAnsiTheme="majorHAnsi"/>
          <w:sz w:val="22"/>
          <w:szCs w:val="22"/>
        </w:rPr>
        <w:t xml:space="preserve"> have proposed </w:t>
      </w:r>
      <w:r w:rsidR="00373EB0" w:rsidRPr="00A66B42">
        <w:rPr>
          <w:rFonts w:asciiTheme="majorHAnsi" w:hAnsiTheme="majorHAnsi"/>
          <w:sz w:val="22"/>
          <w:szCs w:val="22"/>
        </w:rPr>
        <w:t>a pooled re</w:t>
      </w:r>
      <w:r w:rsidR="008A5FAA" w:rsidRPr="00A66B42">
        <w:rPr>
          <w:rFonts w:asciiTheme="majorHAnsi" w:hAnsiTheme="majorHAnsi"/>
          <w:sz w:val="22"/>
          <w:szCs w:val="22"/>
        </w:rPr>
        <w:t>dun</w:t>
      </w:r>
      <w:r w:rsidR="00373EB0" w:rsidRPr="00A66B42">
        <w:rPr>
          <w:rFonts w:asciiTheme="majorHAnsi" w:hAnsiTheme="majorHAnsi"/>
          <w:sz w:val="22"/>
          <w:szCs w:val="22"/>
        </w:rPr>
        <w:t>dan</w:t>
      </w:r>
      <w:r w:rsidR="008A5FAA" w:rsidRPr="00A66B42">
        <w:rPr>
          <w:rFonts w:asciiTheme="majorHAnsi" w:hAnsiTheme="majorHAnsi"/>
          <w:sz w:val="22"/>
          <w:szCs w:val="22"/>
        </w:rPr>
        <w:t>cy scheme</w:t>
      </w:r>
      <w:r w:rsidR="00963F8B" w:rsidRPr="00A66B42">
        <w:rPr>
          <w:rFonts w:asciiTheme="majorHAnsi" w:hAnsiTheme="majorHAnsi"/>
          <w:sz w:val="22"/>
          <w:szCs w:val="22"/>
        </w:rPr>
        <w:t xml:space="preserve"> </w:t>
      </w:r>
      <w:r w:rsidR="00373EB0" w:rsidRPr="00A66B42">
        <w:rPr>
          <w:rFonts w:asciiTheme="majorHAnsi" w:hAnsiTheme="majorHAnsi"/>
          <w:sz w:val="22"/>
          <w:szCs w:val="22"/>
        </w:rPr>
        <w:t>(as established in other industries and other countries)</w:t>
      </w:r>
      <w:r w:rsidR="008A5FAA" w:rsidRPr="00A66B42">
        <w:rPr>
          <w:rFonts w:asciiTheme="majorHAnsi" w:hAnsiTheme="majorHAnsi"/>
          <w:sz w:val="22"/>
          <w:szCs w:val="22"/>
        </w:rPr>
        <w:t xml:space="preserve">, allowing older workers across the industry in the valley to take voluntary </w:t>
      </w:r>
      <w:r w:rsidR="00373EB0" w:rsidRPr="00A66B42">
        <w:rPr>
          <w:rFonts w:asciiTheme="majorHAnsi" w:hAnsiTheme="majorHAnsi"/>
          <w:sz w:val="22"/>
          <w:szCs w:val="22"/>
        </w:rPr>
        <w:t>redundancies</w:t>
      </w:r>
      <w:r w:rsidR="008A5FAA" w:rsidRPr="00A66B42">
        <w:rPr>
          <w:rFonts w:asciiTheme="majorHAnsi" w:hAnsiTheme="majorHAnsi"/>
          <w:sz w:val="22"/>
          <w:szCs w:val="22"/>
        </w:rPr>
        <w:t xml:space="preserve"> and younger workers – with families – to continue </w:t>
      </w:r>
      <w:r w:rsidR="00EE1951" w:rsidRPr="00A66B42">
        <w:rPr>
          <w:rFonts w:asciiTheme="majorHAnsi" w:hAnsiTheme="majorHAnsi"/>
          <w:sz w:val="22"/>
          <w:szCs w:val="22"/>
        </w:rPr>
        <w:t xml:space="preserve">their </w:t>
      </w:r>
      <w:r w:rsidR="00373EB0" w:rsidRPr="00A66B42">
        <w:rPr>
          <w:rFonts w:asciiTheme="majorHAnsi" w:hAnsiTheme="majorHAnsi"/>
          <w:sz w:val="22"/>
          <w:szCs w:val="22"/>
        </w:rPr>
        <w:t>employment</w:t>
      </w:r>
      <w:r w:rsidR="00EE1951" w:rsidRPr="00A66B42">
        <w:rPr>
          <w:rFonts w:asciiTheme="majorHAnsi" w:hAnsiTheme="majorHAnsi"/>
          <w:sz w:val="22"/>
          <w:szCs w:val="22"/>
        </w:rPr>
        <w:t xml:space="preserve"> in other stations, </w:t>
      </w:r>
      <w:r w:rsidR="008A5FAA" w:rsidRPr="00A66B42">
        <w:rPr>
          <w:rFonts w:asciiTheme="majorHAnsi" w:hAnsiTheme="majorHAnsi"/>
          <w:sz w:val="22"/>
          <w:szCs w:val="22"/>
        </w:rPr>
        <w:t xml:space="preserve"> at level. It seems that </w:t>
      </w:r>
      <w:r w:rsidR="00373EB0" w:rsidRPr="00A66B42">
        <w:rPr>
          <w:rFonts w:asciiTheme="majorHAnsi" w:hAnsiTheme="majorHAnsi"/>
          <w:sz w:val="22"/>
          <w:szCs w:val="22"/>
        </w:rPr>
        <w:t>government</w:t>
      </w:r>
      <w:r w:rsidR="008A5FAA" w:rsidRPr="00A66B42">
        <w:rPr>
          <w:rFonts w:asciiTheme="majorHAnsi" w:hAnsiTheme="majorHAnsi"/>
          <w:sz w:val="22"/>
          <w:szCs w:val="22"/>
        </w:rPr>
        <w:t xml:space="preserve"> and the power stations</w:t>
      </w:r>
      <w:r w:rsidR="00373EB0" w:rsidRPr="00A66B42">
        <w:rPr>
          <w:rFonts w:asciiTheme="majorHAnsi" w:hAnsiTheme="majorHAnsi"/>
          <w:sz w:val="22"/>
          <w:szCs w:val="22"/>
        </w:rPr>
        <w:t xml:space="preserve"> </w:t>
      </w:r>
      <w:r w:rsidR="008A5FAA" w:rsidRPr="00A66B42">
        <w:rPr>
          <w:rFonts w:asciiTheme="majorHAnsi" w:hAnsiTheme="majorHAnsi"/>
          <w:sz w:val="22"/>
          <w:szCs w:val="22"/>
        </w:rPr>
        <w:t xml:space="preserve">have </w:t>
      </w:r>
      <w:r w:rsidR="00EE1951" w:rsidRPr="00A66B42">
        <w:rPr>
          <w:rFonts w:asciiTheme="majorHAnsi" w:hAnsiTheme="majorHAnsi"/>
          <w:sz w:val="22"/>
          <w:szCs w:val="22"/>
        </w:rPr>
        <w:t xml:space="preserve">yet </w:t>
      </w:r>
      <w:r w:rsidR="008A5FAA" w:rsidRPr="00A66B42">
        <w:rPr>
          <w:rFonts w:asciiTheme="majorHAnsi" w:hAnsiTheme="majorHAnsi"/>
          <w:sz w:val="22"/>
          <w:szCs w:val="22"/>
        </w:rPr>
        <w:t>not shown themselves to be willing to</w:t>
      </w:r>
      <w:r w:rsidR="00373EB0" w:rsidRPr="00A66B42">
        <w:rPr>
          <w:rFonts w:asciiTheme="majorHAnsi" w:hAnsiTheme="majorHAnsi"/>
          <w:sz w:val="22"/>
          <w:szCs w:val="22"/>
        </w:rPr>
        <w:t xml:space="preserve"> take that on. </w:t>
      </w:r>
      <w:r w:rsidR="008A5FAA" w:rsidRPr="00A66B42">
        <w:rPr>
          <w:rFonts w:asciiTheme="majorHAnsi" w:hAnsiTheme="majorHAnsi"/>
          <w:sz w:val="22"/>
          <w:szCs w:val="22"/>
        </w:rPr>
        <w:t xml:space="preserve"> </w:t>
      </w:r>
      <w:r w:rsidR="00373EB0" w:rsidRPr="00A66B42">
        <w:rPr>
          <w:rFonts w:asciiTheme="majorHAnsi" w:hAnsiTheme="majorHAnsi"/>
          <w:sz w:val="22"/>
          <w:szCs w:val="22"/>
        </w:rPr>
        <w:t xml:space="preserve">There is also a work cooperative that has been established with the aim of using the capacity of the workforce to develop renewable energy services. </w:t>
      </w:r>
    </w:p>
    <w:p w:rsidR="00373EB0" w:rsidRPr="00A66B42" w:rsidRDefault="00373EB0" w:rsidP="006A7E7D">
      <w:pPr>
        <w:spacing w:line="276" w:lineRule="auto"/>
        <w:rPr>
          <w:rFonts w:asciiTheme="majorHAnsi" w:hAnsiTheme="majorHAnsi"/>
          <w:sz w:val="22"/>
          <w:szCs w:val="22"/>
        </w:rPr>
      </w:pPr>
    </w:p>
    <w:p w:rsidR="00BE2B28" w:rsidRPr="00A66B42" w:rsidRDefault="00373EB0" w:rsidP="006A7E7D">
      <w:pPr>
        <w:spacing w:line="276" w:lineRule="auto"/>
        <w:rPr>
          <w:rFonts w:asciiTheme="majorHAnsi" w:hAnsiTheme="majorHAnsi"/>
          <w:sz w:val="22"/>
          <w:szCs w:val="22"/>
        </w:rPr>
      </w:pPr>
      <w:r w:rsidRPr="00A66B42">
        <w:rPr>
          <w:rFonts w:asciiTheme="majorHAnsi" w:hAnsiTheme="majorHAnsi"/>
          <w:sz w:val="22"/>
          <w:szCs w:val="22"/>
        </w:rPr>
        <w:t xml:space="preserve">It is both surprising and disappointing that there has not been more leadership shown by government and industry here, and one could be forgiven for thinking that the highly politicised nature of shift away from carbon intensive industry is punishing these workers and their communities. </w:t>
      </w:r>
      <w:r w:rsidR="00FF44F9" w:rsidRPr="00A66B42">
        <w:rPr>
          <w:rFonts w:asciiTheme="majorHAnsi" w:hAnsiTheme="majorHAnsi"/>
          <w:sz w:val="22"/>
          <w:szCs w:val="22"/>
        </w:rPr>
        <w:t xml:space="preserve"> </w:t>
      </w:r>
    </w:p>
    <w:p w:rsidR="00D2092C" w:rsidRPr="00A66B42" w:rsidRDefault="00D2092C" w:rsidP="006A7E7D">
      <w:pPr>
        <w:spacing w:line="276" w:lineRule="auto"/>
        <w:rPr>
          <w:rFonts w:asciiTheme="majorHAnsi" w:hAnsiTheme="majorHAnsi"/>
          <w:sz w:val="22"/>
          <w:szCs w:val="22"/>
        </w:rPr>
      </w:pPr>
    </w:p>
    <w:p w:rsidR="00D2092C" w:rsidRDefault="00D2092C" w:rsidP="00D2092C">
      <w:pPr>
        <w:spacing w:line="276" w:lineRule="auto"/>
        <w:rPr>
          <w:rFonts w:asciiTheme="majorHAnsi" w:hAnsiTheme="majorHAnsi"/>
          <w:sz w:val="22"/>
          <w:szCs w:val="22"/>
          <w:u w:val="single"/>
        </w:rPr>
      </w:pPr>
      <w:r w:rsidRPr="00537F15">
        <w:rPr>
          <w:rFonts w:asciiTheme="majorHAnsi" w:hAnsiTheme="majorHAnsi"/>
          <w:sz w:val="22"/>
          <w:szCs w:val="22"/>
          <w:u w:val="single"/>
        </w:rPr>
        <w:t xml:space="preserve"> Recommendations</w:t>
      </w:r>
    </w:p>
    <w:p w:rsidR="00FB00D3" w:rsidRPr="00FB00D3" w:rsidRDefault="00FB00D3" w:rsidP="00D2092C">
      <w:pPr>
        <w:spacing w:line="276" w:lineRule="auto"/>
        <w:rPr>
          <w:rFonts w:asciiTheme="majorHAnsi" w:hAnsiTheme="majorHAnsi"/>
          <w:sz w:val="12"/>
          <w:szCs w:val="12"/>
          <w:u w:val="single"/>
        </w:rPr>
      </w:pPr>
    </w:p>
    <w:p w:rsidR="00373EB0" w:rsidRDefault="00D2092C" w:rsidP="00537F15">
      <w:pPr>
        <w:pStyle w:val="ListParagraph"/>
        <w:numPr>
          <w:ilvl w:val="0"/>
          <w:numId w:val="29"/>
        </w:numPr>
        <w:spacing w:line="276" w:lineRule="auto"/>
        <w:rPr>
          <w:rFonts w:asciiTheme="majorHAnsi" w:hAnsiTheme="majorHAnsi"/>
        </w:rPr>
      </w:pPr>
      <w:r w:rsidRPr="00537F15">
        <w:rPr>
          <w:rFonts w:asciiTheme="majorHAnsi" w:hAnsiTheme="majorHAnsi"/>
        </w:rPr>
        <w:t>Adequate</w:t>
      </w:r>
      <w:r w:rsidR="00BC57E7">
        <w:rPr>
          <w:rFonts w:asciiTheme="majorHAnsi" w:hAnsiTheme="majorHAnsi"/>
        </w:rPr>
        <w:t xml:space="preserve"> and prompt investment in place</w:t>
      </w:r>
      <w:r w:rsidRPr="00537F15">
        <w:rPr>
          <w:rFonts w:asciiTheme="majorHAnsi" w:hAnsiTheme="majorHAnsi"/>
        </w:rPr>
        <w:t xml:space="preserve"> based community development and social enterprise initiatives.</w:t>
      </w:r>
    </w:p>
    <w:p w:rsidR="00FB00D3" w:rsidRPr="00FB00D3" w:rsidRDefault="00FB00D3" w:rsidP="00FB00D3">
      <w:pPr>
        <w:pStyle w:val="ListParagraph"/>
        <w:spacing w:line="276" w:lineRule="auto"/>
        <w:rPr>
          <w:rFonts w:asciiTheme="majorHAnsi" w:hAnsiTheme="majorHAnsi"/>
          <w:sz w:val="12"/>
          <w:szCs w:val="12"/>
        </w:rPr>
      </w:pPr>
    </w:p>
    <w:p w:rsidR="00373EB0" w:rsidRPr="00537F15" w:rsidRDefault="00D2092C" w:rsidP="00537F15">
      <w:pPr>
        <w:pStyle w:val="ListParagraph"/>
        <w:numPr>
          <w:ilvl w:val="0"/>
          <w:numId w:val="29"/>
        </w:numPr>
        <w:spacing w:line="276" w:lineRule="auto"/>
        <w:rPr>
          <w:rFonts w:asciiTheme="majorHAnsi" w:hAnsiTheme="majorHAnsi"/>
        </w:rPr>
      </w:pPr>
      <w:r w:rsidRPr="00537F15">
        <w:rPr>
          <w:rFonts w:asciiTheme="majorHAnsi" w:hAnsiTheme="majorHAnsi"/>
        </w:rPr>
        <w:t xml:space="preserve">The establishment of </w:t>
      </w:r>
      <w:r w:rsidR="00373EB0" w:rsidRPr="00537F15">
        <w:rPr>
          <w:rFonts w:asciiTheme="majorHAnsi" w:hAnsiTheme="majorHAnsi"/>
        </w:rPr>
        <w:t>a pooled redundancy scheme</w:t>
      </w:r>
      <w:r w:rsidR="000070CF" w:rsidRPr="00537F15">
        <w:rPr>
          <w:rFonts w:asciiTheme="majorHAnsi" w:hAnsiTheme="majorHAnsi"/>
        </w:rPr>
        <w:t>s</w:t>
      </w:r>
      <w:r w:rsidR="00373EB0" w:rsidRPr="00537F15">
        <w:rPr>
          <w:rFonts w:asciiTheme="majorHAnsi" w:hAnsiTheme="majorHAnsi"/>
        </w:rPr>
        <w:t xml:space="preserve"> for </w:t>
      </w:r>
      <w:r w:rsidR="000070CF" w:rsidRPr="00537F15">
        <w:rPr>
          <w:rFonts w:asciiTheme="majorHAnsi" w:hAnsiTheme="majorHAnsi"/>
        </w:rPr>
        <w:t>industries in transition, starting with</w:t>
      </w:r>
      <w:r w:rsidR="00373EB0" w:rsidRPr="00537F15">
        <w:rPr>
          <w:rFonts w:asciiTheme="majorHAnsi" w:hAnsiTheme="majorHAnsi"/>
        </w:rPr>
        <w:t xml:space="preserve"> coal fired power industry</w:t>
      </w:r>
    </w:p>
    <w:p w:rsidR="00373EB0" w:rsidRPr="00A66B42" w:rsidRDefault="00373EB0" w:rsidP="006A7E7D">
      <w:pPr>
        <w:spacing w:line="276" w:lineRule="auto"/>
        <w:rPr>
          <w:rFonts w:asciiTheme="majorHAnsi" w:hAnsiTheme="majorHAnsi"/>
          <w:sz w:val="22"/>
          <w:szCs w:val="22"/>
        </w:rPr>
      </w:pPr>
    </w:p>
    <w:p w:rsidR="00D2092C" w:rsidRPr="00A66B42" w:rsidRDefault="006A7E7D" w:rsidP="006A7E7D">
      <w:pPr>
        <w:spacing w:line="276" w:lineRule="auto"/>
        <w:rPr>
          <w:rFonts w:asciiTheme="majorHAnsi" w:hAnsiTheme="majorHAnsi"/>
          <w:sz w:val="22"/>
          <w:szCs w:val="22"/>
        </w:rPr>
      </w:pPr>
      <w:r w:rsidRPr="00A66B42">
        <w:rPr>
          <w:rFonts w:asciiTheme="majorHAnsi" w:hAnsiTheme="majorHAnsi"/>
          <w:b/>
          <w:sz w:val="22"/>
          <w:szCs w:val="22"/>
        </w:rPr>
        <w:t>Age and disability care</w:t>
      </w:r>
    </w:p>
    <w:p w:rsidR="00D2092C" w:rsidRPr="00A66B42" w:rsidRDefault="00D2092C" w:rsidP="006A7E7D">
      <w:pPr>
        <w:spacing w:line="276" w:lineRule="auto"/>
        <w:rPr>
          <w:rFonts w:asciiTheme="majorHAnsi" w:hAnsiTheme="majorHAnsi"/>
          <w:sz w:val="22"/>
          <w:szCs w:val="22"/>
        </w:rPr>
      </w:pPr>
    </w:p>
    <w:p w:rsidR="00972948" w:rsidRPr="00A66B42" w:rsidRDefault="006A7E7D" w:rsidP="006A7E7D">
      <w:pPr>
        <w:spacing w:line="276" w:lineRule="auto"/>
        <w:rPr>
          <w:rFonts w:asciiTheme="majorHAnsi" w:hAnsiTheme="majorHAnsi"/>
          <w:sz w:val="22"/>
          <w:szCs w:val="22"/>
        </w:rPr>
      </w:pPr>
      <w:r w:rsidRPr="00A66B42">
        <w:rPr>
          <w:rFonts w:asciiTheme="majorHAnsi" w:hAnsiTheme="majorHAnsi"/>
          <w:sz w:val="22"/>
          <w:szCs w:val="22"/>
        </w:rPr>
        <w:t xml:space="preserve"> </w:t>
      </w:r>
      <w:r w:rsidR="000070CF" w:rsidRPr="00A66B42">
        <w:rPr>
          <w:rFonts w:asciiTheme="majorHAnsi" w:hAnsiTheme="majorHAnsi"/>
          <w:sz w:val="22"/>
          <w:szCs w:val="22"/>
        </w:rPr>
        <w:t>The shift towards customer directed care in disability and aged care services allows for greater agency for the person at th</w:t>
      </w:r>
      <w:r w:rsidR="00972948" w:rsidRPr="00A66B42">
        <w:rPr>
          <w:rFonts w:asciiTheme="majorHAnsi" w:hAnsiTheme="majorHAnsi"/>
          <w:sz w:val="22"/>
          <w:szCs w:val="22"/>
        </w:rPr>
        <w:t>e</w:t>
      </w:r>
      <w:r w:rsidR="000070CF" w:rsidRPr="00A66B42">
        <w:rPr>
          <w:rFonts w:asciiTheme="majorHAnsi" w:hAnsiTheme="majorHAnsi"/>
          <w:sz w:val="22"/>
          <w:szCs w:val="22"/>
        </w:rPr>
        <w:t xml:space="preserve"> </w:t>
      </w:r>
      <w:r w:rsidR="00972948" w:rsidRPr="00A66B42">
        <w:rPr>
          <w:rFonts w:asciiTheme="majorHAnsi" w:hAnsiTheme="majorHAnsi"/>
          <w:sz w:val="22"/>
          <w:szCs w:val="22"/>
        </w:rPr>
        <w:t xml:space="preserve">centre </w:t>
      </w:r>
      <w:r w:rsidR="000070CF" w:rsidRPr="00A66B42">
        <w:rPr>
          <w:rFonts w:asciiTheme="majorHAnsi" w:hAnsiTheme="majorHAnsi"/>
          <w:sz w:val="22"/>
          <w:szCs w:val="22"/>
        </w:rPr>
        <w:t xml:space="preserve">of the care and – on many occasions – their family carers. </w:t>
      </w:r>
      <w:r w:rsidRPr="00A66B42">
        <w:rPr>
          <w:rFonts w:asciiTheme="majorHAnsi" w:hAnsiTheme="majorHAnsi"/>
          <w:sz w:val="22"/>
          <w:szCs w:val="22"/>
        </w:rPr>
        <w:t xml:space="preserve"> </w:t>
      </w:r>
      <w:r w:rsidR="000070CF" w:rsidRPr="00A66B42">
        <w:rPr>
          <w:rFonts w:asciiTheme="majorHAnsi" w:hAnsiTheme="majorHAnsi"/>
          <w:sz w:val="22"/>
          <w:szCs w:val="22"/>
        </w:rPr>
        <w:t xml:space="preserve">The models of care and support reflect </w:t>
      </w:r>
      <w:r w:rsidR="00972948" w:rsidRPr="00A66B42">
        <w:rPr>
          <w:rFonts w:asciiTheme="majorHAnsi" w:hAnsiTheme="majorHAnsi"/>
          <w:sz w:val="22"/>
          <w:szCs w:val="22"/>
        </w:rPr>
        <w:t>a desire to treat people with gr</w:t>
      </w:r>
      <w:r w:rsidR="000070CF" w:rsidRPr="00A66B42">
        <w:rPr>
          <w:rFonts w:asciiTheme="majorHAnsi" w:hAnsiTheme="majorHAnsi"/>
          <w:sz w:val="22"/>
          <w:szCs w:val="22"/>
        </w:rPr>
        <w:t>eater dignity</w:t>
      </w:r>
      <w:r w:rsidR="00972948" w:rsidRPr="00A66B42">
        <w:rPr>
          <w:rFonts w:asciiTheme="majorHAnsi" w:hAnsiTheme="majorHAnsi"/>
          <w:sz w:val="22"/>
          <w:szCs w:val="22"/>
        </w:rPr>
        <w:t>,</w:t>
      </w:r>
      <w:r w:rsidR="000070CF" w:rsidRPr="00A66B42">
        <w:rPr>
          <w:rFonts w:asciiTheme="majorHAnsi" w:hAnsiTheme="majorHAnsi"/>
          <w:sz w:val="22"/>
          <w:szCs w:val="22"/>
        </w:rPr>
        <w:t xml:space="preserve"> to recognise </w:t>
      </w:r>
      <w:r w:rsidR="00972948" w:rsidRPr="00A66B42">
        <w:rPr>
          <w:rFonts w:asciiTheme="majorHAnsi" w:hAnsiTheme="majorHAnsi"/>
          <w:sz w:val="22"/>
          <w:szCs w:val="22"/>
        </w:rPr>
        <w:t xml:space="preserve">their </w:t>
      </w:r>
      <w:r w:rsidR="000070CF" w:rsidRPr="00A66B42">
        <w:rPr>
          <w:rFonts w:asciiTheme="majorHAnsi" w:hAnsiTheme="majorHAnsi"/>
          <w:sz w:val="22"/>
          <w:szCs w:val="22"/>
        </w:rPr>
        <w:t>ca</w:t>
      </w:r>
      <w:r w:rsidR="00972948" w:rsidRPr="00A66B42">
        <w:rPr>
          <w:rFonts w:asciiTheme="majorHAnsi" w:hAnsiTheme="majorHAnsi"/>
          <w:sz w:val="22"/>
          <w:szCs w:val="22"/>
        </w:rPr>
        <w:t>p</w:t>
      </w:r>
      <w:r w:rsidR="000070CF" w:rsidRPr="00A66B42">
        <w:rPr>
          <w:rFonts w:asciiTheme="majorHAnsi" w:hAnsiTheme="majorHAnsi"/>
          <w:sz w:val="22"/>
          <w:szCs w:val="22"/>
        </w:rPr>
        <w:t>a</w:t>
      </w:r>
      <w:r w:rsidR="00972948" w:rsidRPr="00A66B42">
        <w:rPr>
          <w:rFonts w:asciiTheme="majorHAnsi" w:hAnsiTheme="majorHAnsi"/>
          <w:sz w:val="22"/>
          <w:szCs w:val="22"/>
        </w:rPr>
        <w:t>c</w:t>
      </w:r>
      <w:r w:rsidR="000070CF" w:rsidRPr="00A66B42">
        <w:rPr>
          <w:rFonts w:asciiTheme="majorHAnsi" w:hAnsiTheme="majorHAnsi"/>
          <w:sz w:val="22"/>
          <w:szCs w:val="22"/>
        </w:rPr>
        <w:t xml:space="preserve">ity </w:t>
      </w:r>
      <w:r w:rsidR="00972948" w:rsidRPr="00A66B42">
        <w:rPr>
          <w:rFonts w:asciiTheme="majorHAnsi" w:hAnsiTheme="majorHAnsi"/>
          <w:sz w:val="22"/>
          <w:szCs w:val="22"/>
        </w:rPr>
        <w:t xml:space="preserve">and support their </w:t>
      </w:r>
      <w:r w:rsidR="000070CF" w:rsidRPr="00A66B42">
        <w:rPr>
          <w:rFonts w:asciiTheme="majorHAnsi" w:hAnsiTheme="majorHAnsi"/>
          <w:sz w:val="22"/>
          <w:szCs w:val="22"/>
        </w:rPr>
        <w:t xml:space="preserve">ambitions. </w:t>
      </w:r>
    </w:p>
    <w:p w:rsidR="00972948" w:rsidRPr="00A66B42" w:rsidRDefault="00972948" w:rsidP="006A7E7D">
      <w:pPr>
        <w:spacing w:line="276" w:lineRule="auto"/>
        <w:rPr>
          <w:rFonts w:asciiTheme="majorHAnsi" w:hAnsiTheme="majorHAnsi"/>
          <w:sz w:val="22"/>
          <w:szCs w:val="22"/>
        </w:rPr>
      </w:pPr>
    </w:p>
    <w:p w:rsidR="00972948" w:rsidRPr="00A66B42" w:rsidRDefault="00972948" w:rsidP="006A7E7D">
      <w:pPr>
        <w:spacing w:line="276" w:lineRule="auto"/>
        <w:rPr>
          <w:rFonts w:asciiTheme="majorHAnsi" w:hAnsiTheme="majorHAnsi"/>
          <w:sz w:val="22"/>
          <w:szCs w:val="22"/>
        </w:rPr>
      </w:pPr>
      <w:r w:rsidRPr="00A66B42">
        <w:rPr>
          <w:rFonts w:asciiTheme="majorHAnsi" w:hAnsiTheme="majorHAnsi"/>
          <w:sz w:val="22"/>
          <w:szCs w:val="22"/>
        </w:rPr>
        <w:t>As these new systems evolve</w:t>
      </w:r>
      <w:r w:rsidR="00ED0999" w:rsidRPr="00A66B42">
        <w:rPr>
          <w:rFonts w:asciiTheme="majorHAnsi" w:hAnsiTheme="majorHAnsi"/>
          <w:sz w:val="22"/>
          <w:szCs w:val="22"/>
        </w:rPr>
        <w:t xml:space="preserve"> and grow</w:t>
      </w:r>
      <w:r w:rsidRPr="00A66B42">
        <w:rPr>
          <w:rFonts w:asciiTheme="majorHAnsi" w:hAnsiTheme="majorHAnsi"/>
          <w:sz w:val="22"/>
          <w:szCs w:val="22"/>
        </w:rPr>
        <w:t>, however</w:t>
      </w:r>
      <w:r w:rsidR="00AD4665" w:rsidRPr="00A66B42">
        <w:rPr>
          <w:rFonts w:asciiTheme="majorHAnsi" w:hAnsiTheme="majorHAnsi"/>
          <w:sz w:val="22"/>
          <w:szCs w:val="22"/>
        </w:rPr>
        <w:t>,</w:t>
      </w:r>
      <w:r w:rsidRPr="00A66B42">
        <w:rPr>
          <w:rFonts w:asciiTheme="majorHAnsi" w:hAnsiTheme="majorHAnsi"/>
          <w:sz w:val="22"/>
          <w:szCs w:val="22"/>
        </w:rPr>
        <w:t xml:space="preserve"> Australia faces a critical </w:t>
      </w:r>
      <w:r w:rsidR="00ED0999" w:rsidRPr="00A66B42">
        <w:rPr>
          <w:rFonts w:asciiTheme="majorHAnsi" w:hAnsiTheme="majorHAnsi"/>
          <w:sz w:val="22"/>
          <w:szCs w:val="22"/>
        </w:rPr>
        <w:t xml:space="preserve">workforce </w:t>
      </w:r>
      <w:r w:rsidRPr="00A66B42">
        <w:rPr>
          <w:rFonts w:asciiTheme="majorHAnsi" w:hAnsiTheme="majorHAnsi"/>
          <w:sz w:val="22"/>
          <w:szCs w:val="22"/>
        </w:rPr>
        <w:t xml:space="preserve">shortage.  That is compounded by </w:t>
      </w:r>
      <w:r w:rsidR="00412051" w:rsidRPr="00A66B42">
        <w:rPr>
          <w:rFonts w:asciiTheme="majorHAnsi" w:hAnsiTheme="majorHAnsi"/>
          <w:sz w:val="22"/>
          <w:szCs w:val="22"/>
        </w:rPr>
        <w:t xml:space="preserve">the increasing work complexity for people on low pay and </w:t>
      </w:r>
      <w:r w:rsidRPr="00A66B42">
        <w:rPr>
          <w:rFonts w:asciiTheme="majorHAnsi" w:hAnsiTheme="majorHAnsi"/>
          <w:sz w:val="22"/>
          <w:szCs w:val="22"/>
        </w:rPr>
        <w:t xml:space="preserve">pressures </w:t>
      </w:r>
      <w:r w:rsidR="00AD4665" w:rsidRPr="00A66B42">
        <w:rPr>
          <w:rFonts w:asciiTheme="majorHAnsi" w:hAnsiTheme="majorHAnsi"/>
          <w:sz w:val="22"/>
          <w:szCs w:val="22"/>
        </w:rPr>
        <w:t>to</w:t>
      </w:r>
      <w:r w:rsidR="00412051" w:rsidRPr="00A66B42">
        <w:rPr>
          <w:rFonts w:asciiTheme="majorHAnsi" w:hAnsiTheme="majorHAnsi"/>
          <w:sz w:val="22"/>
          <w:szCs w:val="22"/>
        </w:rPr>
        <w:t xml:space="preserve"> further casualis</w:t>
      </w:r>
      <w:r w:rsidRPr="00A66B42">
        <w:rPr>
          <w:rFonts w:asciiTheme="majorHAnsi" w:hAnsiTheme="majorHAnsi"/>
          <w:sz w:val="22"/>
          <w:szCs w:val="22"/>
        </w:rPr>
        <w:t>e the workforce.</w:t>
      </w:r>
      <w:r w:rsidR="00F80161" w:rsidRPr="00A66B42">
        <w:rPr>
          <w:rFonts w:asciiTheme="majorHAnsi" w:hAnsiTheme="majorHAnsi"/>
          <w:sz w:val="22"/>
          <w:szCs w:val="22"/>
        </w:rPr>
        <w:t xml:space="preserve"> </w:t>
      </w:r>
    </w:p>
    <w:p w:rsidR="00972948" w:rsidRPr="00A66B42" w:rsidRDefault="00972948" w:rsidP="006A7E7D">
      <w:pPr>
        <w:spacing w:line="276" w:lineRule="auto"/>
        <w:rPr>
          <w:rFonts w:asciiTheme="majorHAnsi" w:hAnsiTheme="majorHAnsi"/>
          <w:sz w:val="22"/>
          <w:szCs w:val="22"/>
        </w:rPr>
      </w:pPr>
    </w:p>
    <w:p w:rsidR="00F80161" w:rsidRPr="00A66B42" w:rsidRDefault="00ED0999" w:rsidP="006A7E7D">
      <w:pPr>
        <w:spacing w:line="276" w:lineRule="auto"/>
        <w:rPr>
          <w:rFonts w:asciiTheme="majorHAnsi" w:hAnsiTheme="majorHAnsi"/>
          <w:sz w:val="22"/>
          <w:szCs w:val="22"/>
        </w:rPr>
      </w:pPr>
      <w:r w:rsidRPr="00A66B42">
        <w:rPr>
          <w:rFonts w:asciiTheme="majorHAnsi" w:hAnsiTheme="majorHAnsi"/>
          <w:sz w:val="22"/>
          <w:szCs w:val="22"/>
        </w:rPr>
        <w:t xml:space="preserve">A part of the solution is </w:t>
      </w:r>
      <w:r w:rsidR="00C11C5B" w:rsidRPr="00A66B42">
        <w:rPr>
          <w:rFonts w:asciiTheme="majorHAnsi" w:hAnsiTheme="majorHAnsi"/>
          <w:sz w:val="22"/>
          <w:szCs w:val="22"/>
        </w:rPr>
        <w:t xml:space="preserve">to </w:t>
      </w:r>
      <w:r w:rsidRPr="00A66B42">
        <w:rPr>
          <w:rFonts w:asciiTheme="majorHAnsi" w:hAnsiTheme="majorHAnsi"/>
          <w:sz w:val="22"/>
          <w:szCs w:val="22"/>
        </w:rPr>
        <w:t>reinforce the capacity of people through building on community connections available to them outside the care system</w:t>
      </w:r>
      <w:r w:rsidR="00C11C5B" w:rsidRPr="00A66B42">
        <w:rPr>
          <w:rFonts w:asciiTheme="majorHAnsi" w:hAnsiTheme="majorHAnsi"/>
          <w:sz w:val="22"/>
          <w:szCs w:val="22"/>
        </w:rPr>
        <w:t>. Another is to</w:t>
      </w:r>
      <w:r w:rsidRPr="00A66B42">
        <w:rPr>
          <w:rFonts w:asciiTheme="majorHAnsi" w:hAnsiTheme="majorHAnsi"/>
          <w:sz w:val="22"/>
          <w:szCs w:val="22"/>
        </w:rPr>
        <w:t xml:space="preserve"> strengthen, rather than undermine, </w:t>
      </w:r>
      <w:r w:rsidR="00C11C5B" w:rsidRPr="00A66B42">
        <w:rPr>
          <w:rFonts w:asciiTheme="majorHAnsi" w:hAnsiTheme="majorHAnsi"/>
          <w:sz w:val="22"/>
          <w:szCs w:val="22"/>
        </w:rPr>
        <w:t xml:space="preserve">existing </w:t>
      </w:r>
      <w:r w:rsidRPr="00A66B42">
        <w:rPr>
          <w:rFonts w:asciiTheme="majorHAnsi" w:hAnsiTheme="majorHAnsi"/>
          <w:sz w:val="22"/>
          <w:szCs w:val="22"/>
        </w:rPr>
        <w:t>vital support for carers</w:t>
      </w:r>
      <w:r w:rsidR="00F80161" w:rsidRPr="00A66B42">
        <w:rPr>
          <w:rFonts w:asciiTheme="majorHAnsi" w:hAnsiTheme="majorHAnsi"/>
          <w:sz w:val="22"/>
          <w:szCs w:val="22"/>
        </w:rPr>
        <w:t>.</w:t>
      </w:r>
    </w:p>
    <w:p w:rsidR="00F80161" w:rsidRPr="00A66B42" w:rsidRDefault="00F80161" w:rsidP="006A7E7D">
      <w:pPr>
        <w:spacing w:line="276" w:lineRule="auto"/>
        <w:rPr>
          <w:rFonts w:asciiTheme="majorHAnsi" w:hAnsiTheme="majorHAnsi"/>
          <w:sz w:val="22"/>
          <w:szCs w:val="22"/>
        </w:rPr>
      </w:pPr>
    </w:p>
    <w:p w:rsidR="009F295B" w:rsidRPr="00A66B42" w:rsidRDefault="00695519" w:rsidP="006A7E7D">
      <w:pPr>
        <w:spacing w:line="276" w:lineRule="auto"/>
        <w:rPr>
          <w:rFonts w:asciiTheme="majorHAnsi" w:hAnsiTheme="majorHAnsi"/>
          <w:sz w:val="22"/>
          <w:szCs w:val="22"/>
        </w:rPr>
      </w:pPr>
      <w:r w:rsidRPr="00A66B42">
        <w:rPr>
          <w:rFonts w:asciiTheme="majorHAnsi" w:hAnsiTheme="majorHAnsi"/>
          <w:sz w:val="22"/>
          <w:szCs w:val="22"/>
        </w:rPr>
        <w:t>Unfortunately, w</w:t>
      </w:r>
      <w:r w:rsidR="00014178" w:rsidRPr="00A66B42">
        <w:rPr>
          <w:rFonts w:asciiTheme="majorHAnsi" w:hAnsiTheme="majorHAnsi"/>
          <w:sz w:val="22"/>
          <w:szCs w:val="22"/>
        </w:rPr>
        <w:t>e cannot</w:t>
      </w:r>
      <w:r w:rsidR="002C6907" w:rsidRPr="00A66B42">
        <w:rPr>
          <w:rFonts w:asciiTheme="majorHAnsi" w:hAnsiTheme="majorHAnsi"/>
          <w:sz w:val="22"/>
          <w:szCs w:val="22"/>
        </w:rPr>
        <w:t xml:space="preserve"> be confident that the </w:t>
      </w:r>
      <w:r w:rsidR="00F80161" w:rsidRPr="00A66B42">
        <w:rPr>
          <w:rFonts w:asciiTheme="majorHAnsi" w:hAnsiTheme="majorHAnsi"/>
          <w:sz w:val="22"/>
          <w:szCs w:val="22"/>
        </w:rPr>
        <w:t>proposed integra</w:t>
      </w:r>
      <w:r w:rsidR="002C6907" w:rsidRPr="00A66B42">
        <w:rPr>
          <w:rFonts w:asciiTheme="majorHAnsi" w:hAnsiTheme="majorHAnsi"/>
          <w:sz w:val="22"/>
          <w:szCs w:val="22"/>
        </w:rPr>
        <w:t xml:space="preserve">ted carer support </w:t>
      </w:r>
      <w:r w:rsidR="00014178" w:rsidRPr="00A66B42">
        <w:rPr>
          <w:rFonts w:asciiTheme="majorHAnsi" w:hAnsiTheme="majorHAnsi"/>
          <w:sz w:val="22"/>
          <w:szCs w:val="22"/>
        </w:rPr>
        <w:t xml:space="preserve">scheme will attract sufficient </w:t>
      </w:r>
      <w:r w:rsidR="002C6907" w:rsidRPr="00A66B42">
        <w:rPr>
          <w:rFonts w:asciiTheme="majorHAnsi" w:hAnsiTheme="majorHAnsi"/>
          <w:sz w:val="22"/>
          <w:szCs w:val="22"/>
        </w:rPr>
        <w:t>g</w:t>
      </w:r>
      <w:r w:rsidR="00014178" w:rsidRPr="00A66B42">
        <w:rPr>
          <w:rFonts w:asciiTheme="majorHAnsi" w:hAnsiTheme="majorHAnsi"/>
          <w:sz w:val="22"/>
          <w:szCs w:val="22"/>
        </w:rPr>
        <w:t xml:space="preserve">overnment </w:t>
      </w:r>
      <w:r w:rsidR="002C6907" w:rsidRPr="00A66B42">
        <w:rPr>
          <w:rFonts w:asciiTheme="majorHAnsi" w:hAnsiTheme="majorHAnsi"/>
          <w:sz w:val="22"/>
          <w:szCs w:val="22"/>
        </w:rPr>
        <w:t xml:space="preserve">support given </w:t>
      </w:r>
      <w:r w:rsidRPr="00A66B42">
        <w:rPr>
          <w:rFonts w:asciiTheme="majorHAnsi" w:hAnsiTheme="majorHAnsi"/>
          <w:sz w:val="22"/>
          <w:szCs w:val="22"/>
        </w:rPr>
        <w:t xml:space="preserve">the </w:t>
      </w:r>
      <w:r w:rsidR="002C6907" w:rsidRPr="00A66B42">
        <w:rPr>
          <w:rFonts w:asciiTheme="majorHAnsi" w:hAnsiTheme="majorHAnsi"/>
          <w:sz w:val="22"/>
          <w:szCs w:val="22"/>
        </w:rPr>
        <w:t>i</w:t>
      </w:r>
      <w:r w:rsidR="00F80161" w:rsidRPr="00A66B42">
        <w:rPr>
          <w:rFonts w:asciiTheme="majorHAnsi" w:hAnsiTheme="majorHAnsi"/>
          <w:sz w:val="22"/>
          <w:szCs w:val="22"/>
        </w:rPr>
        <w:t xml:space="preserve">nadequate funding of the </w:t>
      </w:r>
      <w:r w:rsidR="002C6907" w:rsidRPr="00A66B42">
        <w:rPr>
          <w:rFonts w:asciiTheme="majorHAnsi" w:hAnsiTheme="majorHAnsi"/>
          <w:sz w:val="22"/>
          <w:szCs w:val="22"/>
        </w:rPr>
        <w:t xml:space="preserve">high profile </w:t>
      </w:r>
      <w:r w:rsidR="00F80161" w:rsidRPr="00A66B42">
        <w:rPr>
          <w:rFonts w:asciiTheme="majorHAnsi" w:hAnsiTheme="majorHAnsi"/>
          <w:sz w:val="22"/>
          <w:szCs w:val="22"/>
        </w:rPr>
        <w:t xml:space="preserve">National Disability Insurance Scheme </w:t>
      </w:r>
      <w:r w:rsidR="009B3A5B" w:rsidRPr="00A66B42">
        <w:rPr>
          <w:rFonts w:asciiTheme="majorHAnsi" w:hAnsiTheme="majorHAnsi"/>
          <w:sz w:val="22"/>
          <w:szCs w:val="22"/>
        </w:rPr>
        <w:t xml:space="preserve">(NDIS) </w:t>
      </w:r>
      <w:r w:rsidR="00F80161" w:rsidRPr="00A66B42">
        <w:rPr>
          <w:rFonts w:asciiTheme="majorHAnsi" w:hAnsiTheme="majorHAnsi"/>
          <w:sz w:val="22"/>
          <w:szCs w:val="22"/>
        </w:rPr>
        <w:t>and the new aged care system</w:t>
      </w:r>
      <w:r w:rsidRPr="00A66B42">
        <w:rPr>
          <w:rFonts w:asciiTheme="majorHAnsi" w:hAnsiTheme="majorHAnsi"/>
          <w:sz w:val="22"/>
          <w:szCs w:val="22"/>
        </w:rPr>
        <w:t xml:space="preserve">: underfunding that is </w:t>
      </w:r>
      <w:r w:rsidR="002C6907" w:rsidRPr="00A66B42">
        <w:rPr>
          <w:rFonts w:asciiTheme="majorHAnsi" w:hAnsiTheme="majorHAnsi"/>
          <w:sz w:val="22"/>
          <w:szCs w:val="22"/>
        </w:rPr>
        <w:t>already impacting</w:t>
      </w:r>
      <w:r w:rsidR="00F80161" w:rsidRPr="00A66B42">
        <w:rPr>
          <w:rFonts w:asciiTheme="majorHAnsi" w:hAnsiTheme="majorHAnsi"/>
          <w:sz w:val="22"/>
          <w:szCs w:val="22"/>
        </w:rPr>
        <w:t xml:space="preserve"> on the attractiveness of work in the sector.</w:t>
      </w:r>
    </w:p>
    <w:p w:rsidR="00E4572F" w:rsidRPr="00A66B42" w:rsidRDefault="00E4572F" w:rsidP="006A7E7D">
      <w:pPr>
        <w:spacing w:line="276" w:lineRule="auto"/>
        <w:rPr>
          <w:rFonts w:asciiTheme="majorHAnsi" w:hAnsiTheme="majorHAnsi"/>
          <w:sz w:val="22"/>
          <w:szCs w:val="22"/>
        </w:rPr>
      </w:pPr>
    </w:p>
    <w:p w:rsidR="00695519" w:rsidRPr="00A66B42" w:rsidRDefault="002C6907" w:rsidP="006A7E7D">
      <w:pPr>
        <w:spacing w:line="276" w:lineRule="auto"/>
        <w:rPr>
          <w:rFonts w:asciiTheme="majorHAnsi" w:hAnsiTheme="majorHAnsi"/>
          <w:sz w:val="22"/>
          <w:szCs w:val="22"/>
        </w:rPr>
      </w:pPr>
      <w:r w:rsidRPr="00A66B42">
        <w:rPr>
          <w:rFonts w:asciiTheme="majorHAnsi" w:hAnsiTheme="majorHAnsi"/>
          <w:sz w:val="22"/>
          <w:szCs w:val="22"/>
        </w:rPr>
        <w:t xml:space="preserve">Another component </w:t>
      </w:r>
      <w:r w:rsidR="00695519" w:rsidRPr="00A66B42">
        <w:rPr>
          <w:rFonts w:asciiTheme="majorHAnsi" w:hAnsiTheme="majorHAnsi"/>
          <w:sz w:val="22"/>
          <w:szCs w:val="22"/>
        </w:rPr>
        <w:t>of</w:t>
      </w:r>
      <w:r w:rsidRPr="00A66B42">
        <w:rPr>
          <w:rFonts w:asciiTheme="majorHAnsi" w:hAnsiTheme="majorHAnsi"/>
          <w:sz w:val="22"/>
          <w:szCs w:val="22"/>
        </w:rPr>
        <w:t xml:space="preserve"> an effective workforce st</w:t>
      </w:r>
      <w:r w:rsidR="00695519" w:rsidRPr="00A66B42">
        <w:rPr>
          <w:rFonts w:asciiTheme="majorHAnsi" w:hAnsiTheme="majorHAnsi"/>
          <w:sz w:val="22"/>
          <w:szCs w:val="22"/>
        </w:rPr>
        <w:t>r</w:t>
      </w:r>
      <w:r w:rsidRPr="00A66B42">
        <w:rPr>
          <w:rFonts w:asciiTheme="majorHAnsi" w:hAnsiTheme="majorHAnsi"/>
          <w:sz w:val="22"/>
          <w:szCs w:val="22"/>
        </w:rPr>
        <w:t>ate</w:t>
      </w:r>
      <w:r w:rsidR="00695519" w:rsidRPr="00A66B42">
        <w:rPr>
          <w:rFonts w:asciiTheme="majorHAnsi" w:hAnsiTheme="majorHAnsi"/>
          <w:sz w:val="22"/>
          <w:szCs w:val="22"/>
        </w:rPr>
        <w:t>g</w:t>
      </w:r>
      <w:r w:rsidRPr="00A66B42">
        <w:rPr>
          <w:rFonts w:asciiTheme="majorHAnsi" w:hAnsiTheme="majorHAnsi"/>
          <w:sz w:val="22"/>
          <w:szCs w:val="22"/>
        </w:rPr>
        <w:t xml:space="preserve">y </w:t>
      </w:r>
      <w:r w:rsidR="00695519" w:rsidRPr="00A66B42">
        <w:rPr>
          <w:rFonts w:asciiTheme="majorHAnsi" w:hAnsiTheme="majorHAnsi"/>
          <w:sz w:val="22"/>
          <w:szCs w:val="22"/>
        </w:rPr>
        <w:t xml:space="preserve">is high quality vocational education that ensures workers understand the complexity and sophistication of </w:t>
      </w:r>
      <w:r w:rsidR="00EE1951" w:rsidRPr="00A66B42">
        <w:rPr>
          <w:rFonts w:asciiTheme="majorHAnsi" w:hAnsiTheme="majorHAnsi"/>
          <w:sz w:val="22"/>
          <w:szCs w:val="22"/>
        </w:rPr>
        <w:t>what is required of them. However r</w:t>
      </w:r>
      <w:r w:rsidR="00695519" w:rsidRPr="00A66B42">
        <w:rPr>
          <w:rFonts w:asciiTheme="majorHAnsi" w:hAnsiTheme="majorHAnsi"/>
          <w:sz w:val="22"/>
          <w:szCs w:val="22"/>
        </w:rPr>
        <w:t xml:space="preserve">ecent experience with private training colleges points to the need for tighter regulation, closer relationships with employers and/or renewed </w:t>
      </w:r>
      <w:r w:rsidR="00EE1951" w:rsidRPr="00A66B42">
        <w:rPr>
          <w:rFonts w:asciiTheme="majorHAnsi" w:hAnsiTheme="majorHAnsi"/>
          <w:sz w:val="22"/>
          <w:szCs w:val="22"/>
        </w:rPr>
        <w:t>in</w:t>
      </w:r>
      <w:r w:rsidR="00695519" w:rsidRPr="00A66B42">
        <w:rPr>
          <w:rFonts w:asciiTheme="majorHAnsi" w:hAnsiTheme="majorHAnsi"/>
          <w:sz w:val="22"/>
          <w:szCs w:val="22"/>
        </w:rPr>
        <w:t xml:space="preserve">vestment in the publicly owned TAFE system. </w:t>
      </w:r>
      <w:r w:rsidR="00EE1951" w:rsidRPr="00A66B42">
        <w:rPr>
          <w:rFonts w:asciiTheme="majorHAnsi" w:hAnsiTheme="majorHAnsi"/>
          <w:sz w:val="22"/>
          <w:szCs w:val="22"/>
        </w:rPr>
        <w:t>That is reinforced by the experience of Anglicare aged care providers who have provided evidence to a Senate inquiry into the future of the aged care sector workforce arguing that care</w:t>
      </w:r>
      <w:r w:rsidR="009B3A5B" w:rsidRPr="00A66B42">
        <w:rPr>
          <w:rFonts w:asciiTheme="majorHAnsi" w:hAnsiTheme="majorHAnsi"/>
          <w:sz w:val="22"/>
          <w:szCs w:val="22"/>
        </w:rPr>
        <w:t xml:space="preserve"> </w:t>
      </w:r>
      <w:r w:rsidR="00EE1951" w:rsidRPr="00A66B42">
        <w:rPr>
          <w:rFonts w:asciiTheme="majorHAnsi" w:hAnsiTheme="majorHAnsi"/>
          <w:sz w:val="22"/>
          <w:szCs w:val="22"/>
        </w:rPr>
        <w:t xml:space="preserve">work </w:t>
      </w:r>
      <w:r w:rsidR="009B3A5B" w:rsidRPr="00A66B42">
        <w:rPr>
          <w:rFonts w:asciiTheme="majorHAnsi" w:hAnsiTheme="majorHAnsi"/>
          <w:sz w:val="22"/>
          <w:szCs w:val="22"/>
        </w:rPr>
        <w:t xml:space="preserve">courses </w:t>
      </w:r>
      <w:r w:rsidR="00EE1951" w:rsidRPr="00A66B42">
        <w:rPr>
          <w:rFonts w:asciiTheme="majorHAnsi" w:hAnsiTheme="majorHAnsi"/>
          <w:sz w:val="22"/>
          <w:szCs w:val="22"/>
        </w:rPr>
        <w:t xml:space="preserve">do not address the empathy, imagination and problem solving skills </w:t>
      </w:r>
      <w:r w:rsidR="00BC57E7">
        <w:rPr>
          <w:rFonts w:asciiTheme="majorHAnsi" w:hAnsiTheme="majorHAnsi"/>
          <w:sz w:val="22"/>
          <w:szCs w:val="22"/>
        </w:rPr>
        <w:t xml:space="preserve">explicitly required in this </w:t>
      </w:r>
      <w:r w:rsidR="00EE1951" w:rsidRPr="00A66B42">
        <w:rPr>
          <w:rFonts w:asciiTheme="majorHAnsi" w:hAnsiTheme="majorHAnsi"/>
          <w:sz w:val="22"/>
          <w:szCs w:val="22"/>
        </w:rPr>
        <w:t xml:space="preserve"> contemporary model of care (Values Propositions, 2016).</w:t>
      </w:r>
    </w:p>
    <w:p w:rsidR="00695519" w:rsidRPr="00A66B42" w:rsidRDefault="00695519" w:rsidP="006A7E7D">
      <w:pPr>
        <w:spacing w:line="276" w:lineRule="auto"/>
        <w:rPr>
          <w:rFonts w:asciiTheme="majorHAnsi" w:hAnsiTheme="majorHAnsi"/>
          <w:sz w:val="22"/>
          <w:szCs w:val="22"/>
        </w:rPr>
      </w:pPr>
    </w:p>
    <w:p w:rsidR="009B3A5B" w:rsidRPr="00A66B42" w:rsidRDefault="00EE1951" w:rsidP="006A7E7D">
      <w:pPr>
        <w:spacing w:line="276" w:lineRule="auto"/>
        <w:rPr>
          <w:rFonts w:asciiTheme="majorHAnsi" w:hAnsiTheme="majorHAnsi"/>
          <w:sz w:val="22"/>
          <w:szCs w:val="22"/>
        </w:rPr>
      </w:pPr>
      <w:r w:rsidRPr="00A66B42">
        <w:rPr>
          <w:rFonts w:asciiTheme="majorHAnsi" w:hAnsiTheme="majorHAnsi"/>
          <w:sz w:val="22"/>
          <w:szCs w:val="22"/>
        </w:rPr>
        <w:t>The other point that the Anglicare</w:t>
      </w:r>
      <w:r w:rsidR="009B3A5B" w:rsidRPr="00A66B42">
        <w:rPr>
          <w:rFonts w:asciiTheme="majorHAnsi" w:hAnsiTheme="majorHAnsi"/>
          <w:sz w:val="22"/>
          <w:szCs w:val="22"/>
        </w:rPr>
        <w:t xml:space="preserve"> members have made is that employees are both loyal and more satisfied if their work has strong intrinsic meaning: if they share values of the organisations they work with, if those values are explicit, and if the work itself is relational rather than based on low cost transactions, and the people they work with enjoy high quality of life</w:t>
      </w:r>
      <w:r w:rsidR="00537F15">
        <w:rPr>
          <w:rFonts w:asciiTheme="majorHAnsi" w:hAnsiTheme="majorHAnsi"/>
          <w:sz w:val="22"/>
          <w:szCs w:val="22"/>
        </w:rPr>
        <w:t xml:space="preserve">. There is an </w:t>
      </w:r>
      <w:r w:rsidR="00587275">
        <w:rPr>
          <w:rFonts w:asciiTheme="majorHAnsi" w:hAnsiTheme="majorHAnsi"/>
          <w:sz w:val="22"/>
          <w:szCs w:val="22"/>
        </w:rPr>
        <w:t>important</w:t>
      </w:r>
      <w:r w:rsidR="00537F15">
        <w:rPr>
          <w:rFonts w:asciiTheme="majorHAnsi" w:hAnsiTheme="majorHAnsi"/>
          <w:sz w:val="22"/>
          <w:szCs w:val="22"/>
        </w:rPr>
        <w:t xml:space="preserve"> role for government in funding </w:t>
      </w:r>
      <w:r w:rsidR="00587275">
        <w:rPr>
          <w:rFonts w:asciiTheme="majorHAnsi" w:hAnsiTheme="majorHAnsi"/>
          <w:sz w:val="22"/>
          <w:szCs w:val="22"/>
        </w:rPr>
        <w:t>the</w:t>
      </w:r>
      <w:r w:rsidR="00537F15">
        <w:rPr>
          <w:rFonts w:asciiTheme="majorHAnsi" w:hAnsiTheme="majorHAnsi"/>
          <w:sz w:val="22"/>
          <w:szCs w:val="22"/>
        </w:rPr>
        <w:t xml:space="preserve"> deve</w:t>
      </w:r>
      <w:r w:rsidR="00587275">
        <w:rPr>
          <w:rFonts w:asciiTheme="majorHAnsi" w:hAnsiTheme="majorHAnsi"/>
          <w:sz w:val="22"/>
          <w:szCs w:val="22"/>
        </w:rPr>
        <w:t>lop</w:t>
      </w:r>
      <w:r w:rsidR="00BC57E7">
        <w:rPr>
          <w:rFonts w:asciiTheme="majorHAnsi" w:hAnsiTheme="majorHAnsi"/>
          <w:sz w:val="22"/>
          <w:szCs w:val="22"/>
        </w:rPr>
        <w:t xml:space="preserve">ment of </w:t>
      </w:r>
      <w:r w:rsidR="00537F15">
        <w:rPr>
          <w:rFonts w:asciiTheme="majorHAnsi" w:hAnsiTheme="majorHAnsi"/>
          <w:sz w:val="22"/>
          <w:szCs w:val="22"/>
        </w:rPr>
        <w:t xml:space="preserve">robust wellbeing and quality of life indicators </w:t>
      </w:r>
      <w:r w:rsidR="00587275">
        <w:rPr>
          <w:rFonts w:asciiTheme="majorHAnsi" w:hAnsiTheme="majorHAnsi"/>
          <w:sz w:val="22"/>
          <w:szCs w:val="22"/>
        </w:rPr>
        <w:t xml:space="preserve">appropriate to these different domains of care. </w:t>
      </w:r>
    </w:p>
    <w:p w:rsidR="009B3A5B" w:rsidRPr="00A66B42" w:rsidRDefault="009B3A5B" w:rsidP="006A7E7D">
      <w:pPr>
        <w:spacing w:line="276" w:lineRule="auto"/>
        <w:rPr>
          <w:rFonts w:asciiTheme="majorHAnsi" w:hAnsiTheme="majorHAnsi"/>
          <w:sz w:val="22"/>
          <w:szCs w:val="22"/>
        </w:rPr>
      </w:pPr>
    </w:p>
    <w:p w:rsidR="009B3A5B" w:rsidRDefault="009B3A5B" w:rsidP="006A7E7D">
      <w:pPr>
        <w:spacing w:line="276" w:lineRule="auto"/>
        <w:rPr>
          <w:rFonts w:asciiTheme="majorHAnsi" w:hAnsiTheme="majorHAnsi"/>
          <w:sz w:val="22"/>
          <w:szCs w:val="22"/>
          <w:u w:val="single"/>
        </w:rPr>
      </w:pPr>
      <w:r w:rsidRPr="00587275">
        <w:rPr>
          <w:rFonts w:asciiTheme="majorHAnsi" w:hAnsiTheme="majorHAnsi"/>
          <w:sz w:val="22"/>
          <w:szCs w:val="22"/>
          <w:u w:val="single"/>
        </w:rPr>
        <w:t>Recommendations</w:t>
      </w:r>
    </w:p>
    <w:p w:rsidR="00A16247" w:rsidRPr="00FB00D3" w:rsidRDefault="00A16247" w:rsidP="006A7E7D">
      <w:pPr>
        <w:spacing w:line="276" w:lineRule="auto"/>
        <w:rPr>
          <w:rFonts w:asciiTheme="majorHAnsi" w:hAnsiTheme="majorHAnsi"/>
          <w:sz w:val="12"/>
          <w:szCs w:val="12"/>
          <w:u w:val="single"/>
        </w:rPr>
      </w:pPr>
    </w:p>
    <w:p w:rsidR="00E740BE" w:rsidRPr="00A16247" w:rsidRDefault="00E740BE" w:rsidP="00A16247">
      <w:pPr>
        <w:pStyle w:val="ListParagraph"/>
        <w:numPr>
          <w:ilvl w:val="0"/>
          <w:numId w:val="40"/>
        </w:numPr>
        <w:rPr>
          <w:rFonts w:asciiTheme="majorHAnsi" w:hAnsiTheme="majorHAnsi"/>
        </w:rPr>
      </w:pPr>
      <w:r w:rsidRPr="00A16247">
        <w:rPr>
          <w:rFonts w:asciiTheme="majorHAnsi" w:hAnsiTheme="majorHAnsi"/>
        </w:rPr>
        <w:t>Funding for disability support, aged care and respite and support for carers to be based on need. The pricing formulas must factor in realistic wage costs that reflect the complexity of the work, allow scope for career development, and give time for the development of meaningful relationships.</w:t>
      </w:r>
    </w:p>
    <w:p w:rsidR="00A16247" w:rsidRPr="00A16247" w:rsidRDefault="00A16247" w:rsidP="00A16247">
      <w:pPr>
        <w:rPr>
          <w:rFonts w:asciiTheme="majorHAnsi" w:hAnsiTheme="majorHAnsi"/>
          <w:sz w:val="22"/>
          <w:szCs w:val="22"/>
        </w:rPr>
      </w:pPr>
    </w:p>
    <w:p w:rsidR="00E740BE" w:rsidRPr="00A16247" w:rsidRDefault="00BC57E7" w:rsidP="00A16247">
      <w:pPr>
        <w:pStyle w:val="ListParagraph"/>
        <w:numPr>
          <w:ilvl w:val="0"/>
          <w:numId w:val="40"/>
        </w:numPr>
        <w:rPr>
          <w:rFonts w:asciiTheme="majorHAnsi" w:hAnsiTheme="majorHAnsi"/>
        </w:rPr>
      </w:pPr>
      <w:r w:rsidRPr="00A16247">
        <w:rPr>
          <w:rFonts w:asciiTheme="majorHAnsi" w:hAnsiTheme="majorHAnsi"/>
        </w:rPr>
        <w:t>Ensure h</w:t>
      </w:r>
      <w:r w:rsidR="00E740BE" w:rsidRPr="00A16247">
        <w:rPr>
          <w:rFonts w:asciiTheme="majorHAnsi" w:hAnsiTheme="majorHAnsi"/>
        </w:rPr>
        <w:t xml:space="preserve">igher standards </w:t>
      </w:r>
      <w:r w:rsidRPr="00A16247">
        <w:rPr>
          <w:rFonts w:asciiTheme="majorHAnsi" w:hAnsiTheme="majorHAnsi"/>
        </w:rPr>
        <w:t>for</w:t>
      </w:r>
      <w:r w:rsidR="00E740BE" w:rsidRPr="00A16247">
        <w:rPr>
          <w:rFonts w:asciiTheme="majorHAnsi" w:hAnsiTheme="majorHAnsi"/>
        </w:rPr>
        <w:t xml:space="preserve"> vocational education in care work and other human services, with competencies reviewed in partnership</w:t>
      </w:r>
      <w:r w:rsidR="007E7FD2" w:rsidRPr="00A16247">
        <w:rPr>
          <w:rFonts w:asciiTheme="majorHAnsi" w:hAnsiTheme="majorHAnsi"/>
        </w:rPr>
        <w:t xml:space="preserve"> </w:t>
      </w:r>
      <w:r w:rsidR="00E740BE" w:rsidRPr="00A16247">
        <w:rPr>
          <w:rFonts w:asciiTheme="majorHAnsi" w:hAnsiTheme="majorHAnsi"/>
        </w:rPr>
        <w:t>with high quality providers</w:t>
      </w:r>
    </w:p>
    <w:p w:rsidR="00A16247" w:rsidRPr="00A16247" w:rsidRDefault="00A16247" w:rsidP="00A16247">
      <w:pPr>
        <w:rPr>
          <w:rFonts w:asciiTheme="majorHAnsi" w:hAnsiTheme="majorHAnsi"/>
          <w:sz w:val="22"/>
          <w:szCs w:val="22"/>
        </w:rPr>
      </w:pPr>
    </w:p>
    <w:p w:rsidR="007E7FD2" w:rsidRPr="00A16247" w:rsidRDefault="007E7FD2" w:rsidP="00A16247">
      <w:pPr>
        <w:pStyle w:val="ListParagraph"/>
        <w:numPr>
          <w:ilvl w:val="0"/>
          <w:numId w:val="40"/>
        </w:numPr>
        <w:rPr>
          <w:rFonts w:asciiTheme="majorHAnsi" w:hAnsiTheme="majorHAnsi"/>
        </w:rPr>
      </w:pPr>
      <w:r w:rsidRPr="00A16247">
        <w:rPr>
          <w:rFonts w:asciiTheme="majorHAnsi" w:hAnsiTheme="majorHAnsi"/>
        </w:rPr>
        <w:t>Wellbeing indicators to be developed and then adopted as outcome measures in disability and aged care, as a matter of priority.</w:t>
      </w:r>
    </w:p>
    <w:p w:rsidR="006A7E7D" w:rsidRPr="00A66B42" w:rsidRDefault="006A7E7D" w:rsidP="007E7FD2">
      <w:pPr>
        <w:spacing w:line="276" w:lineRule="auto"/>
        <w:rPr>
          <w:rFonts w:asciiTheme="majorHAnsi" w:hAnsiTheme="majorHAnsi"/>
          <w:sz w:val="22"/>
          <w:szCs w:val="22"/>
        </w:rPr>
      </w:pPr>
      <w:r w:rsidRPr="00A66B42">
        <w:rPr>
          <w:rFonts w:asciiTheme="majorHAnsi" w:hAnsiTheme="majorHAnsi"/>
          <w:sz w:val="22"/>
          <w:szCs w:val="22"/>
        </w:rPr>
        <w:t xml:space="preserve"> </w:t>
      </w:r>
    </w:p>
    <w:p w:rsidR="0025033A" w:rsidRPr="00A66B42" w:rsidRDefault="0025033A" w:rsidP="006A7E7D">
      <w:pPr>
        <w:spacing w:line="276" w:lineRule="auto"/>
        <w:rPr>
          <w:rFonts w:asciiTheme="majorHAnsi" w:hAnsiTheme="majorHAnsi"/>
          <w:b/>
          <w:sz w:val="22"/>
          <w:szCs w:val="22"/>
        </w:rPr>
      </w:pPr>
      <w:r w:rsidRPr="00A66B42">
        <w:rPr>
          <w:rFonts w:asciiTheme="majorHAnsi" w:hAnsiTheme="majorHAnsi"/>
          <w:b/>
          <w:sz w:val="22"/>
          <w:szCs w:val="22"/>
        </w:rPr>
        <w:t xml:space="preserve">Structural exploitation </w:t>
      </w:r>
    </w:p>
    <w:p w:rsidR="0025033A" w:rsidRPr="00A66B42" w:rsidRDefault="0025033A" w:rsidP="006A7E7D">
      <w:pPr>
        <w:spacing w:line="276" w:lineRule="auto"/>
        <w:rPr>
          <w:rFonts w:asciiTheme="majorHAnsi" w:hAnsiTheme="majorHAnsi"/>
          <w:sz w:val="22"/>
          <w:szCs w:val="22"/>
        </w:rPr>
      </w:pPr>
    </w:p>
    <w:p w:rsidR="00310B90" w:rsidRPr="00A66B42" w:rsidRDefault="0025033A" w:rsidP="006A7E7D">
      <w:pPr>
        <w:spacing w:line="276" w:lineRule="auto"/>
        <w:rPr>
          <w:rFonts w:asciiTheme="majorHAnsi" w:hAnsiTheme="majorHAnsi"/>
          <w:sz w:val="22"/>
          <w:szCs w:val="22"/>
        </w:rPr>
      </w:pPr>
      <w:r w:rsidRPr="00A66B42">
        <w:rPr>
          <w:rFonts w:asciiTheme="majorHAnsi" w:hAnsiTheme="majorHAnsi"/>
          <w:sz w:val="22"/>
          <w:szCs w:val="22"/>
        </w:rPr>
        <w:t xml:space="preserve">The growing informality and </w:t>
      </w:r>
      <w:r w:rsidR="00BC57E7">
        <w:rPr>
          <w:rFonts w:asciiTheme="majorHAnsi" w:hAnsiTheme="majorHAnsi"/>
          <w:sz w:val="22"/>
          <w:szCs w:val="22"/>
        </w:rPr>
        <w:t>casualis</w:t>
      </w:r>
      <w:r w:rsidR="00310B90" w:rsidRPr="00A66B42">
        <w:rPr>
          <w:rFonts w:asciiTheme="majorHAnsi" w:hAnsiTheme="majorHAnsi"/>
          <w:sz w:val="22"/>
          <w:szCs w:val="22"/>
        </w:rPr>
        <w:t>ation</w:t>
      </w:r>
      <w:r w:rsidR="00591736" w:rsidRPr="00A66B42">
        <w:rPr>
          <w:rFonts w:asciiTheme="majorHAnsi" w:hAnsiTheme="majorHAnsi"/>
          <w:sz w:val="22"/>
          <w:szCs w:val="22"/>
        </w:rPr>
        <w:t xml:space="preserve"> of employment</w:t>
      </w:r>
      <w:r w:rsidR="00310B90" w:rsidRPr="00A66B42">
        <w:rPr>
          <w:rFonts w:asciiTheme="majorHAnsi" w:hAnsiTheme="majorHAnsi"/>
          <w:sz w:val="22"/>
          <w:szCs w:val="22"/>
        </w:rPr>
        <w:t xml:space="preserve">, and the changing face of business over all, has opened the doors to structural exploitation of </w:t>
      </w:r>
      <w:r w:rsidR="00BC57E7">
        <w:rPr>
          <w:rFonts w:asciiTheme="majorHAnsi" w:hAnsiTheme="majorHAnsi"/>
          <w:sz w:val="22"/>
          <w:szCs w:val="22"/>
        </w:rPr>
        <w:t xml:space="preserve">vulnerable workers including </w:t>
      </w:r>
      <w:r w:rsidR="00310B90" w:rsidRPr="00A66B42">
        <w:rPr>
          <w:rFonts w:asciiTheme="majorHAnsi" w:hAnsiTheme="majorHAnsi"/>
          <w:sz w:val="22"/>
          <w:szCs w:val="22"/>
        </w:rPr>
        <w:t>young people, new arrivals and (particularly) international students.</w:t>
      </w:r>
    </w:p>
    <w:p w:rsidR="00310B90" w:rsidRPr="00A66B42" w:rsidRDefault="00310B90" w:rsidP="006A7E7D">
      <w:pPr>
        <w:spacing w:line="276" w:lineRule="auto"/>
        <w:rPr>
          <w:rFonts w:asciiTheme="majorHAnsi" w:hAnsiTheme="majorHAnsi"/>
          <w:sz w:val="22"/>
          <w:szCs w:val="22"/>
        </w:rPr>
      </w:pPr>
    </w:p>
    <w:p w:rsidR="004C4472" w:rsidRPr="00A66B42" w:rsidRDefault="00BD0D84" w:rsidP="006A7E7D">
      <w:pPr>
        <w:spacing w:line="276" w:lineRule="auto"/>
        <w:rPr>
          <w:rFonts w:asciiTheme="majorHAnsi" w:hAnsiTheme="majorHAnsi"/>
          <w:sz w:val="22"/>
          <w:szCs w:val="22"/>
        </w:rPr>
      </w:pPr>
      <w:r w:rsidRPr="00A66B42">
        <w:rPr>
          <w:rFonts w:asciiTheme="majorHAnsi" w:hAnsiTheme="majorHAnsi"/>
          <w:sz w:val="22"/>
          <w:szCs w:val="22"/>
        </w:rPr>
        <w:t>There are well-documented</w:t>
      </w:r>
      <w:r w:rsidR="00310B90" w:rsidRPr="00A66B42">
        <w:rPr>
          <w:rFonts w:asciiTheme="majorHAnsi" w:hAnsiTheme="majorHAnsi"/>
          <w:sz w:val="22"/>
          <w:szCs w:val="22"/>
        </w:rPr>
        <w:t xml:space="preserve"> instances of horticulture, service and retail </w:t>
      </w:r>
      <w:r w:rsidRPr="00A66B42">
        <w:rPr>
          <w:rFonts w:asciiTheme="majorHAnsi" w:hAnsiTheme="majorHAnsi"/>
          <w:sz w:val="22"/>
          <w:szCs w:val="22"/>
        </w:rPr>
        <w:t>businesses</w:t>
      </w:r>
      <w:r w:rsidR="00310B90" w:rsidRPr="00A66B42">
        <w:rPr>
          <w:rFonts w:asciiTheme="majorHAnsi" w:hAnsiTheme="majorHAnsi"/>
          <w:sz w:val="22"/>
          <w:szCs w:val="22"/>
        </w:rPr>
        <w:t xml:space="preserve"> relying o</w:t>
      </w:r>
      <w:r w:rsidRPr="00A66B42">
        <w:rPr>
          <w:rFonts w:asciiTheme="majorHAnsi" w:hAnsiTheme="majorHAnsi"/>
          <w:sz w:val="22"/>
          <w:szCs w:val="22"/>
        </w:rPr>
        <w:t>n</w:t>
      </w:r>
      <w:r w:rsidR="00310B90" w:rsidRPr="00A66B42">
        <w:rPr>
          <w:rFonts w:asciiTheme="majorHAnsi" w:hAnsiTheme="majorHAnsi"/>
          <w:sz w:val="22"/>
          <w:szCs w:val="22"/>
        </w:rPr>
        <w:t xml:space="preserve"> extreme underpayment of staff. O</w:t>
      </w:r>
      <w:r w:rsidRPr="00A66B42">
        <w:rPr>
          <w:rFonts w:asciiTheme="majorHAnsi" w:hAnsiTheme="majorHAnsi"/>
          <w:sz w:val="22"/>
          <w:szCs w:val="22"/>
        </w:rPr>
        <w:t>n ma</w:t>
      </w:r>
      <w:r w:rsidR="004C4472" w:rsidRPr="00A66B42">
        <w:rPr>
          <w:rFonts w:asciiTheme="majorHAnsi" w:hAnsiTheme="majorHAnsi"/>
          <w:sz w:val="22"/>
          <w:szCs w:val="22"/>
        </w:rPr>
        <w:t>n</w:t>
      </w:r>
      <w:r w:rsidRPr="00A66B42">
        <w:rPr>
          <w:rFonts w:asciiTheme="majorHAnsi" w:hAnsiTheme="majorHAnsi"/>
          <w:sz w:val="22"/>
          <w:szCs w:val="22"/>
        </w:rPr>
        <w:t>y occasion</w:t>
      </w:r>
      <w:r w:rsidR="004C4472" w:rsidRPr="00A66B42">
        <w:rPr>
          <w:rFonts w:asciiTheme="majorHAnsi" w:hAnsiTheme="majorHAnsi"/>
          <w:sz w:val="22"/>
          <w:szCs w:val="22"/>
        </w:rPr>
        <w:t>s</w:t>
      </w:r>
      <w:r w:rsidRPr="00A66B42">
        <w:rPr>
          <w:rFonts w:asciiTheme="majorHAnsi" w:hAnsiTheme="majorHAnsi"/>
          <w:sz w:val="22"/>
          <w:szCs w:val="22"/>
        </w:rPr>
        <w:t xml:space="preserve"> it is </w:t>
      </w:r>
      <w:r w:rsidR="004C4472" w:rsidRPr="00A66B42">
        <w:rPr>
          <w:rFonts w:asciiTheme="majorHAnsi" w:hAnsiTheme="majorHAnsi"/>
          <w:sz w:val="22"/>
          <w:szCs w:val="22"/>
        </w:rPr>
        <w:t xml:space="preserve">simply </w:t>
      </w:r>
      <w:r w:rsidRPr="00A66B42">
        <w:rPr>
          <w:rFonts w:asciiTheme="majorHAnsi" w:hAnsiTheme="majorHAnsi"/>
          <w:sz w:val="22"/>
          <w:szCs w:val="22"/>
        </w:rPr>
        <w:t xml:space="preserve">not </w:t>
      </w:r>
      <w:r w:rsidR="00310B90" w:rsidRPr="00A66B42">
        <w:rPr>
          <w:rFonts w:asciiTheme="majorHAnsi" w:hAnsiTheme="majorHAnsi"/>
          <w:sz w:val="22"/>
          <w:szCs w:val="22"/>
        </w:rPr>
        <w:t>credible that</w:t>
      </w:r>
      <w:r w:rsidRPr="00A66B42">
        <w:rPr>
          <w:rFonts w:asciiTheme="majorHAnsi" w:hAnsiTheme="majorHAnsi"/>
          <w:sz w:val="22"/>
          <w:szCs w:val="22"/>
        </w:rPr>
        <w:t xml:space="preserve"> management of the business chain or franchise was not aware of that exploitation</w:t>
      </w:r>
      <w:r w:rsidR="004C4472" w:rsidRPr="00A66B42">
        <w:rPr>
          <w:rFonts w:asciiTheme="majorHAnsi" w:hAnsiTheme="majorHAnsi"/>
          <w:sz w:val="22"/>
          <w:szCs w:val="22"/>
        </w:rPr>
        <w:t>, but it would appear they are very rarely held to account.</w:t>
      </w:r>
    </w:p>
    <w:p w:rsidR="004C4472" w:rsidRPr="00A66B42" w:rsidRDefault="004C4472" w:rsidP="006A7E7D">
      <w:pPr>
        <w:spacing w:line="276" w:lineRule="auto"/>
        <w:rPr>
          <w:rFonts w:asciiTheme="majorHAnsi" w:hAnsiTheme="majorHAnsi"/>
          <w:sz w:val="22"/>
          <w:szCs w:val="22"/>
        </w:rPr>
      </w:pPr>
    </w:p>
    <w:p w:rsidR="00BD0D84" w:rsidRPr="00A66B42" w:rsidRDefault="00BD0D84" w:rsidP="006A7E7D">
      <w:pPr>
        <w:spacing w:line="276" w:lineRule="auto"/>
        <w:rPr>
          <w:rFonts w:asciiTheme="majorHAnsi" w:hAnsiTheme="majorHAnsi"/>
          <w:sz w:val="22"/>
          <w:szCs w:val="22"/>
        </w:rPr>
      </w:pPr>
      <w:r w:rsidRPr="00A66B42">
        <w:rPr>
          <w:rFonts w:asciiTheme="majorHAnsi" w:hAnsiTheme="majorHAnsi"/>
          <w:sz w:val="22"/>
          <w:szCs w:val="22"/>
        </w:rPr>
        <w:t>As the sharing economy and flexible workplaces develop</w:t>
      </w:r>
      <w:r w:rsidR="001265AE">
        <w:rPr>
          <w:rFonts w:asciiTheme="majorHAnsi" w:hAnsiTheme="majorHAnsi"/>
          <w:sz w:val="22"/>
          <w:szCs w:val="22"/>
        </w:rPr>
        <w:t>,</w:t>
      </w:r>
      <w:r w:rsidRPr="00A66B42">
        <w:rPr>
          <w:rFonts w:asciiTheme="majorHAnsi" w:hAnsiTheme="majorHAnsi"/>
          <w:sz w:val="22"/>
          <w:szCs w:val="22"/>
        </w:rPr>
        <w:t xml:space="preserve"> this will become a growing problem.</w:t>
      </w:r>
      <w:r w:rsidR="00310B90" w:rsidRPr="00A66B42">
        <w:rPr>
          <w:rFonts w:asciiTheme="majorHAnsi" w:hAnsiTheme="majorHAnsi"/>
          <w:sz w:val="22"/>
          <w:szCs w:val="22"/>
        </w:rPr>
        <w:t xml:space="preserve"> </w:t>
      </w:r>
      <w:r w:rsidR="004C4472" w:rsidRPr="00A66B42">
        <w:rPr>
          <w:rFonts w:asciiTheme="majorHAnsi" w:hAnsiTheme="majorHAnsi"/>
          <w:sz w:val="22"/>
          <w:szCs w:val="22"/>
        </w:rPr>
        <w:t xml:space="preserve">Along with the barriers faced by disadvantaged job seekers (above) this changing shape of employment that this exploitation reflects is evidence of a growing divide between comfortable and secure Australians and those who are trapped in precarious and erratic employment. </w:t>
      </w:r>
    </w:p>
    <w:p w:rsidR="00BD0D84" w:rsidRPr="00A66B42" w:rsidRDefault="00BD0D84" w:rsidP="006A7E7D">
      <w:pPr>
        <w:spacing w:line="276" w:lineRule="auto"/>
        <w:rPr>
          <w:rFonts w:asciiTheme="majorHAnsi" w:hAnsiTheme="majorHAnsi"/>
          <w:sz w:val="22"/>
          <w:szCs w:val="22"/>
        </w:rPr>
      </w:pPr>
    </w:p>
    <w:p w:rsidR="00BD0D84" w:rsidRPr="00A66B42" w:rsidRDefault="00BD0D84" w:rsidP="006A7E7D">
      <w:pPr>
        <w:spacing w:line="276" w:lineRule="auto"/>
        <w:rPr>
          <w:rFonts w:asciiTheme="majorHAnsi" w:hAnsiTheme="majorHAnsi"/>
          <w:sz w:val="22"/>
          <w:szCs w:val="22"/>
        </w:rPr>
      </w:pPr>
      <w:r w:rsidRPr="00A66B42">
        <w:rPr>
          <w:rFonts w:asciiTheme="majorHAnsi" w:hAnsiTheme="majorHAnsi"/>
          <w:sz w:val="22"/>
          <w:szCs w:val="22"/>
        </w:rPr>
        <w:t xml:space="preserve">There is a particularly offensive tinge to this </w:t>
      </w:r>
      <w:r w:rsidR="004C4472" w:rsidRPr="00A66B42">
        <w:rPr>
          <w:rFonts w:asciiTheme="majorHAnsi" w:hAnsiTheme="majorHAnsi"/>
          <w:sz w:val="22"/>
          <w:szCs w:val="22"/>
        </w:rPr>
        <w:t>instance of inequity,</w:t>
      </w:r>
      <w:r w:rsidRPr="00A66B42">
        <w:rPr>
          <w:rFonts w:asciiTheme="majorHAnsi" w:hAnsiTheme="majorHAnsi"/>
          <w:sz w:val="22"/>
          <w:szCs w:val="22"/>
        </w:rPr>
        <w:t xml:space="preserve"> as so much of the exploitation is linked to growth</w:t>
      </w:r>
      <w:r w:rsidR="004C4472" w:rsidRPr="00A66B42">
        <w:rPr>
          <w:rFonts w:asciiTheme="majorHAnsi" w:hAnsiTheme="majorHAnsi"/>
          <w:sz w:val="22"/>
          <w:szCs w:val="22"/>
        </w:rPr>
        <w:t xml:space="preserve"> </w:t>
      </w:r>
      <w:r w:rsidRPr="00A66B42">
        <w:rPr>
          <w:rFonts w:asciiTheme="majorHAnsi" w:hAnsiTheme="majorHAnsi"/>
          <w:sz w:val="22"/>
          <w:szCs w:val="22"/>
        </w:rPr>
        <w:t xml:space="preserve">industries such as tourism and education that rely on income from the </w:t>
      </w:r>
      <w:r w:rsidR="00A16247">
        <w:rPr>
          <w:rFonts w:asciiTheme="majorHAnsi" w:hAnsiTheme="majorHAnsi"/>
          <w:sz w:val="22"/>
          <w:szCs w:val="22"/>
        </w:rPr>
        <w:t>developing</w:t>
      </w:r>
      <w:r w:rsidRPr="00A66B42">
        <w:rPr>
          <w:rFonts w:asciiTheme="majorHAnsi" w:hAnsiTheme="majorHAnsi"/>
          <w:sz w:val="22"/>
          <w:szCs w:val="22"/>
        </w:rPr>
        <w:t xml:space="preserve"> world.</w:t>
      </w:r>
      <w:r w:rsidR="00BC57E7">
        <w:rPr>
          <w:rFonts w:asciiTheme="majorHAnsi" w:hAnsiTheme="majorHAnsi"/>
          <w:sz w:val="22"/>
          <w:szCs w:val="22"/>
        </w:rPr>
        <w:t xml:space="preserve"> It also means that the additional cost will inevitably be born</w:t>
      </w:r>
      <w:r w:rsidR="00A16247">
        <w:rPr>
          <w:rFonts w:asciiTheme="majorHAnsi" w:hAnsiTheme="majorHAnsi"/>
          <w:sz w:val="22"/>
          <w:szCs w:val="22"/>
        </w:rPr>
        <w:t>e</w:t>
      </w:r>
      <w:r w:rsidR="00BC57E7">
        <w:rPr>
          <w:rFonts w:asciiTheme="majorHAnsi" w:hAnsiTheme="majorHAnsi"/>
          <w:sz w:val="22"/>
          <w:szCs w:val="22"/>
        </w:rPr>
        <w:t xml:space="preserve"> by the taxpayer</w:t>
      </w:r>
      <w:r w:rsidR="001265AE">
        <w:rPr>
          <w:rFonts w:asciiTheme="majorHAnsi" w:hAnsiTheme="majorHAnsi"/>
          <w:sz w:val="22"/>
          <w:szCs w:val="22"/>
        </w:rPr>
        <w:t>, which is both inefficient and unfair</w:t>
      </w:r>
      <w:r w:rsidR="00BC57E7">
        <w:rPr>
          <w:rFonts w:asciiTheme="majorHAnsi" w:hAnsiTheme="majorHAnsi"/>
          <w:sz w:val="22"/>
          <w:szCs w:val="22"/>
        </w:rPr>
        <w:t xml:space="preserve">. </w:t>
      </w:r>
    </w:p>
    <w:p w:rsidR="00BD0D84" w:rsidRPr="00A66B42" w:rsidRDefault="00BD0D84" w:rsidP="006A7E7D">
      <w:pPr>
        <w:spacing w:line="276" w:lineRule="auto"/>
        <w:rPr>
          <w:rFonts w:asciiTheme="majorHAnsi" w:hAnsiTheme="majorHAnsi"/>
          <w:sz w:val="22"/>
          <w:szCs w:val="22"/>
        </w:rPr>
      </w:pPr>
    </w:p>
    <w:p w:rsidR="00BD0D84" w:rsidRDefault="00BD0D84" w:rsidP="006A7E7D">
      <w:pPr>
        <w:spacing w:line="276" w:lineRule="auto"/>
        <w:rPr>
          <w:rFonts w:asciiTheme="majorHAnsi" w:hAnsiTheme="majorHAnsi"/>
          <w:sz w:val="22"/>
          <w:szCs w:val="22"/>
          <w:u w:val="single"/>
        </w:rPr>
      </w:pPr>
      <w:r w:rsidRPr="00587275">
        <w:rPr>
          <w:rFonts w:asciiTheme="majorHAnsi" w:hAnsiTheme="majorHAnsi"/>
          <w:sz w:val="22"/>
          <w:szCs w:val="22"/>
          <w:u w:val="single"/>
        </w:rPr>
        <w:t>Recommendation</w:t>
      </w:r>
    </w:p>
    <w:p w:rsidR="00FB00D3" w:rsidRPr="00FB00D3" w:rsidRDefault="00FB00D3" w:rsidP="006A7E7D">
      <w:pPr>
        <w:spacing w:line="276" w:lineRule="auto"/>
        <w:rPr>
          <w:rFonts w:asciiTheme="majorHAnsi" w:hAnsiTheme="majorHAnsi"/>
          <w:sz w:val="12"/>
          <w:szCs w:val="12"/>
          <w:u w:val="single"/>
        </w:rPr>
      </w:pPr>
    </w:p>
    <w:p w:rsidR="006A7E7D" w:rsidRPr="00587275" w:rsidRDefault="004C4472" w:rsidP="00587275">
      <w:pPr>
        <w:pStyle w:val="ListParagraph"/>
        <w:numPr>
          <w:ilvl w:val="0"/>
          <w:numId w:val="32"/>
        </w:numPr>
        <w:spacing w:line="276" w:lineRule="auto"/>
        <w:rPr>
          <w:rFonts w:asciiTheme="majorHAnsi" w:hAnsiTheme="majorHAnsi"/>
        </w:rPr>
      </w:pPr>
      <w:r w:rsidRPr="00587275">
        <w:rPr>
          <w:rFonts w:asciiTheme="majorHAnsi" w:hAnsiTheme="majorHAnsi"/>
        </w:rPr>
        <w:t>Review</w:t>
      </w:r>
      <w:r w:rsidR="00CB09DC" w:rsidRPr="00587275">
        <w:rPr>
          <w:rFonts w:asciiTheme="majorHAnsi" w:hAnsiTheme="majorHAnsi"/>
        </w:rPr>
        <w:t xml:space="preserve"> </w:t>
      </w:r>
      <w:r w:rsidR="00D84AF7" w:rsidRPr="00587275">
        <w:rPr>
          <w:rFonts w:asciiTheme="majorHAnsi" w:hAnsiTheme="majorHAnsi"/>
        </w:rPr>
        <w:t xml:space="preserve">and amend </w:t>
      </w:r>
      <w:r w:rsidR="00CB09DC" w:rsidRPr="00587275">
        <w:rPr>
          <w:rFonts w:asciiTheme="majorHAnsi" w:hAnsiTheme="majorHAnsi"/>
        </w:rPr>
        <w:t>industrial relations</w:t>
      </w:r>
      <w:r w:rsidRPr="00587275">
        <w:rPr>
          <w:rFonts w:asciiTheme="majorHAnsi" w:hAnsiTheme="majorHAnsi"/>
        </w:rPr>
        <w:t xml:space="preserve"> legislation to ensure adequate protection for employees and nominal subcontractors, and stronger </w:t>
      </w:r>
      <w:r w:rsidR="00CB09DC" w:rsidRPr="00587275">
        <w:rPr>
          <w:rFonts w:asciiTheme="majorHAnsi" w:hAnsiTheme="majorHAnsi"/>
        </w:rPr>
        <w:t xml:space="preserve">accountability, and matching penalties, for owners and manger upstream. </w:t>
      </w:r>
      <w:r w:rsidRPr="00587275">
        <w:rPr>
          <w:rFonts w:asciiTheme="majorHAnsi" w:hAnsiTheme="majorHAnsi"/>
        </w:rPr>
        <w:t xml:space="preserve"> </w:t>
      </w:r>
    </w:p>
    <w:p w:rsidR="006A7E7D" w:rsidRPr="00A66B42" w:rsidRDefault="006A7E7D" w:rsidP="006A7E7D">
      <w:pPr>
        <w:spacing w:line="276" w:lineRule="auto"/>
        <w:rPr>
          <w:rFonts w:asciiTheme="majorHAnsi" w:hAnsiTheme="majorHAnsi"/>
          <w:sz w:val="22"/>
          <w:szCs w:val="22"/>
        </w:rPr>
      </w:pPr>
    </w:p>
    <w:p w:rsidR="002C6907" w:rsidRPr="004A6315" w:rsidRDefault="002C6907" w:rsidP="002C6907">
      <w:pPr>
        <w:spacing w:line="276" w:lineRule="auto"/>
        <w:rPr>
          <w:rFonts w:asciiTheme="minorHAnsi" w:hAnsiTheme="minorHAnsi"/>
          <w:b/>
          <w:color w:val="FF0000"/>
        </w:rPr>
      </w:pPr>
      <w:r w:rsidRPr="004A6315">
        <w:rPr>
          <w:rFonts w:asciiTheme="minorHAnsi" w:hAnsiTheme="minorHAnsi"/>
          <w:b/>
          <w:color w:val="FF0000"/>
        </w:rPr>
        <w:t>ADEQUATE INCOME</w:t>
      </w:r>
    </w:p>
    <w:p w:rsidR="002C6907" w:rsidRPr="00A66B42" w:rsidRDefault="002C6907" w:rsidP="002C6907">
      <w:pPr>
        <w:spacing w:line="276" w:lineRule="auto"/>
        <w:rPr>
          <w:rFonts w:asciiTheme="minorHAnsi" w:hAnsiTheme="minorHAnsi"/>
          <w:b/>
          <w:color w:val="FF0000"/>
          <w:sz w:val="22"/>
          <w:szCs w:val="22"/>
        </w:rPr>
      </w:pPr>
    </w:p>
    <w:p w:rsidR="002C6907" w:rsidRPr="00A66B42" w:rsidRDefault="002C6907" w:rsidP="00D84AF7">
      <w:pPr>
        <w:spacing w:line="276" w:lineRule="auto"/>
        <w:rPr>
          <w:rFonts w:asciiTheme="majorHAnsi" w:hAnsiTheme="majorHAnsi"/>
          <w:sz w:val="22"/>
          <w:szCs w:val="22"/>
        </w:rPr>
      </w:pPr>
      <w:r w:rsidRPr="00A66B42">
        <w:rPr>
          <w:rFonts w:asciiTheme="majorHAnsi" w:hAnsiTheme="majorHAnsi"/>
          <w:sz w:val="22"/>
          <w:szCs w:val="22"/>
        </w:rPr>
        <w:t>Government resources should be targeted to where they are most needed and effective in order to alleviate poverty and ensure economic, social and cultural participation. Maintaining Australia’s social safety net is essential in ensuring that households living on low incomes can meet their needs and continue to participate in</w:t>
      </w:r>
      <w:r w:rsidR="00D2520B" w:rsidRPr="00A66B42">
        <w:rPr>
          <w:rFonts w:asciiTheme="majorHAnsi" w:hAnsiTheme="majorHAnsi"/>
          <w:sz w:val="22"/>
          <w:szCs w:val="22"/>
        </w:rPr>
        <w:t xml:space="preserve"> </w:t>
      </w:r>
      <w:r w:rsidR="001265AE">
        <w:rPr>
          <w:rFonts w:asciiTheme="majorHAnsi" w:hAnsiTheme="majorHAnsi"/>
          <w:sz w:val="22"/>
          <w:szCs w:val="22"/>
        </w:rPr>
        <w:t>society</w:t>
      </w:r>
      <w:r w:rsidR="00D2520B" w:rsidRPr="00A66B42">
        <w:rPr>
          <w:rFonts w:asciiTheme="majorHAnsi" w:hAnsiTheme="majorHAnsi"/>
          <w:sz w:val="22"/>
          <w:szCs w:val="22"/>
        </w:rPr>
        <w:t>,</w:t>
      </w:r>
      <w:r w:rsidR="00412051" w:rsidRPr="00A66B42">
        <w:rPr>
          <w:rFonts w:asciiTheme="majorHAnsi" w:hAnsiTheme="majorHAnsi"/>
          <w:sz w:val="22"/>
          <w:szCs w:val="22"/>
        </w:rPr>
        <w:t xml:space="preserve"> </w:t>
      </w:r>
      <w:r w:rsidR="00D2520B" w:rsidRPr="00A66B42">
        <w:rPr>
          <w:rFonts w:asciiTheme="majorHAnsi" w:hAnsiTheme="majorHAnsi"/>
          <w:sz w:val="22"/>
          <w:szCs w:val="22"/>
        </w:rPr>
        <w:t>and so mak</w:t>
      </w:r>
      <w:r w:rsidR="001265AE">
        <w:rPr>
          <w:rFonts w:asciiTheme="majorHAnsi" w:hAnsiTheme="majorHAnsi"/>
          <w:sz w:val="22"/>
          <w:szCs w:val="22"/>
        </w:rPr>
        <w:t>e a valuable contribution to it</w:t>
      </w:r>
      <w:r w:rsidRPr="00A66B42">
        <w:rPr>
          <w:rFonts w:asciiTheme="majorHAnsi" w:hAnsiTheme="majorHAnsi"/>
          <w:sz w:val="22"/>
          <w:szCs w:val="22"/>
        </w:rPr>
        <w:t>.</w:t>
      </w:r>
    </w:p>
    <w:p w:rsidR="002C6907" w:rsidRPr="00A66B42" w:rsidRDefault="002C6907" w:rsidP="00D84AF7">
      <w:pPr>
        <w:spacing w:line="276" w:lineRule="auto"/>
        <w:rPr>
          <w:rFonts w:asciiTheme="majorHAnsi" w:hAnsiTheme="majorHAnsi"/>
          <w:sz w:val="22"/>
          <w:szCs w:val="22"/>
        </w:rPr>
      </w:pPr>
    </w:p>
    <w:p w:rsidR="002C6907" w:rsidRPr="00A66B42" w:rsidRDefault="002C6907" w:rsidP="00D84AF7">
      <w:pPr>
        <w:spacing w:line="276" w:lineRule="auto"/>
        <w:rPr>
          <w:rFonts w:asciiTheme="majorHAnsi" w:hAnsiTheme="majorHAnsi"/>
          <w:sz w:val="22"/>
          <w:szCs w:val="22"/>
        </w:rPr>
      </w:pPr>
      <w:r w:rsidRPr="00A66B42">
        <w:rPr>
          <w:rFonts w:asciiTheme="majorHAnsi" w:hAnsiTheme="majorHAnsi"/>
          <w:sz w:val="22"/>
          <w:szCs w:val="22"/>
        </w:rPr>
        <w:t>Anglicare Australia believes the social safety net needs to be strengthened. Rese</w:t>
      </w:r>
      <w:r w:rsidR="00D84AF7" w:rsidRPr="00A66B42">
        <w:rPr>
          <w:rFonts w:asciiTheme="majorHAnsi" w:hAnsiTheme="majorHAnsi"/>
          <w:sz w:val="22"/>
          <w:szCs w:val="22"/>
        </w:rPr>
        <w:t xml:space="preserve">arch by the Australia Institute, 2016, </w:t>
      </w:r>
      <w:r w:rsidRPr="00A66B42">
        <w:rPr>
          <w:rFonts w:asciiTheme="majorHAnsi" w:hAnsiTheme="majorHAnsi"/>
          <w:sz w:val="22"/>
          <w:szCs w:val="22"/>
        </w:rPr>
        <w:t>indicates that there is an “unprecedented gap” between the amount of government assistance received by unemployed households and the Henderson poverty line.</w:t>
      </w:r>
      <w:r w:rsidR="00587275" w:rsidRPr="00A66B42">
        <w:rPr>
          <w:rFonts w:asciiTheme="majorHAnsi" w:hAnsiTheme="majorHAnsi"/>
          <w:sz w:val="22"/>
          <w:szCs w:val="22"/>
        </w:rPr>
        <w:t xml:space="preserve"> </w:t>
      </w:r>
    </w:p>
    <w:p w:rsidR="00CB09DC" w:rsidRPr="00A66B42" w:rsidRDefault="00CB09DC" w:rsidP="00D84AF7">
      <w:pPr>
        <w:spacing w:line="276" w:lineRule="auto"/>
        <w:rPr>
          <w:rFonts w:asciiTheme="majorHAnsi" w:hAnsiTheme="majorHAnsi"/>
          <w:sz w:val="22"/>
          <w:szCs w:val="22"/>
        </w:rPr>
      </w:pPr>
    </w:p>
    <w:p w:rsidR="00A16247" w:rsidRDefault="00CB09DC" w:rsidP="00D84AF7">
      <w:pPr>
        <w:spacing w:line="276" w:lineRule="auto"/>
        <w:rPr>
          <w:rFonts w:asciiTheme="majorHAnsi" w:hAnsiTheme="majorHAnsi"/>
          <w:sz w:val="22"/>
          <w:szCs w:val="22"/>
        </w:rPr>
      </w:pPr>
      <w:r w:rsidRPr="00A66B42">
        <w:rPr>
          <w:rFonts w:asciiTheme="majorHAnsi" w:hAnsiTheme="majorHAnsi"/>
          <w:sz w:val="22"/>
          <w:szCs w:val="22"/>
        </w:rPr>
        <w:t>Anglicare Australia’s own research</w:t>
      </w:r>
      <w:r w:rsidR="00D84AF7" w:rsidRPr="00A66B42">
        <w:rPr>
          <w:rFonts w:asciiTheme="majorHAnsi" w:hAnsiTheme="majorHAnsi"/>
          <w:sz w:val="22"/>
          <w:szCs w:val="22"/>
        </w:rPr>
        <w:t xml:space="preserve"> </w:t>
      </w:r>
      <w:r w:rsidRPr="00A66B42">
        <w:rPr>
          <w:rFonts w:asciiTheme="majorHAnsi" w:hAnsiTheme="majorHAnsi"/>
          <w:sz w:val="22"/>
          <w:szCs w:val="22"/>
        </w:rPr>
        <w:t>shows that</w:t>
      </w:r>
      <w:r w:rsidR="00A16247">
        <w:rPr>
          <w:rFonts w:asciiTheme="majorHAnsi" w:hAnsiTheme="majorHAnsi"/>
          <w:sz w:val="22"/>
          <w:szCs w:val="22"/>
        </w:rPr>
        <w:t>:</w:t>
      </w:r>
    </w:p>
    <w:p w:rsidR="00BB4030" w:rsidRPr="00FB00D3" w:rsidRDefault="00CB09DC" w:rsidP="00D84AF7">
      <w:pPr>
        <w:spacing w:line="276" w:lineRule="auto"/>
        <w:rPr>
          <w:rFonts w:asciiTheme="majorHAnsi" w:hAnsiTheme="majorHAnsi"/>
          <w:sz w:val="12"/>
          <w:szCs w:val="12"/>
        </w:rPr>
      </w:pPr>
      <w:r w:rsidRPr="00A66B42">
        <w:rPr>
          <w:rFonts w:asciiTheme="majorHAnsi" w:hAnsiTheme="majorHAnsi"/>
          <w:sz w:val="22"/>
          <w:szCs w:val="22"/>
        </w:rPr>
        <w:t xml:space="preserve"> </w:t>
      </w:r>
    </w:p>
    <w:p w:rsidR="00D20786" w:rsidRDefault="00D20786" w:rsidP="00D20786">
      <w:pPr>
        <w:pStyle w:val="ListParagraph"/>
        <w:numPr>
          <w:ilvl w:val="0"/>
          <w:numId w:val="28"/>
        </w:numPr>
        <w:spacing w:line="276" w:lineRule="auto"/>
        <w:rPr>
          <w:rFonts w:asciiTheme="majorHAnsi" w:hAnsiTheme="majorHAnsi"/>
          <w:lang w:val="en-AU"/>
        </w:rPr>
      </w:pPr>
      <w:r w:rsidRPr="00A66B42">
        <w:rPr>
          <w:rFonts w:asciiTheme="majorHAnsi" w:hAnsiTheme="majorHAnsi"/>
          <w:lang w:val="en-AU"/>
        </w:rPr>
        <w:t>Households on</w:t>
      </w:r>
      <w:r w:rsidR="00BB4030" w:rsidRPr="00A66B42">
        <w:rPr>
          <w:rFonts w:asciiTheme="majorHAnsi" w:hAnsiTheme="majorHAnsi"/>
          <w:lang w:val="en-AU"/>
        </w:rPr>
        <w:t xml:space="preserve"> Newstart allowance spend 12</w:t>
      </w:r>
      <w:r w:rsidR="00A16247">
        <w:rPr>
          <w:rFonts w:asciiTheme="majorHAnsi" w:hAnsiTheme="majorHAnsi"/>
          <w:lang w:val="en-AU"/>
        </w:rPr>
        <w:t>2 percent</w:t>
      </w:r>
      <w:r w:rsidRPr="00A66B42">
        <w:rPr>
          <w:rFonts w:asciiTheme="majorHAnsi" w:hAnsiTheme="majorHAnsi"/>
          <w:lang w:val="en-AU"/>
        </w:rPr>
        <w:t xml:space="preserve"> of their income just to get by</w:t>
      </w:r>
      <w:r w:rsidR="00A16247">
        <w:rPr>
          <w:rFonts w:asciiTheme="majorHAnsi" w:hAnsiTheme="majorHAnsi"/>
          <w:lang w:val="en-AU"/>
        </w:rPr>
        <w:t xml:space="preserve"> </w:t>
      </w:r>
      <w:r w:rsidR="00BB4030" w:rsidRPr="00A66B42">
        <w:rPr>
          <w:rFonts w:asciiTheme="majorHAnsi" w:hAnsiTheme="majorHAnsi"/>
          <w:lang w:val="en-AU"/>
        </w:rPr>
        <w:t xml:space="preserve">(Phillips </w:t>
      </w:r>
      <w:r w:rsidR="004D2175">
        <w:rPr>
          <w:rFonts w:asciiTheme="majorHAnsi" w:hAnsiTheme="majorHAnsi"/>
          <w:lang w:val="en-AU"/>
        </w:rPr>
        <w:t xml:space="preserve">and Nepal </w:t>
      </w:r>
      <w:r w:rsidR="00BB4030" w:rsidRPr="00A66B42">
        <w:rPr>
          <w:rFonts w:asciiTheme="majorHAnsi" w:hAnsiTheme="majorHAnsi"/>
          <w:lang w:val="en-AU"/>
        </w:rPr>
        <w:t xml:space="preserve">2012), </w:t>
      </w:r>
    </w:p>
    <w:p w:rsidR="001265AE" w:rsidRPr="001265AE" w:rsidRDefault="001265AE" w:rsidP="001265AE">
      <w:pPr>
        <w:pStyle w:val="ListParagraph"/>
        <w:spacing w:line="276" w:lineRule="auto"/>
        <w:rPr>
          <w:rFonts w:asciiTheme="majorHAnsi" w:hAnsiTheme="majorHAnsi"/>
          <w:sz w:val="12"/>
          <w:szCs w:val="12"/>
          <w:lang w:val="en-AU"/>
        </w:rPr>
      </w:pPr>
    </w:p>
    <w:p w:rsidR="00BB4030" w:rsidRPr="001265AE" w:rsidRDefault="00D20786" w:rsidP="001265AE">
      <w:pPr>
        <w:pStyle w:val="ListParagraph"/>
        <w:numPr>
          <w:ilvl w:val="0"/>
          <w:numId w:val="28"/>
        </w:numPr>
        <w:spacing w:line="276" w:lineRule="auto"/>
        <w:rPr>
          <w:rFonts w:asciiTheme="majorHAnsi" w:hAnsiTheme="majorHAnsi"/>
          <w:lang w:val="en-AU"/>
        </w:rPr>
      </w:pPr>
      <w:r w:rsidRPr="00A66B42">
        <w:rPr>
          <w:rFonts w:asciiTheme="majorHAnsi" w:hAnsiTheme="majorHAnsi"/>
          <w:lang w:val="en-AU"/>
        </w:rPr>
        <w:t>T</w:t>
      </w:r>
      <w:r w:rsidR="00CB09DC" w:rsidRPr="00A66B42">
        <w:rPr>
          <w:rFonts w:asciiTheme="majorHAnsi" w:hAnsiTheme="majorHAnsi"/>
          <w:lang w:val="en-AU"/>
        </w:rPr>
        <w:t>he living standa</w:t>
      </w:r>
      <w:r w:rsidR="00A16247">
        <w:rPr>
          <w:rFonts w:asciiTheme="majorHAnsi" w:hAnsiTheme="majorHAnsi"/>
          <w:lang w:val="en-AU"/>
        </w:rPr>
        <w:t>rds for people with lower socio-</w:t>
      </w:r>
      <w:r w:rsidR="00CB09DC" w:rsidRPr="00A66B42">
        <w:rPr>
          <w:rFonts w:asciiTheme="majorHAnsi" w:hAnsiTheme="majorHAnsi"/>
          <w:lang w:val="en-AU"/>
        </w:rPr>
        <w:t xml:space="preserve">economic status is </w:t>
      </w:r>
      <w:r w:rsidRPr="00A66B42">
        <w:rPr>
          <w:rFonts w:asciiTheme="majorHAnsi" w:hAnsiTheme="majorHAnsi"/>
          <w:lang w:val="en-AU"/>
        </w:rPr>
        <w:t xml:space="preserve">falling in real terms </w:t>
      </w:r>
      <w:r w:rsidR="00BB4030" w:rsidRPr="00A66B42">
        <w:rPr>
          <w:rFonts w:asciiTheme="majorHAnsi" w:hAnsiTheme="majorHAnsi"/>
          <w:lang w:val="en-AU"/>
        </w:rPr>
        <w:t>(Phillips 2015)</w:t>
      </w:r>
      <w:r w:rsidR="00BB4030" w:rsidRPr="001265AE">
        <w:rPr>
          <w:rFonts w:asciiTheme="majorHAnsi" w:hAnsiTheme="majorHAnsi"/>
          <w:lang w:val="en-AU"/>
        </w:rPr>
        <w:t xml:space="preserve">  </w:t>
      </w:r>
    </w:p>
    <w:p w:rsidR="001265AE" w:rsidRPr="001265AE" w:rsidRDefault="001265AE" w:rsidP="001265AE">
      <w:pPr>
        <w:pStyle w:val="ListParagraph"/>
        <w:spacing w:line="276" w:lineRule="auto"/>
        <w:rPr>
          <w:rFonts w:asciiTheme="majorHAnsi" w:hAnsiTheme="majorHAnsi"/>
          <w:sz w:val="12"/>
          <w:szCs w:val="12"/>
          <w:lang w:val="en-AU"/>
        </w:rPr>
      </w:pPr>
    </w:p>
    <w:p w:rsidR="00CB09DC" w:rsidRPr="00A66B42" w:rsidRDefault="00D20786" w:rsidP="00D20786">
      <w:pPr>
        <w:pStyle w:val="ListParagraph"/>
        <w:numPr>
          <w:ilvl w:val="0"/>
          <w:numId w:val="28"/>
        </w:numPr>
        <w:spacing w:line="276" w:lineRule="auto"/>
        <w:rPr>
          <w:rFonts w:asciiTheme="majorHAnsi" w:hAnsiTheme="majorHAnsi"/>
          <w:lang w:val="en-AU"/>
        </w:rPr>
      </w:pPr>
      <w:r w:rsidRPr="00A66B42">
        <w:rPr>
          <w:rFonts w:asciiTheme="majorHAnsi" w:hAnsiTheme="majorHAnsi"/>
          <w:lang w:val="en-AU"/>
        </w:rPr>
        <w:t xml:space="preserve">Rental housing across Australia is simply not affordable for people living on income support (Rental Affordability Snapshot 2011-2016) </w:t>
      </w:r>
    </w:p>
    <w:p w:rsidR="007D7136" w:rsidRPr="00A66B42" w:rsidRDefault="007D7136" w:rsidP="00D84AF7">
      <w:pPr>
        <w:spacing w:line="276" w:lineRule="auto"/>
        <w:rPr>
          <w:rFonts w:asciiTheme="majorHAnsi" w:hAnsiTheme="majorHAnsi"/>
          <w:sz w:val="22"/>
          <w:szCs w:val="22"/>
        </w:rPr>
      </w:pPr>
    </w:p>
    <w:p w:rsidR="00D20786" w:rsidRPr="00A66B42" w:rsidRDefault="00D20786" w:rsidP="00D84AF7">
      <w:pPr>
        <w:spacing w:line="276" w:lineRule="auto"/>
        <w:rPr>
          <w:rFonts w:asciiTheme="majorHAnsi" w:hAnsiTheme="majorHAnsi"/>
          <w:sz w:val="22"/>
          <w:szCs w:val="22"/>
        </w:rPr>
      </w:pPr>
      <w:r w:rsidRPr="00A66B42">
        <w:rPr>
          <w:rFonts w:asciiTheme="majorHAnsi" w:hAnsiTheme="majorHAnsi"/>
          <w:sz w:val="22"/>
          <w:szCs w:val="22"/>
        </w:rPr>
        <w:t xml:space="preserve">Income support payments are simply not enough for people </w:t>
      </w:r>
      <w:r w:rsidR="00A16247">
        <w:rPr>
          <w:rFonts w:asciiTheme="majorHAnsi" w:hAnsiTheme="majorHAnsi"/>
          <w:sz w:val="22"/>
          <w:szCs w:val="22"/>
        </w:rPr>
        <w:t xml:space="preserve">to </w:t>
      </w:r>
      <w:r w:rsidRPr="00A66B42">
        <w:rPr>
          <w:rFonts w:asciiTheme="majorHAnsi" w:hAnsiTheme="majorHAnsi"/>
          <w:sz w:val="22"/>
          <w:szCs w:val="22"/>
        </w:rPr>
        <w:t xml:space="preserve">meet the basic necessities of life much less seek work or sustain themselves – and often a family – through prolonged education or training. </w:t>
      </w:r>
    </w:p>
    <w:p w:rsidR="00D20786" w:rsidRPr="00A66B42" w:rsidRDefault="00D20786" w:rsidP="00D84AF7">
      <w:pPr>
        <w:spacing w:line="276" w:lineRule="auto"/>
        <w:rPr>
          <w:rFonts w:asciiTheme="majorHAnsi" w:hAnsiTheme="majorHAnsi"/>
          <w:sz w:val="22"/>
          <w:szCs w:val="22"/>
        </w:rPr>
      </w:pPr>
    </w:p>
    <w:p w:rsidR="00587275" w:rsidRDefault="00587275" w:rsidP="00D84AF7">
      <w:pPr>
        <w:spacing w:line="276" w:lineRule="auto"/>
        <w:rPr>
          <w:rFonts w:asciiTheme="majorHAnsi" w:hAnsiTheme="majorHAnsi"/>
          <w:sz w:val="22"/>
          <w:szCs w:val="22"/>
          <w:u w:val="single"/>
        </w:rPr>
      </w:pPr>
      <w:r w:rsidRPr="00587275">
        <w:rPr>
          <w:rFonts w:asciiTheme="majorHAnsi" w:hAnsiTheme="majorHAnsi"/>
          <w:sz w:val="22"/>
          <w:szCs w:val="22"/>
          <w:u w:val="single"/>
        </w:rPr>
        <w:t>Recommendation</w:t>
      </w:r>
    </w:p>
    <w:p w:rsidR="00A16247" w:rsidRPr="00FB00D3" w:rsidRDefault="00A16247" w:rsidP="00D84AF7">
      <w:pPr>
        <w:spacing w:line="276" w:lineRule="auto"/>
        <w:rPr>
          <w:rFonts w:asciiTheme="majorHAnsi" w:hAnsiTheme="majorHAnsi"/>
          <w:sz w:val="12"/>
          <w:szCs w:val="12"/>
          <w:u w:val="single"/>
        </w:rPr>
      </w:pPr>
    </w:p>
    <w:p w:rsidR="00CB09DC" w:rsidRPr="00587275" w:rsidRDefault="00CB09DC" w:rsidP="00587275">
      <w:pPr>
        <w:pStyle w:val="ListParagraph"/>
        <w:numPr>
          <w:ilvl w:val="0"/>
          <w:numId w:val="32"/>
        </w:numPr>
        <w:spacing w:line="276" w:lineRule="auto"/>
        <w:rPr>
          <w:rFonts w:asciiTheme="majorHAnsi" w:hAnsiTheme="majorHAnsi"/>
        </w:rPr>
      </w:pPr>
      <w:r w:rsidRPr="00587275">
        <w:rPr>
          <w:rFonts w:asciiTheme="majorHAnsi" w:hAnsiTheme="majorHAnsi"/>
        </w:rPr>
        <w:t>Anglicare Australia has long argued for the need to establish an arms-length commission or tribunal – much like the Fair Pay or Remuneration commissions – that could independently assess the cost of living and determine or advise on an adequate income accordingly.</w:t>
      </w:r>
    </w:p>
    <w:p w:rsidR="00CB09DC" w:rsidRPr="00A66B42" w:rsidRDefault="00CB09DC" w:rsidP="00D84AF7">
      <w:pPr>
        <w:spacing w:line="276" w:lineRule="auto"/>
        <w:rPr>
          <w:rFonts w:asciiTheme="majorHAnsi" w:hAnsiTheme="majorHAnsi"/>
          <w:sz w:val="22"/>
          <w:szCs w:val="22"/>
        </w:rPr>
      </w:pPr>
    </w:p>
    <w:p w:rsidR="002C6907" w:rsidRPr="00A66B42" w:rsidRDefault="00412051" w:rsidP="00D84AF7">
      <w:pPr>
        <w:spacing w:line="276" w:lineRule="auto"/>
        <w:rPr>
          <w:rFonts w:asciiTheme="majorHAnsi" w:hAnsiTheme="majorHAnsi"/>
          <w:sz w:val="22"/>
          <w:szCs w:val="22"/>
        </w:rPr>
      </w:pPr>
      <w:r w:rsidRPr="00A66B42">
        <w:rPr>
          <w:rFonts w:asciiTheme="majorHAnsi" w:hAnsiTheme="majorHAnsi"/>
          <w:sz w:val="22"/>
          <w:szCs w:val="22"/>
        </w:rPr>
        <w:t>In regard to adequate income, p</w:t>
      </w:r>
      <w:r w:rsidR="002C6907" w:rsidRPr="00A66B42">
        <w:rPr>
          <w:rFonts w:asciiTheme="majorHAnsi" w:hAnsiTheme="majorHAnsi"/>
          <w:sz w:val="22"/>
          <w:szCs w:val="22"/>
        </w:rPr>
        <w:t xml:space="preserve">eople who have spent significant </w:t>
      </w:r>
      <w:r w:rsidRPr="00A66B42">
        <w:rPr>
          <w:rFonts w:asciiTheme="majorHAnsi" w:hAnsiTheme="majorHAnsi"/>
          <w:sz w:val="22"/>
          <w:szCs w:val="22"/>
        </w:rPr>
        <w:t>t</w:t>
      </w:r>
      <w:r w:rsidR="002C6907" w:rsidRPr="00A66B42">
        <w:rPr>
          <w:rFonts w:asciiTheme="majorHAnsi" w:hAnsiTheme="majorHAnsi"/>
          <w:sz w:val="22"/>
          <w:szCs w:val="22"/>
        </w:rPr>
        <w:t xml:space="preserve">ime out of the workforce face compounding difficulties in retirement.  A Per Capita report this year found that almost a third of the 1.5 million Australians who rely on the Age Pension are living in poverty. It found that, in particular, single Age Pensioners who are renting are the worst off, many of whom are women with </w:t>
      </w:r>
      <w:r w:rsidR="002A4F03" w:rsidRPr="00A66B42">
        <w:rPr>
          <w:rFonts w:asciiTheme="majorHAnsi" w:hAnsiTheme="majorHAnsi"/>
          <w:sz w:val="22"/>
          <w:szCs w:val="22"/>
        </w:rPr>
        <w:t xml:space="preserve">little or </w:t>
      </w:r>
      <w:r w:rsidR="002C6907" w:rsidRPr="00A66B42">
        <w:rPr>
          <w:rFonts w:asciiTheme="majorHAnsi" w:hAnsiTheme="majorHAnsi"/>
          <w:sz w:val="22"/>
          <w:szCs w:val="22"/>
        </w:rPr>
        <w:t>no superannuation.</w:t>
      </w:r>
      <w:r w:rsidR="002C6907" w:rsidRPr="00A66B42">
        <w:rPr>
          <w:rFonts w:asciiTheme="majorHAnsi" w:hAnsiTheme="majorHAnsi"/>
        </w:rPr>
        <w:t xml:space="preserve"> </w:t>
      </w:r>
    </w:p>
    <w:p w:rsidR="002C6907" w:rsidRPr="00A66B42" w:rsidRDefault="002C6907" w:rsidP="002C6907">
      <w:pPr>
        <w:spacing w:line="276" w:lineRule="auto"/>
        <w:rPr>
          <w:rFonts w:asciiTheme="majorHAnsi" w:hAnsiTheme="majorHAnsi"/>
          <w:sz w:val="22"/>
          <w:szCs w:val="22"/>
        </w:rPr>
      </w:pPr>
    </w:p>
    <w:p w:rsidR="00587275" w:rsidRDefault="00587275" w:rsidP="002C6907">
      <w:pPr>
        <w:spacing w:line="276" w:lineRule="auto"/>
        <w:rPr>
          <w:rFonts w:asciiTheme="majorHAnsi" w:hAnsiTheme="majorHAnsi"/>
          <w:sz w:val="22"/>
          <w:szCs w:val="22"/>
          <w:u w:val="single"/>
        </w:rPr>
      </w:pPr>
      <w:r w:rsidRPr="00587275">
        <w:rPr>
          <w:rFonts w:asciiTheme="majorHAnsi" w:hAnsiTheme="majorHAnsi"/>
          <w:sz w:val="22"/>
          <w:szCs w:val="22"/>
          <w:u w:val="single"/>
        </w:rPr>
        <w:t>Recommendation</w:t>
      </w:r>
    </w:p>
    <w:p w:rsidR="00A16247" w:rsidRPr="00FB00D3" w:rsidRDefault="00A16247" w:rsidP="002C6907">
      <w:pPr>
        <w:spacing w:line="276" w:lineRule="auto"/>
        <w:rPr>
          <w:rFonts w:asciiTheme="majorHAnsi" w:hAnsiTheme="majorHAnsi"/>
          <w:sz w:val="12"/>
          <w:szCs w:val="12"/>
          <w:u w:val="single"/>
        </w:rPr>
      </w:pPr>
    </w:p>
    <w:p w:rsidR="002C6907" w:rsidRPr="00587275" w:rsidRDefault="00D20786" w:rsidP="00587275">
      <w:pPr>
        <w:pStyle w:val="ListParagraph"/>
        <w:numPr>
          <w:ilvl w:val="0"/>
          <w:numId w:val="32"/>
        </w:numPr>
        <w:spacing w:line="276" w:lineRule="auto"/>
        <w:rPr>
          <w:rFonts w:asciiTheme="majorHAnsi" w:hAnsiTheme="majorHAnsi"/>
        </w:rPr>
      </w:pPr>
      <w:r w:rsidRPr="00587275">
        <w:rPr>
          <w:rFonts w:asciiTheme="majorHAnsi" w:hAnsiTheme="majorHAnsi"/>
        </w:rPr>
        <w:t>S</w:t>
      </w:r>
      <w:r w:rsidR="002C6907" w:rsidRPr="00587275">
        <w:rPr>
          <w:rFonts w:asciiTheme="majorHAnsi" w:hAnsiTheme="majorHAnsi"/>
        </w:rPr>
        <w:t xml:space="preserve">uperannuation </w:t>
      </w:r>
      <w:r w:rsidR="00BB4030" w:rsidRPr="00587275">
        <w:rPr>
          <w:rFonts w:asciiTheme="majorHAnsi" w:hAnsiTheme="majorHAnsi"/>
        </w:rPr>
        <w:t>payments</w:t>
      </w:r>
      <w:r w:rsidR="002C6907" w:rsidRPr="00587275">
        <w:rPr>
          <w:rFonts w:asciiTheme="majorHAnsi" w:hAnsiTheme="majorHAnsi"/>
        </w:rPr>
        <w:t xml:space="preserve"> </w:t>
      </w:r>
      <w:r w:rsidRPr="00587275">
        <w:rPr>
          <w:rFonts w:asciiTheme="majorHAnsi" w:hAnsiTheme="majorHAnsi"/>
        </w:rPr>
        <w:t xml:space="preserve">should be made </w:t>
      </w:r>
      <w:r w:rsidR="00BB4030" w:rsidRPr="00587275">
        <w:rPr>
          <w:rFonts w:asciiTheme="majorHAnsi" w:hAnsiTheme="majorHAnsi"/>
        </w:rPr>
        <w:t>with</w:t>
      </w:r>
      <w:r w:rsidR="002C6907" w:rsidRPr="00587275">
        <w:rPr>
          <w:rFonts w:asciiTheme="majorHAnsi" w:hAnsiTheme="majorHAnsi"/>
        </w:rPr>
        <w:t xml:space="preserve"> government allowances. In particular superannuation contributions should be paid on the allowances that are effectively remuneration for “informal” caring responsibilities, the great majority of which are </w:t>
      </w:r>
      <w:r w:rsidR="001265AE">
        <w:rPr>
          <w:rFonts w:asciiTheme="majorHAnsi" w:hAnsiTheme="majorHAnsi"/>
        </w:rPr>
        <w:t xml:space="preserve">currently </w:t>
      </w:r>
      <w:r w:rsidR="002C6907" w:rsidRPr="00587275">
        <w:rPr>
          <w:rFonts w:asciiTheme="majorHAnsi" w:hAnsiTheme="majorHAnsi"/>
        </w:rPr>
        <w:t xml:space="preserve">borne by women, and which contribute in excess of $60 billion to the Australian economy. </w:t>
      </w:r>
    </w:p>
    <w:p w:rsidR="00A16247" w:rsidRDefault="00A16247" w:rsidP="002C6907">
      <w:pPr>
        <w:spacing w:line="276" w:lineRule="auto"/>
        <w:rPr>
          <w:rFonts w:asciiTheme="majorHAnsi" w:hAnsiTheme="majorHAnsi"/>
          <w:sz w:val="22"/>
          <w:szCs w:val="22"/>
        </w:rPr>
      </w:pPr>
    </w:p>
    <w:p w:rsidR="00CB09DC" w:rsidRPr="00A66B42" w:rsidRDefault="00D20786" w:rsidP="002C6907">
      <w:pPr>
        <w:spacing w:line="276" w:lineRule="auto"/>
        <w:rPr>
          <w:rFonts w:asciiTheme="majorHAnsi" w:hAnsiTheme="majorHAnsi"/>
          <w:sz w:val="22"/>
          <w:szCs w:val="22"/>
        </w:rPr>
      </w:pPr>
      <w:r w:rsidRPr="00A66B42">
        <w:rPr>
          <w:rFonts w:asciiTheme="majorHAnsi" w:hAnsiTheme="majorHAnsi"/>
          <w:sz w:val="22"/>
          <w:szCs w:val="22"/>
        </w:rPr>
        <w:t>On the other hand</w:t>
      </w:r>
      <w:r w:rsidR="00D84AF7" w:rsidRPr="00A66B42">
        <w:rPr>
          <w:rFonts w:asciiTheme="majorHAnsi" w:hAnsiTheme="majorHAnsi"/>
          <w:sz w:val="22"/>
          <w:szCs w:val="22"/>
        </w:rPr>
        <w:t>, despite</w:t>
      </w:r>
      <w:r w:rsidR="00CB09DC" w:rsidRPr="00A66B42">
        <w:rPr>
          <w:rFonts w:asciiTheme="majorHAnsi" w:hAnsiTheme="majorHAnsi"/>
          <w:sz w:val="22"/>
          <w:szCs w:val="22"/>
        </w:rPr>
        <w:t xml:space="preserve"> welcome changes t</w:t>
      </w:r>
      <w:r w:rsidR="00D84AF7" w:rsidRPr="00A66B42">
        <w:rPr>
          <w:rFonts w:asciiTheme="majorHAnsi" w:hAnsiTheme="majorHAnsi"/>
          <w:sz w:val="22"/>
          <w:szCs w:val="22"/>
        </w:rPr>
        <w:t>o legislation governing superann</w:t>
      </w:r>
      <w:r w:rsidR="00CB09DC" w:rsidRPr="00A66B42">
        <w:rPr>
          <w:rFonts w:asciiTheme="majorHAnsi" w:hAnsiTheme="majorHAnsi"/>
          <w:sz w:val="22"/>
          <w:szCs w:val="22"/>
        </w:rPr>
        <w:t xml:space="preserve">uation which have taken </w:t>
      </w:r>
      <w:r w:rsidR="00D84AF7" w:rsidRPr="00A66B42">
        <w:rPr>
          <w:rFonts w:asciiTheme="majorHAnsi" w:hAnsiTheme="majorHAnsi"/>
          <w:sz w:val="22"/>
          <w:szCs w:val="22"/>
        </w:rPr>
        <w:t>a</w:t>
      </w:r>
      <w:r w:rsidR="00CB09DC" w:rsidRPr="00A66B42">
        <w:rPr>
          <w:rFonts w:asciiTheme="majorHAnsi" w:hAnsiTheme="majorHAnsi"/>
          <w:sz w:val="22"/>
          <w:szCs w:val="22"/>
        </w:rPr>
        <w:t>way some of the wealth management advan</w:t>
      </w:r>
      <w:r w:rsidR="00D84AF7" w:rsidRPr="00A66B42">
        <w:rPr>
          <w:rFonts w:asciiTheme="majorHAnsi" w:hAnsiTheme="majorHAnsi"/>
          <w:sz w:val="22"/>
          <w:szCs w:val="22"/>
        </w:rPr>
        <w:t xml:space="preserve">tages of the system, </w:t>
      </w:r>
      <w:r w:rsidR="00CB09DC" w:rsidRPr="00A66B42">
        <w:rPr>
          <w:rFonts w:asciiTheme="majorHAnsi" w:hAnsiTheme="majorHAnsi"/>
          <w:sz w:val="22"/>
          <w:szCs w:val="22"/>
        </w:rPr>
        <w:t>government still allows wealthy people to live and earn tax free once the</w:t>
      </w:r>
      <w:r w:rsidR="00D84AF7" w:rsidRPr="00A66B42">
        <w:rPr>
          <w:rFonts w:asciiTheme="majorHAnsi" w:hAnsiTheme="majorHAnsi"/>
          <w:sz w:val="22"/>
          <w:szCs w:val="22"/>
        </w:rPr>
        <w:t>y</w:t>
      </w:r>
      <w:r w:rsidR="00CB09DC" w:rsidRPr="00A66B42">
        <w:rPr>
          <w:rFonts w:asciiTheme="majorHAnsi" w:hAnsiTheme="majorHAnsi"/>
          <w:sz w:val="22"/>
          <w:szCs w:val="22"/>
        </w:rPr>
        <w:t xml:space="preserve"> reach a certain age.</w:t>
      </w:r>
      <w:r w:rsidRPr="00A66B42">
        <w:rPr>
          <w:rFonts w:asciiTheme="majorHAnsi" w:hAnsiTheme="majorHAnsi"/>
          <w:sz w:val="22"/>
          <w:szCs w:val="22"/>
        </w:rPr>
        <w:t xml:space="preserve"> When the </w:t>
      </w:r>
      <w:r w:rsidR="007D7136" w:rsidRPr="00A66B42">
        <w:rPr>
          <w:rFonts w:asciiTheme="majorHAnsi" w:hAnsiTheme="majorHAnsi"/>
          <w:sz w:val="22"/>
          <w:szCs w:val="22"/>
        </w:rPr>
        <w:t>embedded wealth that comes with ho</w:t>
      </w:r>
      <w:r w:rsidRPr="00A66B42">
        <w:rPr>
          <w:rFonts w:asciiTheme="majorHAnsi" w:hAnsiTheme="majorHAnsi"/>
          <w:sz w:val="22"/>
          <w:szCs w:val="22"/>
        </w:rPr>
        <w:t>m</w:t>
      </w:r>
      <w:r w:rsidR="007D7136" w:rsidRPr="00A66B42">
        <w:rPr>
          <w:rFonts w:asciiTheme="majorHAnsi" w:hAnsiTheme="majorHAnsi"/>
          <w:sz w:val="22"/>
          <w:szCs w:val="22"/>
        </w:rPr>
        <w:t>e ownership</w:t>
      </w:r>
      <w:r w:rsidR="00D2520B" w:rsidRPr="00A66B42">
        <w:rPr>
          <w:rFonts w:asciiTheme="majorHAnsi" w:hAnsiTheme="majorHAnsi"/>
          <w:sz w:val="22"/>
          <w:szCs w:val="22"/>
        </w:rPr>
        <w:t xml:space="preserve"> is taken into account</w:t>
      </w:r>
      <w:r w:rsidRPr="00A66B42">
        <w:rPr>
          <w:rFonts w:asciiTheme="majorHAnsi" w:hAnsiTheme="majorHAnsi"/>
          <w:sz w:val="22"/>
          <w:szCs w:val="22"/>
        </w:rPr>
        <w:t xml:space="preserve">, there are many </w:t>
      </w:r>
      <w:r w:rsidR="00D2520B" w:rsidRPr="00A66B42">
        <w:rPr>
          <w:rFonts w:asciiTheme="majorHAnsi" w:hAnsiTheme="majorHAnsi"/>
          <w:sz w:val="22"/>
          <w:szCs w:val="22"/>
        </w:rPr>
        <w:t xml:space="preserve">affluent </w:t>
      </w:r>
      <w:r w:rsidRPr="00A66B42">
        <w:rPr>
          <w:rFonts w:asciiTheme="majorHAnsi" w:hAnsiTheme="majorHAnsi"/>
          <w:sz w:val="22"/>
          <w:szCs w:val="22"/>
        </w:rPr>
        <w:t xml:space="preserve">Australians in their later years who are in effect supported by people who </w:t>
      </w:r>
      <w:r w:rsidR="00D2520B" w:rsidRPr="00A66B42">
        <w:rPr>
          <w:rFonts w:asciiTheme="majorHAnsi" w:hAnsiTheme="majorHAnsi"/>
          <w:sz w:val="22"/>
          <w:szCs w:val="22"/>
        </w:rPr>
        <w:t>are struggling to get by.</w:t>
      </w:r>
      <w:r w:rsidR="007D7136" w:rsidRPr="00A66B42">
        <w:rPr>
          <w:rFonts w:asciiTheme="majorHAnsi" w:hAnsiTheme="majorHAnsi"/>
          <w:sz w:val="22"/>
          <w:szCs w:val="22"/>
        </w:rPr>
        <w:t xml:space="preserve"> </w:t>
      </w:r>
    </w:p>
    <w:p w:rsidR="002C6907" w:rsidRPr="00A66B42" w:rsidRDefault="002C6907" w:rsidP="002C6907">
      <w:pPr>
        <w:spacing w:line="276" w:lineRule="auto"/>
        <w:rPr>
          <w:rFonts w:asciiTheme="majorHAnsi" w:hAnsiTheme="majorHAnsi"/>
          <w:sz w:val="22"/>
          <w:szCs w:val="22"/>
        </w:rPr>
      </w:pPr>
    </w:p>
    <w:p w:rsidR="00587275" w:rsidRDefault="00587275" w:rsidP="00D84AF7">
      <w:pPr>
        <w:spacing w:line="276" w:lineRule="auto"/>
        <w:rPr>
          <w:rFonts w:asciiTheme="majorHAnsi" w:hAnsiTheme="majorHAnsi"/>
          <w:sz w:val="22"/>
          <w:szCs w:val="22"/>
          <w:u w:val="single"/>
        </w:rPr>
      </w:pPr>
      <w:r w:rsidRPr="00587275">
        <w:rPr>
          <w:rFonts w:asciiTheme="majorHAnsi" w:hAnsiTheme="majorHAnsi"/>
          <w:sz w:val="22"/>
          <w:szCs w:val="22"/>
          <w:u w:val="single"/>
        </w:rPr>
        <w:t>Recommendation</w:t>
      </w:r>
    </w:p>
    <w:p w:rsidR="00EE04B1" w:rsidRPr="00FB00D3" w:rsidRDefault="00EE04B1" w:rsidP="00D84AF7">
      <w:pPr>
        <w:spacing w:line="276" w:lineRule="auto"/>
        <w:rPr>
          <w:rFonts w:asciiTheme="majorHAnsi" w:hAnsiTheme="majorHAnsi"/>
          <w:sz w:val="12"/>
          <w:szCs w:val="12"/>
          <w:u w:val="single"/>
        </w:rPr>
      </w:pPr>
    </w:p>
    <w:p w:rsidR="00D2520B" w:rsidRPr="00587275" w:rsidRDefault="00D2520B" w:rsidP="00587275">
      <w:pPr>
        <w:pStyle w:val="ListParagraph"/>
        <w:numPr>
          <w:ilvl w:val="0"/>
          <w:numId w:val="32"/>
        </w:numPr>
        <w:spacing w:line="276" w:lineRule="auto"/>
        <w:rPr>
          <w:rFonts w:asciiTheme="majorHAnsi" w:hAnsiTheme="majorHAnsi"/>
        </w:rPr>
      </w:pPr>
      <w:r w:rsidRPr="00587275">
        <w:rPr>
          <w:rFonts w:asciiTheme="majorHAnsi" w:hAnsiTheme="majorHAnsi"/>
        </w:rPr>
        <w:t xml:space="preserve">Anglicare Australia supports </w:t>
      </w:r>
      <w:r w:rsidR="00EF6656" w:rsidRPr="00587275">
        <w:rPr>
          <w:rFonts w:asciiTheme="majorHAnsi" w:hAnsiTheme="majorHAnsi"/>
        </w:rPr>
        <w:t>the call by the Council on the A</w:t>
      </w:r>
      <w:r w:rsidRPr="00587275">
        <w:rPr>
          <w:rFonts w:asciiTheme="majorHAnsi" w:hAnsiTheme="majorHAnsi"/>
        </w:rPr>
        <w:t>geing</w:t>
      </w:r>
      <w:r w:rsidR="00EF6656" w:rsidRPr="00587275">
        <w:rPr>
          <w:rFonts w:asciiTheme="majorHAnsi" w:hAnsiTheme="majorHAnsi"/>
        </w:rPr>
        <w:t xml:space="preserve"> (COTA)</w:t>
      </w:r>
      <w:r w:rsidRPr="00587275">
        <w:rPr>
          <w:rFonts w:asciiTheme="majorHAnsi" w:hAnsiTheme="majorHAnsi"/>
        </w:rPr>
        <w:t>, among others, for a full and detailed review of retirement income in Australia.</w:t>
      </w:r>
    </w:p>
    <w:p w:rsidR="00D2520B" w:rsidRPr="00A66B42" w:rsidRDefault="00D2520B" w:rsidP="00D84AF7">
      <w:pPr>
        <w:spacing w:line="276" w:lineRule="auto"/>
        <w:rPr>
          <w:rFonts w:asciiTheme="majorHAnsi" w:hAnsiTheme="majorHAnsi"/>
          <w:sz w:val="22"/>
          <w:szCs w:val="22"/>
        </w:rPr>
      </w:pPr>
    </w:p>
    <w:p w:rsidR="00494675" w:rsidRDefault="002C6907" w:rsidP="00D84AF7">
      <w:pPr>
        <w:spacing w:line="276" w:lineRule="auto"/>
        <w:rPr>
          <w:rFonts w:asciiTheme="majorHAnsi" w:hAnsiTheme="majorHAnsi"/>
          <w:sz w:val="22"/>
          <w:szCs w:val="22"/>
        </w:rPr>
      </w:pPr>
      <w:r w:rsidRPr="00A66B42">
        <w:rPr>
          <w:rFonts w:asciiTheme="majorHAnsi" w:hAnsiTheme="majorHAnsi"/>
          <w:sz w:val="22"/>
          <w:szCs w:val="22"/>
        </w:rPr>
        <w:t xml:space="preserve">These recommendations come from the principle that Australia should be a country where all who live here can have a decent quality of life regardless of their level of income.   </w:t>
      </w:r>
    </w:p>
    <w:p w:rsidR="00494675" w:rsidRDefault="00494675" w:rsidP="00D84AF7">
      <w:pPr>
        <w:spacing w:line="276" w:lineRule="auto"/>
        <w:rPr>
          <w:rFonts w:asciiTheme="majorHAnsi" w:hAnsiTheme="majorHAnsi"/>
          <w:sz w:val="22"/>
          <w:szCs w:val="22"/>
        </w:rPr>
      </w:pPr>
    </w:p>
    <w:p w:rsidR="002C6907" w:rsidRDefault="00CB09DC" w:rsidP="002C6907">
      <w:pPr>
        <w:spacing w:line="276" w:lineRule="auto"/>
        <w:rPr>
          <w:rFonts w:asciiTheme="majorHAnsi" w:hAnsiTheme="majorHAnsi"/>
          <w:sz w:val="22"/>
          <w:szCs w:val="22"/>
        </w:rPr>
      </w:pPr>
      <w:r w:rsidRPr="00A66B42">
        <w:rPr>
          <w:rFonts w:asciiTheme="majorHAnsi" w:hAnsiTheme="majorHAnsi"/>
          <w:sz w:val="22"/>
          <w:szCs w:val="22"/>
        </w:rPr>
        <w:t>Anglicare A</w:t>
      </w:r>
      <w:r w:rsidR="00D84AF7" w:rsidRPr="00A66B42">
        <w:rPr>
          <w:rFonts w:asciiTheme="majorHAnsi" w:hAnsiTheme="majorHAnsi"/>
          <w:sz w:val="22"/>
          <w:szCs w:val="22"/>
        </w:rPr>
        <w:t xml:space="preserve">ustralia notes there </w:t>
      </w:r>
      <w:r w:rsidRPr="00A66B42">
        <w:rPr>
          <w:rFonts w:asciiTheme="majorHAnsi" w:hAnsiTheme="majorHAnsi"/>
          <w:sz w:val="22"/>
          <w:szCs w:val="22"/>
        </w:rPr>
        <w:t>are trial</w:t>
      </w:r>
      <w:r w:rsidR="00D2520B" w:rsidRPr="00A66B42">
        <w:rPr>
          <w:rFonts w:asciiTheme="majorHAnsi" w:hAnsiTheme="majorHAnsi"/>
          <w:sz w:val="22"/>
          <w:szCs w:val="22"/>
        </w:rPr>
        <w:t>s</w:t>
      </w:r>
      <w:r w:rsidRPr="00A66B42">
        <w:rPr>
          <w:rFonts w:asciiTheme="majorHAnsi" w:hAnsiTheme="majorHAnsi"/>
          <w:sz w:val="22"/>
          <w:szCs w:val="22"/>
        </w:rPr>
        <w:t xml:space="preserve"> in parts of Europe and Canada of a Universal</w:t>
      </w:r>
      <w:r w:rsidR="00D2520B" w:rsidRPr="00A66B42">
        <w:rPr>
          <w:rFonts w:asciiTheme="majorHAnsi" w:hAnsiTheme="majorHAnsi"/>
          <w:sz w:val="22"/>
          <w:szCs w:val="22"/>
        </w:rPr>
        <w:t xml:space="preserve"> I</w:t>
      </w:r>
      <w:r w:rsidRPr="00A66B42">
        <w:rPr>
          <w:rFonts w:asciiTheme="majorHAnsi" w:hAnsiTheme="majorHAnsi"/>
          <w:sz w:val="22"/>
          <w:szCs w:val="22"/>
        </w:rPr>
        <w:t>ncome</w:t>
      </w:r>
      <w:r w:rsidR="00D2520B" w:rsidRPr="00A66B42">
        <w:rPr>
          <w:rFonts w:asciiTheme="majorHAnsi" w:hAnsiTheme="majorHAnsi"/>
          <w:sz w:val="22"/>
          <w:szCs w:val="22"/>
        </w:rPr>
        <w:t xml:space="preserve"> to test if the social benefits of a less judgemental and more inclusive approach to income support outweigh the additional costs, if any, of such an approach.  Anglicare Australia urges the </w:t>
      </w:r>
      <w:r w:rsidR="002C6907" w:rsidRPr="00A66B42">
        <w:rPr>
          <w:rFonts w:asciiTheme="majorHAnsi" w:hAnsiTheme="majorHAnsi"/>
          <w:sz w:val="22"/>
          <w:szCs w:val="22"/>
        </w:rPr>
        <w:t xml:space="preserve">Government </w:t>
      </w:r>
      <w:r w:rsidR="00D2520B" w:rsidRPr="00A66B42">
        <w:rPr>
          <w:rFonts w:asciiTheme="majorHAnsi" w:hAnsiTheme="majorHAnsi"/>
          <w:sz w:val="22"/>
          <w:szCs w:val="22"/>
        </w:rPr>
        <w:t>to build links with those other provinces and countries to learn from th</w:t>
      </w:r>
      <w:r w:rsidR="00525EF0" w:rsidRPr="00A66B42">
        <w:rPr>
          <w:rFonts w:asciiTheme="majorHAnsi" w:hAnsiTheme="majorHAnsi"/>
          <w:sz w:val="22"/>
          <w:szCs w:val="22"/>
        </w:rPr>
        <w:t xml:space="preserve">eir </w:t>
      </w:r>
      <w:r w:rsidR="00412051" w:rsidRPr="00A66B42">
        <w:rPr>
          <w:rFonts w:asciiTheme="majorHAnsi" w:hAnsiTheme="majorHAnsi"/>
          <w:sz w:val="22"/>
          <w:szCs w:val="22"/>
        </w:rPr>
        <w:t>experiences and then to trial such an approach i</w:t>
      </w:r>
      <w:r w:rsidR="00D2520B" w:rsidRPr="00A66B42">
        <w:rPr>
          <w:rFonts w:asciiTheme="majorHAnsi" w:hAnsiTheme="majorHAnsi"/>
          <w:sz w:val="22"/>
          <w:szCs w:val="22"/>
        </w:rPr>
        <w:t xml:space="preserve">n Australia. </w:t>
      </w:r>
    </w:p>
    <w:p w:rsidR="00587275" w:rsidRPr="00A66B42" w:rsidRDefault="00587275" w:rsidP="002C6907">
      <w:pPr>
        <w:spacing w:line="276" w:lineRule="auto"/>
        <w:rPr>
          <w:rFonts w:asciiTheme="majorHAnsi" w:hAnsiTheme="majorHAnsi"/>
          <w:sz w:val="22"/>
          <w:szCs w:val="22"/>
        </w:rPr>
      </w:pPr>
    </w:p>
    <w:p w:rsidR="002C6907" w:rsidRPr="004A6315" w:rsidRDefault="002C6907" w:rsidP="002C6907">
      <w:pPr>
        <w:spacing w:line="276" w:lineRule="auto"/>
        <w:rPr>
          <w:rFonts w:asciiTheme="minorHAnsi" w:hAnsiTheme="minorHAnsi"/>
          <w:b/>
          <w:color w:val="FF0000"/>
        </w:rPr>
      </w:pPr>
      <w:r w:rsidRPr="004A6315">
        <w:rPr>
          <w:rFonts w:asciiTheme="minorHAnsi" w:hAnsiTheme="minorHAnsi"/>
          <w:b/>
          <w:color w:val="FF0000"/>
        </w:rPr>
        <w:t>PART</w:t>
      </w:r>
      <w:r w:rsidR="00D84AF7" w:rsidRPr="004A6315">
        <w:rPr>
          <w:rFonts w:asciiTheme="minorHAnsi" w:hAnsiTheme="minorHAnsi"/>
          <w:b/>
          <w:color w:val="FF0000"/>
        </w:rPr>
        <w:t>N</w:t>
      </w:r>
      <w:r w:rsidRPr="004A6315">
        <w:rPr>
          <w:rFonts w:asciiTheme="minorHAnsi" w:hAnsiTheme="minorHAnsi"/>
          <w:b/>
          <w:color w:val="FF0000"/>
        </w:rPr>
        <w:t>ER</w:t>
      </w:r>
      <w:r w:rsidR="00D84AF7" w:rsidRPr="004A6315">
        <w:rPr>
          <w:rFonts w:asciiTheme="minorHAnsi" w:hAnsiTheme="minorHAnsi"/>
          <w:b/>
          <w:color w:val="FF0000"/>
        </w:rPr>
        <w:t>SH</w:t>
      </w:r>
      <w:r w:rsidRPr="004A6315">
        <w:rPr>
          <w:rFonts w:asciiTheme="minorHAnsi" w:hAnsiTheme="minorHAnsi"/>
          <w:b/>
          <w:color w:val="FF0000"/>
        </w:rPr>
        <w:t>IP WITH ABORIGINAL AND TORRES STRAIT ISLANDER</w:t>
      </w:r>
      <w:r w:rsidR="001265AE">
        <w:rPr>
          <w:rFonts w:asciiTheme="minorHAnsi" w:hAnsiTheme="minorHAnsi"/>
          <w:b/>
          <w:color w:val="FF0000"/>
        </w:rPr>
        <w:t xml:space="preserve"> PEOPLE</w:t>
      </w:r>
    </w:p>
    <w:p w:rsidR="00E724F2" w:rsidRPr="00A66B42" w:rsidRDefault="00E724F2" w:rsidP="002C6907">
      <w:pPr>
        <w:spacing w:line="276" w:lineRule="auto"/>
        <w:rPr>
          <w:rFonts w:asciiTheme="minorHAnsi" w:hAnsiTheme="minorHAnsi"/>
          <w:sz w:val="22"/>
          <w:szCs w:val="22"/>
        </w:rPr>
      </w:pPr>
    </w:p>
    <w:p w:rsidR="003E1369" w:rsidRPr="00ED29DE" w:rsidRDefault="00E724F2" w:rsidP="002C6907">
      <w:pPr>
        <w:spacing w:line="276" w:lineRule="auto"/>
        <w:rPr>
          <w:rFonts w:asciiTheme="majorHAnsi" w:hAnsiTheme="majorHAnsi"/>
          <w:sz w:val="22"/>
          <w:szCs w:val="22"/>
        </w:rPr>
      </w:pPr>
      <w:r w:rsidRPr="00ED29DE">
        <w:rPr>
          <w:rFonts w:asciiTheme="majorHAnsi" w:hAnsiTheme="majorHAnsi"/>
          <w:sz w:val="22"/>
          <w:szCs w:val="22"/>
        </w:rPr>
        <w:t xml:space="preserve">The </w:t>
      </w:r>
      <w:r w:rsidR="003E1369" w:rsidRPr="00ED29DE">
        <w:rPr>
          <w:rFonts w:asciiTheme="majorHAnsi" w:hAnsiTheme="majorHAnsi"/>
          <w:sz w:val="22"/>
          <w:szCs w:val="22"/>
        </w:rPr>
        <w:t xml:space="preserve">status and </w:t>
      </w:r>
      <w:r w:rsidR="00AC0BCD" w:rsidRPr="00ED29DE">
        <w:rPr>
          <w:rFonts w:asciiTheme="majorHAnsi" w:hAnsiTheme="majorHAnsi"/>
          <w:sz w:val="22"/>
          <w:szCs w:val="22"/>
        </w:rPr>
        <w:t>wellbeing</w:t>
      </w:r>
      <w:r w:rsidRPr="00ED29DE">
        <w:rPr>
          <w:rFonts w:asciiTheme="majorHAnsi" w:hAnsiTheme="majorHAnsi"/>
          <w:sz w:val="22"/>
          <w:szCs w:val="22"/>
        </w:rPr>
        <w:t xml:space="preserve"> of </w:t>
      </w:r>
      <w:r w:rsidR="00CB7B86" w:rsidRPr="00ED29DE">
        <w:rPr>
          <w:rFonts w:asciiTheme="majorHAnsi" w:hAnsiTheme="majorHAnsi"/>
          <w:sz w:val="22"/>
          <w:szCs w:val="22"/>
        </w:rPr>
        <w:t>A</w:t>
      </w:r>
      <w:r w:rsidRPr="00ED29DE">
        <w:rPr>
          <w:rFonts w:asciiTheme="majorHAnsi" w:hAnsiTheme="majorHAnsi"/>
          <w:sz w:val="22"/>
          <w:szCs w:val="22"/>
        </w:rPr>
        <w:t xml:space="preserve">boriginal and </w:t>
      </w:r>
      <w:r w:rsidR="00AC0BCD" w:rsidRPr="00ED29DE">
        <w:rPr>
          <w:rFonts w:asciiTheme="majorHAnsi" w:hAnsiTheme="majorHAnsi"/>
          <w:sz w:val="22"/>
          <w:szCs w:val="22"/>
        </w:rPr>
        <w:t>Torres St</w:t>
      </w:r>
      <w:r w:rsidRPr="00ED29DE">
        <w:rPr>
          <w:rFonts w:asciiTheme="majorHAnsi" w:hAnsiTheme="majorHAnsi"/>
          <w:sz w:val="22"/>
          <w:szCs w:val="22"/>
        </w:rPr>
        <w:t>r</w:t>
      </w:r>
      <w:r w:rsidR="00AC0BCD" w:rsidRPr="00ED29DE">
        <w:rPr>
          <w:rFonts w:asciiTheme="majorHAnsi" w:hAnsiTheme="majorHAnsi"/>
          <w:sz w:val="22"/>
          <w:szCs w:val="22"/>
        </w:rPr>
        <w:t>ai</w:t>
      </w:r>
      <w:r w:rsidRPr="00ED29DE">
        <w:rPr>
          <w:rFonts w:asciiTheme="majorHAnsi" w:hAnsiTheme="majorHAnsi"/>
          <w:sz w:val="22"/>
          <w:szCs w:val="22"/>
        </w:rPr>
        <w:t xml:space="preserve">t </w:t>
      </w:r>
      <w:r w:rsidR="00AC0BCD" w:rsidRPr="00ED29DE">
        <w:rPr>
          <w:rFonts w:asciiTheme="majorHAnsi" w:hAnsiTheme="majorHAnsi"/>
          <w:sz w:val="22"/>
          <w:szCs w:val="22"/>
        </w:rPr>
        <w:t>Islander</w:t>
      </w:r>
      <w:r w:rsidRPr="00ED29DE">
        <w:rPr>
          <w:rFonts w:asciiTheme="majorHAnsi" w:hAnsiTheme="majorHAnsi"/>
          <w:sz w:val="22"/>
          <w:szCs w:val="22"/>
        </w:rPr>
        <w:t xml:space="preserve"> people</w:t>
      </w:r>
      <w:r w:rsidR="00CB7B86" w:rsidRPr="00ED29DE">
        <w:rPr>
          <w:rFonts w:asciiTheme="majorHAnsi" w:hAnsiTheme="majorHAnsi"/>
          <w:sz w:val="22"/>
          <w:szCs w:val="22"/>
        </w:rPr>
        <w:t xml:space="preserve"> in</w:t>
      </w:r>
      <w:r w:rsidR="003E1369" w:rsidRPr="00ED29DE">
        <w:rPr>
          <w:rFonts w:asciiTheme="majorHAnsi" w:hAnsiTheme="majorHAnsi"/>
          <w:sz w:val="22"/>
          <w:szCs w:val="22"/>
        </w:rPr>
        <w:t xml:space="preserve"> </w:t>
      </w:r>
      <w:r w:rsidRPr="00ED29DE">
        <w:rPr>
          <w:rFonts w:asciiTheme="majorHAnsi" w:hAnsiTheme="majorHAnsi"/>
          <w:sz w:val="22"/>
          <w:szCs w:val="22"/>
        </w:rPr>
        <w:t xml:space="preserve">this country </w:t>
      </w:r>
      <w:r w:rsidR="00CB7B86" w:rsidRPr="00ED29DE">
        <w:rPr>
          <w:rFonts w:asciiTheme="majorHAnsi" w:hAnsiTheme="majorHAnsi"/>
          <w:sz w:val="22"/>
          <w:szCs w:val="22"/>
        </w:rPr>
        <w:t>are fundamental indica</w:t>
      </w:r>
      <w:r w:rsidR="003E1369" w:rsidRPr="00ED29DE">
        <w:rPr>
          <w:rFonts w:asciiTheme="majorHAnsi" w:hAnsiTheme="majorHAnsi"/>
          <w:sz w:val="22"/>
          <w:szCs w:val="22"/>
        </w:rPr>
        <w:t xml:space="preserve">tors of </w:t>
      </w:r>
      <w:r w:rsidRPr="00ED29DE">
        <w:rPr>
          <w:rFonts w:asciiTheme="majorHAnsi" w:hAnsiTheme="majorHAnsi"/>
          <w:sz w:val="22"/>
          <w:szCs w:val="22"/>
        </w:rPr>
        <w:t xml:space="preserve">the success of Australia as a nation. The growing </w:t>
      </w:r>
      <w:r w:rsidR="00CB7B86" w:rsidRPr="00ED29DE">
        <w:rPr>
          <w:rFonts w:asciiTheme="majorHAnsi" w:hAnsiTheme="majorHAnsi"/>
          <w:sz w:val="22"/>
          <w:szCs w:val="22"/>
        </w:rPr>
        <w:t>proportion of Aboriginal</w:t>
      </w:r>
      <w:r w:rsidRPr="00ED29DE">
        <w:rPr>
          <w:rFonts w:asciiTheme="majorHAnsi" w:hAnsiTheme="majorHAnsi"/>
          <w:sz w:val="22"/>
          <w:szCs w:val="22"/>
        </w:rPr>
        <w:t xml:space="preserve"> </w:t>
      </w:r>
      <w:r w:rsidR="00CB7B86" w:rsidRPr="00ED29DE">
        <w:rPr>
          <w:rFonts w:asciiTheme="majorHAnsi" w:hAnsiTheme="majorHAnsi"/>
          <w:sz w:val="22"/>
          <w:szCs w:val="22"/>
        </w:rPr>
        <w:t>and Torres Strait Islander</w:t>
      </w:r>
      <w:r w:rsidRPr="00ED29DE">
        <w:rPr>
          <w:rFonts w:asciiTheme="majorHAnsi" w:hAnsiTheme="majorHAnsi"/>
          <w:sz w:val="22"/>
          <w:szCs w:val="22"/>
        </w:rPr>
        <w:t xml:space="preserve"> </w:t>
      </w:r>
      <w:r w:rsidR="00382237" w:rsidRPr="00ED29DE">
        <w:rPr>
          <w:rFonts w:asciiTheme="majorHAnsi" w:hAnsiTheme="majorHAnsi"/>
          <w:sz w:val="22"/>
          <w:szCs w:val="22"/>
        </w:rPr>
        <w:t xml:space="preserve">children </w:t>
      </w:r>
      <w:r w:rsidR="00CB7B86" w:rsidRPr="00ED29DE">
        <w:rPr>
          <w:rFonts w:asciiTheme="majorHAnsi" w:hAnsiTheme="majorHAnsi"/>
          <w:sz w:val="22"/>
          <w:szCs w:val="22"/>
        </w:rPr>
        <w:t xml:space="preserve">in </w:t>
      </w:r>
      <w:r w:rsidR="00EE04B1">
        <w:rPr>
          <w:rFonts w:asciiTheme="majorHAnsi" w:hAnsiTheme="majorHAnsi"/>
          <w:sz w:val="22"/>
          <w:szCs w:val="22"/>
        </w:rPr>
        <w:t>Out of Home C</w:t>
      </w:r>
      <w:r w:rsidRPr="00ED29DE">
        <w:rPr>
          <w:rFonts w:asciiTheme="majorHAnsi" w:hAnsiTheme="majorHAnsi"/>
          <w:sz w:val="22"/>
          <w:szCs w:val="22"/>
        </w:rPr>
        <w:t xml:space="preserve">are, </w:t>
      </w:r>
      <w:r w:rsidR="00382237" w:rsidRPr="00ED29DE">
        <w:rPr>
          <w:rFonts w:asciiTheme="majorHAnsi" w:hAnsiTheme="majorHAnsi"/>
          <w:sz w:val="22"/>
          <w:szCs w:val="22"/>
        </w:rPr>
        <w:t xml:space="preserve">young </w:t>
      </w:r>
      <w:r w:rsidR="00CB7B86" w:rsidRPr="00ED29DE">
        <w:rPr>
          <w:rFonts w:asciiTheme="majorHAnsi" w:hAnsiTheme="majorHAnsi"/>
          <w:sz w:val="22"/>
          <w:szCs w:val="22"/>
        </w:rPr>
        <w:t>people</w:t>
      </w:r>
      <w:r w:rsidR="00382237" w:rsidRPr="00ED29DE">
        <w:rPr>
          <w:rFonts w:asciiTheme="majorHAnsi" w:hAnsiTheme="majorHAnsi"/>
          <w:sz w:val="22"/>
          <w:szCs w:val="22"/>
        </w:rPr>
        <w:t xml:space="preserve"> </w:t>
      </w:r>
      <w:r w:rsidRPr="00ED29DE">
        <w:rPr>
          <w:rFonts w:asciiTheme="majorHAnsi" w:hAnsiTheme="majorHAnsi"/>
          <w:sz w:val="22"/>
          <w:szCs w:val="22"/>
        </w:rPr>
        <w:t xml:space="preserve">in detention and </w:t>
      </w:r>
      <w:r w:rsidR="00382237" w:rsidRPr="00ED29DE">
        <w:rPr>
          <w:rFonts w:asciiTheme="majorHAnsi" w:hAnsiTheme="majorHAnsi"/>
          <w:sz w:val="22"/>
          <w:szCs w:val="22"/>
        </w:rPr>
        <w:t>adults in</w:t>
      </w:r>
      <w:r w:rsidR="00CB7B86" w:rsidRPr="00ED29DE">
        <w:rPr>
          <w:rFonts w:asciiTheme="majorHAnsi" w:hAnsiTheme="majorHAnsi"/>
          <w:sz w:val="22"/>
          <w:szCs w:val="22"/>
        </w:rPr>
        <w:t xml:space="preserve"> </w:t>
      </w:r>
      <w:r w:rsidRPr="00ED29DE">
        <w:rPr>
          <w:rFonts w:asciiTheme="majorHAnsi" w:hAnsiTheme="majorHAnsi"/>
          <w:sz w:val="22"/>
          <w:szCs w:val="22"/>
        </w:rPr>
        <w:t>gaol</w:t>
      </w:r>
      <w:r w:rsidR="00382237" w:rsidRPr="00ED29DE">
        <w:rPr>
          <w:rFonts w:asciiTheme="majorHAnsi" w:hAnsiTheme="majorHAnsi"/>
          <w:sz w:val="22"/>
          <w:szCs w:val="22"/>
        </w:rPr>
        <w:t>,</w:t>
      </w:r>
      <w:r w:rsidRPr="00ED29DE">
        <w:rPr>
          <w:rFonts w:asciiTheme="majorHAnsi" w:hAnsiTheme="majorHAnsi"/>
          <w:sz w:val="22"/>
          <w:szCs w:val="22"/>
        </w:rPr>
        <w:t xml:space="preserve"> and the high level of </w:t>
      </w:r>
      <w:r w:rsidR="00382237" w:rsidRPr="00ED29DE">
        <w:rPr>
          <w:rFonts w:asciiTheme="majorHAnsi" w:hAnsiTheme="majorHAnsi"/>
          <w:sz w:val="22"/>
          <w:szCs w:val="22"/>
        </w:rPr>
        <w:t>chronic health conditions are indicato</w:t>
      </w:r>
      <w:r w:rsidR="00CB7B86" w:rsidRPr="00ED29DE">
        <w:rPr>
          <w:rFonts w:asciiTheme="majorHAnsi" w:hAnsiTheme="majorHAnsi"/>
          <w:sz w:val="22"/>
          <w:szCs w:val="22"/>
        </w:rPr>
        <w:t>rs that at a nation</w:t>
      </w:r>
      <w:r w:rsidR="00EE04B1">
        <w:rPr>
          <w:rFonts w:asciiTheme="majorHAnsi" w:hAnsiTheme="majorHAnsi"/>
          <w:sz w:val="22"/>
          <w:szCs w:val="22"/>
        </w:rPr>
        <w:t>al</w:t>
      </w:r>
      <w:r w:rsidR="00CB7B86" w:rsidRPr="00ED29DE">
        <w:rPr>
          <w:rFonts w:asciiTheme="majorHAnsi" w:hAnsiTheme="majorHAnsi"/>
          <w:sz w:val="22"/>
          <w:szCs w:val="22"/>
        </w:rPr>
        <w:t xml:space="preserve"> level, the ong</w:t>
      </w:r>
      <w:r w:rsidR="003E1369" w:rsidRPr="00ED29DE">
        <w:rPr>
          <w:rFonts w:asciiTheme="majorHAnsi" w:hAnsiTheme="majorHAnsi"/>
          <w:sz w:val="22"/>
          <w:szCs w:val="22"/>
        </w:rPr>
        <w:t>oing discrimination and disad</w:t>
      </w:r>
      <w:r w:rsidR="00CB7B86" w:rsidRPr="00ED29DE">
        <w:rPr>
          <w:rFonts w:asciiTheme="majorHAnsi" w:hAnsiTheme="majorHAnsi"/>
          <w:sz w:val="22"/>
          <w:szCs w:val="22"/>
        </w:rPr>
        <w:t>va</w:t>
      </w:r>
      <w:r w:rsidR="003E1369" w:rsidRPr="00ED29DE">
        <w:rPr>
          <w:rFonts w:asciiTheme="majorHAnsi" w:hAnsiTheme="majorHAnsi"/>
          <w:sz w:val="22"/>
          <w:szCs w:val="22"/>
        </w:rPr>
        <w:t>n</w:t>
      </w:r>
      <w:r w:rsidR="00CB7B86" w:rsidRPr="00ED29DE">
        <w:rPr>
          <w:rFonts w:asciiTheme="majorHAnsi" w:hAnsiTheme="majorHAnsi"/>
          <w:sz w:val="22"/>
          <w:szCs w:val="22"/>
        </w:rPr>
        <w:t>t</w:t>
      </w:r>
      <w:r w:rsidR="003E1369" w:rsidRPr="00ED29DE">
        <w:rPr>
          <w:rFonts w:asciiTheme="majorHAnsi" w:hAnsiTheme="majorHAnsi"/>
          <w:sz w:val="22"/>
          <w:szCs w:val="22"/>
        </w:rPr>
        <w:t>a</w:t>
      </w:r>
      <w:r w:rsidR="00CB7B86" w:rsidRPr="00ED29DE">
        <w:rPr>
          <w:rFonts w:asciiTheme="majorHAnsi" w:hAnsiTheme="majorHAnsi"/>
          <w:sz w:val="22"/>
          <w:szCs w:val="22"/>
        </w:rPr>
        <w:t>ge</w:t>
      </w:r>
      <w:r w:rsidR="003E1369" w:rsidRPr="00ED29DE">
        <w:rPr>
          <w:rFonts w:asciiTheme="majorHAnsi" w:hAnsiTheme="majorHAnsi"/>
          <w:sz w:val="22"/>
          <w:szCs w:val="22"/>
        </w:rPr>
        <w:t xml:space="preserve"> that so many A</w:t>
      </w:r>
      <w:r w:rsidR="00CB7B86" w:rsidRPr="00ED29DE">
        <w:rPr>
          <w:rFonts w:asciiTheme="majorHAnsi" w:hAnsiTheme="majorHAnsi"/>
          <w:sz w:val="22"/>
          <w:szCs w:val="22"/>
        </w:rPr>
        <w:t>boriginal and Torr</w:t>
      </w:r>
      <w:r w:rsidR="003E1369" w:rsidRPr="00ED29DE">
        <w:rPr>
          <w:rFonts w:asciiTheme="majorHAnsi" w:hAnsiTheme="majorHAnsi"/>
          <w:sz w:val="22"/>
          <w:szCs w:val="22"/>
        </w:rPr>
        <w:t>es Strait I</w:t>
      </w:r>
      <w:r w:rsidR="00CB7B86" w:rsidRPr="00ED29DE">
        <w:rPr>
          <w:rFonts w:asciiTheme="majorHAnsi" w:hAnsiTheme="majorHAnsi"/>
          <w:sz w:val="22"/>
          <w:szCs w:val="22"/>
        </w:rPr>
        <w:t xml:space="preserve">slander people experience shows that as a country, </w:t>
      </w:r>
      <w:r w:rsidR="00382237" w:rsidRPr="00ED29DE">
        <w:rPr>
          <w:rFonts w:asciiTheme="majorHAnsi" w:hAnsiTheme="majorHAnsi"/>
          <w:sz w:val="22"/>
          <w:szCs w:val="22"/>
        </w:rPr>
        <w:t>we are moving</w:t>
      </w:r>
      <w:r w:rsidR="00525EF0" w:rsidRPr="00ED29DE">
        <w:rPr>
          <w:rFonts w:asciiTheme="majorHAnsi" w:hAnsiTheme="majorHAnsi"/>
          <w:sz w:val="22"/>
          <w:szCs w:val="22"/>
        </w:rPr>
        <w:t xml:space="preserve"> </w:t>
      </w:r>
      <w:r w:rsidR="00382237" w:rsidRPr="00ED29DE">
        <w:rPr>
          <w:rFonts w:asciiTheme="majorHAnsi" w:hAnsiTheme="majorHAnsi"/>
          <w:sz w:val="22"/>
          <w:szCs w:val="22"/>
        </w:rPr>
        <w:t xml:space="preserve">in the wrong direction. </w:t>
      </w:r>
      <w:r w:rsidR="00525EF0" w:rsidRPr="00ED29DE">
        <w:rPr>
          <w:rFonts w:asciiTheme="majorHAnsi" w:hAnsiTheme="majorHAnsi"/>
          <w:sz w:val="22"/>
          <w:szCs w:val="22"/>
        </w:rPr>
        <w:t xml:space="preserve"> </w:t>
      </w:r>
    </w:p>
    <w:p w:rsidR="003E1369" w:rsidRPr="00ED29DE" w:rsidRDefault="003E1369" w:rsidP="002C6907">
      <w:pPr>
        <w:spacing w:line="276" w:lineRule="auto"/>
        <w:rPr>
          <w:rFonts w:asciiTheme="majorHAnsi" w:hAnsiTheme="majorHAnsi"/>
          <w:sz w:val="22"/>
          <w:szCs w:val="22"/>
        </w:rPr>
      </w:pPr>
    </w:p>
    <w:p w:rsidR="00525EF0" w:rsidRPr="00ED29DE" w:rsidRDefault="003E1369" w:rsidP="002C6907">
      <w:pPr>
        <w:spacing w:line="276" w:lineRule="auto"/>
        <w:rPr>
          <w:rFonts w:asciiTheme="majorHAnsi" w:hAnsiTheme="majorHAnsi"/>
          <w:sz w:val="22"/>
          <w:szCs w:val="22"/>
        </w:rPr>
      </w:pPr>
      <w:r w:rsidRPr="00ED29DE">
        <w:rPr>
          <w:rFonts w:asciiTheme="majorHAnsi" w:hAnsiTheme="majorHAnsi"/>
          <w:sz w:val="22"/>
          <w:szCs w:val="22"/>
        </w:rPr>
        <w:t xml:space="preserve">Anglicare Australia is committed to an Australia </w:t>
      </w:r>
      <w:r w:rsidR="002A4F03" w:rsidRPr="00ED29DE">
        <w:rPr>
          <w:rFonts w:asciiTheme="majorHAnsi" w:hAnsiTheme="majorHAnsi"/>
          <w:sz w:val="22"/>
          <w:szCs w:val="22"/>
        </w:rPr>
        <w:t>that</w:t>
      </w:r>
      <w:r w:rsidRPr="00ED29DE">
        <w:rPr>
          <w:rFonts w:asciiTheme="majorHAnsi" w:hAnsiTheme="majorHAnsi"/>
          <w:sz w:val="22"/>
          <w:szCs w:val="22"/>
        </w:rPr>
        <w:t xml:space="preserve"> celebrates, values and respects the ongoing contribution Aboriginal an</w:t>
      </w:r>
      <w:r w:rsidR="00EE04B1">
        <w:rPr>
          <w:rFonts w:asciiTheme="majorHAnsi" w:hAnsiTheme="majorHAnsi"/>
          <w:sz w:val="22"/>
          <w:szCs w:val="22"/>
        </w:rPr>
        <w:t>d Torres Strait Islander people</w:t>
      </w:r>
      <w:r w:rsidRPr="00ED29DE">
        <w:rPr>
          <w:rFonts w:asciiTheme="majorHAnsi" w:hAnsiTheme="majorHAnsi"/>
          <w:sz w:val="22"/>
          <w:szCs w:val="22"/>
        </w:rPr>
        <w:t xml:space="preserve"> make to our culture and identity. </w:t>
      </w:r>
      <w:r w:rsidR="002A4F03" w:rsidRPr="00ED29DE">
        <w:rPr>
          <w:rFonts w:asciiTheme="majorHAnsi" w:hAnsiTheme="majorHAnsi"/>
          <w:sz w:val="22"/>
          <w:szCs w:val="22"/>
        </w:rPr>
        <w:t>The Anglicare Australia network is a gold sponsor of the Family M</w:t>
      </w:r>
      <w:r w:rsidRPr="00ED29DE">
        <w:rPr>
          <w:rFonts w:asciiTheme="majorHAnsi" w:hAnsiTheme="majorHAnsi"/>
          <w:sz w:val="22"/>
          <w:szCs w:val="22"/>
        </w:rPr>
        <w:t>atters campaign which aims to ensure all Aboriginal and Torres Strait Islander children and young people grow up safe and cared for in family, community and culture.</w:t>
      </w:r>
    </w:p>
    <w:p w:rsidR="00CB7B86" w:rsidRPr="00ED29DE" w:rsidRDefault="00CB7B86" w:rsidP="002C6907">
      <w:pPr>
        <w:spacing w:line="276" w:lineRule="auto"/>
        <w:rPr>
          <w:rFonts w:asciiTheme="majorHAnsi" w:hAnsiTheme="majorHAnsi"/>
          <w:sz w:val="22"/>
          <w:szCs w:val="22"/>
        </w:rPr>
      </w:pPr>
    </w:p>
    <w:p w:rsidR="00AC0BCD" w:rsidRPr="00ED29DE" w:rsidRDefault="00AC0BCD" w:rsidP="002C6907">
      <w:pPr>
        <w:spacing w:line="276" w:lineRule="auto"/>
        <w:rPr>
          <w:rFonts w:asciiTheme="majorHAnsi" w:hAnsiTheme="majorHAnsi"/>
          <w:sz w:val="22"/>
          <w:szCs w:val="22"/>
        </w:rPr>
      </w:pPr>
      <w:r w:rsidRPr="00ED29DE">
        <w:rPr>
          <w:rFonts w:asciiTheme="majorHAnsi" w:hAnsiTheme="majorHAnsi"/>
          <w:sz w:val="22"/>
          <w:szCs w:val="22"/>
        </w:rPr>
        <w:t xml:space="preserve">The underlying principle here, which successive </w:t>
      </w:r>
      <w:r w:rsidR="003E1369" w:rsidRPr="00ED29DE">
        <w:rPr>
          <w:rFonts w:asciiTheme="majorHAnsi" w:hAnsiTheme="majorHAnsi"/>
          <w:sz w:val="22"/>
          <w:szCs w:val="22"/>
        </w:rPr>
        <w:t>governments</w:t>
      </w:r>
      <w:r w:rsidRPr="00ED29DE">
        <w:rPr>
          <w:rFonts w:asciiTheme="majorHAnsi" w:hAnsiTheme="majorHAnsi"/>
          <w:sz w:val="22"/>
          <w:szCs w:val="22"/>
        </w:rPr>
        <w:t xml:space="preserve"> have failed to embrace, is </w:t>
      </w:r>
      <w:r w:rsidR="004B063C">
        <w:rPr>
          <w:rFonts w:asciiTheme="majorHAnsi" w:hAnsiTheme="majorHAnsi"/>
          <w:sz w:val="22"/>
          <w:szCs w:val="22"/>
        </w:rPr>
        <w:t>for partners, inclu</w:t>
      </w:r>
      <w:r w:rsidR="00FB00D3">
        <w:rPr>
          <w:rFonts w:asciiTheme="majorHAnsi" w:hAnsiTheme="majorHAnsi"/>
          <w:sz w:val="22"/>
          <w:szCs w:val="22"/>
        </w:rPr>
        <w:t>d</w:t>
      </w:r>
      <w:r w:rsidR="004B063C">
        <w:rPr>
          <w:rFonts w:asciiTheme="majorHAnsi" w:hAnsiTheme="majorHAnsi"/>
          <w:sz w:val="22"/>
          <w:szCs w:val="22"/>
        </w:rPr>
        <w:t>ing governments, to be l</w:t>
      </w:r>
      <w:r w:rsidRPr="00ED29DE">
        <w:rPr>
          <w:rFonts w:asciiTheme="majorHAnsi" w:hAnsiTheme="majorHAnsi"/>
          <w:sz w:val="22"/>
          <w:szCs w:val="22"/>
        </w:rPr>
        <w:t xml:space="preserve">ed by and work </w:t>
      </w:r>
      <w:r w:rsidR="003E1369" w:rsidRPr="00ED29DE">
        <w:rPr>
          <w:rFonts w:asciiTheme="majorHAnsi" w:hAnsiTheme="majorHAnsi"/>
          <w:sz w:val="22"/>
          <w:szCs w:val="22"/>
        </w:rPr>
        <w:t>with</w:t>
      </w:r>
      <w:r w:rsidRPr="00ED29DE">
        <w:rPr>
          <w:rFonts w:asciiTheme="majorHAnsi" w:hAnsiTheme="majorHAnsi"/>
          <w:sz w:val="22"/>
          <w:szCs w:val="22"/>
        </w:rPr>
        <w:t xml:space="preserve"> </w:t>
      </w:r>
      <w:r w:rsidR="00CB7B86" w:rsidRPr="00ED29DE">
        <w:rPr>
          <w:rFonts w:asciiTheme="majorHAnsi" w:hAnsiTheme="majorHAnsi"/>
          <w:sz w:val="22"/>
          <w:szCs w:val="22"/>
        </w:rPr>
        <w:t>Aboriginal and Tor</w:t>
      </w:r>
      <w:r w:rsidRPr="00ED29DE">
        <w:rPr>
          <w:rFonts w:asciiTheme="majorHAnsi" w:hAnsiTheme="majorHAnsi"/>
          <w:sz w:val="22"/>
          <w:szCs w:val="22"/>
        </w:rPr>
        <w:t xml:space="preserve">res </w:t>
      </w:r>
      <w:r w:rsidR="00CB7B86" w:rsidRPr="00ED29DE">
        <w:rPr>
          <w:rFonts w:asciiTheme="majorHAnsi" w:hAnsiTheme="majorHAnsi"/>
          <w:sz w:val="22"/>
          <w:szCs w:val="22"/>
        </w:rPr>
        <w:t xml:space="preserve">Strait </w:t>
      </w:r>
      <w:r w:rsidR="003E1369" w:rsidRPr="00ED29DE">
        <w:rPr>
          <w:rFonts w:asciiTheme="majorHAnsi" w:hAnsiTheme="majorHAnsi"/>
          <w:sz w:val="22"/>
          <w:szCs w:val="22"/>
        </w:rPr>
        <w:t>Islander people</w:t>
      </w:r>
      <w:r w:rsidRPr="00ED29DE">
        <w:rPr>
          <w:rFonts w:asciiTheme="majorHAnsi" w:hAnsiTheme="majorHAnsi"/>
          <w:sz w:val="22"/>
          <w:szCs w:val="22"/>
        </w:rPr>
        <w:t>.</w:t>
      </w:r>
    </w:p>
    <w:p w:rsidR="00CB7B86" w:rsidRPr="00ED29DE" w:rsidRDefault="00CB7B86" w:rsidP="002C6907">
      <w:pPr>
        <w:spacing w:line="276" w:lineRule="auto"/>
        <w:rPr>
          <w:rFonts w:asciiTheme="majorHAnsi" w:hAnsiTheme="majorHAnsi"/>
          <w:sz w:val="22"/>
          <w:szCs w:val="22"/>
        </w:rPr>
      </w:pPr>
    </w:p>
    <w:p w:rsidR="00587275" w:rsidRDefault="00525EF0" w:rsidP="002C6907">
      <w:pPr>
        <w:spacing w:line="276" w:lineRule="auto"/>
        <w:rPr>
          <w:rFonts w:asciiTheme="majorHAnsi" w:hAnsiTheme="majorHAnsi"/>
          <w:sz w:val="22"/>
          <w:szCs w:val="22"/>
        </w:rPr>
      </w:pPr>
      <w:r w:rsidRPr="00ED29DE">
        <w:rPr>
          <w:rFonts w:asciiTheme="majorHAnsi" w:hAnsiTheme="majorHAnsi"/>
          <w:sz w:val="22"/>
          <w:szCs w:val="22"/>
        </w:rPr>
        <w:t>We joined with our part</w:t>
      </w:r>
      <w:r w:rsidR="00CB7B86" w:rsidRPr="00ED29DE">
        <w:rPr>
          <w:rFonts w:asciiTheme="majorHAnsi" w:hAnsiTheme="majorHAnsi"/>
          <w:sz w:val="22"/>
          <w:szCs w:val="22"/>
        </w:rPr>
        <w:t xml:space="preserve">ners </w:t>
      </w:r>
      <w:r w:rsidR="003E1369" w:rsidRPr="00ED29DE">
        <w:rPr>
          <w:rFonts w:asciiTheme="majorHAnsi" w:hAnsiTheme="majorHAnsi"/>
          <w:sz w:val="22"/>
          <w:szCs w:val="22"/>
        </w:rPr>
        <w:t xml:space="preserve">to support the </w:t>
      </w:r>
      <w:r w:rsidR="00CB7B86" w:rsidRPr="00ED29DE">
        <w:rPr>
          <w:rFonts w:asciiTheme="majorHAnsi" w:hAnsiTheme="majorHAnsi"/>
          <w:sz w:val="22"/>
          <w:szCs w:val="22"/>
        </w:rPr>
        <w:t>Red</w:t>
      </w:r>
      <w:r w:rsidRPr="00ED29DE">
        <w:rPr>
          <w:rFonts w:asciiTheme="majorHAnsi" w:hAnsiTheme="majorHAnsi"/>
          <w:sz w:val="22"/>
          <w:szCs w:val="22"/>
        </w:rPr>
        <w:t>fern Statement</w:t>
      </w:r>
      <w:r w:rsidR="003E1369" w:rsidRPr="00ED29DE">
        <w:rPr>
          <w:rFonts w:asciiTheme="majorHAnsi" w:hAnsiTheme="majorHAnsi"/>
          <w:sz w:val="22"/>
          <w:szCs w:val="22"/>
        </w:rPr>
        <w:t>, a call for urgent Government action</w:t>
      </w:r>
      <w:r w:rsidR="00CB7B86" w:rsidRPr="00ED29DE">
        <w:rPr>
          <w:rFonts w:asciiTheme="majorHAnsi" w:hAnsiTheme="majorHAnsi"/>
          <w:sz w:val="22"/>
          <w:szCs w:val="22"/>
        </w:rPr>
        <w:t xml:space="preserve">, </w:t>
      </w:r>
      <w:r w:rsidR="003E1369" w:rsidRPr="00ED29DE">
        <w:rPr>
          <w:rFonts w:asciiTheme="majorHAnsi" w:hAnsiTheme="majorHAnsi"/>
          <w:sz w:val="22"/>
          <w:szCs w:val="22"/>
        </w:rPr>
        <w:t xml:space="preserve">which was </w:t>
      </w:r>
      <w:r w:rsidR="00CB7B86" w:rsidRPr="00ED29DE">
        <w:rPr>
          <w:rFonts w:asciiTheme="majorHAnsi" w:hAnsiTheme="majorHAnsi"/>
          <w:sz w:val="22"/>
          <w:szCs w:val="22"/>
        </w:rPr>
        <w:t>launched by an alliance of Aboriginal and Torres Strait Islander peak representative groups</w:t>
      </w:r>
      <w:r w:rsidR="003E1369" w:rsidRPr="00ED29DE">
        <w:rPr>
          <w:rFonts w:asciiTheme="majorHAnsi" w:hAnsiTheme="majorHAnsi"/>
          <w:sz w:val="22"/>
          <w:szCs w:val="22"/>
        </w:rPr>
        <w:t xml:space="preserve"> during the 2016 Federal Election. </w:t>
      </w:r>
      <w:r w:rsidR="00CB7B86" w:rsidRPr="00ED29DE">
        <w:rPr>
          <w:rFonts w:asciiTheme="majorHAnsi" w:hAnsiTheme="majorHAnsi"/>
          <w:sz w:val="22"/>
          <w:szCs w:val="22"/>
        </w:rPr>
        <w:t xml:space="preserve"> </w:t>
      </w:r>
    </w:p>
    <w:p w:rsidR="00DF26F8" w:rsidRDefault="00DF26F8" w:rsidP="002C6907">
      <w:pPr>
        <w:spacing w:line="276" w:lineRule="auto"/>
        <w:rPr>
          <w:rFonts w:asciiTheme="majorHAnsi" w:hAnsiTheme="majorHAnsi"/>
          <w:sz w:val="22"/>
          <w:szCs w:val="22"/>
        </w:rPr>
      </w:pPr>
    </w:p>
    <w:p w:rsidR="00587275" w:rsidRDefault="00587275" w:rsidP="002C6907">
      <w:pPr>
        <w:spacing w:line="276" w:lineRule="auto"/>
        <w:rPr>
          <w:rFonts w:asciiTheme="majorHAnsi" w:hAnsiTheme="majorHAnsi"/>
          <w:sz w:val="22"/>
          <w:szCs w:val="22"/>
          <w:u w:val="single"/>
        </w:rPr>
      </w:pPr>
      <w:r w:rsidRPr="00587275">
        <w:rPr>
          <w:rFonts w:asciiTheme="majorHAnsi" w:hAnsiTheme="majorHAnsi"/>
          <w:sz w:val="22"/>
          <w:szCs w:val="22"/>
          <w:u w:val="single"/>
        </w:rPr>
        <w:t>Recommendation</w:t>
      </w:r>
    </w:p>
    <w:p w:rsidR="00EE04B1" w:rsidRPr="00FB00D3" w:rsidRDefault="00EE04B1" w:rsidP="002C6907">
      <w:pPr>
        <w:spacing w:line="276" w:lineRule="auto"/>
        <w:rPr>
          <w:rFonts w:asciiTheme="majorHAnsi" w:hAnsiTheme="majorHAnsi"/>
          <w:sz w:val="12"/>
          <w:szCs w:val="12"/>
          <w:u w:val="single"/>
        </w:rPr>
      </w:pPr>
    </w:p>
    <w:p w:rsidR="00AC0BCD" w:rsidRPr="00587275" w:rsidRDefault="003E1369" w:rsidP="00587275">
      <w:pPr>
        <w:pStyle w:val="ListParagraph"/>
        <w:numPr>
          <w:ilvl w:val="0"/>
          <w:numId w:val="32"/>
        </w:numPr>
        <w:spacing w:line="276" w:lineRule="auto"/>
        <w:rPr>
          <w:rFonts w:asciiTheme="majorHAnsi" w:hAnsiTheme="majorHAnsi"/>
        </w:rPr>
      </w:pPr>
      <w:r w:rsidRPr="00587275">
        <w:rPr>
          <w:rFonts w:asciiTheme="majorHAnsi" w:hAnsiTheme="majorHAnsi"/>
        </w:rPr>
        <w:t xml:space="preserve">We urge the </w:t>
      </w:r>
      <w:r w:rsidR="00CB7B86" w:rsidRPr="00587275">
        <w:rPr>
          <w:rFonts w:asciiTheme="majorHAnsi" w:hAnsiTheme="majorHAnsi"/>
        </w:rPr>
        <w:t xml:space="preserve">government to adopt </w:t>
      </w:r>
      <w:r w:rsidR="0065640C" w:rsidRPr="00587275">
        <w:rPr>
          <w:rFonts w:asciiTheme="majorHAnsi" w:hAnsiTheme="majorHAnsi"/>
        </w:rPr>
        <w:t xml:space="preserve">that </w:t>
      </w:r>
      <w:r w:rsidR="00CB7B86" w:rsidRPr="00587275">
        <w:rPr>
          <w:rFonts w:asciiTheme="majorHAnsi" w:hAnsiTheme="majorHAnsi"/>
        </w:rPr>
        <w:t>plan of action</w:t>
      </w:r>
      <w:r w:rsidR="00525EF0" w:rsidRPr="00587275">
        <w:rPr>
          <w:rFonts w:asciiTheme="majorHAnsi" w:hAnsiTheme="majorHAnsi"/>
        </w:rPr>
        <w:t xml:space="preserve"> as a matter </w:t>
      </w:r>
      <w:r w:rsidR="0065640C" w:rsidRPr="00587275">
        <w:rPr>
          <w:rFonts w:asciiTheme="majorHAnsi" w:hAnsiTheme="majorHAnsi"/>
        </w:rPr>
        <w:t xml:space="preserve">of </w:t>
      </w:r>
      <w:r w:rsidR="00525EF0" w:rsidRPr="00587275">
        <w:rPr>
          <w:rFonts w:asciiTheme="majorHAnsi" w:hAnsiTheme="majorHAnsi"/>
        </w:rPr>
        <w:t xml:space="preserve">urgency. </w:t>
      </w:r>
    </w:p>
    <w:p w:rsidR="00AC0BCD" w:rsidRPr="00ED29DE" w:rsidRDefault="00AC0BCD" w:rsidP="002C6907">
      <w:pPr>
        <w:spacing w:line="276" w:lineRule="auto"/>
        <w:rPr>
          <w:rFonts w:asciiTheme="majorHAnsi" w:hAnsiTheme="majorHAnsi"/>
          <w:sz w:val="22"/>
          <w:szCs w:val="22"/>
        </w:rPr>
      </w:pPr>
    </w:p>
    <w:p w:rsidR="002C6907" w:rsidRDefault="00AC0BCD" w:rsidP="00AC0BCD">
      <w:pPr>
        <w:spacing w:line="276" w:lineRule="auto"/>
        <w:rPr>
          <w:rFonts w:asciiTheme="minorHAnsi" w:hAnsiTheme="minorHAnsi"/>
          <w:sz w:val="22"/>
          <w:szCs w:val="22"/>
        </w:rPr>
      </w:pPr>
      <w:r w:rsidRPr="00DF26F8">
        <w:rPr>
          <w:rFonts w:asciiTheme="minorHAnsi" w:hAnsiTheme="minorHAnsi"/>
          <w:i/>
          <w:sz w:val="22"/>
          <w:szCs w:val="22"/>
        </w:rPr>
        <w:t xml:space="preserve">The </w:t>
      </w:r>
      <w:r w:rsidR="002C6907" w:rsidRPr="00DF26F8">
        <w:rPr>
          <w:rFonts w:asciiTheme="minorHAnsi" w:hAnsiTheme="minorHAnsi"/>
          <w:i/>
          <w:sz w:val="22"/>
          <w:szCs w:val="22"/>
        </w:rPr>
        <w:t>REDFERN STATEMENT</w:t>
      </w:r>
      <w:r w:rsidR="00CB7B86" w:rsidRPr="00DF26F8">
        <w:rPr>
          <w:rFonts w:asciiTheme="minorHAnsi" w:hAnsiTheme="minorHAnsi"/>
          <w:i/>
          <w:sz w:val="22"/>
          <w:szCs w:val="22"/>
        </w:rPr>
        <w:t xml:space="preserve"> Plan of action</w:t>
      </w:r>
      <w:r w:rsidR="002C6907" w:rsidRPr="00A66B42">
        <w:rPr>
          <w:rFonts w:asciiTheme="minorHAnsi" w:hAnsiTheme="minorHAnsi"/>
          <w:sz w:val="22"/>
          <w:szCs w:val="22"/>
        </w:rPr>
        <w:t xml:space="preserve">: </w:t>
      </w:r>
    </w:p>
    <w:p w:rsidR="004A6315" w:rsidRPr="00A66B42" w:rsidRDefault="004A6315" w:rsidP="00AC0BCD">
      <w:pPr>
        <w:spacing w:line="276" w:lineRule="auto"/>
        <w:rPr>
          <w:rFonts w:asciiTheme="minorHAnsi" w:hAnsiTheme="minorHAnsi"/>
          <w:sz w:val="22"/>
          <w:szCs w:val="22"/>
        </w:rPr>
      </w:pPr>
    </w:p>
    <w:p w:rsidR="002C6907" w:rsidRPr="00FB00D3" w:rsidRDefault="002C6907" w:rsidP="002C6907">
      <w:pPr>
        <w:pStyle w:val="ListParagraph"/>
        <w:numPr>
          <w:ilvl w:val="0"/>
          <w:numId w:val="27"/>
        </w:numPr>
        <w:spacing w:line="276" w:lineRule="auto"/>
        <w:rPr>
          <w:rFonts w:asciiTheme="minorHAnsi" w:hAnsiTheme="minorHAnsi"/>
          <w:b/>
          <w:color w:val="auto"/>
          <w:lang w:val="en-AU"/>
        </w:rPr>
      </w:pPr>
      <w:r w:rsidRPr="00FB00D3">
        <w:rPr>
          <w:color w:val="auto"/>
          <w:lang w:val="en-AU"/>
        </w:rPr>
        <w:t xml:space="preserve">Commit to resource Aboriginal and Torres Strait Islander led-solutions, by: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Restoring, over the forward estimates, the $534 million cut from the Indigenous Affairs portfolio in the 2014 Budget to invest in priority areas outlined in this statement; and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Reforming the Indigenous Advancement Strategy and other Federal funding programs with greater emphasis on service/need mapping (through better engagement) and local Aboriginal and Torres Strait Islander organisations as preferred providers. </w:t>
      </w:r>
    </w:p>
    <w:p w:rsidR="002C6907" w:rsidRPr="00FB00D3" w:rsidRDefault="002C6907" w:rsidP="002C6907">
      <w:pPr>
        <w:pStyle w:val="ListParagraph"/>
        <w:numPr>
          <w:ilvl w:val="0"/>
          <w:numId w:val="27"/>
        </w:numPr>
        <w:spacing w:line="276" w:lineRule="auto"/>
        <w:rPr>
          <w:rFonts w:asciiTheme="minorHAnsi" w:hAnsiTheme="minorHAnsi"/>
          <w:b/>
          <w:color w:val="auto"/>
          <w:lang w:val="en-AU"/>
        </w:rPr>
      </w:pPr>
      <w:r w:rsidRPr="00FB00D3">
        <w:rPr>
          <w:color w:val="auto"/>
          <w:lang w:val="en-AU"/>
        </w:rPr>
        <w:t xml:space="preserve">Commit to better engagement with Aboriginal and Torres Strait Islander peoples through their representative national peaks, by: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Funding the National Congress of Australia’s First Peoples (Congress) and all relevant Aboriginal and Torres Strait Islander peak organisations and forums; and o</w:t>
      </w:r>
      <w:r w:rsidR="00EE04B1" w:rsidRPr="00FB00D3">
        <w:rPr>
          <w:color w:val="auto"/>
          <w:lang w:val="en-AU"/>
        </w:rPr>
        <w:t>r</w:t>
      </w:r>
      <w:r w:rsidRPr="00FB00D3">
        <w:rPr>
          <w:color w:val="auto"/>
          <w:lang w:val="en-AU"/>
        </w:rPr>
        <w:t xml:space="preserve"> Convening regular high level ministerial and departmental meetings and forums with the Congress and the relevant peak organisations and forums.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Recommit to Closing the Gap in this generation, by and in partnership with COAG and Aboriginal and Torres Strait Islander people: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Setting targets and developing evidence-based, prevention and early intervention oriented national strategies which will drive activity and outcomes addressing: </w:t>
      </w:r>
    </w:p>
    <w:p w:rsidR="002C6907" w:rsidRPr="00FB00D3" w:rsidRDefault="002C6907" w:rsidP="002C6907">
      <w:pPr>
        <w:pStyle w:val="ListParagraph"/>
        <w:numPr>
          <w:ilvl w:val="2"/>
          <w:numId w:val="27"/>
        </w:numPr>
        <w:spacing w:line="276" w:lineRule="auto"/>
        <w:rPr>
          <w:rFonts w:asciiTheme="minorHAnsi" w:hAnsiTheme="minorHAnsi"/>
          <w:b/>
          <w:color w:val="auto"/>
          <w:lang w:val="en-AU"/>
        </w:rPr>
      </w:pPr>
      <w:r w:rsidRPr="00FB00D3">
        <w:rPr>
          <w:color w:val="auto"/>
          <w:lang w:val="en-AU"/>
        </w:rPr>
        <w:t xml:space="preserve">family violence (with a focus on women and children); </w:t>
      </w:r>
    </w:p>
    <w:p w:rsidR="002C6907" w:rsidRPr="00FB00D3" w:rsidRDefault="002C6907" w:rsidP="002C6907">
      <w:pPr>
        <w:pStyle w:val="ListParagraph"/>
        <w:numPr>
          <w:ilvl w:val="2"/>
          <w:numId w:val="27"/>
        </w:numPr>
        <w:spacing w:line="276" w:lineRule="auto"/>
        <w:rPr>
          <w:rFonts w:asciiTheme="minorHAnsi" w:hAnsiTheme="minorHAnsi"/>
          <w:b/>
          <w:color w:val="auto"/>
          <w:lang w:val="en-AU"/>
        </w:rPr>
      </w:pPr>
      <w:r w:rsidRPr="00FB00D3">
        <w:rPr>
          <w:color w:val="auto"/>
          <w:lang w:val="en-AU"/>
        </w:rPr>
        <w:t xml:space="preserve">incarceration and access to justice; </w:t>
      </w:r>
    </w:p>
    <w:p w:rsidR="002C6907" w:rsidRPr="00FB00D3" w:rsidRDefault="002C6907" w:rsidP="002C6907">
      <w:pPr>
        <w:pStyle w:val="ListParagraph"/>
        <w:numPr>
          <w:ilvl w:val="2"/>
          <w:numId w:val="27"/>
        </w:numPr>
        <w:spacing w:line="276" w:lineRule="auto"/>
        <w:rPr>
          <w:rFonts w:asciiTheme="minorHAnsi" w:hAnsiTheme="minorHAnsi"/>
          <w:b/>
          <w:color w:val="auto"/>
          <w:lang w:val="en-AU"/>
        </w:rPr>
      </w:pPr>
      <w:r w:rsidRPr="00FB00D3">
        <w:rPr>
          <w:color w:val="auto"/>
          <w:lang w:val="en-AU"/>
        </w:rPr>
        <w:t xml:space="preserve">child safety and wellbeing, and the over-representation of Aboriginal and Torres </w:t>
      </w:r>
      <w:r w:rsidR="00EE04B1" w:rsidRPr="00FB00D3">
        <w:rPr>
          <w:color w:val="auto"/>
          <w:lang w:val="en-AU"/>
        </w:rPr>
        <w:t>Strait Islander children in Out of Home C</w:t>
      </w:r>
      <w:r w:rsidRPr="00FB00D3">
        <w:rPr>
          <w:color w:val="auto"/>
          <w:lang w:val="en-AU"/>
        </w:rPr>
        <w:t xml:space="preserve">are; and </w:t>
      </w:r>
    </w:p>
    <w:p w:rsidR="002C6907" w:rsidRPr="00FB00D3" w:rsidRDefault="002C6907" w:rsidP="002C6907">
      <w:pPr>
        <w:pStyle w:val="ListParagraph"/>
        <w:numPr>
          <w:ilvl w:val="2"/>
          <w:numId w:val="27"/>
        </w:numPr>
        <w:spacing w:line="276" w:lineRule="auto"/>
        <w:rPr>
          <w:rFonts w:asciiTheme="minorHAnsi" w:hAnsiTheme="minorHAnsi"/>
          <w:b/>
          <w:color w:val="auto"/>
          <w:lang w:val="en-AU"/>
        </w:rPr>
      </w:pPr>
      <w:r w:rsidRPr="00FB00D3">
        <w:rPr>
          <w:color w:val="auto"/>
          <w:lang w:val="en-AU"/>
        </w:rPr>
        <w:t xml:space="preserve">increasing Aboriginal and Torres Strait Islander access to disability services;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Secure national funding agreements between the Commonwealth and States and Territories (like the former National Partnership Agreements), which emphasise accountability to Aboriginal and Torres Strait Islander peoples and drive the implementation of national strategies. </w:t>
      </w:r>
    </w:p>
    <w:p w:rsidR="002C6907" w:rsidRPr="00FB00D3" w:rsidRDefault="002C6907" w:rsidP="002C6907">
      <w:pPr>
        <w:pStyle w:val="ListParagraph"/>
        <w:numPr>
          <w:ilvl w:val="0"/>
          <w:numId w:val="27"/>
        </w:numPr>
        <w:spacing w:line="276" w:lineRule="auto"/>
        <w:rPr>
          <w:rFonts w:asciiTheme="minorHAnsi" w:hAnsiTheme="minorHAnsi"/>
          <w:b/>
          <w:color w:val="auto"/>
          <w:lang w:val="en-AU"/>
        </w:rPr>
      </w:pPr>
      <w:r w:rsidRPr="00FB00D3">
        <w:rPr>
          <w:color w:val="auto"/>
          <w:lang w:val="en-AU"/>
        </w:rPr>
        <w:t xml:space="preserve">Commit to working with Aboriginal and Torres Strait Islander leaders to establish a Department of Aboriginal and Torres Strait Islander Affairs in the future, that: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Is managed and run by senior Aboriginal and Torres Strait Islander public servants; o</w:t>
      </w:r>
      <w:r w:rsidR="00EE04B1" w:rsidRPr="00FB00D3">
        <w:rPr>
          <w:color w:val="auto"/>
          <w:lang w:val="en-AU"/>
        </w:rPr>
        <w:t>r b</w:t>
      </w:r>
      <w:r w:rsidRPr="00FB00D3">
        <w:rPr>
          <w:color w:val="auto"/>
          <w:lang w:val="en-AU"/>
        </w:rPr>
        <w:t xml:space="preserve">rings together the policy and service delivery components of Aboriginal and Torres Strait Islander affairs and ensures a central department of expertise.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 xml:space="preserve">Strengthens the engagement for governments and the broader public service with Aboriginal and Torres Strait Islander people in the management of their own services. </w:t>
      </w:r>
    </w:p>
    <w:p w:rsidR="002C6907" w:rsidRPr="00FB00D3" w:rsidRDefault="002C6907" w:rsidP="002C6907">
      <w:pPr>
        <w:pStyle w:val="ListParagraph"/>
        <w:numPr>
          <w:ilvl w:val="0"/>
          <w:numId w:val="27"/>
        </w:numPr>
        <w:spacing w:line="276" w:lineRule="auto"/>
        <w:rPr>
          <w:rFonts w:asciiTheme="minorHAnsi" w:hAnsiTheme="minorHAnsi"/>
          <w:b/>
          <w:color w:val="auto"/>
          <w:lang w:val="en-AU"/>
        </w:rPr>
      </w:pPr>
      <w:r w:rsidRPr="00FB00D3">
        <w:rPr>
          <w:color w:val="auto"/>
          <w:lang w:val="en-AU"/>
        </w:rPr>
        <w:t xml:space="preserve"> Commit to addressing the unfinished business of reconciliation, by: </w:t>
      </w:r>
    </w:p>
    <w:p w:rsidR="002C6907" w:rsidRPr="00FB00D3" w:rsidRDefault="002C6907" w:rsidP="002C6907">
      <w:pPr>
        <w:pStyle w:val="ListParagraph"/>
        <w:numPr>
          <w:ilvl w:val="1"/>
          <w:numId w:val="27"/>
        </w:numPr>
        <w:spacing w:line="276" w:lineRule="auto"/>
        <w:rPr>
          <w:rFonts w:asciiTheme="minorHAnsi" w:hAnsiTheme="minorHAnsi"/>
          <w:b/>
          <w:color w:val="auto"/>
          <w:lang w:val="en-AU"/>
        </w:rPr>
      </w:pPr>
      <w:r w:rsidRPr="00FB00D3">
        <w:rPr>
          <w:color w:val="auto"/>
          <w:lang w:val="en-AU"/>
        </w:rPr>
        <w:t>Addressing and implementing the recommendations of the Council for Aboriginal Reconciliation, which includes an agreement making framework (treaty) and constitutional reform in consultation with Aboriginal and Torres Strait Islander peoples and communities.</w:t>
      </w:r>
    </w:p>
    <w:p w:rsidR="00DF26F8" w:rsidRPr="00A66B42" w:rsidRDefault="00DF26F8" w:rsidP="002C6907">
      <w:pPr>
        <w:spacing w:line="276" w:lineRule="auto"/>
        <w:rPr>
          <w:rFonts w:asciiTheme="minorHAnsi" w:hAnsiTheme="minorHAnsi"/>
          <w:b/>
          <w:color w:val="FF0000"/>
          <w:sz w:val="22"/>
          <w:szCs w:val="22"/>
        </w:rPr>
      </w:pPr>
    </w:p>
    <w:p w:rsidR="00BA39A3" w:rsidRPr="004A6315" w:rsidRDefault="00BE2B28" w:rsidP="00CA41DD">
      <w:pPr>
        <w:spacing w:line="276" w:lineRule="auto"/>
        <w:rPr>
          <w:rFonts w:asciiTheme="minorHAnsi" w:hAnsiTheme="minorHAnsi"/>
          <w:b/>
          <w:color w:val="FF0000"/>
        </w:rPr>
      </w:pPr>
      <w:r w:rsidRPr="004A6315">
        <w:rPr>
          <w:rFonts w:asciiTheme="minorHAnsi" w:hAnsiTheme="minorHAnsi"/>
          <w:b/>
          <w:color w:val="FF0000"/>
        </w:rPr>
        <w:t>EDUCATION - OPPORTUNITIES</w:t>
      </w:r>
    </w:p>
    <w:p w:rsidR="004A6315" w:rsidRDefault="004A6315" w:rsidP="002342FD">
      <w:pPr>
        <w:pStyle w:val="Default"/>
        <w:spacing w:line="276" w:lineRule="auto"/>
        <w:rPr>
          <w:rFonts w:asciiTheme="majorHAnsi" w:hAnsiTheme="majorHAnsi"/>
          <w:sz w:val="22"/>
          <w:szCs w:val="22"/>
          <w:lang w:val="en-AU"/>
        </w:rPr>
      </w:pPr>
    </w:p>
    <w:p w:rsidR="002342FD" w:rsidRPr="00A66B42" w:rsidRDefault="002342FD" w:rsidP="002342FD">
      <w:pPr>
        <w:pStyle w:val="Default"/>
        <w:spacing w:line="276" w:lineRule="auto"/>
        <w:rPr>
          <w:rFonts w:asciiTheme="majorHAnsi" w:hAnsiTheme="majorHAnsi"/>
          <w:sz w:val="22"/>
          <w:szCs w:val="22"/>
          <w:lang w:val="en-AU"/>
        </w:rPr>
      </w:pPr>
      <w:r w:rsidRPr="00A66B42">
        <w:rPr>
          <w:rFonts w:asciiTheme="majorHAnsi" w:hAnsiTheme="majorHAnsi"/>
          <w:sz w:val="22"/>
          <w:szCs w:val="22"/>
          <w:lang w:val="en-AU"/>
        </w:rPr>
        <w:t>Education plays an essential role in op</w:t>
      </w:r>
      <w:r w:rsidR="001849FD" w:rsidRPr="00A66B42">
        <w:rPr>
          <w:rFonts w:asciiTheme="majorHAnsi" w:hAnsiTheme="majorHAnsi"/>
          <w:sz w:val="22"/>
          <w:szCs w:val="22"/>
          <w:lang w:val="en-AU"/>
        </w:rPr>
        <w:t>ening doors for people during</w:t>
      </w:r>
      <w:r w:rsidRPr="00A66B42">
        <w:rPr>
          <w:rFonts w:asciiTheme="majorHAnsi" w:hAnsiTheme="majorHAnsi"/>
          <w:sz w:val="22"/>
          <w:szCs w:val="22"/>
          <w:lang w:val="en-AU"/>
        </w:rPr>
        <w:t xml:space="preserve"> key transitions such as </w:t>
      </w:r>
      <w:r w:rsidR="001849FD" w:rsidRPr="00A66B42">
        <w:rPr>
          <w:rFonts w:asciiTheme="majorHAnsi" w:hAnsiTheme="majorHAnsi"/>
          <w:sz w:val="22"/>
          <w:szCs w:val="22"/>
          <w:lang w:val="en-AU"/>
        </w:rPr>
        <w:t xml:space="preserve">from </w:t>
      </w:r>
      <w:r w:rsidRPr="00A66B42">
        <w:rPr>
          <w:rFonts w:asciiTheme="majorHAnsi" w:hAnsiTheme="majorHAnsi"/>
          <w:sz w:val="22"/>
          <w:szCs w:val="22"/>
          <w:lang w:val="en-AU"/>
        </w:rPr>
        <w:t>early childhood</w:t>
      </w:r>
      <w:r w:rsidR="001849FD" w:rsidRPr="00A66B42">
        <w:rPr>
          <w:rFonts w:asciiTheme="majorHAnsi" w:hAnsiTheme="majorHAnsi"/>
          <w:sz w:val="22"/>
          <w:szCs w:val="22"/>
          <w:lang w:val="en-AU"/>
        </w:rPr>
        <w:t xml:space="preserve"> into school</w:t>
      </w:r>
      <w:r w:rsidR="002A4F03" w:rsidRPr="00A66B42">
        <w:rPr>
          <w:rFonts w:asciiTheme="majorHAnsi" w:hAnsiTheme="majorHAnsi"/>
          <w:sz w:val="22"/>
          <w:szCs w:val="22"/>
          <w:lang w:val="en-AU"/>
        </w:rPr>
        <w:t xml:space="preserve">, </w:t>
      </w:r>
      <w:r w:rsidRPr="00A66B42">
        <w:rPr>
          <w:rFonts w:asciiTheme="majorHAnsi" w:hAnsiTheme="majorHAnsi"/>
          <w:sz w:val="22"/>
          <w:szCs w:val="22"/>
          <w:lang w:val="en-AU"/>
        </w:rPr>
        <w:t xml:space="preserve">graduation </w:t>
      </w:r>
      <w:r w:rsidR="001849FD" w:rsidRPr="00A66B42">
        <w:rPr>
          <w:rFonts w:asciiTheme="majorHAnsi" w:hAnsiTheme="majorHAnsi"/>
          <w:sz w:val="22"/>
          <w:szCs w:val="22"/>
          <w:lang w:val="en-AU"/>
        </w:rPr>
        <w:t xml:space="preserve">from </w:t>
      </w:r>
      <w:r w:rsidRPr="00A66B42">
        <w:rPr>
          <w:rFonts w:asciiTheme="majorHAnsi" w:hAnsiTheme="majorHAnsi"/>
          <w:sz w:val="22"/>
          <w:szCs w:val="22"/>
          <w:lang w:val="en-AU"/>
        </w:rPr>
        <w:t>secondary school and when establishing or changing</w:t>
      </w:r>
      <w:r w:rsidR="001849FD" w:rsidRPr="00A66B42">
        <w:rPr>
          <w:rFonts w:asciiTheme="majorHAnsi" w:hAnsiTheme="majorHAnsi"/>
          <w:sz w:val="22"/>
          <w:szCs w:val="22"/>
          <w:lang w:val="en-AU"/>
        </w:rPr>
        <w:t xml:space="preserve"> </w:t>
      </w:r>
      <w:r w:rsidRPr="00A66B42">
        <w:rPr>
          <w:rFonts w:asciiTheme="majorHAnsi" w:hAnsiTheme="majorHAnsi"/>
          <w:sz w:val="22"/>
          <w:szCs w:val="22"/>
          <w:lang w:val="en-AU"/>
        </w:rPr>
        <w:t>a career.</w:t>
      </w:r>
    </w:p>
    <w:p w:rsidR="002342FD" w:rsidRPr="00A66B42" w:rsidRDefault="002342FD" w:rsidP="002342FD">
      <w:pPr>
        <w:pStyle w:val="Default"/>
        <w:spacing w:line="276" w:lineRule="auto"/>
        <w:rPr>
          <w:rFonts w:asciiTheme="majorHAnsi" w:hAnsiTheme="majorHAnsi"/>
          <w:sz w:val="22"/>
          <w:szCs w:val="22"/>
          <w:lang w:val="en-AU"/>
        </w:rPr>
      </w:pPr>
    </w:p>
    <w:p w:rsidR="0065640C" w:rsidRPr="00A66B42" w:rsidRDefault="006535E4" w:rsidP="002342FD">
      <w:pPr>
        <w:pStyle w:val="Default"/>
        <w:spacing w:line="276" w:lineRule="auto"/>
        <w:rPr>
          <w:rFonts w:asciiTheme="majorHAnsi" w:hAnsiTheme="majorHAnsi"/>
          <w:sz w:val="22"/>
          <w:szCs w:val="22"/>
          <w:lang w:val="en-AU"/>
        </w:rPr>
      </w:pPr>
      <w:r w:rsidRPr="00A66B42">
        <w:rPr>
          <w:rFonts w:asciiTheme="majorHAnsi" w:hAnsiTheme="majorHAnsi"/>
          <w:sz w:val="22"/>
          <w:szCs w:val="22"/>
          <w:lang w:val="en-AU"/>
        </w:rPr>
        <w:t>Anglicare Aus</w:t>
      </w:r>
      <w:r w:rsidR="001849FD" w:rsidRPr="00A66B42">
        <w:rPr>
          <w:rFonts w:asciiTheme="majorHAnsi" w:hAnsiTheme="majorHAnsi"/>
          <w:sz w:val="22"/>
          <w:szCs w:val="22"/>
          <w:lang w:val="en-AU"/>
        </w:rPr>
        <w:t xml:space="preserve">tralia </w:t>
      </w:r>
      <w:r w:rsidR="0065640C" w:rsidRPr="00A66B42">
        <w:rPr>
          <w:rFonts w:asciiTheme="majorHAnsi" w:hAnsiTheme="majorHAnsi"/>
          <w:sz w:val="22"/>
          <w:szCs w:val="22"/>
          <w:lang w:val="en-AU"/>
        </w:rPr>
        <w:t>made formal submiss</w:t>
      </w:r>
      <w:r w:rsidR="002342FD" w:rsidRPr="00A66B42">
        <w:rPr>
          <w:rFonts w:asciiTheme="majorHAnsi" w:hAnsiTheme="majorHAnsi"/>
          <w:sz w:val="22"/>
          <w:szCs w:val="22"/>
          <w:lang w:val="en-AU"/>
        </w:rPr>
        <w:t>i</w:t>
      </w:r>
      <w:r w:rsidR="0065640C" w:rsidRPr="00A66B42">
        <w:rPr>
          <w:rFonts w:asciiTheme="majorHAnsi" w:hAnsiTheme="majorHAnsi"/>
          <w:sz w:val="22"/>
          <w:szCs w:val="22"/>
          <w:lang w:val="en-AU"/>
        </w:rPr>
        <w:t xml:space="preserve">ons </w:t>
      </w:r>
      <w:r w:rsidRPr="00A66B42">
        <w:rPr>
          <w:rFonts w:asciiTheme="majorHAnsi" w:hAnsiTheme="majorHAnsi"/>
          <w:sz w:val="22"/>
          <w:szCs w:val="22"/>
          <w:lang w:val="en-AU"/>
        </w:rPr>
        <w:t>to</w:t>
      </w:r>
      <w:r w:rsidR="0065640C" w:rsidRPr="00A66B42">
        <w:rPr>
          <w:rFonts w:asciiTheme="majorHAnsi" w:hAnsiTheme="majorHAnsi"/>
          <w:sz w:val="22"/>
          <w:szCs w:val="22"/>
          <w:lang w:val="en-AU"/>
        </w:rPr>
        <w:t xml:space="preserve"> the Senate Inquiry </w:t>
      </w:r>
      <w:r w:rsidR="002342FD" w:rsidRPr="00A66B42">
        <w:rPr>
          <w:rFonts w:asciiTheme="majorHAnsi" w:hAnsiTheme="majorHAnsi"/>
          <w:sz w:val="22"/>
          <w:szCs w:val="22"/>
          <w:lang w:val="en-AU"/>
        </w:rPr>
        <w:t>into the</w:t>
      </w:r>
      <w:r w:rsidRPr="00A66B42">
        <w:rPr>
          <w:rFonts w:asciiTheme="majorHAnsi" w:hAnsiTheme="majorHAnsi"/>
          <w:sz w:val="22"/>
          <w:szCs w:val="22"/>
          <w:lang w:val="en-AU" w:eastAsia="en-US"/>
        </w:rPr>
        <w:t xml:space="preserve"> Family Assistance Legislation Amendment (Jobs for Families Child Care Package) Bill 2016, and the Social Services Legislation Amendment (Family Payments Structural Reform and Participation Measures) Bill 2016</w:t>
      </w:r>
      <w:r w:rsidR="001849FD" w:rsidRPr="00A66B42">
        <w:rPr>
          <w:rFonts w:asciiTheme="majorHAnsi" w:hAnsiTheme="majorHAnsi"/>
          <w:sz w:val="22"/>
          <w:szCs w:val="22"/>
          <w:lang w:val="en-AU" w:eastAsia="en-US"/>
        </w:rPr>
        <w:t>;</w:t>
      </w:r>
      <w:r w:rsidR="0065640C" w:rsidRPr="00A66B42">
        <w:rPr>
          <w:rFonts w:asciiTheme="majorHAnsi" w:hAnsiTheme="majorHAnsi"/>
          <w:sz w:val="22"/>
          <w:szCs w:val="22"/>
          <w:lang w:val="en-AU"/>
        </w:rPr>
        <w:t xml:space="preserve"> </w:t>
      </w:r>
      <w:r w:rsidR="002342FD" w:rsidRPr="00A66B42">
        <w:rPr>
          <w:rFonts w:asciiTheme="majorHAnsi" w:hAnsiTheme="majorHAnsi"/>
          <w:sz w:val="22"/>
          <w:szCs w:val="22"/>
          <w:lang w:val="en-AU"/>
        </w:rPr>
        <w:t xml:space="preserve">and appeared </w:t>
      </w:r>
      <w:r w:rsidR="0065640C" w:rsidRPr="00A66B42">
        <w:rPr>
          <w:rFonts w:asciiTheme="majorHAnsi" w:hAnsiTheme="majorHAnsi"/>
          <w:sz w:val="22"/>
          <w:szCs w:val="22"/>
          <w:lang w:val="en-AU"/>
        </w:rPr>
        <w:t>at public hearings.</w:t>
      </w:r>
    </w:p>
    <w:p w:rsidR="00D820CC" w:rsidRPr="00A66B42" w:rsidRDefault="006535E4" w:rsidP="00CA41DD">
      <w:pPr>
        <w:spacing w:line="276" w:lineRule="auto"/>
        <w:rPr>
          <w:rFonts w:asciiTheme="majorHAnsi" w:hAnsiTheme="majorHAnsi"/>
          <w:sz w:val="22"/>
          <w:szCs w:val="22"/>
        </w:rPr>
      </w:pPr>
      <w:r w:rsidRPr="00A66B42">
        <w:rPr>
          <w:rFonts w:asciiTheme="majorHAnsi" w:hAnsiTheme="majorHAnsi"/>
          <w:sz w:val="22"/>
          <w:szCs w:val="22"/>
        </w:rPr>
        <w:t xml:space="preserve"> </w:t>
      </w:r>
    </w:p>
    <w:p w:rsidR="00D820CC" w:rsidRPr="00A66B42" w:rsidRDefault="00D820CC" w:rsidP="00CA41DD">
      <w:pPr>
        <w:spacing w:line="276" w:lineRule="auto"/>
        <w:rPr>
          <w:rFonts w:asciiTheme="majorHAnsi" w:hAnsiTheme="majorHAnsi"/>
          <w:sz w:val="22"/>
          <w:szCs w:val="22"/>
        </w:rPr>
      </w:pPr>
      <w:r w:rsidRPr="00A66B42">
        <w:rPr>
          <w:rFonts w:asciiTheme="majorHAnsi" w:hAnsiTheme="majorHAnsi"/>
          <w:sz w:val="22"/>
          <w:szCs w:val="22"/>
        </w:rPr>
        <w:t>In re</w:t>
      </w:r>
      <w:r w:rsidR="0026443A" w:rsidRPr="00A66B42">
        <w:rPr>
          <w:rFonts w:asciiTheme="majorHAnsi" w:hAnsiTheme="majorHAnsi"/>
          <w:sz w:val="22"/>
          <w:szCs w:val="22"/>
        </w:rPr>
        <w:t>g</w:t>
      </w:r>
      <w:r w:rsidRPr="00A66B42">
        <w:rPr>
          <w:rFonts w:asciiTheme="majorHAnsi" w:hAnsiTheme="majorHAnsi"/>
          <w:sz w:val="22"/>
          <w:szCs w:val="22"/>
        </w:rPr>
        <w:t>ards to the p</w:t>
      </w:r>
      <w:r w:rsidR="0026443A" w:rsidRPr="00A66B42">
        <w:rPr>
          <w:rFonts w:asciiTheme="majorHAnsi" w:hAnsiTheme="majorHAnsi"/>
          <w:sz w:val="22"/>
          <w:szCs w:val="22"/>
        </w:rPr>
        <w:t>rop</w:t>
      </w:r>
      <w:r w:rsidRPr="00A66B42">
        <w:rPr>
          <w:rFonts w:asciiTheme="majorHAnsi" w:hAnsiTheme="majorHAnsi"/>
          <w:sz w:val="22"/>
          <w:szCs w:val="22"/>
        </w:rPr>
        <w:t xml:space="preserve">osed </w:t>
      </w:r>
      <w:r w:rsidR="0026443A" w:rsidRPr="00A66B42">
        <w:rPr>
          <w:rFonts w:asciiTheme="majorHAnsi" w:hAnsiTheme="majorHAnsi"/>
          <w:sz w:val="22"/>
          <w:szCs w:val="22"/>
        </w:rPr>
        <w:t>Child Care</w:t>
      </w:r>
      <w:r w:rsidRPr="00A66B42">
        <w:rPr>
          <w:rFonts w:asciiTheme="majorHAnsi" w:hAnsiTheme="majorHAnsi"/>
          <w:sz w:val="22"/>
          <w:szCs w:val="22"/>
        </w:rPr>
        <w:t xml:space="preserve"> package we note that the application</w:t>
      </w:r>
      <w:r w:rsidR="001849FD" w:rsidRPr="00A66B42">
        <w:rPr>
          <w:rFonts w:asciiTheme="majorHAnsi" w:hAnsiTheme="majorHAnsi"/>
          <w:sz w:val="22"/>
          <w:szCs w:val="22"/>
        </w:rPr>
        <w:t xml:space="preserve"> of </w:t>
      </w:r>
      <w:r w:rsidRPr="00A66B42">
        <w:rPr>
          <w:rFonts w:asciiTheme="majorHAnsi" w:hAnsiTheme="majorHAnsi"/>
          <w:sz w:val="22"/>
          <w:szCs w:val="22"/>
        </w:rPr>
        <w:t xml:space="preserve">a </w:t>
      </w:r>
      <w:r w:rsidR="0026443A" w:rsidRPr="00A66B42">
        <w:rPr>
          <w:rFonts w:asciiTheme="majorHAnsi" w:hAnsiTheme="majorHAnsi"/>
          <w:sz w:val="22"/>
          <w:szCs w:val="22"/>
        </w:rPr>
        <w:t>strict</w:t>
      </w:r>
      <w:r w:rsidRPr="00A66B42">
        <w:rPr>
          <w:rFonts w:asciiTheme="majorHAnsi" w:hAnsiTheme="majorHAnsi"/>
          <w:sz w:val="22"/>
          <w:szCs w:val="22"/>
        </w:rPr>
        <w:t xml:space="preserve"> </w:t>
      </w:r>
      <w:r w:rsidR="0026443A" w:rsidRPr="00A66B42">
        <w:rPr>
          <w:rFonts w:asciiTheme="majorHAnsi" w:hAnsiTheme="majorHAnsi"/>
          <w:sz w:val="22"/>
          <w:szCs w:val="22"/>
        </w:rPr>
        <w:t>activities</w:t>
      </w:r>
      <w:r w:rsidRPr="00A66B42">
        <w:rPr>
          <w:rFonts w:asciiTheme="majorHAnsi" w:hAnsiTheme="majorHAnsi"/>
          <w:sz w:val="22"/>
          <w:szCs w:val="22"/>
        </w:rPr>
        <w:t xml:space="preserve"> </w:t>
      </w:r>
      <w:r w:rsidR="00EE04B1" w:rsidRPr="00A66B42">
        <w:rPr>
          <w:rFonts w:asciiTheme="majorHAnsi" w:hAnsiTheme="majorHAnsi"/>
          <w:sz w:val="22"/>
          <w:szCs w:val="22"/>
        </w:rPr>
        <w:t>test for</w:t>
      </w:r>
      <w:r w:rsidRPr="00A66B42">
        <w:rPr>
          <w:rFonts w:asciiTheme="majorHAnsi" w:hAnsiTheme="majorHAnsi"/>
          <w:sz w:val="22"/>
          <w:szCs w:val="22"/>
        </w:rPr>
        <w:t xml:space="preserve"> parents out of</w:t>
      </w:r>
      <w:r w:rsidR="0026443A" w:rsidRPr="00A66B42">
        <w:rPr>
          <w:rFonts w:asciiTheme="majorHAnsi" w:hAnsiTheme="majorHAnsi"/>
          <w:sz w:val="22"/>
          <w:szCs w:val="22"/>
        </w:rPr>
        <w:t xml:space="preserve"> work is lik</w:t>
      </w:r>
      <w:r w:rsidRPr="00A66B42">
        <w:rPr>
          <w:rFonts w:asciiTheme="majorHAnsi" w:hAnsiTheme="majorHAnsi"/>
          <w:sz w:val="22"/>
          <w:szCs w:val="22"/>
        </w:rPr>
        <w:t>e</w:t>
      </w:r>
      <w:r w:rsidR="0026443A" w:rsidRPr="00A66B42">
        <w:rPr>
          <w:rFonts w:asciiTheme="majorHAnsi" w:hAnsiTheme="majorHAnsi"/>
          <w:sz w:val="22"/>
          <w:szCs w:val="22"/>
        </w:rPr>
        <w:t>l</w:t>
      </w:r>
      <w:r w:rsidRPr="00A66B42">
        <w:rPr>
          <w:rFonts w:asciiTheme="majorHAnsi" w:hAnsiTheme="majorHAnsi"/>
          <w:sz w:val="22"/>
          <w:szCs w:val="22"/>
        </w:rPr>
        <w:t xml:space="preserve">y to result in less </w:t>
      </w:r>
      <w:r w:rsidR="0026443A" w:rsidRPr="00A66B42">
        <w:rPr>
          <w:rFonts w:asciiTheme="majorHAnsi" w:hAnsiTheme="majorHAnsi"/>
          <w:sz w:val="22"/>
          <w:szCs w:val="22"/>
        </w:rPr>
        <w:t>early</w:t>
      </w:r>
      <w:r w:rsidRPr="00A66B42">
        <w:rPr>
          <w:rFonts w:asciiTheme="majorHAnsi" w:hAnsiTheme="majorHAnsi"/>
          <w:sz w:val="22"/>
          <w:szCs w:val="22"/>
        </w:rPr>
        <w:t xml:space="preserve"> childhood education for </w:t>
      </w:r>
      <w:r w:rsidR="00EE04B1">
        <w:rPr>
          <w:rFonts w:asciiTheme="majorHAnsi" w:hAnsiTheme="majorHAnsi"/>
          <w:sz w:val="22"/>
          <w:szCs w:val="22"/>
        </w:rPr>
        <w:t xml:space="preserve">the </w:t>
      </w:r>
      <w:r w:rsidR="0026443A" w:rsidRPr="00A66B42">
        <w:rPr>
          <w:rFonts w:asciiTheme="majorHAnsi" w:hAnsiTheme="majorHAnsi"/>
          <w:sz w:val="22"/>
          <w:szCs w:val="22"/>
        </w:rPr>
        <w:t>very children</w:t>
      </w:r>
      <w:r w:rsidR="00EE04B1">
        <w:rPr>
          <w:rFonts w:asciiTheme="majorHAnsi" w:hAnsiTheme="majorHAnsi"/>
          <w:sz w:val="22"/>
          <w:szCs w:val="22"/>
        </w:rPr>
        <w:t xml:space="preserve"> it would benefit most. </w:t>
      </w:r>
      <w:r w:rsidRPr="00A66B42">
        <w:rPr>
          <w:rFonts w:asciiTheme="majorHAnsi" w:hAnsiTheme="majorHAnsi"/>
          <w:sz w:val="22"/>
          <w:szCs w:val="22"/>
        </w:rPr>
        <w:t xml:space="preserve">Changes </w:t>
      </w:r>
      <w:r w:rsidR="0026443A" w:rsidRPr="00A66B42">
        <w:rPr>
          <w:rFonts w:asciiTheme="majorHAnsi" w:hAnsiTheme="majorHAnsi"/>
          <w:sz w:val="22"/>
          <w:szCs w:val="22"/>
        </w:rPr>
        <w:t>to</w:t>
      </w:r>
      <w:r w:rsidRPr="00A66B42">
        <w:rPr>
          <w:rFonts w:asciiTheme="majorHAnsi" w:hAnsiTheme="majorHAnsi"/>
          <w:sz w:val="22"/>
          <w:szCs w:val="22"/>
        </w:rPr>
        <w:t xml:space="preserve"> the activities and means tests will also create real barriers for parents who have access erratic or </w:t>
      </w:r>
      <w:r w:rsidR="0026443A" w:rsidRPr="00A66B42">
        <w:rPr>
          <w:rFonts w:asciiTheme="majorHAnsi" w:hAnsiTheme="majorHAnsi"/>
          <w:sz w:val="22"/>
          <w:szCs w:val="22"/>
        </w:rPr>
        <w:t>inconsistent</w:t>
      </w:r>
      <w:r w:rsidRPr="00A66B42">
        <w:rPr>
          <w:rFonts w:asciiTheme="majorHAnsi" w:hAnsiTheme="majorHAnsi"/>
          <w:sz w:val="22"/>
          <w:szCs w:val="22"/>
        </w:rPr>
        <w:t xml:space="preserve"> casual work. While the package </w:t>
      </w:r>
      <w:r w:rsidR="0026443A" w:rsidRPr="00A66B42">
        <w:rPr>
          <w:rFonts w:asciiTheme="majorHAnsi" w:hAnsiTheme="majorHAnsi"/>
          <w:sz w:val="22"/>
          <w:szCs w:val="22"/>
        </w:rPr>
        <w:t>would</w:t>
      </w:r>
      <w:r w:rsidRPr="00A66B42">
        <w:rPr>
          <w:rFonts w:asciiTheme="majorHAnsi" w:hAnsiTheme="majorHAnsi"/>
          <w:sz w:val="22"/>
          <w:szCs w:val="22"/>
        </w:rPr>
        <w:t xml:space="preserve"> assist many </w:t>
      </w:r>
      <w:r w:rsidR="0026443A" w:rsidRPr="00A66B42">
        <w:rPr>
          <w:rFonts w:asciiTheme="majorHAnsi" w:hAnsiTheme="majorHAnsi"/>
          <w:sz w:val="22"/>
          <w:szCs w:val="22"/>
        </w:rPr>
        <w:t>low to middle inco</w:t>
      </w:r>
      <w:r w:rsidR="00FA0FD6" w:rsidRPr="00A66B42">
        <w:rPr>
          <w:rFonts w:asciiTheme="majorHAnsi" w:hAnsiTheme="majorHAnsi"/>
          <w:sz w:val="22"/>
          <w:szCs w:val="22"/>
        </w:rPr>
        <w:t>m</w:t>
      </w:r>
      <w:r w:rsidR="0026443A" w:rsidRPr="00A66B42">
        <w:rPr>
          <w:rFonts w:asciiTheme="majorHAnsi" w:hAnsiTheme="majorHAnsi"/>
          <w:sz w:val="22"/>
          <w:szCs w:val="22"/>
        </w:rPr>
        <w:t xml:space="preserve">e </w:t>
      </w:r>
      <w:r w:rsidRPr="00A66B42">
        <w:rPr>
          <w:rFonts w:asciiTheme="majorHAnsi" w:hAnsiTheme="majorHAnsi"/>
          <w:sz w:val="22"/>
          <w:szCs w:val="22"/>
        </w:rPr>
        <w:t xml:space="preserve">families, </w:t>
      </w:r>
      <w:r w:rsidR="0026443A" w:rsidRPr="00A66B42">
        <w:rPr>
          <w:rFonts w:asciiTheme="majorHAnsi" w:hAnsiTheme="majorHAnsi"/>
          <w:sz w:val="22"/>
          <w:szCs w:val="22"/>
        </w:rPr>
        <w:t>particularly</w:t>
      </w:r>
      <w:r w:rsidRPr="00A66B42">
        <w:rPr>
          <w:rFonts w:asciiTheme="majorHAnsi" w:hAnsiTheme="majorHAnsi"/>
          <w:sz w:val="22"/>
          <w:szCs w:val="22"/>
        </w:rPr>
        <w:t xml:space="preserve"> those in </w:t>
      </w:r>
      <w:r w:rsidR="0026443A" w:rsidRPr="00A66B42">
        <w:rPr>
          <w:rFonts w:asciiTheme="majorHAnsi" w:hAnsiTheme="majorHAnsi"/>
          <w:sz w:val="22"/>
          <w:szCs w:val="22"/>
        </w:rPr>
        <w:t xml:space="preserve">fairly </w:t>
      </w:r>
      <w:r w:rsidRPr="00A66B42">
        <w:rPr>
          <w:rFonts w:asciiTheme="majorHAnsi" w:hAnsiTheme="majorHAnsi"/>
          <w:sz w:val="22"/>
          <w:szCs w:val="22"/>
        </w:rPr>
        <w:t xml:space="preserve">stable </w:t>
      </w:r>
      <w:r w:rsidR="0026443A" w:rsidRPr="00A66B42">
        <w:rPr>
          <w:rFonts w:asciiTheme="majorHAnsi" w:hAnsiTheme="majorHAnsi"/>
          <w:sz w:val="22"/>
          <w:szCs w:val="22"/>
        </w:rPr>
        <w:t>circumstances</w:t>
      </w:r>
      <w:r w:rsidRPr="00A66B42">
        <w:rPr>
          <w:rFonts w:asciiTheme="majorHAnsi" w:hAnsiTheme="majorHAnsi"/>
          <w:sz w:val="22"/>
          <w:szCs w:val="22"/>
        </w:rPr>
        <w:t xml:space="preserve">, the impact of the changes on people living with the greatest disadvantage </w:t>
      </w:r>
      <w:r w:rsidR="0026443A" w:rsidRPr="00A66B42">
        <w:rPr>
          <w:rFonts w:asciiTheme="majorHAnsi" w:hAnsiTheme="majorHAnsi"/>
          <w:sz w:val="22"/>
          <w:szCs w:val="22"/>
        </w:rPr>
        <w:t xml:space="preserve">would be </w:t>
      </w:r>
      <w:r w:rsidRPr="00A66B42">
        <w:rPr>
          <w:rFonts w:asciiTheme="majorHAnsi" w:hAnsiTheme="majorHAnsi"/>
          <w:sz w:val="22"/>
          <w:szCs w:val="22"/>
        </w:rPr>
        <w:t xml:space="preserve">negative, has not been thought through. </w:t>
      </w:r>
    </w:p>
    <w:p w:rsidR="00EE04B1" w:rsidRDefault="00EE04B1" w:rsidP="00CA41DD">
      <w:pPr>
        <w:spacing w:line="276" w:lineRule="auto"/>
        <w:rPr>
          <w:rFonts w:asciiTheme="majorHAnsi" w:hAnsiTheme="majorHAnsi"/>
          <w:sz w:val="22"/>
          <w:szCs w:val="22"/>
        </w:rPr>
      </w:pPr>
    </w:p>
    <w:p w:rsidR="00617248" w:rsidRPr="00A66B42" w:rsidRDefault="00617248" w:rsidP="00CA41DD">
      <w:pPr>
        <w:spacing w:line="276" w:lineRule="auto"/>
        <w:rPr>
          <w:rFonts w:asciiTheme="majorHAnsi" w:hAnsiTheme="majorHAnsi"/>
          <w:sz w:val="22"/>
          <w:szCs w:val="22"/>
        </w:rPr>
      </w:pPr>
      <w:r w:rsidRPr="00A66B42">
        <w:rPr>
          <w:rFonts w:asciiTheme="majorHAnsi" w:hAnsiTheme="majorHAnsi"/>
          <w:sz w:val="22"/>
          <w:szCs w:val="22"/>
        </w:rPr>
        <w:t>Many</w:t>
      </w:r>
      <w:r w:rsidR="00FA0FD6" w:rsidRPr="00A66B42">
        <w:rPr>
          <w:rFonts w:asciiTheme="majorHAnsi" w:hAnsiTheme="majorHAnsi"/>
          <w:sz w:val="22"/>
          <w:szCs w:val="22"/>
        </w:rPr>
        <w:t xml:space="preserve"> </w:t>
      </w:r>
      <w:r w:rsidRPr="00A66B42">
        <w:rPr>
          <w:rFonts w:asciiTheme="majorHAnsi" w:hAnsiTheme="majorHAnsi"/>
          <w:sz w:val="22"/>
          <w:szCs w:val="22"/>
        </w:rPr>
        <w:t>of the pro</w:t>
      </w:r>
      <w:r w:rsidR="0026443A" w:rsidRPr="00A66B42">
        <w:rPr>
          <w:rFonts w:asciiTheme="majorHAnsi" w:hAnsiTheme="majorHAnsi"/>
          <w:sz w:val="22"/>
          <w:szCs w:val="22"/>
        </w:rPr>
        <w:t>p</w:t>
      </w:r>
      <w:r w:rsidRPr="00A66B42">
        <w:rPr>
          <w:rFonts w:asciiTheme="majorHAnsi" w:hAnsiTheme="majorHAnsi"/>
          <w:sz w:val="22"/>
          <w:szCs w:val="22"/>
        </w:rPr>
        <w:t xml:space="preserve">osed </w:t>
      </w:r>
      <w:r w:rsidR="00FA0FD6" w:rsidRPr="00A66B42">
        <w:rPr>
          <w:rFonts w:asciiTheme="majorHAnsi" w:hAnsiTheme="majorHAnsi"/>
          <w:sz w:val="22"/>
          <w:szCs w:val="22"/>
        </w:rPr>
        <w:t>amendments</w:t>
      </w:r>
      <w:r w:rsidR="002342FD" w:rsidRPr="00A66B42">
        <w:rPr>
          <w:rFonts w:asciiTheme="majorHAnsi" w:hAnsiTheme="majorHAnsi"/>
          <w:sz w:val="22"/>
          <w:szCs w:val="22"/>
        </w:rPr>
        <w:t xml:space="preserve"> to the Family P</w:t>
      </w:r>
      <w:r w:rsidRPr="00A66B42">
        <w:rPr>
          <w:rFonts w:asciiTheme="majorHAnsi" w:hAnsiTheme="majorHAnsi"/>
          <w:sz w:val="22"/>
          <w:szCs w:val="22"/>
        </w:rPr>
        <w:t>ayments are also ineq</w:t>
      </w:r>
      <w:r w:rsidR="0026443A" w:rsidRPr="00A66B42">
        <w:rPr>
          <w:rFonts w:asciiTheme="majorHAnsi" w:hAnsiTheme="majorHAnsi"/>
          <w:sz w:val="22"/>
          <w:szCs w:val="22"/>
        </w:rPr>
        <w:t>ui</w:t>
      </w:r>
      <w:r w:rsidRPr="00A66B42">
        <w:rPr>
          <w:rFonts w:asciiTheme="majorHAnsi" w:hAnsiTheme="majorHAnsi"/>
          <w:sz w:val="22"/>
          <w:szCs w:val="22"/>
        </w:rPr>
        <w:t>table and unhelpful.  Families on the lowest incomes, such as those on income support, are living well below the poverty line. Measure</w:t>
      </w:r>
      <w:r w:rsidR="002342FD" w:rsidRPr="00A66B42">
        <w:rPr>
          <w:rFonts w:asciiTheme="majorHAnsi" w:hAnsiTheme="majorHAnsi"/>
          <w:sz w:val="22"/>
          <w:szCs w:val="22"/>
        </w:rPr>
        <w:t xml:space="preserve">s that take more </w:t>
      </w:r>
      <w:r w:rsidRPr="00A66B42">
        <w:rPr>
          <w:rFonts w:asciiTheme="majorHAnsi" w:hAnsiTheme="majorHAnsi"/>
          <w:sz w:val="22"/>
          <w:szCs w:val="22"/>
        </w:rPr>
        <w:t>of that inco</w:t>
      </w:r>
      <w:r w:rsidR="00FA0FD6" w:rsidRPr="00A66B42">
        <w:rPr>
          <w:rFonts w:asciiTheme="majorHAnsi" w:hAnsiTheme="majorHAnsi"/>
          <w:sz w:val="22"/>
          <w:szCs w:val="22"/>
        </w:rPr>
        <w:t>m</w:t>
      </w:r>
      <w:r w:rsidRPr="00A66B42">
        <w:rPr>
          <w:rFonts w:asciiTheme="majorHAnsi" w:hAnsiTheme="majorHAnsi"/>
          <w:sz w:val="22"/>
          <w:szCs w:val="22"/>
        </w:rPr>
        <w:t xml:space="preserve">e </w:t>
      </w:r>
      <w:r w:rsidR="00EE04B1">
        <w:rPr>
          <w:rFonts w:asciiTheme="majorHAnsi" w:hAnsiTheme="majorHAnsi"/>
          <w:sz w:val="22"/>
          <w:szCs w:val="22"/>
        </w:rPr>
        <w:t>a</w:t>
      </w:r>
      <w:r w:rsidRPr="00A66B42">
        <w:rPr>
          <w:rFonts w:asciiTheme="majorHAnsi" w:hAnsiTheme="majorHAnsi"/>
          <w:sz w:val="22"/>
          <w:szCs w:val="22"/>
        </w:rPr>
        <w:t>way, for the nominal pur</w:t>
      </w:r>
      <w:r w:rsidR="00FA0FD6" w:rsidRPr="00A66B42">
        <w:rPr>
          <w:rFonts w:asciiTheme="majorHAnsi" w:hAnsiTheme="majorHAnsi"/>
          <w:sz w:val="22"/>
          <w:szCs w:val="22"/>
        </w:rPr>
        <w:t>p</w:t>
      </w:r>
      <w:r w:rsidRPr="00A66B42">
        <w:rPr>
          <w:rFonts w:asciiTheme="majorHAnsi" w:hAnsiTheme="majorHAnsi"/>
          <w:sz w:val="22"/>
          <w:szCs w:val="22"/>
        </w:rPr>
        <w:t xml:space="preserve">ose of driving </w:t>
      </w:r>
      <w:r w:rsidR="002342FD" w:rsidRPr="00A66B42">
        <w:rPr>
          <w:rFonts w:asciiTheme="majorHAnsi" w:hAnsiTheme="majorHAnsi"/>
          <w:sz w:val="22"/>
          <w:szCs w:val="22"/>
        </w:rPr>
        <w:t>people</w:t>
      </w:r>
      <w:r w:rsidRPr="00A66B42">
        <w:rPr>
          <w:rFonts w:asciiTheme="majorHAnsi" w:hAnsiTheme="majorHAnsi"/>
          <w:sz w:val="22"/>
          <w:szCs w:val="22"/>
        </w:rPr>
        <w:t xml:space="preserve"> into work, si</w:t>
      </w:r>
      <w:r w:rsidR="002730B9" w:rsidRPr="00A66B42">
        <w:rPr>
          <w:rFonts w:asciiTheme="majorHAnsi" w:hAnsiTheme="majorHAnsi"/>
          <w:sz w:val="22"/>
          <w:szCs w:val="22"/>
        </w:rPr>
        <w:t>m</w:t>
      </w:r>
      <w:r w:rsidRPr="00A66B42">
        <w:rPr>
          <w:rFonts w:asciiTheme="majorHAnsi" w:hAnsiTheme="majorHAnsi"/>
          <w:sz w:val="22"/>
          <w:szCs w:val="22"/>
        </w:rPr>
        <w:t>ply further entrenches th</w:t>
      </w:r>
      <w:r w:rsidR="002342FD" w:rsidRPr="00A66B42">
        <w:rPr>
          <w:rFonts w:asciiTheme="majorHAnsi" w:hAnsiTheme="majorHAnsi"/>
          <w:sz w:val="22"/>
          <w:szCs w:val="22"/>
        </w:rPr>
        <w:t>e</w:t>
      </w:r>
      <w:r w:rsidRPr="00A66B42">
        <w:rPr>
          <w:rFonts w:asciiTheme="majorHAnsi" w:hAnsiTheme="majorHAnsi"/>
          <w:sz w:val="22"/>
          <w:szCs w:val="22"/>
        </w:rPr>
        <w:t xml:space="preserve"> disadvantage </w:t>
      </w:r>
      <w:r w:rsidR="002342FD" w:rsidRPr="00A66B42">
        <w:rPr>
          <w:rFonts w:asciiTheme="majorHAnsi" w:hAnsiTheme="majorHAnsi"/>
          <w:sz w:val="22"/>
          <w:szCs w:val="22"/>
        </w:rPr>
        <w:t xml:space="preserve">such families live with and works against </w:t>
      </w:r>
      <w:r w:rsidR="002A4F03" w:rsidRPr="00A66B42">
        <w:rPr>
          <w:rFonts w:asciiTheme="majorHAnsi" w:hAnsiTheme="majorHAnsi"/>
          <w:sz w:val="22"/>
          <w:szCs w:val="22"/>
        </w:rPr>
        <w:t xml:space="preserve">the </w:t>
      </w:r>
      <w:r w:rsidRPr="00A66B42">
        <w:rPr>
          <w:rFonts w:asciiTheme="majorHAnsi" w:hAnsiTheme="majorHAnsi"/>
          <w:sz w:val="22"/>
          <w:szCs w:val="22"/>
        </w:rPr>
        <w:t xml:space="preserve">ongoing engagement of </w:t>
      </w:r>
      <w:r w:rsidR="00EE04B1">
        <w:rPr>
          <w:rFonts w:asciiTheme="majorHAnsi" w:hAnsiTheme="majorHAnsi"/>
          <w:sz w:val="22"/>
          <w:szCs w:val="22"/>
        </w:rPr>
        <w:t>those</w:t>
      </w:r>
      <w:r w:rsidRPr="00A66B42">
        <w:rPr>
          <w:rFonts w:asciiTheme="majorHAnsi" w:hAnsiTheme="majorHAnsi"/>
          <w:sz w:val="22"/>
          <w:szCs w:val="22"/>
        </w:rPr>
        <w:t xml:space="preserve"> affected.  </w:t>
      </w:r>
    </w:p>
    <w:p w:rsidR="00617248" w:rsidRPr="00A66B42" w:rsidRDefault="00617248" w:rsidP="00CA41DD">
      <w:pPr>
        <w:spacing w:line="276" w:lineRule="auto"/>
        <w:rPr>
          <w:rFonts w:asciiTheme="majorHAnsi" w:hAnsiTheme="majorHAnsi"/>
          <w:sz w:val="22"/>
          <w:szCs w:val="22"/>
        </w:rPr>
      </w:pPr>
    </w:p>
    <w:p w:rsidR="00617248" w:rsidRPr="00A66B42" w:rsidRDefault="00BF2607" w:rsidP="00CA41DD">
      <w:pPr>
        <w:spacing w:line="276" w:lineRule="auto"/>
        <w:rPr>
          <w:rFonts w:asciiTheme="majorHAnsi" w:hAnsiTheme="majorHAnsi"/>
          <w:sz w:val="22"/>
          <w:szCs w:val="22"/>
        </w:rPr>
      </w:pPr>
      <w:r w:rsidRPr="00A66B42">
        <w:rPr>
          <w:rFonts w:asciiTheme="majorHAnsi" w:hAnsiTheme="majorHAnsi"/>
          <w:sz w:val="22"/>
          <w:szCs w:val="22"/>
        </w:rPr>
        <w:t>Governments</w:t>
      </w:r>
      <w:r w:rsidR="001849FD" w:rsidRPr="00A66B42">
        <w:rPr>
          <w:rFonts w:asciiTheme="majorHAnsi" w:hAnsiTheme="majorHAnsi"/>
          <w:sz w:val="22"/>
          <w:szCs w:val="22"/>
        </w:rPr>
        <w:t xml:space="preserve"> need to create pathways into </w:t>
      </w:r>
      <w:r w:rsidRPr="00A66B42">
        <w:rPr>
          <w:rFonts w:asciiTheme="majorHAnsi" w:hAnsiTheme="majorHAnsi"/>
          <w:sz w:val="22"/>
          <w:szCs w:val="22"/>
        </w:rPr>
        <w:t xml:space="preserve">employment and </w:t>
      </w:r>
      <w:r w:rsidR="00617248" w:rsidRPr="00A66B42">
        <w:rPr>
          <w:rFonts w:asciiTheme="majorHAnsi" w:hAnsiTheme="majorHAnsi"/>
          <w:sz w:val="22"/>
          <w:szCs w:val="22"/>
        </w:rPr>
        <w:t xml:space="preserve">belonging. The </w:t>
      </w:r>
      <w:r w:rsidR="001849FD" w:rsidRPr="00A66B42">
        <w:rPr>
          <w:rFonts w:asciiTheme="majorHAnsi" w:hAnsiTheme="majorHAnsi"/>
          <w:sz w:val="22"/>
          <w:szCs w:val="22"/>
        </w:rPr>
        <w:t>discriminatory</w:t>
      </w:r>
      <w:r w:rsidR="00617248" w:rsidRPr="00A66B42">
        <w:rPr>
          <w:rFonts w:asciiTheme="majorHAnsi" w:hAnsiTheme="majorHAnsi"/>
          <w:sz w:val="22"/>
          <w:szCs w:val="22"/>
        </w:rPr>
        <w:t xml:space="preserve"> edge of </w:t>
      </w:r>
      <w:r w:rsidRPr="00A66B42">
        <w:rPr>
          <w:rFonts w:asciiTheme="majorHAnsi" w:hAnsiTheme="majorHAnsi"/>
          <w:sz w:val="22"/>
          <w:szCs w:val="22"/>
        </w:rPr>
        <w:t xml:space="preserve">these two bills </w:t>
      </w:r>
      <w:r w:rsidR="00617248" w:rsidRPr="00A66B42">
        <w:rPr>
          <w:rFonts w:asciiTheme="majorHAnsi" w:hAnsiTheme="majorHAnsi"/>
          <w:sz w:val="22"/>
          <w:szCs w:val="22"/>
        </w:rPr>
        <w:t>is creating a sha</w:t>
      </w:r>
      <w:r w:rsidR="001849FD" w:rsidRPr="00A66B42">
        <w:rPr>
          <w:rFonts w:asciiTheme="majorHAnsi" w:hAnsiTheme="majorHAnsi"/>
          <w:sz w:val="22"/>
          <w:szCs w:val="22"/>
        </w:rPr>
        <w:t>r</w:t>
      </w:r>
      <w:r w:rsidRPr="00A66B42">
        <w:rPr>
          <w:rFonts w:asciiTheme="majorHAnsi" w:hAnsiTheme="majorHAnsi"/>
          <w:sz w:val="22"/>
          <w:szCs w:val="22"/>
        </w:rPr>
        <w:t xml:space="preserve">per </w:t>
      </w:r>
      <w:r w:rsidR="00617248" w:rsidRPr="00A66B42">
        <w:rPr>
          <w:rFonts w:asciiTheme="majorHAnsi" w:hAnsiTheme="majorHAnsi"/>
          <w:sz w:val="22"/>
          <w:szCs w:val="22"/>
        </w:rPr>
        <w:t>d</w:t>
      </w:r>
      <w:r w:rsidR="001849FD" w:rsidRPr="00A66B42">
        <w:rPr>
          <w:rFonts w:asciiTheme="majorHAnsi" w:hAnsiTheme="majorHAnsi"/>
          <w:sz w:val="22"/>
          <w:szCs w:val="22"/>
        </w:rPr>
        <w:t>i</w:t>
      </w:r>
      <w:r w:rsidR="00617248" w:rsidRPr="00A66B42">
        <w:rPr>
          <w:rFonts w:asciiTheme="majorHAnsi" w:hAnsiTheme="majorHAnsi"/>
          <w:sz w:val="22"/>
          <w:szCs w:val="22"/>
        </w:rPr>
        <w:t>vis</w:t>
      </w:r>
      <w:r w:rsidR="001849FD" w:rsidRPr="00A66B42">
        <w:rPr>
          <w:rFonts w:asciiTheme="majorHAnsi" w:hAnsiTheme="majorHAnsi"/>
          <w:sz w:val="22"/>
          <w:szCs w:val="22"/>
        </w:rPr>
        <w:t>i</w:t>
      </w:r>
      <w:r w:rsidR="00617248" w:rsidRPr="00A66B42">
        <w:rPr>
          <w:rFonts w:asciiTheme="majorHAnsi" w:hAnsiTheme="majorHAnsi"/>
          <w:sz w:val="22"/>
          <w:szCs w:val="22"/>
        </w:rPr>
        <w:t>on between those who are welcome</w:t>
      </w:r>
      <w:r w:rsidR="001849FD" w:rsidRPr="00A66B42">
        <w:rPr>
          <w:rFonts w:asciiTheme="majorHAnsi" w:hAnsiTheme="majorHAnsi"/>
          <w:sz w:val="22"/>
          <w:szCs w:val="22"/>
        </w:rPr>
        <w:t xml:space="preserve"> at the c</w:t>
      </w:r>
      <w:r w:rsidR="00617248" w:rsidRPr="00A66B42">
        <w:rPr>
          <w:rFonts w:asciiTheme="majorHAnsi" w:hAnsiTheme="majorHAnsi"/>
          <w:sz w:val="22"/>
          <w:szCs w:val="22"/>
        </w:rPr>
        <w:t xml:space="preserve">entre of our society and others who are trapped </w:t>
      </w:r>
      <w:r w:rsidR="002A4F03" w:rsidRPr="00A66B42">
        <w:rPr>
          <w:rFonts w:asciiTheme="majorHAnsi" w:hAnsiTheme="majorHAnsi"/>
          <w:sz w:val="22"/>
          <w:szCs w:val="22"/>
        </w:rPr>
        <w:t xml:space="preserve">on </w:t>
      </w:r>
      <w:r w:rsidR="00617248" w:rsidRPr="00A66B42">
        <w:rPr>
          <w:rFonts w:asciiTheme="majorHAnsi" w:hAnsiTheme="majorHAnsi"/>
          <w:sz w:val="22"/>
          <w:szCs w:val="22"/>
        </w:rPr>
        <w:t>the edge</w:t>
      </w:r>
      <w:r w:rsidR="002A4F03" w:rsidRPr="00A66B42">
        <w:rPr>
          <w:rFonts w:asciiTheme="majorHAnsi" w:hAnsiTheme="majorHAnsi"/>
          <w:sz w:val="22"/>
          <w:szCs w:val="22"/>
        </w:rPr>
        <w:t>s</w:t>
      </w:r>
      <w:r w:rsidR="00617248" w:rsidRPr="00A66B42">
        <w:rPr>
          <w:rFonts w:asciiTheme="majorHAnsi" w:hAnsiTheme="majorHAnsi"/>
          <w:sz w:val="22"/>
          <w:szCs w:val="22"/>
        </w:rPr>
        <w:t>.</w:t>
      </w:r>
    </w:p>
    <w:p w:rsidR="00617248" w:rsidRPr="00A66B42" w:rsidRDefault="00617248" w:rsidP="00CA41DD">
      <w:pPr>
        <w:spacing w:line="276" w:lineRule="auto"/>
        <w:rPr>
          <w:rFonts w:asciiTheme="majorHAnsi" w:hAnsiTheme="majorHAnsi"/>
          <w:sz w:val="22"/>
          <w:szCs w:val="22"/>
        </w:rPr>
      </w:pPr>
    </w:p>
    <w:p w:rsidR="00617248" w:rsidRDefault="00617248" w:rsidP="00CA41DD">
      <w:pPr>
        <w:spacing w:line="276" w:lineRule="auto"/>
        <w:rPr>
          <w:rFonts w:asciiTheme="majorHAnsi" w:hAnsiTheme="majorHAnsi"/>
          <w:sz w:val="22"/>
          <w:szCs w:val="22"/>
          <w:u w:val="single"/>
        </w:rPr>
      </w:pPr>
      <w:r w:rsidRPr="00ED29DE">
        <w:rPr>
          <w:rFonts w:asciiTheme="majorHAnsi" w:hAnsiTheme="majorHAnsi"/>
          <w:sz w:val="22"/>
          <w:szCs w:val="22"/>
          <w:u w:val="single"/>
        </w:rPr>
        <w:t>Recommendation</w:t>
      </w:r>
    </w:p>
    <w:p w:rsidR="00EE04B1" w:rsidRPr="00FB00D3" w:rsidRDefault="00EE04B1" w:rsidP="00CA41DD">
      <w:pPr>
        <w:spacing w:line="276" w:lineRule="auto"/>
        <w:rPr>
          <w:rFonts w:asciiTheme="majorHAnsi" w:hAnsiTheme="majorHAnsi"/>
          <w:sz w:val="12"/>
          <w:szCs w:val="12"/>
          <w:u w:val="single"/>
        </w:rPr>
      </w:pPr>
    </w:p>
    <w:p w:rsidR="007A6C7B" w:rsidRPr="00587275" w:rsidRDefault="00FA0FD6" w:rsidP="00587275">
      <w:pPr>
        <w:pStyle w:val="ListParagraph"/>
        <w:numPr>
          <w:ilvl w:val="0"/>
          <w:numId w:val="33"/>
        </w:numPr>
        <w:spacing w:line="276" w:lineRule="auto"/>
        <w:rPr>
          <w:rFonts w:asciiTheme="majorHAnsi" w:hAnsiTheme="majorHAnsi"/>
        </w:rPr>
      </w:pPr>
      <w:r w:rsidRPr="00587275">
        <w:rPr>
          <w:rFonts w:asciiTheme="majorHAnsi" w:hAnsiTheme="majorHAnsi"/>
        </w:rPr>
        <w:t>De-</w:t>
      </w:r>
      <w:r w:rsidR="00617248" w:rsidRPr="00587275">
        <w:rPr>
          <w:rFonts w:asciiTheme="majorHAnsi" w:hAnsiTheme="majorHAnsi"/>
        </w:rPr>
        <w:t>couple the pass</w:t>
      </w:r>
      <w:r w:rsidR="0026443A" w:rsidRPr="00587275">
        <w:rPr>
          <w:rFonts w:asciiTheme="majorHAnsi" w:hAnsiTheme="majorHAnsi"/>
        </w:rPr>
        <w:t>a</w:t>
      </w:r>
      <w:r w:rsidR="00617248" w:rsidRPr="00587275">
        <w:rPr>
          <w:rFonts w:asciiTheme="majorHAnsi" w:hAnsiTheme="majorHAnsi"/>
        </w:rPr>
        <w:t xml:space="preserve">ge of these </w:t>
      </w:r>
      <w:r w:rsidR="0026443A" w:rsidRPr="00587275">
        <w:rPr>
          <w:rFonts w:asciiTheme="majorHAnsi" w:hAnsiTheme="majorHAnsi"/>
        </w:rPr>
        <w:t xml:space="preserve">two </w:t>
      </w:r>
      <w:r w:rsidR="00617248" w:rsidRPr="00587275">
        <w:rPr>
          <w:rFonts w:asciiTheme="majorHAnsi" w:hAnsiTheme="majorHAnsi"/>
        </w:rPr>
        <w:t>bills. Increase the guaranteed access to childcare for families on low incomes</w:t>
      </w:r>
      <w:r w:rsidR="0026443A" w:rsidRPr="00587275">
        <w:rPr>
          <w:rFonts w:asciiTheme="majorHAnsi" w:hAnsiTheme="majorHAnsi"/>
        </w:rPr>
        <w:t xml:space="preserve"> and find a more </w:t>
      </w:r>
      <w:r w:rsidRPr="00587275">
        <w:rPr>
          <w:rFonts w:asciiTheme="majorHAnsi" w:hAnsiTheme="majorHAnsi"/>
        </w:rPr>
        <w:t>appropriate way to link childcare su</w:t>
      </w:r>
      <w:r w:rsidR="002342FD" w:rsidRPr="00587275">
        <w:rPr>
          <w:rFonts w:asciiTheme="majorHAnsi" w:hAnsiTheme="majorHAnsi"/>
        </w:rPr>
        <w:t xml:space="preserve">bsidy and access to </w:t>
      </w:r>
      <w:r w:rsidRPr="00587275">
        <w:rPr>
          <w:rFonts w:asciiTheme="majorHAnsi" w:hAnsiTheme="majorHAnsi"/>
        </w:rPr>
        <w:t xml:space="preserve">contemporary experience of insecure work.  Amend the Family </w:t>
      </w:r>
      <w:r w:rsidR="002342FD" w:rsidRPr="00587275">
        <w:rPr>
          <w:rFonts w:asciiTheme="majorHAnsi" w:hAnsiTheme="majorHAnsi"/>
        </w:rPr>
        <w:t>Payments</w:t>
      </w:r>
      <w:r w:rsidRPr="00587275">
        <w:rPr>
          <w:rFonts w:asciiTheme="majorHAnsi" w:hAnsiTheme="majorHAnsi"/>
        </w:rPr>
        <w:t xml:space="preserve"> </w:t>
      </w:r>
      <w:r w:rsidR="00EE04B1">
        <w:rPr>
          <w:rFonts w:asciiTheme="majorHAnsi" w:hAnsiTheme="majorHAnsi"/>
        </w:rPr>
        <w:t>B</w:t>
      </w:r>
      <w:r w:rsidR="002342FD" w:rsidRPr="00587275">
        <w:rPr>
          <w:rFonts w:asciiTheme="majorHAnsi" w:hAnsiTheme="majorHAnsi"/>
        </w:rPr>
        <w:t>ill to e</w:t>
      </w:r>
      <w:r w:rsidRPr="00587275">
        <w:rPr>
          <w:rFonts w:asciiTheme="majorHAnsi" w:hAnsiTheme="majorHAnsi"/>
        </w:rPr>
        <w:t>n</w:t>
      </w:r>
      <w:r w:rsidR="002342FD" w:rsidRPr="00587275">
        <w:rPr>
          <w:rFonts w:asciiTheme="majorHAnsi" w:hAnsiTheme="majorHAnsi"/>
        </w:rPr>
        <w:t>s</w:t>
      </w:r>
      <w:r w:rsidRPr="00587275">
        <w:rPr>
          <w:rFonts w:asciiTheme="majorHAnsi" w:hAnsiTheme="majorHAnsi"/>
        </w:rPr>
        <w:t>ure payments to low inco</w:t>
      </w:r>
      <w:r w:rsidR="002342FD" w:rsidRPr="00587275">
        <w:rPr>
          <w:rFonts w:asciiTheme="majorHAnsi" w:hAnsiTheme="majorHAnsi"/>
        </w:rPr>
        <w:t>m</w:t>
      </w:r>
      <w:r w:rsidRPr="00587275">
        <w:rPr>
          <w:rFonts w:asciiTheme="majorHAnsi" w:hAnsiTheme="majorHAnsi"/>
        </w:rPr>
        <w:t xml:space="preserve">e families are not cut back. </w:t>
      </w:r>
    </w:p>
    <w:p w:rsidR="007455BC" w:rsidRPr="00A66B42" w:rsidRDefault="007455BC" w:rsidP="00CA41DD">
      <w:pPr>
        <w:spacing w:line="276" w:lineRule="auto"/>
        <w:rPr>
          <w:rFonts w:asciiTheme="majorHAnsi" w:hAnsiTheme="majorHAnsi"/>
          <w:sz w:val="22"/>
          <w:szCs w:val="22"/>
        </w:rPr>
      </w:pPr>
    </w:p>
    <w:p w:rsidR="007A6C7B" w:rsidRPr="004A6315" w:rsidRDefault="00BE2B28" w:rsidP="00CA41DD">
      <w:pPr>
        <w:spacing w:line="276" w:lineRule="auto"/>
        <w:rPr>
          <w:rFonts w:asciiTheme="minorHAnsi" w:hAnsiTheme="minorHAnsi"/>
          <w:b/>
          <w:color w:val="FF0000"/>
        </w:rPr>
      </w:pPr>
      <w:r w:rsidRPr="004A6315">
        <w:rPr>
          <w:rFonts w:asciiTheme="minorHAnsi" w:hAnsiTheme="minorHAnsi"/>
          <w:b/>
          <w:color w:val="FF0000"/>
        </w:rPr>
        <w:t>HOUSING</w:t>
      </w:r>
    </w:p>
    <w:p w:rsidR="00ED724A" w:rsidRPr="00A66B42" w:rsidRDefault="00ED724A" w:rsidP="00CA41DD">
      <w:pPr>
        <w:spacing w:line="276" w:lineRule="auto"/>
        <w:rPr>
          <w:rFonts w:asciiTheme="majorHAnsi" w:hAnsiTheme="majorHAnsi"/>
          <w:sz w:val="22"/>
          <w:szCs w:val="22"/>
        </w:rPr>
      </w:pPr>
    </w:p>
    <w:p w:rsidR="00AE2C35" w:rsidRPr="00A66B42" w:rsidRDefault="00BF2607" w:rsidP="002A4F03">
      <w:pPr>
        <w:spacing w:line="276" w:lineRule="auto"/>
        <w:rPr>
          <w:rFonts w:asciiTheme="majorHAnsi" w:hAnsiTheme="majorHAnsi"/>
          <w:sz w:val="22"/>
          <w:szCs w:val="22"/>
        </w:rPr>
      </w:pPr>
      <w:r w:rsidRPr="00A66B42">
        <w:rPr>
          <w:rFonts w:asciiTheme="majorHAnsi" w:hAnsiTheme="majorHAnsi"/>
          <w:sz w:val="22"/>
          <w:szCs w:val="22"/>
        </w:rPr>
        <w:t>Each year since 2010 A</w:t>
      </w:r>
      <w:r w:rsidR="00ED724A" w:rsidRPr="00A66B42">
        <w:rPr>
          <w:rFonts w:asciiTheme="majorHAnsi" w:hAnsiTheme="majorHAnsi"/>
          <w:sz w:val="22"/>
          <w:szCs w:val="22"/>
        </w:rPr>
        <w:t>nglicare Australi</w:t>
      </w:r>
      <w:r w:rsidRPr="00A66B42">
        <w:rPr>
          <w:rFonts w:asciiTheme="majorHAnsi" w:hAnsiTheme="majorHAnsi"/>
          <w:sz w:val="22"/>
          <w:szCs w:val="22"/>
        </w:rPr>
        <w:t>a</w:t>
      </w:r>
      <w:r w:rsidR="00ED724A" w:rsidRPr="00A66B42">
        <w:rPr>
          <w:rFonts w:asciiTheme="majorHAnsi" w:hAnsiTheme="majorHAnsi"/>
          <w:sz w:val="22"/>
          <w:szCs w:val="22"/>
        </w:rPr>
        <w:t xml:space="preserve"> has </w:t>
      </w:r>
      <w:r w:rsidRPr="00A66B42">
        <w:rPr>
          <w:rFonts w:asciiTheme="majorHAnsi" w:hAnsiTheme="majorHAnsi"/>
          <w:sz w:val="22"/>
          <w:szCs w:val="22"/>
        </w:rPr>
        <w:t>conducted a national Ren</w:t>
      </w:r>
      <w:r w:rsidR="00ED724A" w:rsidRPr="00A66B42">
        <w:rPr>
          <w:rFonts w:asciiTheme="majorHAnsi" w:hAnsiTheme="majorHAnsi"/>
          <w:sz w:val="22"/>
          <w:szCs w:val="22"/>
        </w:rPr>
        <w:t>t</w:t>
      </w:r>
      <w:r w:rsidRPr="00A66B42">
        <w:rPr>
          <w:rFonts w:asciiTheme="majorHAnsi" w:hAnsiTheme="majorHAnsi"/>
          <w:sz w:val="22"/>
          <w:szCs w:val="22"/>
        </w:rPr>
        <w:t>a</w:t>
      </w:r>
      <w:r w:rsidR="00ED724A" w:rsidRPr="00A66B42">
        <w:rPr>
          <w:rFonts w:asciiTheme="majorHAnsi" w:hAnsiTheme="majorHAnsi"/>
          <w:sz w:val="22"/>
          <w:szCs w:val="22"/>
        </w:rPr>
        <w:t>l Affordability</w:t>
      </w:r>
      <w:r w:rsidRPr="00A66B42">
        <w:rPr>
          <w:rFonts w:asciiTheme="majorHAnsi" w:hAnsiTheme="majorHAnsi"/>
          <w:sz w:val="22"/>
          <w:szCs w:val="22"/>
        </w:rPr>
        <w:t xml:space="preserve"> S</w:t>
      </w:r>
      <w:r w:rsidR="00ED724A" w:rsidRPr="00A66B42">
        <w:rPr>
          <w:rFonts w:asciiTheme="majorHAnsi" w:hAnsiTheme="majorHAnsi"/>
          <w:sz w:val="22"/>
          <w:szCs w:val="22"/>
        </w:rPr>
        <w:t xml:space="preserve">napshot. Despite the changing shape of </w:t>
      </w:r>
      <w:r w:rsidRPr="00A66B42">
        <w:rPr>
          <w:rFonts w:asciiTheme="majorHAnsi" w:hAnsiTheme="majorHAnsi"/>
          <w:sz w:val="22"/>
          <w:szCs w:val="22"/>
        </w:rPr>
        <w:t xml:space="preserve">the </w:t>
      </w:r>
      <w:r w:rsidR="00ED724A" w:rsidRPr="00A66B42">
        <w:rPr>
          <w:rFonts w:asciiTheme="majorHAnsi" w:hAnsiTheme="majorHAnsi"/>
          <w:sz w:val="22"/>
          <w:szCs w:val="22"/>
        </w:rPr>
        <w:t>Australia</w:t>
      </w:r>
      <w:r w:rsidRPr="00A66B42">
        <w:rPr>
          <w:rFonts w:asciiTheme="majorHAnsi" w:hAnsiTheme="majorHAnsi"/>
          <w:sz w:val="22"/>
          <w:szCs w:val="22"/>
        </w:rPr>
        <w:t>n</w:t>
      </w:r>
      <w:r w:rsidR="00ED724A" w:rsidRPr="00A66B42">
        <w:rPr>
          <w:rFonts w:asciiTheme="majorHAnsi" w:hAnsiTheme="majorHAnsi"/>
          <w:sz w:val="22"/>
          <w:szCs w:val="22"/>
        </w:rPr>
        <w:t xml:space="preserve"> </w:t>
      </w:r>
      <w:r w:rsidR="002A4F03" w:rsidRPr="00A66B42">
        <w:rPr>
          <w:rFonts w:asciiTheme="majorHAnsi" w:hAnsiTheme="majorHAnsi"/>
          <w:sz w:val="22"/>
          <w:szCs w:val="22"/>
        </w:rPr>
        <w:t xml:space="preserve">economy the shortage of </w:t>
      </w:r>
      <w:r w:rsidRPr="00A66B42">
        <w:rPr>
          <w:rFonts w:asciiTheme="majorHAnsi" w:hAnsiTheme="majorHAnsi"/>
          <w:sz w:val="22"/>
          <w:szCs w:val="22"/>
        </w:rPr>
        <w:t xml:space="preserve">rental housing that is affordable for households on </w:t>
      </w:r>
      <w:r w:rsidR="002A4F03" w:rsidRPr="00A66B42">
        <w:rPr>
          <w:rFonts w:asciiTheme="majorHAnsi" w:hAnsiTheme="majorHAnsi"/>
          <w:sz w:val="22"/>
          <w:szCs w:val="22"/>
        </w:rPr>
        <w:t xml:space="preserve">low incomes has remained dire </w:t>
      </w:r>
      <w:r w:rsidRPr="00A66B42">
        <w:rPr>
          <w:rFonts w:asciiTheme="majorHAnsi" w:hAnsiTheme="majorHAnsi"/>
          <w:sz w:val="22"/>
          <w:szCs w:val="22"/>
        </w:rPr>
        <w:t xml:space="preserve">in metropolitan and regional locations alike. </w:t>
      </w:r>
      <w:r w:rsidR="00B32F17" w:rsidRPr="00A66B42">
        <w:rPr>
          <w:rFonts w:asciiTheme="majorHAnsi" w:hAnsiTheme="majorHAnsi"/>
          <w:sz w:val="22"/>
          <w:szCs w:val="22"/>
        </w:rPr>
        <w:t>Over the first</w:t>
      </w:r>
      <w:r w:rsidR="002A4F03" w:rsidRPr="00A66B42">
        <w:rPr>
          <w:rFonts w:asciiTheme="majorHAnsi" w:hAnsiTheme="majorHAnsi"/>
          <w:sz w:val="22"/>
          <w:szCs w:val="22"/>
        </w:rPr>
        <w:t xml:space="preserve"> weekend in April 2016</w:t>
      </w:r>
      <w:r w:rsidR="00B32F17" w:rsidRPr="00A66B42">
        <w:rPr>
          <w:rFonts w:asciiTheme="majorHAnsi" w:hAnsiTheme="majorHAnsi"/>
          <w:sz w:val="22"/>
          <w:szCs w:val="22"/>
        </w:rPr>
        <w:t xml:space="preserve"> the Anglicare Australia network</w:t>
      </w:r>
      <w:r w:rsidR="002A4F03" w:rsidRPr="00A66B42">
        <w:rPr>
          <w:rFonts w:asciiTheme="majorHAnsi" w:hAnsiTheme="majorHAnsi"/>
          <w:sz w:val="22"/>
          <w:szCs w:val="22"/>
        </w:rPr>
        <w:t xml:space="preserve"> </w:t>
      </w:r>
      <w:r w:rsidR="00B32F17" w:rsidRPr="00A66B42">
        <w:rPr>
          <w:rFonts w:asciiTheme="majorHAnsi" w:hAnsiTheme="majorHAnsi"/>
          <w:sz w:val="22"/>
          <w:szCs w:val="22"/>
        </w:rPr>
        <w:t>surveyed 75,410 rental properties across country.</w:t>
      </w:r>
      <w:r w:rsidR="002A4F03" w:rsidRPr="00A66B42">
        <w:rPr>
          <w:rFonts w:asciiTheme="majorHAnsi" w:hAnsiTheme="majorHAnsi"/>
          <w:sz w:val="22"/>
          <w:szCs w:val="22"/>
        </w:rPr>
        <w:t xml:space="preserve"> </w:t>
      </w:r>
      <w:r w:rsidR="00B32F17" w:rsidRPr="00A66B42">
        <w:rPr>
          <w:rFonts w:asciiTheme="majorHAnsi" w:hAnsiTheme="majorHAnsi"/>
          <w:sz w:val="22"/>
          <w:szCs w:val="22"/>
        </w:rPr>
        <w:t>We found just 21 properties that were affordable</w:t>
      </w:r>
      <w:r w:rsidR="002A4F03" w:rsidRPr="00A66B42">
        <w:rPr>
          <w:rFonts w:asciiTheme="majorHAnsi" w:hAnsiTheme="majorHAnsi"/>
          <w:sz w:val="22"/>
          <w:szCs w:val="22"/>
        </w:rPr>
        <w:t xml:space="preserve"> </w:t>
      </w:r>
      <w:r w:rsidR="00B32F17" w:rsidRPr="00A66B42">
        <w:rPr>
          <w:rFonts w:asciiTheme="majorHAnsi" w:hAnsiTheme="majorHAnsi"/>
          <w:sz w:val="22"/>
          <w:szCs w:val="22"/>
        </w:rPr>
        <w:t>for single adults living on Newstart, anywhere in</w:t>
      </w:r>
      <w:r w:rsidR="002A4F03" w:rsidRPr="00A66B42">
        <w:rPr>
          <w:rFonts w:asciiTheme="majorHAnsi" w:hAnsiTheme="majorHAnsi"/>
          <w:sz w:val="22"/>
          <w:szCs w:val="22"/>
        </w:rPr>
        <w:t xml:space="preserve"> </w:t>
      </w:r>
      <w:r w:rsidR="00B32F17" w:rsidRPr="00A66B42">
        <w:rPr>
          <w:rFonts w:asciiTheme="majorHAnsi" w:hAnsiTheme="majorHAnsi"/>
          <w:sz w:val="22"/>
          <w:szCs w:val="22"/>
        </w:rPr>
        <w:t xml:space="preserve">Australia, and </w:t>
      </w:r>
      <w:r w:rsidR="00B32F17" w:rsidRPr="00A66B42">
        <w:rPr>
          <w:rFonts w:asciiTheme="majorHAnsi" w:hAnsiTheme="majorHAnsi"/>
          <w:i/>
          <w:sz w:val="22"/>
          <w:szCs w:val="22"/>
          <w:u w:val="single"/>
        </w:rPr>
        <w:t>only one</w:t>
      </w:r>
      <w:r w:rsidR="00B32F17" w:rsidRPr="00A66B42">
        <w:rPr>
          <w:rFonts w:asciiTheme="majorHAnsi" w:hAnsiTheme="majorHAnsi"/>
          <w:sz w:val="22"/>
          <w:szCs w:val="22"/>
        </w:rPr>
        <w:t xml:space="preserve"> for young people living on</w:t>
      </w:r>
      <w:r w:rsidR="002A4F03" w:rsidRPr="00A66B42">
        <w:rPr>
          <w:rFonts w:asciiTheme="majorHAnsi" w:hAnsiTheme="majorHAnsi"/>
          <w:sz w:val="22"/>
          <w:szCs w:val="22"/>
        </w:rPr>
        <w:t xml:space="preserve"> </w:t>
      </w:r>
      <w:r w:rsidR="00B32F17" w:rsidRPr="00A66B42">
        <w:rPr>
          <w:rFonts w:asciiTheme="majorHAnsi" w:hAnsiTheme="majorHAnsi"/>
          <w:sz w:val="22"/>
          <w:szCs w:val="22"/>
        </w:rPr>
        <w:t xml:space="preserve">Youth Allowance. </w:t>
      </w:r>
    </w:p>
    <w:p w:rsidR="002A4F03" w:rsidRPr="00A66B42" w:rsidRDefault="002A4F03" w:rsidP="00CA41DD">
      <w:pPr>
        <w:spacing w:line="276" w:lineRule="auto"/>
        <w:rPr>
          <w:rFonts w:ascii="HelveticaNeue" w:eastAsia="Cambria" w:hAnsi="HelveticaNeue" w:cs="HelveticaNeue"/>
          <w:sz w:val="18"/>
          <w:szCs w:val="18"/>
          <w:bdr w:val="none" w:sz="0" w:space="0" w:color="auto"/>
          <w:lang w:eastAsia="en-AU"/>
        </w:rPr>
      </w:pPr>
    </w:p>
    <w:p w:rsidR="00273F29" w:rsidRPr="00A66B42" w:rsidRDefault="002A4F03" w:rsidP="00CA41DD">
      <w:pPr>
        <w:spacing w:line="276" w:lineRule="auto"/>
        <w:rPr>
          <w:rFonts w:asciiTheme="majorHAnsi" w:hAnsiTheme="majorHAnsi"/>
          <w:sz w:val="22"/>
          <w:szCs w:val="22"/>
        </w:rPr>
      </w:pPr>
      <w:r w:rsidRPr="00A66B42">
        <w:rPr>
          <w:rFonts w:asciiTheme="majorHAnsi" w:hAnsiTheme="majorHAnsi"/>
          <w:sz w:val="22"/>
          <w:szCs w:val="22"/>
        </w:rPr>
        <w:t>Many people in Austral</w:t>
      </w:r>
      <w:r w:rsidR="004A6315">
        <w:rPr>
          <w:rFonts w:asciiTheme="majorHAnsi" w:hAnsiTheme="majorHAnsi"/>
          <w:sz w:val="22"/>
          <w:szCs w:val="22"/>
        </w:rPr>
        <w:t>ia live in housing stress. I</w:t>
      </w:r>
      <w:r w:rsidRPr="00A66B42">
        <w:rPr>
          <w:rFonts w:asciiTheme="majorHAnsi" w:hAnsiTheme="majorHAnsi"/>
          <w:sz w:val="22"/>
          <w:szCs w:val="22"/>
        </w:rPr>
        <w:t>t is a growing problem for y</w:t>
      </w:r>
      <w:r w:rsidR="007A6C7B" w:rsidRPr="00A66B42">
        <w:rPr>
          <w:rFonts w:asciiTheme="majorHAnsi" w:hAnsiTheme="majorHAnsi"/>
          <w:sz w:val="22"/>
          <w:szCs w:val="22"/>
        </w:rPr>
        <w:t xml:space="preserve">oung people, </w:t>
      </w:r>
      <w:r w:rsidRPr="00A66B42">
        <w:rPr>
          <w:rFonts w:asciiTheme="majorHAnsi" w:hAnsiTheme="majorHAnsi"/>
          <w:sz w:val="22"/>
          <w:szCs w:val="22"/>
        </w:rPr>
        <w:t xml:space="preserve">new arrivals, </w:t>
      </w:r>
      <w:r w:rsidR="005977F5" w:rsidRPr="00A66B42">
        <w:rPr>
          <w:rFonts w:asciiTheme="majorHAnsi" w:hAnsiTheme="majorHAnsi"/>
          <w:sz w:val="22"/>
          <w:szCs w:val="22"/>
        </w:rPr>
        <w:t xml:space="preserve">older women, </w:t>
      </w:r>
      <w:r w:rsidRPr="00A66B42">
        <w:rPr>
          <w:rFonts w:asciiTheme="majorHAnsi" w:hAnsiTheme="majorHAnsi"/>
          <w:sz w:val="22"/>
          <w:szCs w:val="22"/>
        </w:rPr>
        <w:t xml:space="preserve">people living with </w:t>
      </w:r>
      <w:r w:rsidR="005977F5" w:rsidRPr="00A66B42">
        <w:rPr>
          <w:rFonts w:asciiTheme="majorHAnsi" w:hAnsiTheme="majorHAnsi"/>
          <w:sz w:val="22"/>
          <w:szCs w:val="22"/>
        </w:rPr>
        <w:t>disability</w:t>
      </w:r>
      <w:r w:rsidR="00273F29" w:rsidRPr="00A66B42">
        <w:rPr>
          <w:rFonts w:asciiTheme="majorHAnsi" w:hAnsiTheme="majorHAnsi"/>
          <w:sz w:val="22"/>
          <w:szCs w:val="22"/>
        </w:rPr>
        <w:t xml:space="preserve"> </w:t>
      </w:r>
      <w:r w:rsidR="005977F5" w:rsidRPr="00A66B42">
        <w:rPr>
          <w:rFonts w:asciiTheme="majorHAnsi" w:hAnsiTheme="majorHAnsi"/>
          <w:sz w:val="22"/>
          <w:szCs w:val="22"/>
        </w:rPr>
        <w:t xml:space="preserve">and mental </w:t>
      </w:r>
      <w:r w:rsidRPr="00A66B42">
        <w:rPr>
          <w:rFonts w:asciiTheme="majorHAnsi" w:hAnsiTheme="majorHAnsi"/>
          <w:sz w:val="22"/>
          <w:szCs w:val="22"/>
        </w:rPr>
        <w:t xml:space="preserve">ill </w:t>
      </w:r>
      <w:r w:rsidR="005977F5" w:rsidRPr="00A66B42">
        <w:rPr>
          <w:rFonts w:asciiTheme="majorHAnsi" w:hAnsiTheme="majorHAnsi"/>
          <w:sz w:val="22"/>
          <w:szCs w:val="22"/>
        </w:rPr>
        <w:t>health</w:t>
      </w:r>
      <w:r w:rsidR="00273F29" w:rsidRPr="00A66B42">
        <w:rPr>
          <w:rFonts w:asciiTheme="majorHAnsi" w:hAnsiTheme="majorHAnsi"/>
          <w:sz w:val="22"/>
          <w:szCs w:val="22"/>
        </w:rPr>
        <w:t>, people escaping domestic violence, families living in hardship,</w:t>
      </w:r>
      <w:r w:rsidR="004A6315">
        <w:rPr>
          <w:rFonts w:asciiTheme="majorHAnsi" w:hAnsiTheme="majorHAnsi"/>
          <w:sz w:val="22"/>
          <w:szCs w:val="22"/>
        </w:rPr>
        <w:t xml:space="preserve"> and </w:t>
      </w:r>
      <w:r w:rsidR="00273F29" w:rsidRPr="00A66B42">
        <w:rPr>
          <w:rFonts w:asciiTheme="majorHAnsi" w:hAnsiTheme="majorHAnsi"/>
          <w:sz w:val="22"/>
          <w:szCs w:val="22"/>
        </w:rPr>
        <w:t>those who are simply out of work. Of course this puts pressure on homelessness services</w:t>
      </w:r>
      <w:r w:rsidR="004A6315">
        <w:rPr>
          <w:rFonts w:asciiTheme="majorHAnsi" w:hAnsiTheme="majorHAnsi"/>
          <w:sz w:val="22"/>
          <w:szCs w:val="22"/>
        </w:rPr>
        <w:t xml:space="preserve"> a</w:t>
      </w:r>
      <w:r w:rsidR="00552CCE" w:rsidRPr="00A66B42">
        <w:rPr>
          <w:rFonts w:asciiTheme="majorHAnsi" w:hAnsiTheme="majorHAnsi"/>
          <w:sz w:val="22"/>
          <w:szCs w:val="22"/>
        </w:rPr>
        <w:t>nd is a factor in the hi</w:t>
      </w:r>
      <w:r w:rsidR="004A6315">
        <w:rPr>
          <w:rFonts w:asciiTheme="majorHAnsi" w:hAnsiTheme="majorHAnsi"/>
          <w:sz w:val="22"/>
          <w:szCs w:val="22"/>
        </w:rPr>
        <w:t>gh visibility of people with no</w:t>
      </w:r>
      <w:r w:rsidR="00552CCE" w:rsidRPr="00A66B42">
        <w:rPr>
          <w:rFonts w:asciiTheme="majorHAnsi" w:hAnsiTheme="majorHAnsi"/>
          <w:sz w:val="22"/>
          <w:szCs w:val="22"/>
        </w:rPr>
        <w:t>where to sleep on the streets of cities such as Melbourne.</w:t>
      </w:r>
      <w:r w:rsidR="00273F29" w:rsidRPr="00A66B42">
        <w:rPr>
          <w:rFonts w:asciiTheme="majorHAnsi" w:hAnsiTheme="majorHAnsi"/>
          <w:sz w:val="22"/>
          <w:szCs w:val="22"/>
        </w:rPr>
        <w:t xml:space="preserve"> More subtly perhaps, it also makes it increasingly difficult for peopl</w:t>
      </w:r>
      <w:r w:rsidR="00552CCE" w:rsidRPr="00A66B42">
        <w:rPr>
          <w:rFonts w:asciiTheme="majorHAnsi" w:hAnsiTheme="majorHAnsi"/>
          <w:sz w:val="22"/>
          <w:szCs w:val="22"/>
        </w:rPr>
        <w:t xml:space="preserve">e to find and keep work, for </w:t>
      </w:r>
      <w:r w:rsidR="00273F29" w:rsidRPr="00A66B42">
        <w:rPr>
          <w:rFonts w:asciiTheme="majorHAnsi" w:hAnsiTheme="majorHAnsi"/>
          <w:sz w:val="22"/>
          <w:szCs w:val="22"/>
        </w:rPr>
        <w:t xml:space="preserve">children to stay engaged with </w:t>
      </w:r>
      <w:r w:rsidR="00552CCE" w:rsidRPr="00A66B42">
        <w:rPr>
          <w:rFonts w:asciiTheme="majorHAnsi" w:hAnsiTheme="majorHAnsi"/>
          <w:sz w:val="22"/>
          <w:szCs w:val="22"/>
        </w:rPr>
        <w:t>education</w:t>
      </w:r>
      <w:r w:rsidR="00273F29" w:rsidRPr="00A66B42">
        <w:rPr>
          <w:rFonts w:asciiTheme="majorHAnsi" w:hAnsiTheme="majorHAnsi"/>
          <w:sz w:val="22"/>
          <w:szCs w:val="22"/>
        </w:rPr>
        <w:t>, for people to manage or improve</w:t>
      </w:r>
      <w:r w:rsidR="00D230FB" w:rsidRPr="00A66B42">
        <w:rPr>
          <w:rFonts w:asciiTheme="majorHAnsi" w:hAnsiTheme="majorHAnsi"/>
          <w:sz w:val="22"/>
          <w:szCs w:val="22"/>
        </w:rPr>
        <w:t xml:space="preserve"> </w:t>
      </w:r>
      <w:r w:rsidR="00273F29" w:rsidRPr="00A66B42">
        <w:rPr>
          <w:rFonts w:asciiTheme="majorHAnsi" w:hAnsiTheme="majorHAnsi"/>
          <w:sz w:val="22"/>
          <w:szCs w:val="22"/>
        </w:rPr>
        <w:t xml:space="preserve">their health. A safe and secure home underpins the </w:t>
      </w:r>
      <w:r w:rsidR="00552CCE" w:rsidRPr="00A66B42">
        <w:rPr>
          <w:rFonts w:asciiTheme="majorHAnsi" w:hAnsiTheme="majorHAnsi"/>
          <w:sz w:val="22"/>
          <w:szCs w:val="22"/>
        </w:rPr>
        <w:t>capacity</w:t>
      </w:r>
      <w:r w:rsidR="00273F29" w:rsidRPr="00A66B42">
        <w:rPr>
          <w:rFonts w:asciiTheme="majorHAnsi" w:hAnsiTheme="majorHAnsi"/>
          <w:sz w:val="22"/>
          <w:szCs w:val="22"/>
        </w:rPr>
        <w:t xml:space="preserve"> of most of us to play an</w:t>
      </w:r>
      <w:r w:rsidR="00552CCE" w:rsidRPr="00A66B42">
        <w:rPr>
          <w:rFonts w:asciiTheme="majorHAnsi" w:hAnsiTheme="majorHAnsi"/>
          <w:sz w:val="22"/>
          <w:szCs w:val="22"/>
        </w:rPr>
        <w:t xml:space="preserve"> a</w:t>
      </w:r>
      <w:r w:rsidR="00273F29" w:rsidRPr="00A66B42">
        <w:rPr>
          <w:rFonts w:asciiTheme="majorHAnsi" w:hAnsiTheme="majorHAnsi"/>
          <w:sz w:val="22"/>
          <w:szCs w:val="22"/>
        </w:rPr>
        <w:t>ctive and positive role in our society</w:t>
      </w:r>
      <w:r w:rsidR="00D230FB" w:rsidRPr="00A66B42">
        <w:rPr>
          <w:rFonts w:asciiTheme="majorHAnsi" w:hAnsiTheme="majorHAnsi"/>
          <w:sz w:val="22"/>
          <w:szCs w:val="22"/>
        </w:rPr>
        <w:t>.</w:t>
      </w:r>
    </w:p>
    <w:p w:rsidR="00273F29" w:rsidRPr="00A66B42" w:rsidRDefault="00273F29" w:rsidP="00CA41DD">
      <w:pPr>
        <w:spacing w:line="276" w:lineRule="auto"/>
        <w:rPr>
          <w:rFonts w:asciiTheme="majorHAnsi" w:hAnsiTheme="majorHAnsi"/>
          <w:sz w:val="22"/>
          <w:szCs w:val="22"/>
        </w:rPr>
      </w:pPr>
    </w:p>
    <w:p w:rsidR="007A6C7B" w:rsidRPr="00A66B42" w:rsidRDefault="00273F29" w:rsidP="00CA41DD">
      <w:pPr>
        <w:spacing w:line="276" w:lineRule="auto"/>
        <w:rPr>
          <w:rFonts w:asciiTheme="majorHAnsi" w:hAnsiTheme="majorHAnsi"/>
          <w:sz w:val="22"/>
          <w:szCs w:val="22"/>
        </w:rPr>
      </w:pPr>
      <w:r w:rsidRPr="00A66B42">
        <w:rPr>
          <w:rFonts w:asciiTheme="majorHAnsi" w:hAnsiTheme="majorHAnsi"/>
          <w:sz w:val="22"/>
          <w:szCs w:val="22"/>
        </w:rPr>
        <w:t xml:space="preserve">Anglicare Australia welcomes the recommendations of the </w:t>
      </w:r>
      <w:r w:rsidR="0021615C" w:rsidRPr="00A66B42">
        <w:rPr>
          <w:rFonts w:asciiTheme="majorHAnsi" w:hAnsiTheme="majorHAnsi"/>
          <w:sz w:val="22"/>
          <w:szCs w:val="22"/>
        </w:rPr>
        <w:t>Australian</w:t>
      </w:r>
      <w:r w:rsidR="00EE04B1">
        <w:rPr>
          <w:rFonts w:asciiTheme="majorHAnsi" w:hAnsiTheme="majorHAnsi"/>
          <w:sz w:val="22"/>
          <w:szCs w:val="22"/>
        </w:rPr>
        <w:t xml:space="preserve"> government’s</w:t>
      </w:r>
      <w:r w:rsidRPr="00A66B42">
        <w:rPr>
          <w:rFonts w:asciiTheme="majorHAnsi" w:hAnsiTheme="majorHAnsi"/>
          <w:sz w:val="22"/>
          <w:szCs w:val="22"/>
        </w:rPr>
        <w:t xml:space="preserve"> Affordable Housing </w:t>
      </w:r>
      <w:r w:rsidR="0021615C" w:rsidRPr="00A66B42">
        <w:rPr>
          <w:rFonts w:asciiTheme="majorHAnsi" w:hAnsiTheme="majorHAnsi"/>
          <w:sz w:val="22"/>
          <w:szCs w:val="22"/>
        </w:rPr>
        <w:t xml:space="preserve">Working </w:t>
      </w:r>
      <w:r w:rsidRPr="00A66B42">
        <w:rPr>
          <w:rFonts w:asciiTheme="majorHAnsi" w:hAnsiTheme="majorHAnsi"/>
          <w:sz w:val="22"/>
          <w:szCs w:val="22"/>
        </w:rPr>
        <w:t>Group</w:t>
      </w:r>
      <w:r w:rsidR="0021615C" w:rsidRPr="00A66B42">
        <w:rPr>
          <w:rFonts w:asciiTheme="majorHAnsi" w:hAnsiTheme="majorHAnsi"/>
          <w:sz w:val="22"/>
          <w:szCs w:val="22"/>
        </w:rPr>
        <w:t xml:space="preserve"> to establish funding instruments </w:t>
      </w:r>
      <w:r w:rsidR="00D230FB" w:rsidRPr="00A66B42">
        <w:rPr>
          <w:rFonts w:asciiTheme="majorHAnsi" w:hAnsiTheme="majorHAnsi"/>
          <w:sz w:val="22"/>
          <w:szCs w:val="22"/>
        </w:rPr>
        <w:t>that can help grow</w:t>
      </w:r>
      <w:r w:rsidR="0021615C" w:rsidRPr="00A66B42">
        <w:rPr>
          <w:rFonts w:asciiTheme="majorHAnsi" w:hAnsiTheme="majorHAnsi"/>
          <w:sz w:val="22"/>
          <w:szCs w:val="22"/>
        </w:rPr>
        <w:t xml:space="preserve"> the supply of affordable housing and </w:t>
      </w:r>
      <w:r w:rsidR="004A6315">
        <w:rPr>
          <w:rFonts w:asciiTheme="majorHAnsi" w:hAnsiTheme="majorHAnsi"/>
          <w:sz w:val="22"/>
          <w:szCs w:val="22"/>
        </w:rPr>
        <w:t xml:space="preserve">to </w:t>
      </w:r>
      <w:r w:rsidR="0021615C" w:rsidRPr="00A66B42">
        <w:rPr>
          <w:rFonts w:asciiTheme="majorHAnsi" w:hAnsiTheme="majorHAnsi"/>
          <w:sz w:val="22"/>
          <w:szCs w:val="22"/>
        </w:rPr>
        <w:t>investigate increased public investment through housing trusts.  But the scale of the problem here is colossal.</w:t>
      </w:r>
      <w:r w:rsidR="00D230FB" w:rsidRPr="00A66B42">
        <w:rPr>
          <w:rFonts w:asciiTheme="majorHAnsi" w:hAnsiTheme="majorHAnsi"/>
          <w:sz w:val="22"/>
          <w:szCs w:val="22"/>
        </w:rPr>
        <w:t xml:space="preserve"> Investors </w:t>
      </w:r>
      <w:r w:rsidR="004A6315">
        <w:rPr>
          <w:rFonts w:asciiTheme="majorHAnsi" w:hAnsiTheme="majorHAnsi"/>
          <w:sz w:val="22"/>
          <w:szCs w:val="22"/>
        </w:rPr>
        <w:t xml:space="preserve">and wealthy home owners </w:t>
      </w:r>
      <w:r w:rsidR="00282A77" w:rsidRPr="00A66B42">
        <w:rPr>
          <w:rFonts w:asciiTheme="majorHAnsi" w:hAnsiTheme="majorHAnsi"/>
          <w:sz w:val="22"/>
          <w:szCs w:val="22"/>
        </w:rPr>
        <w:t xml:space="preserve">are </w:t>
      </w:r>
      <w:r w:rsidR="00D230FB" w:rsidRPr="00A66B42">
        <w:rPr>
          <w:rFonts w:asciiTheme="majorHAnsi" w:hAnsiTheme="majorHAnsi"/>
          <w:sz w:val="22"/>
          <w:szCs w:val="22"/>
        </w:rPr>
        <w:t>sti</w:t>
      </w:r>
      <w:r w:rsidR="00282A77" w:rsidRPr="00A66B42">
        <w:rPr>
          <w:rFonts w:asciiTheme="majorHAnsi" w:hAnsiTheme="majorHAnsi"/>
          <w:sz w:val="22"/>
          <w:szCs w:val="22"/>
        </w:rPr>
        <w:t>l</w:t>
      </w:r>
      <w:r w:rsidR="00D230FB" w:rsidRPr="00A66B42">
        <w:rPr>
          <w:rFonts w:asciiTheme="majorHAnsi" w:hAnsiTheme="majorHAnsi"/>
          <w:sz w:val="22"/>
          <w:szCs w:val="22"/>
        </w:rPr>
        <w:t>l driving up the</w:t>
      </w:r>
      <w:r w:rsidR="00282A77" w:rsidRPr="00A66B42">
        <w:rPr>
          <w:rFonts w:asciiTheme="majorHAnsi" w:hAnsiTheme="majorHAnsi"/>
          <w:sz w:val="22"/>
          <w:szCs w:val="22"/>
        </w:rPr>
        <w:t xml:space="preserve"> </w:t>
      </w:r>
      <w:r w:rsidR="00D230FB" w:rsidRPr="00A66B42">
        <w:rPr>
          <w:rFonts w:asciiTheme="majorHAnsi" w:hAnsiTheme="majorHAnsi"/>
          <w:sz w:val="22"/>
          <w:szCs w:val="22"/>
        </w:rPr>
        <w:t>p</w:t>
      </w:r>
      <w:r w:rsidR="00282A77" w:rsidRPr="00A66B42">
        <w:rPr>
          <w:rFonts w:asciiTheme="majorHAnsi" w:hAnsiTheme="majorHAnsi"/>
          <w:sz w:val="22"/>
          <w:szCs w:val="22"/>
        </w:rPr>
        <w:t xml:space="preserve">rice </w:t>
      </w:r>
      <w:r w:rsidR="00D230FB" w:rsidRPr="00A66B42">
        <w:rPr>
          <w:rFonts w:asciiTheme="majorHAnsi" w:hAnsiTheme="majorHAnsi"/>
          <w:sz w:val="22"/>
          <w:szCs w:val="22"/>
        </w:rPr>
        <w:t>of housing</w:t>
      </w:r>
      <w:r w:rsidR="00282A77" w:rsidRPr="00A66B42">
        <w:rPr>
          <w:rFonts w:asciiTheme="majorHAnsi" w:hAnsiTheme="majorHAnsi"/>
          <w:sz w:val="22"/>
          <w:szCs w:val="22"/>
        </w:rPr>
        <w:t xml:space="preserve"> rather than supply.</w:t>
      </w:r>
    </w:p>
    <w:p w:rsidR="00273F29" w:rsidRPr="00A66B42" w:rsidRDefault="00273F29" w:rsidP="00CA41DD">
      <w:pPr>
        <w:spacing w:line="276" w:lineRule="auto"/>
        <w:rPr>
          <w:rFonts w:asciiTheme="majorHAnsi" w:hAnsiTheme="majorHAnsi"/>
          <w:sz w:val="22"/>
          <w:szCs w:val="22"/>
        </w:rPr>
      </w:pPr>
    </w:p>
    <w:p w:rsidR="007A6C7B" w:rsidRDefault="00CF4BFD" w:rsidP="00CF4BFD">
      <w:pPr>
        <w:spacing w:line="276" w:lineRule="auto"/>
        <w:rPr>
          <w:rFonts w:asciiTheme="majorHAnsi" w:hAnsiTheme="majorHAnsi"/>
          <w:sz w:val="22"/>
          <w:szCs w:val="22"/>
        </w:rPr>
      </w:pPr>
      <w:r w:rsidRPr="00A66B42">
        <w:rPr>
          <w:rFonts w:asciiTheme="majorHAnsi" w:hAnsiTheme="majorHAnsi"/>
          <w:sz w:val="22"/>
          <w:szCs w:val="22"/>
        </w:rPr>
        <w:t xml:space="preserve">It is time for the Australian Government to take a principled, rather than an ideological, approach to housing affordability and look </w:t>
      </w:r>
      <w:r w:rsidR="007A6C7B" w:rsidRPr="00A66B42">
        <w:rPr>
          <w:rFonts w:asciiTheme="majorHAnsi" w:hAnsiTheme="majorHAnsi"/>
          <w:sz w:val="22"/>
          <w:szCs w:val="22"/>
        </w:rPr>
        <w:t>openly at l</w:t>
      </w:r>
      <w:r w:rsidR="009E053B" w:rsidRPr="00A66B42">
        <w:rPr>
          <w:rFonts w:asciiTheme="majorHAnsi" w:hAnsiTheme="majorHAnsi"/>
          <w:sz w:val="22"/>
          <w:szCs w:val="22"/>
        </w:rPr>
        <w:t>inks between capital gai</w:t>
      </w:r>
      <w:r w:rsidR="007A6C7B" w:rsidRPr="00A66B42">
        <w:rPr>
          <w:rFonts w:asciiTheme="majorHAnsi" w:hAnsiTheme="majorHAnsi"/>
          <w:sz w:val="22"/>
          <w:szCs w:val="22"/>
        </w:rPr>
        <w:t>n</w:t>
      </w:r>
      <w:r w:rsidR="009E053B" w:rsidRPr="00A66B42">
        <w:rPr>
          <w:rFonts w:asciiTheme="majorHAnsi" w:hAnsiTheme="majorHAnsi"/>
          <w:sz w:val="22"/>
          <w:szCs w:val="22"/>
        </w:rPr>
        <w:t>s</w:t>
      </w:r>
      <w:r w:rsidR="007A6C7B" w:rsidRPr="00A66B42">
        <w:rPr>
          <w:rFonts w:asciiTheme="majorHAnsi" w:hAnsiTheme="majorHAnsi"/>
          <w:sz w:val="22"/>
          <w:szCs w:val="22"/>
        </w:rPr>
        <w:t xml:space="preserve"> </w:t>
      </w:r>
      <w:r w:rsidRPr="00A66B42">
        <w:rPr>
          <w:rFonts w:asciiTheme="majorHAnsi" w:hAnsiTheme="majorHAnsi"/>
          <w:sz w:val="22"/>
          <w:szCs w:val="22"/>
        </w:rPr>
        <w:t xml:space="preserve">tax concessions, </w:t>
      </w:r>
      <w:r w:rsidR="009E053B" w:rsidRPr="00A66B42">
        <w:rPr>
          <w:rFonts w:asciiTheme="majorHAnsi" w:hAnsiTheme="majorHAnsi"/>
          <w:sz w:val="22"/>
          <w:szCs w:val="22"/>
        </w:rPr>
        <w:t>ne</w:t>
      </w:r>
      <w:r w:rsidR="007A6C7B" w:rsidRPr="00A66B42">
        <w:rPr>
          <w:rFonts w:asciiTheme="majorHAnsi" w:hAnsiTheme="majorHAnsi"/>
          <w:sz w:val="22"/>
          <w:szCs w:val="22"/>
        </w:rPr>
        <w:t>g</w:t>
      </w:r>
      <w:r w:rsidR="009E053B" w:rsidRPr="00A66B42">
        <w:rPr>
          <w:rFonts w:asciiTheme="majorHAnsi" w:hAnsiTheme="majorHAnsi"/>
          <w:sz w:val="22"/>
          <w:szCs w:val="22"/>
        </w:rPr>
        <w:t>at</w:t>
      </w:r>
      <w:r w:rsidR="007A6C7B" w:rsidRPr="00A66B42">
        <w:rPr>
          <w:rFonts w:asciiTheme="majorHAnsi" w:hAnsiTheme="majorHAnsi"/>
          <w:sz w:val="22"/>
          <w:szCs w:val="22"/>
        </w:rPr>
        <w:t>ive gearing</w:t>
      </w:r>
      <w:r w:rsidR="00EE32CA" w:rsidRPr="00A66B42">
        <w:rPr>
          <w:rFonts w:asciiTheme="majorHAnsi" w:hAnsiTheme="majorHAnsi"/>
          <w:sz w:val="22"/>
          <w:szCs w:val="22"/>
        </w:rPr>
        <w:t xml:space="preserve"> rules and</w:t>
      </w:r>
      <w:r w:rsidRPr="00A66B42">
        <w:rPr>
          <w:rFonts w:asciiTheme="majorHAnsi" w:hAnsiTheme="majorHAnsi"/>
          <w:sz w:val="22"/>
          <w:szCs w:val="22"/>
        </w:rPr>
        <w:t xml:space="preserve"> the supply of low cost housing. </w:t>
      </w:r>
      <w:r w:rsidR="00EE32CA" w:rsidRPr="00A66B42">
        <w:rPr>
          <w:rFonts w:asciiTheme="majorHAnsi" w:hAnsiTheme="majorHAnsi"/>
          <w:sz w:val="22"/>
          <w:szCs w:val="22"/>
        </w:rPr>
        <w:t>It also needs to acknowledge the inad</w:t>
      </w:r>
      <w:r w:rsidR="009B4C51" w:rsidRPr="00A66B42">
        <w:rPr>
          <w:rFonts w:asciiTheme="majorHAnsi" w:hAnsiTheme="majorHAnsi"/>
          <w:sz w:val="22"/>
          <w:szCs w:val="22"/>
        </w:rPr>
        <w:t xml:space="preserve">equacy </w:t>
      </w:r>
      <w:r w:rsidR="00EE32CA" w:rsidRPr="00A66B42">
        <w:rPr>
          <w:rFonts w:asciiTheme="majorHAnsi" w:hAnsiTheme="majorHAnsi"/>
          <w:sz w:val="22"/>
          <w:szCs w:val="22"/>
        </w:rPr>
        <w:t>o</w:t>
      </w:r>
      <w:r w:rsidR="007F5A2A" w:rsidRPr="00A66B42">
        <w:rPr>
          <w:rFonts w:asciiTheme="majorHAnsi" w:hAnsiTheme="majorHAnsi"/>
          <w:sz w:val="22"/>
          <w:szCs w:val="22"/>
        </w:rPr>
        <w:t>f Commonwealth Rent Assistance (CRA</w:t>
      </w:r>
      <w:r w:rsidR="00EE04B1">
        <w:rPr>
          <w:rFonts w:asciiTheme="majorHAnsi" w:hAnsiTheme="majorHAnsi"/>
          <w:sz w:val="22"/>
          <w:szCs w:val="22"/>
        </w:rPr>
        <w:t>)</w:t>
      </w:r>
      <w:r w:rsidR="001265AE">
        <w:rPr>
          <w:rFonts w:asciiTheme="majorHAnsi" w:hAnsiTheme="majorHAnsi"/>
          <w:sz w:val="22"/>
          <w:szCs w:val="22"/>
        </w:rPr>
        <w:t xml:space="preserve"> w</w:t>
      </w:r>
      <w:r w:rsidR="009B4C51" w:rsidRPr="00A66B42">
        <w:rPr>
          <w:rFonts w:asciiTheme="majorHAnsi" w:hAnsiTheme="majorHAnsi"/>
          <w:sz w:val="22"/>
          <w:szCs w:val="22"/>
        </w:rPr>
        <w:t>hich</w:t>
      </w:r>
      <w:r w:rsidR="001265AE">
        <w:rPr>
          <w:rFonts w:asciiTheme="majorHAnsi" w:hAnsiTheme="majorHAnsi"/>
          <w:sz w:val="22"/>
          <w:szCs w:val="22"/>
        </w:rPr>
        <w:t>,</w:t>
      </w:r>
      <w:r w:rsidR="009B4C51" w:rsidRPr="00A66B42">
        <w:rPr>
          <w:rFonts w:asciiTheme="majorHAnsi" w:hAnsiTheme="majorHAnsi"/>
          <w:sz w:val="22"/>
          <w:szCs w:val="22"/>
        </w:rPr>
        <w:t xml:space="preserve"> </w:t>
      </w:r>
      <w:r w:rsidR="00EE32CA" w:rsidRPr="00A66B42">
        <w:rPr>
          <w:rFonts w:asciiTheme="majorHAnsi" w:hAnsiTheme="majorHAnsi"/>
          <w:sz w:val="22"/>
          <w:szCs w:val="22"/>
        </w:rPr>
        <w:t xml:space="preserve">despite the </w:t>
      </w:r>
      <w:r w:rsidR="009B4C51" w:rsidRPr="00A66B42">
        <w:rPr>
          <w:rFonts w:asciiTheme="majorHAnsi" w:hAnsiTheme="majorHAnsi"/>
          <w:sz w:val="22"/>
          <w:szCs w:val="22"/>
        </w:rPr>
        <w:t>substantial</w:t>
      </w:r>
      <w:r w:rsidR="001265AE">
        <w:rPr>
          <w:rFonts w:asciiTheme="majorHAnsi" w:hAnsiTheme="majorHAnsi"/>
          <w:sz w:val="22"/>
          <w:szCs w:val="22"/>
        </w:rPr>
        <w:t xml:space="preserve"> cost to the federal B</w:t>
      </w:r>
      <w:r w:rsidR="00EE32CA" w:rsidRPr="00A66B42">
        <w:rPr>
          <w:rFonts w:asciiTheme="majorHAnsi" w:hAnsiTheme="majorHAnsi"/>
          <w:sz w:val="22"/>
          <w:szCs w:val="22"/>
        </w:rPr>
        <w:t>udget, does not provide the support people</w:t>
      </w:r>
      <w:r w:rsidR="009B4C51" w:rsidRPr="00A66B42">
        <w:rPr>
          <w:rFonts w:asciiTheme="majorHAnsi" w:hAnsiTheme="majorHAnsi"/>
          <w:sz w:val="22"/>
          <w:szCs w:val="22"/>
        </w:rPr>
        <w:t xml:space="preserve"> renting in the </w:t>
      </w:r>
      <w:r w:rsidR="00EE32CA" w:rsidRPr="00A66B42">
        <w:rPr>
          <w:rFonts w:asciiTheme="majorHAnsi" w:hAnsiTheme="majorHAnsi"/>
          <w:sz w:val="22"/>
          <w:szCs w:val="22"/>
        </w:rPr>
        <w:t>private market require.</w:t>
      </w:r>
    </w:p>
    <w:p w:rsidR="001265AE" w:rsidRPr="00A66B42" w:rsidRDefault="001265AE" w:rsidP="00CF4BFD">
      <w:pPr>
        <w:spacing w:line="276" w:lineRule="auto"/>
        <w:rPr>
          <w:rFonts w:asciiTheme="majorHAnsi" w:hAnsiTheme="majorHAnsi"/>
          <w:sz w:val="22"/>
          <w:szCs w:val="22"/>
        </w:rPr>
      </w:pPr>
    </w:p>
    <w:p w:rsidR="009B4C51" w:rsidRPr="00A66B42" w:rsidRDefault="007F5A2A" w:rsidP="00CF4BFD">
      <w:pPr>
        <w:spacing w:line="276" w:lineRule="auto"/>
        <w:rPr>
          <w:rFonts w:asciiTheme="majorHAnsi" w:hAnsiTheme="majorHAnsi"/>
          <w:sz w:val="22"/>
          <w:szCs w:val="22"/>
        </w:rPr>
      </w:pPr>
      <w:r w:rsidRPr="00A66B42">
        <w:rPr>
          <w:rFonts w:asciiTheme="majorHAnsi" w:hAnsiTheme="majorHAnsi"/>
          <w:sz w:val="22"/>
          <w:szCs w:val="22"/>
        </w:rPr>
        <w:t xml:space="preserve">Australia </w:t>
      </w:r>
      <w:r w:rsidR="009B4C51" w:rsidRPr="00A66B42">
        <w:rPr>
          <w:rFonts w:asciiTheme="majorHAnsi" w:hAnsiTheme="majorHAnsi"/>
          <w:sz w:val="22"/>
          <w:szCs w:val="22"/>
        </w:rPr>
        <w:t xml:space="preserve">doesn’t need a property market that </w:t>
      </w:r>
      <w:r w:rsidR="002D3988" w:rsidRPr="00A66B42">
        <w:rPr>
          <w:rFonts w:asciiTheme="majorHAnsi" w:hAnsiTheme="majorHAnsi"/>
          <w:sz w:val="22"/>
          <w:szCs w:val="22"/>
        </w:rPr>
        <w:t>specifically</w:t>
      </w:r>
      <w:r w:rsidR="009B4C51" w:rsidRPr="00A66B42">
        <w:rPr>
          <w:rFonts w:asciiTheme="majorHAnsi" w:hAnsiTheme="majorHAnsi"/>
          <w:sz w:val="22"/>
          <w:szCs w:val="22"/>
        </w:rPr>
        <w:t xml:space="preserve"> services the interest of affluent older Australians and p</w:t>
      </w:r>
      <w:r w:rsidR="002D3988" w:rsidRPr="00A66B42">
        <w:rPr>
          <w:rFonts w:asciiTheme="majorHAnsi" w:hAnsiTheme="majorHAnsi"/>
          <w:sz w:val="22"/>
          <w:szCs w:val="22"/>
        </w:rPr>
        <w:t>r</w:t>
      </w:r>
      <w:r w:rsidR="009B4C51" w:rsidRPr="00A66B42">
        <w:rPr>
          <w:rFonts w:asciiTheme="majorHAnsi" w:hAnsiTheme="majorHAnsi"/>
          <w:sz w:val="22"/>
          <w:szCs w:val="22"/>
        </w:rPr>
        <w:t>operty investors. It needs a market that caters for the reasonable needs of the whole population</w:t>
      </w:r>
      <w:r w:rsidR="002D3988" w:rsidRPr="00A66B42">
        <w:rPr>
          <w:rFonts w:asciiTheme="majorHAnsi" w:hAnsiTheme="majorHAnsi"/>
          <w:sz w:val="22"/>
          <w:szCs w:val="22"/>
        </w:rPr>
        <w:t>, and es</w:t>
      </w:r>
      <w:r w:rsidR="009B4C51" w:rsidRPr="00A66B42">
        <w:rPr>
          <w:rFonts w:asciiTheme="majorHAnsi" w:hAnsiTheme="majorHAnsi"/>
          <w:sz w:val="22"/>
          <w:szCs w:val="22"/>
        </w:rPr>
        <w:t>pe</w:t>
      </w:r>
      <w:r w:rsidR="002D3988" w:rsidRPr="00A66B42">
        <w:rPr>
          <w:rFonts w:asciiTheme="majorHAnsi" w:hAnsiTheme="majorHAnsi"/>
          <w:sz w:val="22"/>
          <w:szCs w:val="22"/>
        </w:rPr>
        <w:t>c</w:t>
      </w:r>
      <w:r w:rsidR="009B4C51" w:rsidRPr="00A66B42">
        <w:rPr>
          <w:rFonts w:asciiTheme="majorHAnsi" w:hAnsiTheme="majorHAnsi"/>
          <w:sz w:val="22"/>
          <w:szCs w:val="22"/>
        </w:rPr>
        <w:t>ially ensures ther</w:t>
      </w:r>
      <w:r w:rsidR="002D3988" w:rsidRPr="00A66B42">
        <w:rPr>
          <w:rFonts w:asciiTheme="majorHAnsi" w:hAnsiTheme="majorHAnsi"/>
          <w:sz w:val="22"/>
          <w:szCs w:val="22"/>
        </w:rPr>
        <w:t>e</w:t>
      </w:r>
      <w:r w:rsidR="009B4C51" w:rsidRPr="00A66B42">
        <w:rPr>
          <w:rFonts w:asciiTheme="majorHAnsi" w:hAnsiTheme="majorHAnsi"/>
          <w:sz w:val="22"/>
          <w:szCs w:val="22"/>
        </w:rPr>
        <w:t xml:space="preserve"> is secure and affordable housing –</w:t>
      </w:r>
      <w:r w:rsidR="002D3988" w:rsidRPr="00A66B42">
        <w:rPr>
          <w:rFonts w:asciiTheme="majorHAnsi" w:hAnsiTheme="majorHAnsi"/>
          <w:sz w:val="22"/>
          <w:szCs w:val="22"/>
        </w:rPr>
        <w:t xml:space="preserve"> </w:t>
      </w:r>
      <w:r w:rsidR="009B4C51" w:rsidRPr="00A66B42">
        <w:rPr>
          <w:rFonts w:asciiTheme="majorHAnsi" w:hAnsiTheme="majorHAnsi"/>
          <w:sz w:val="22"/>
          <w:szCs w:val="22"/>
        </w:rPr>
        <w:t xml:space="preserve">publicly </w:t>
      </w:r>
      <w:r w:rsidR="002D3988" w:rsidRPr="00A66B42">
        <w:rPr>
          <w:rFonts w:asciiTheme="majorHAnsi" w:hAnsiTheme="majorHAnsi"/>
          <w:sz w:val="22"/>
          <w:szCs w:val="22"/>
        </w:rPr>
        <w:t>and</w:t>
      </w:r>
      <w:r w:rsidR="009B4C51" w:rsidRPr="00A66B42">
        <w:rPr>
          <w:rFonts w:asciiTheme="majorHAnsi" w:hAnsiTheme="majorHAnsi"/>
          <w:sz w:val="22"/>
          <w:szCs w:val="22"/>
        </w:rPr>
        <w:t xml:space="preserve"> privately owned </w:t>
      </w:r>
      <w:r w:rsidR="002D3988" w:rsidRPr="00A66B42">
        <w:rPr>
          <w:rFonts w:asciiTheme="majorHAnsi" w:hAnsiTheme="majorHAnsi"/>
          <w:sz w:val="22"/>
          <w:szCs w:val="22"/>
        </w:rPr>
        <w:t>–</w:t>
      </w:r>
      <w:r w:rsidR="009B4C51" w:rsidRPr="00A66B42">
        <w:rPr>
          <w:rFonts w:asciiTheme="majorHAnsi" w:hAnsiTheme="majorHAnsi"/>
          <w:sz w:val="22"/>
          <w:szCs w:val="22"/>
        </w:rPr>
        <w:t xml:space="preserve"> </w:t>
      </w:r>
      <w:r w:rsidR="002D3988" w:rsidRPr="00A66B42">
        <w:rPr>
          <w:rFonts w:asciiTheme="majorHAnsi" w:hAnsiTheme="majorHAnsi"/>
          <w:sz w:val="22"/>
          <w:szCs w:val="22"/>
        </w:rPr>
        <w:t>available for people on low incomes and with special needs.</w:t>
      </w:r>
    </w:p>
    <w:p w:rsidR="00B81458" w:rsidRPr="00A66B42" w:rsidRDefault="009B4C51" w:rsidP="00CF4BFD">
      <w:pPr>
        <w:spacing w:line="276" w:lineRule="auto"/>
        <w:rPr>
          <w:rFonts w:asciiTheme="majorHAnsi" w:hAnsiTheme="majorHAnsi"/>
          <w:sz w:val="22"/>
          <w:szCs w:val="22"/>
        </w:rPr>
      </w:pPr>
      <w:r w:rsidRPr="00A66B42">
        <w:rPr>
          <w:rFonts w:asciiTheme="majorHAnsi" w:hAnsiTheme="majorHAnsi"/>
          <w:sz w:val="22"/>
          <w:szCs w:val="22"/>
        </w:rPr>
        <w:t xml:space="preserve"> </w:t>
      </w:r>
    </w:p>
    <w:p w:rsidR="009B4C51" w:rsidRDefault="009B4C51" w:rsidP="00CF4BFD">
      <w:pPr>
        <w:spacing w:line="276" w:lineRule="auto"/>
        <w:rPr>
          <w:rFonts w:asciiTheme="majorHAnsi" w:hAnsiTheme="majorHAnsi"/>
          <w:sz w:val="22"/>
          <w:szCs w:val="22"/>
          <w:u w:val="single"/>
        </w:rPr>
      </w:pPr>
      <w:r w:rsidRPr="00ED29DE">
        <w:rPr>
          <w:rFonts w:asciiTheme="majorHAnsi" w:hAnsiTheme="majorHAnsi"/>
          <w:sz w:val="22"/>
          <w:szCs w:val="22"/>
          <w:u w:val="single"/>
        </w:rPr>
        <w:t>Recommendation</w:t>
      </w:r>
      <w:r w:rsidR="00B81458" w:rsidRPr="00ED29DE">
        <w:rPr>
          <w:rFonts w:asciiTheme="majorHAnsi" w:hAnsiTheme="majorHAnsi"/>
          <w:sz w:val="22"/>
          <w:szCs w:val="22"/>
          <w:u w:val="single"/>
        </w:rPr>
        <w:t>s</w:t>
      </w:r>
    </w:p>
    <w:p w:rsidR="00EE04B1" w:rsidRPr="00FB00D3" w:rsidRDefault="00EE04B1" w:rsidP="00CF4BFD">
      <w:pPr>
        <w:spacing w:line="276" w:lineRule="auto"/>
        <w:rPr>
          <w:rFonts w:asciiTheme="majorHAnsi" w:hAnsiTheme="majorHAnsi"/>
          <w:sz w:val="12"/>
          <w:szCs w:val="12"/>
          <w:u w:val="single"/>
        </w:rPr>
      </w:pPr>
    </w:p>
    <w:p w:rsidR="009B4C51" w:rsidRPr="003116A4" w:rsidRDefault="001265AE" w:rsidP="003116A4">
      <w:pPr>
        <w:pStyle w:val="ListParagraph"/>
        <w:numPr>
          <w:ilvl w:val="0"/>
          <w:numId w:val="33"/>
        </w:numPr>
        <w:spacing w:line="276" w:lineRule="auto"/>
        <w:rPr>
          <w:rFonts w:asciiTheme="majorHAnsi" w:hAnsiTheme="majorHAnsi"/>
        </w:rPr>
      </w:pPr>
      <w:r>
        <w:rPr>
          <w:rFonts w:asciiTheme="majorHAnsi" w:hAnsiTheme="majorHAnsi"/>
        </w:rPr>
        <w:t>The Australian G</w:t>
      </w:r>
      <w:r w:rsidR="00B81458" w:rsidRPr="003116A4">
        <w:rPr>
          <w:rFonts w:asciiTheme="majorHAnsi" w:hAnsiTheme="majorHAnsi"/>
        </w:rPr>
        <w:t xml:space="preserve">overnment </w:t>
      </w:r>
      <w:r w:rsidR="007F5A2A" w:rsidRPr="003116A4">
        <w:rPr>
          <w:rFonts w:asciiTheme="majorHAnsi" w:hAnsiTheme="majorHAnsi"/>
        </w:rPr>
        <w:t>develop</w:t>
      </w:r>
      <w:r>
        <w:rPr>
          <w:rFonts w:asciiTheme="majorHAnsi" w:hAnsiTheme="majorHAnsi"/>
        </w:rPr>
        <w:t>s</w:t>
      </w:r>
      <w:r w:rsidR="00B81458" w:rsidRPr="003116A4">
        <w:rPr>
          <w:rFonts w:asciiTheme="majorHAnsi" w:hAnsiTheme="majorHAnsi"/>
        </w:rPr>
        <w:t xml:space="preserve"> a national plan with industry, state governments and community providers to increase the supply of affordable housing.</w:t>
      </w:r>
    </w:p>
    <w:p w:rsidR="00B81458" w:rsidRPr="003116A4" w:rsidRDefault="00B81458" w:rsidP="00CF4BFD">
      <w:pPr>
        <w:spacing w:line="276" w:lineRule="auto"/>
        <w:rPr>
          <w:rFonts w:asciiTheme="majorHAnsi" w:hAnsiTheme="majorHAnsi"/>
          <w:sz w:val="12"/>
          <w:szCs w:val="12"/>
        </w:rPr>
      </w:pPr>
    </w:p>
    <w:p w:rsidR="00B81458" w:rsidRDefault="007F5A2A" w:rsidP="003116A4">
      <w:pPr>
        <w:pStyle w:val="ListParagraph"/>
        <w:numPr>
          <w:ilvl w:val="0"/>
          <w:numId w:val="33"/>
        </w:numPr>
        <w:spacing w:line="276" w:lineRule="auto"/>
        <w:rPr>
          <w:rFonts w:asciiTheme="majorHAnsi" w:hAnsiTheme="majorHAnsi"/>
        </w:rPr>
      </w:pPr>
      <w:r w:rsidRPr="003116A4">
        <w:rPr>
          <w:rFonts w:asciiTheme="majorHAnsi" w:hAnsiTheme="majorHAnsi"/>
        </w:rPr>
        <w:t>A</w:t>
      </w:r>
      <w:r w:rsidR="00B81458" w:rsidRPr="003116A4">
        <w:rPr>
          <w:rFonts w:asciiTheme="majorHAnsi" w:hAnsiTheme="majorHAnsi"/>
        </w:rPr>
        <w:t xml:space="preserve"> thorough, transparent, examination of the impact of capital gains tax and negative gearing rules on the housing market and that they be amended to bolster the supply of secure and affordable housing.</w:t>
      </w:r>
    </w:p>
    <w:p w:rsidR="003116A4" w:rsidRPr="003116A4" w:rsidRDefault="003116A4" w:rsidP="003116A4">
      <w:pPr>
        <w:pStyle w:val="ListParagraph"/>
        <w:rPr>
          <w:rFonts w:asciiTheme="majorHAnsi" w:hAnsiTheme="majorHAnsi"/>
          <w:sz w:val="12"/>
          <w:szCs w:val="12"/>
        </w:rPr>
      </w:pPr>
    </w:p>
    <w:p w:rsidR="00B81458" w:rsidRPr="003116A4" w:rsidRDefault="00B81458" w:rsidP="003116A4">
      <w:pPr>
        <w:pStyle w:val="ListParagraph"/>
        <w:numPr>
          <w:ilvl w:val="0"/>
          <w:numId w:val="33"/>
        </w:numPr>
        <w:spacing w:line="276" w:lineRule="auto"/>
        <w:rPr>
          <w:rFonts w:asciiTheme="majorHAnsi" w:hAnsiTheme="majorHAnsi"/>
        </w:rPr>
      </w:pPr>
      <w:r w:rsidRPr="003116A4">
        <w:rPr>
          <w:rFonts w:asciiTheme="majorHAnsi" w:hAnsiTheme="majorHAnsi"/>
        </w:rPr>
        <w:t xml:space="preserve">That the level of CRA be </w:t>
      </w:r>
      <w:r w:rsidR="007F5A2A" w:rsidRPr="003116A4">
        <w:rPr>
          <w:rFonts w:asciiTheme="majorHAnsi" w:hAnsiTheme="majorHAnsi"/>
        </w:rPr>
        <w:t>raised, taking into account both income levels and market rents across Australia</w:t>
      </w:r>
      <w:r w:rsidRPr="003116A4">
        <w:rPr>
          <w:rFonts w:asciiTheme="majorHAnsi" w:hAnsiTheme="majorHAnsi"/>
        </w:rPr>
        <w:t>.</w:t>
      </w:r>
    </w:p>
    <w:p w:rsidR="002B77BB" w:rsidRPr="00A66B42" w:rsidRDefault="002B77BB" w:rsidP="00CA41DD">
      <w:pPr>
        <w:spacing w:line="276" w:lineRule="auto"/>
        <w:rPr>
          <w:rFonts w:asciiTheme="majorHAnsi" w:hAnsiTheme="majorHAnsi"/>
          <w:sz w:val="22"/>
          <w:szCs w:val="22"/>
        </w:rPr>
      </w:pPr>
    </w:p>
    <w:p w:rsidR="00BE2B28" w:rsidRPr="003116A4" w:rsidRDefault="00BE2B28" w:rsidP="002B77BB">
      <w:pPr>
        <w:spacing w:line="276" w:lineRule="auto"/>
        <w:rPr>
          <w:rFonts w:asciiTheme="majorHAnsi" w:hAnsiTheme="majorHAnsi"/>
        </w:rPr>
      </w:pPr>
      <w:r w:rsidRPr="003116A4">
        <w:rPr>
          <w:rFonts w:asciiTheme="minorHAnsi" w:hAnsiTheme="minorHAnsi"/>
          <w:b/>
          <w:color w:val="FF0000"/>
        </w:rPr>
        <w:t>SOCIAL SERVICES AND CONTESTABILITY</w:t>
      </w:r>
    </w:p>
    <w:p w:rsidR="00D37425" w:rsidRPr="00A66B42" w:rsidRDefault="00D37425" w:rsidP="002B77BB">
      <w:pPr>
        <w:spacing w:line="276" w:lineRule="auto"/>
        <w:rPr>
          <w:rFonts w:asciiTheme="majorHAnsi" w:hAnsiTheme="majorHAnsi"/>
          <w:sz w:val="22"/>
          <w:szCs w:val="22"/>
        </w:rPr>
      </w:pPr>
    </w:p>
    <w:p w:rsidR="00D37425" w:rsidRPr="00A66B42" w:rsidRDefault="001265AE" w:rsidP="002B77BB">
      <w:pPr>
        <w:spacing w:line="276" w:lineRule="auto"/>
        <w:rPr>
          <w:rFonts w:asciiTheme="majorHAnsi" w:hAnsiTheme="majorHAnsi"/>
          <w:sz w:val="22"/>
          <w:szCs w:val="22"/>
        </w:rPr>
      </w:pPr>
      <w:r>
        <w:rPr>
          <w:rFonts w:asciiTheme="majorHAnsi" w:hAnsiTheme="majorHAnsi"/>
          <w:sz w:val="22"/>
          <w:szCs w:val="22"/>
        </w:rPr>
        <w:t>The G</w:t>
      </w:r>
      <w:r w:rsidR="007F5A2A" w:rsidRPr="00A66B42">
        <w:rPr>
          <w:rFonts w:asciiTheme="majorHAnsi" w:hAnsiTheme="majorHAnsi"/>
          <w:sz w:val="22"/>
          <w:szCs w:val="22"/>
        </w:rPr>
        <w:t>overnment is running a number of projects aimed at increasing contestability and user choice in human services</w:t>
      </w:r>
      <w:r w:rsidR="00D37425" w:rsidRPr="00A66B42">
        <w:rPr>
          <w:rFonts w:asciiTheme="majorHAnsi" w:hAnsiTheme="majorHAnsi"/>
          <w:sz w:val="22"/>
          <w:szCs w:val="22"/>
        </w:rPr>
        <w:t xml:space="preserve"> in aged care and disability. Inadequate funding, as network member the Samaritans Foundation found</w:t>
      </w:r>
      <w:r w:rsidR="00553D00">
        <w:rPr>
          <w:rFonts w:asciiTheme="majorHAnsi" w:hAnsiTheme="majorHAnsi"/>
          <w:sz w:val="22"/>
          <w:szCs w:val="22"/>
        </w:rPr>
        <w:t xml:space="preserve"> </w:t>
      </w:r>
      <w:r w:rsidR="00FE085C">
        <w:rPr>
          <w:rFonts w:asciiTheme="majorHAnsi" w:hAnsiTheme="majorHAnsi"/>
          <w:sz w:val="22"/>
          <w:szCs w:val="22"/>
        </w:rPr>
        <w:t xml:space="preserve">last year, </w:t>
      </w:r>
      <w:r w:rsidR="00D37425" w:rsidRPr="00A66B42">
        <w:rPr>
          <w:rFonts w:asciiTheme="majorHAnsi" w:hAnsiTheme="majorHAnsi"/>
          <w:sz w:val="22"/>
          <w:szCs w:val="22"/>
        </w:rPr>
        <w:t xml:space="preserve">and </w:t>
      </w:r>
      <w:r w:rsidR="00A66B42">
        <w:rPr>
          <w:rFonts w:asciiTheme="majorHAnsi" w:hAnsiTheme="majorHAnsi"/>
          <w:sz w:val="22"/>
          <w:szCs w:val="22"/>
        </w:rPr>
        <w:t xml:space="preserve">poor implementation </w:t>
      </w:r>
      <w:r w:rsidR="00D37425" w:rsidRPr="00A66B42">
        <w:rPr>
          <w:rFonts w:asciiTheme="majorHAnsi" w:hAnsiTheme="majorHAnsi"/>
          <w:sz w:val="22"/>
          <w:szCs w:val="22"/>
        </w:rPr>
        <w:t xml:space="preserve">are compromising </w:t>
      </w:r>
      <w:r w:rsidR="00A66B42">
        <w:rPr>
          <w:rFonts w:asciiTheme="majorHAnsi" w:hAnsiTheme="majorHAnsi"/>
          <w:sz w:val="22"/>
          <w:szCs w:val="22"/>
        </w:rPr>
        <w:t xml:space="preserve">accessibility and </w:t>
      </w:r>
      <w:r w:rsidR="00D37425" w:rsidRPr="00A66B42">
        <w:rPr>
          <w:rFonts w:asciiTheme="majorHAnsi" w:hAnsiTheme="majorHAnsi"/>
          <w:sz w:val="22"/>
          <w:szCs w:val="22"/>
        </w:rPr>
        <w:t xml:space="preserve">quality. There are substantial service </w:t>
      </w:r>
      <w:r w:rsidR="00D50ACA">
        <w:rPr>
          <w:rFonts w:asciiTheme="majorHAnsi" w:hAnsiTheme="majorHAnsi"/>
          <w:sz w:val="22"/>
          <w:szCs w:val="22"/>
        </w:rPr>
        <w:t>gaps emerging as existing block-</w:t>
      </w:r>
      <w:r w:rsidR="00D37425" w:rsidRPr="00A66B42">
        <w:rPr>
          <w:rFonts w:asciiTheme="majorHAnsi" w:hAnsiTheme="majorHAnsi"/>
          <w:sz w:val="22"/>
          <w:szCs w:val="22"/>
        </w:rPr>
        <w:t>funded progra</w:t>
      </w:r>
      <w:r w:rsidR="00D50ACA">
        <w:rPr>
          <w:rFonts w:asciiTheme="majorHAnsi" w:hAnsiTheme="majorHAnsi"/>
          <w:sz w:val="22"/>
          <w:szCs w:val="22"/>
        </w:rPr>
        <w:t>ms are replaced by individually-</w:t>
      </w:r>
      <w:r w:rsidR="00D37425" w:rsidRPr="00A66B42">
        <w:rPr>
          <w:rFonts w:asciiTheme="majorHAnsi" w:hAnsiTheme="majorHAnsi"/>
          <w:sz w:val="22"/>
          <w:szCs w:val="22"/>
        </w:rPr>
        <w:t>focussed services.</w:t>
      </w:r>
    </w:p>
    <w:p w:rsidR="0096265C" w:rsidRPr="00A66B42" w:rsidRDefault="00D37425" w:rsidP="002B77BB">
      <w:pPr>
        <w:spacing w:line="276" w:lineRule="auto"/>
        <w:rPr>
          <w:rFonts w:asciiTheme="majorHAnsi" w:hAnsiTheme="majorHAnsi"/>
          <w:sz w:val="22"/>
          <w:szCs w:val="22"/>
        </w:rPr>
      </w:pPr>
      <w:r w:rsidRPr="00A66B42">
        <w:rPr>
          <w:rFonts w:asciiTheme="majorHAnsi" w:hAnsiTheme="majorHAnsi"/>
          <w:sz w:val="22"/>
          <w:szCs w:val="22"/>
        </w:rPr>
        <w:t xml:space="preserve"> </w:t>
      </w:r>
    </w:p>
    <w:p w:rsidR="00B623CD" w:rsidRDefault="0096265C" w:rsidP="00A22335">
      <w:pPr>
        <w:spacing w:line="276" w:lineRule="auto"/>
        <w:rPr>
          <w:rFonts w:asciiTheme="majorHAnsi" w:hAnsiTheme="majorHAnsi"/>
          <w:sz w:val="22"/>
          <w:szCs w:val="22"/>
        </w:rPr>
      </w:pPr>
      <w:r w:rsidRPr="00A66B42">
        <w:rPr>
          <w:rFonts w:asciiTheme="majorHAnsi" w:hAnsiTheme="majorHAnsi"/>
          <w:sz w:val="22"/>
          <w:szCs w:val="22"/>
        </w:rPr>
        <w:t>Anglicare Australia is part</w:t>
      </w:r>
      <w:r w:rsidR="00A22335" w:rsidRPr="00A66B42">
        <w:rPr>
          <w:rFonts w:asciiTheme="majorHAnsi" w:hAnsiTheme="majorHAnsi"/>
          <w:sz w:val="22"/>
          <w:szCs w:val="22"/>
        </w:rPr>
        <w:t>ic</w:t>
      </w:r>
      <w:r w:rsidRPr="00A66B42">
        <w:rPr>
          <w:rFonts w:asciiTheme="majorHAnsi" w:hAnsiTheme="majorHAnsi"/>
          <w:sz w:val="22"/>
          <w:szCs w:val="22"/>
        </w:rPr>
        <w:t xml:space="preserve">ularly concerned </w:t>
      </w:r>
      <w:r w:rsidR="00A22335" w:rsidRPr="00A66B42">
        <w:rPr>
          <w:rFonts w:asciiTheme="majorHAnsi" w:hAnsiTheme="majorHAnsi"/>
          <w:sz w:val="22"/>
          <w:szCs w:val="22"/>
        </w:rPr>
        <w:t>with the emphasis on choice and control. People enjoy a better quality of l</w:t>
      </w:r>
      <w:r w:rsidR="00B623CD" w:rsidRPr="00A66B42">
        <w:rPr>
          <w:rFonts w:asciiTheme="majorHAnsi" w:hAnsiTheme="majorHAnsi"/>
          <w:sz w:val="22"/>
          <w:szCs w:val="22"/>
        </w:rPr>
        <w:t xml:space="preserve">ife when the services and care </w:t>
      </w:r>
      <w:r w:rsidR="00A22335" w:rsidRPr="00A66B42">
        <w:rPr>
          <w:rFonts w:asciiTheme="majorHAnsi" w:hAnsiTheme="majorHAnsi"/>
          <w:sz w:val="22"/>
          <w:szCs w:val="22"/>
        </w:rPr>
        <w:t>they re</w:t>
      </w:r>
      <w:r w:rsidR="00B623CD" w:rsidRPr="00A66B42">
        <w:rPr>
          <w:rFonts w:asciiTheme="majorHAnsi" w:hAnsiTheme="majorHAnsi"/>
          <w:sz w:val="22"/>
          <w:szCs w:val="22"/>
        </w:rPr>
        <w:t xml:space="preserve">ceive are relational and their </w:t>
      </w:r>
      <w:r w:rsidR="00A22335" w:rsidRPr="00A66B42">
        <w:rPr>
          <w:rFonts w:asciiTheme="majorHAnsi" w:hAnsiTheme="majorHAnsi"/>
          <w:sz w:val="22"/>
          <w:szCs w:val="22"/>
        </w:rPr>
        <w:t>dignity and agency, rather than their consumer choice</w:t>
      </w:r>
      <w:r w:rsidR="00B623CD" w:rsidRPr="00A66B42">
        <w:rPr>
          <w:rFonts w:asciiTheme="majorHAnsi" w:hAnsiTheme="majorHAnsi"/>
          <w:sz w:val="22"/>
          <w:szCs w:val="22"/>
        </w:rPr>
        <w:t>, is respect</w:t>
      </w:r>
      <w:r w:rsidR="00D50ACA">
        <w:rPr>
          <w:rFonts w:asciiTheme="majorHAnsi" w:hAnsiTheme="majorHAnsi"/>
          <w:sz w:val="22"/>
          <w:szCs w:val="22"/>
        </w:rPr>
        <w:t xml:space="preserve">ed. </w:t>
      </w:r>
      <w:r w:rsidR="00B623CD" w:rsidRPr="00A66B42">
        <w:rPr>
          <w:rFonts w:asciiTheme="majorHAnsi" w:hAnsiTheme="majorHAnsi"/>
          <w:sz w:val="22"/>
          <w:szCs w:val="22"/>
        </w:rPr>
        <w:t>As consumers</w:t>
      </w:r>
      <w:r w:rsidR="00A22335" w:rsidRPr="00A66B42">
        <w:rPr>
          <w:rFonts w:asciiTheme="majorHAnsi" w:hAnsiTheme="majorHAnsi"/>
          <w:sz w:val="22"/>
          <w:szCs w:val="22"/>
        </w:rPr>
        <w:t>, w</w:t>
      </w:r>
      <w:r w:rsidR="003116A4">
        <w:rPr>
          <w:rFonts w:asciiTheme="majorHAnsi" w:hAnsiTheme="majorHAnsi"/>
          <w:sz w:val="22"/>
          <w:szCs w:val="22"/>
        </w:rPr>
        <w:t>e</w:t>
      </w:r>
      <w:r w:rsidR="00B623CD" w:rsidRPr="00A66B42">
        <w:rPr>
          <w:rFonts w:asciiTheme="majorHAnsi" w:hAnsiTheme="majorHAnsi"/>
          <w:sz w:val="22"/>
          <w:szCs w:val="22"/>
        </w:rPr>
        <w:t xml:space="preserve"> </w:t>
      </w:r>
      <w:r w:rsidR="00A22335" w:rsidRPr="00A66B42">
        <w:rPr>
          <w:rFonts w:asciiTheme="majorHAnsi" w:hAnsiTheme="majorHAnsi"/>
          <w:sz w:val="22"/>
          <w:szCs w:val="22"/>
        </w:rPr>
        <w:t>choose cheaper services in the first instance, leading care workers similarly to focus on deliverables. There is no shortage of evidence in the UK, for example, that this ca</w:t>
      </w:r>
      <w:r w:rsidR="00D50ACA">
        <w:rPr>
          <w:rFonts w:asciiTheme="majorHAnsi" w:hAnsiTheme="majorHAnsi"/>
          <w:sz w:val="22"/>
          <w:szCs w:val="22"/>
        </w:rPr>
        <w:t xml:space="preserve">n become a race to the bottom. </w:t>
      </w:r>
      <w:r w:rsidR="00A22335" w:rsidRPr="00A66B42">
        <w:rPr>
          <w:rFonts w:asciiTheme="majorHAnsi" w:hAnsiTheme="majorHAnsi"/>
          <w:sz w:val="22"/>
          <w:szCs w:val="22"/>
        </w:rPr>
        <w:t xml:space="preserve">People who require greater individualised support may well miss out. </w:t>
      </w:r>
      <w:r w:rsidR="00B623CD" w:rsidRPr="00A66B42">
        <w:rPr>
          <w:rFonts w:asciiTheme="majorHAnsi" w:hAnsiTheme="majorHAnsi"/>
          <w:sz w:val="22"/>
          <w:szCs w:val="22"/>
        </w:rPr>
        <w:t>And the community fabric which is so mu</w:t>
      </w:r>
      <w:r w:rsidR="00D50ACA">
        <w:rPr>
          <w:rFonts w:asciiTheme="majorHAnsi" w:hAnsiTheme="majorHAnsi"/>
          <w:sz w:val="22"/>
          <w:szCs w:val="22"/>
        </w:rPr>
        <w:t>ch a part of block-funded place-</w:t>
      </w:r>
      <w:r w:rsidR="00B623CD" w:rsidRPr="00A66B42">
        <w:rPr>
          <w:rFonts w:asciiTheme="majorHAnsi" w:hAnsiTheme="majorHAnsi"/>
          <w:sz w:val="22"/>
          <w:szCs w:val="22"/>
        </w:rPr>
        <w:t>based services, along</w:t>
      </w:r>
      <w:r w:rsidR="00D50ACA">
        <w:rPr>
          <w:rFonts w:asciiTheme="majorHAnsi" w:hAnsiTheme="majorHAnsi"/>
          <w:sz w:val="22"/>
          <w:szCs w:val="22"/>
        </w:rPr>
        <w:t xml:space="preserve"> with the links to informal </w:t>
      </w:r>
      <w:r w:rsidR="00B623CD" w:rsidRPr="00A66B42">
        <w:rPr>
          <w:rFonts w:asciiTheme="majorHAnsi" w:hAnsiTheme="majorHAnsi"/>
          <w:sz w:val="22"/>
          <w:szCs w:val="22"/>
        </w:rPr>
        <w:t>family care and support, wears thin.</w:t>
      </w:r>
    </w:p>
    <w:p w:rsidR="003116A4" w:rsidRDefault="003116A4" w:rsidP="00A22335">
      <w:pPr>
        <w:spacing w:line="276" w:lineRule="auto"/>
        <w:rPr>
          <w:rFonts w:asciiTheme="majorHAnsi" w:hAnsiTheme="majorHAnsi"/>
          <w:sz w:val="22"/>
          <w:szCs w:val="22"/>
        </w:rPr>
      </w:pPr>
      <w:r>
        <w:rPr>
          <w:rFonts w:asciiTheme="majorHAnsi" w:hAnsiTheme="majorHAnsi"/>
          <w:sz w:val="22"/>
          <w:szCs w:val="22"/>
        </w:rPr>
        <w:t xml:space="preserve"> </w:t>
      </w:r>
    </w:p>
    <w:p w:rsidR="003116A4" w:rsidRDefault="00FE085C" w:rsidP="003116A4">
      <w:pPr>
        <w:spacing w:line="276" w:lineRule="auto"/>
        <w:rPr>
          <w:rFonts w:asciiTheme="majorHAnsi" w:hAnsiTheme="majorHAnsi"/>
          <w:sz w:val="22"/>
          <w:szCs w:val="22"/>
        </w:rPr>
      </w:pPr>
      <w:r>
        <w:rPr>
          <w:rFonts w:asciiTheme="majorHAnsi" w:hAnsiTheme="majorHAnsi"/>
          <w:sz w:val="22"/>
          <w:szCs w:val="22"/>
        </w:rPr>
        <w:t>It is clear that G</w:t>
      </w:r>
      <w:r w:rsidR="00A22335" w:rsidRPr="00A66B42">
        <w:rPr>
          <w:rFonts w:asciiTheme="majorHAnsi" w:hAnsiTheme="majorHAnsi"/>
          <w:sz w:val="22"/>
          <w:szCs w:val="22"/>
        </w:rPr>
        <w:t>overnment has an agenda to roll o</w:t>
      </w:r>
      <w:r w:rsidR="00D50ACA">
        <w:rPr>
          <w:rFonts w:asciiTheme="majorHAnsi" w:hAnsiTheme="majorHAnsi"/>
          <w:sz w:val="22"/>
          <w:szCs w:val="22"/>
        </w:rPr>
        <w:t>ut similar reforms</w:t>
      </w:r>
      <w:r w:rsidR="00A22335" w:rsidRPr="00A66B42">
        <w:rPr>
          <w:rFonts w:asciiTheme="majorHAnsi" w:hAnsiTheme="majorHAnsi"/>
          <w:sz w:val="22"/>
          <w:szCs w:val="22"/>
        </w:rPr>
        <w:t xml:space="preserve"> in other service areas.  As Anglicare Australia has argued in its submissions to the Productivity Commission inquiry into Human Services, and to Government on the fifth National Mental Health Plan, it makes no sense to push ahead on new initiatives until a proper review of the existing reforms is conducted, looking carefully to see who is and is not advantaged by the new approach.</w:t>
      </w:r>
      <w:r w:rsidR="003116A4">
        <w:rPr>
          <w:rFonts w:asciiTheme="majorHAnsi" w:hAnsiTheme="majorHAnsi"/>
          <w:sz w:val="22"/>
          <w:szCs w:val="22"/>
        </w:rPr>
        <w:t xml:space="preserve"> </w:t>
      </w:r>
    </w:p>
    <w:p w:rsidR="003116A4" w:rsidRDefault="003116A4" w:rsidP="003116A4">
      <w:pPr>
        <w:spacing w:line="276" w:lineRule="auto"/>
        <w:rPr>
          <w:rFonts w:asciiTheme="majorHAnsi" w:hAnsiTheme="majorHAnsi"/>
          <w:sz w:val="22"/>
          <w:szCs w:val="22"/>
        </w:rPr>
      </w:pPr>
    </w:p>
    <w:p w:rsidR="003116A4" w:rsidRDefault="00FE085C" w:rsidP="003116A4">
      <w:pPr>
        <w:spacing w:line="276" w:lineRule="auto"/>
        <w:rPr>
          <w:rFonts w:asciiTheme="majorHAnsi" w:hAnsiTheme="majorHAnsi"/>
          <w:sz w:val="22"/>
          <w:szCs w:val="22"/>
        </w:rPr>
      </w:pPr>
      <w:r>
        <w:rPr>
          <w:rFonts w:asciiTheme="majorHAnsi" w:hAnsiTheme="majorHAnsi"/>
          <w:sz w:val="22"/>
          <w:szCs w:val="22"/>
        </w:rPr>
        <w:t>We note t</w:t>
      </w:r>
      <w:r w:rsidR="003116A4">
        <w:rPr>
          <w:rFonts w:asciiTheme="majorHAnsi" w:hAnsiTheme="majorHAnsi"/>
          <w:sz w:val="22"/>
          <w:szCs w:val="22"/>
        </w:rPr>
        <w:t xml:space="preserve">he Productivity Commission’s earlier report on the contribution of the Not-For-Profit sector picked up on Anglicare Australia’s recommendation </w:t>
      </w:r>
      <w:r>
        <w:rPr>
          <w:rFonts w:asciiTheme="majorHAnsi" w:hAnsiTheme="majorHAnsi"/>
          <w:sz w:val="22"/>
          <w:szCs w:val="22"/>
        </w:rPr>
        <w:t xml:space="preserve">to </w:t>
      </w:r>
      <w:r w:rsidR="003116A4">
        <w:rPr>
          <w:rFonts w:asciiTheme="majorHAnsi" w:hAnsiTheme="majorHAnsi"/>
          <w:sz w:val="22"/>
          <w:szCs w:val="22"/>
        </w:rPr>
        <w:t>explore the possibilities of intelligent commissioning</w:t>
      </w:r>
      <w:r>
        <w:rPr>
          <w:rFonts w:asciiTheme="majorHAnsi" w:hAnsiTheme="majorHAnsi"/>
          <w:sz w:val="22"/>
          <w:szCs w:val="22"/>
        </w:rPr>
        <w:t xml:space="preserve"> rather than </w:t>
      </w:r>
      <w:r w:rsidR="00D50ACA">
        <w:rPr>
          <w:rFonts w:asciiTheme="majorHAnsi" w:hAnsiTheme="majorHAnsi"/>
          <w:sz w:val="22"/>
          <w:szCs w:val="22"/>
        </w:rPr>
        <w:t xml:space="preserve">to </w:t>
      </w:r>
      <w:r>
        <w:rPr>
          <w:rFonts w:asciiTheme="majorHAnsi" w:hAnsiTheme="majorHAnsi"/>
          <w:sz w:val="22"/>
          <w:szCs w:val="22"/>
        </w:rPr>
        <w:t>simply explore contestability and user choice.</w:t>
      </w:r>
    </w:p>
    <w:p w:rsidR="00A22335" w:rsidRPr="00A66B42" w:rsidRDefault="00A22335" w:rsidP="00A22335">
      <w:pPr>
        <w:spacing w:line="276" w:lineRule="auto"/>
        <w:rPr>
          <w:rFonts w:asciiTheme="majorHAnsi" w:hAnsiTheme="majorHAnsi"/>
          <w:sz w:val="22"/>
          <w:szCs w:val="22"/>
        </w:rPr>
      </w:pPr>
    </w:p>
    <w:p w:rsidR="00A22335" w:rsidRDefault="00A22335" w:rsidP="002B77BB">
      <w:pPr>
        <w:spacing w:line="276" w:lineRule="auto"/>
        <w:rPr>
          <w:rFonts w:asciiTheme="majorHAnsi" w:hAnsiTheme="majorHAnsi"/>
          <w:sz w:val="22"/>
          <w:szCs w:val="22"/>
          <w:u w:val="single"/>
        </w:rPr>
      </w:pPr>
      <w:r w:rsidRPr="00ED29DE">
        <w:rPr>
          <w:rFonts w:asciiTheme="majorHAnsi" w:hAnsiTheme="majorHAnsi"/>
          <w:sz w:val="22"/>
          <w:szCs w:val="22"/>
          <w:u w:val="single"/>
        </w:rPr>
        <w:t>Recommendations</w:t>
      </w:r>
    </w:p>
    <w:p w:rsidR="00D50ACA" w:rsidRPr="00FB00D3" w:rsidRDefault="00D50ACA" w:rsidP="002B77BB">
      <w:pPr>
        <w:spacing w:line="276" w:lineRule="auto"/>
        <w:rPr>
          <w:rFonts w:asciiTheme="majorHAnsi" w:hAnsiTheme="majorHAnsi"/>
          <w:sz w:val="12"/>
          <w:szCs w:val="12"/>
          <w:u w:val="single"/>
        </w:rPr>
      </w:pPr>
    </w:p>
    <w:p w:rsidR="00A22335" w:rsidRPr="003116A4" w:rsidRDefault="00FE085C" w:rsidP="003116A4">
      <w:pPr>
        <w:pStyle w:val="ListParagraph"/>
        <w:numPr>
          <w:ilvl w:val="0"/>
          <w:numId w:val="34"/>
        </w:numPr>
        <w:spacing w:line="276" w:lineRule="auto"/>
        <w:rPr>
          <w:rFonts w:asciiTheme="majorHAnsi" w:hAnsiTheme="majorHAnsi"/>
        </w:rPr>
      </w:pPr>
      <w:r>
        <w:rPr>
          <w:rFonts w:asciiTheme="majorHAnsi" w:hAnsiTheme="majorHAnsi"/>
        </w:rPr>
        <w:t>That G</w:t>
      </w:r>
      <w:r w:rsidR="00A22335" w:rsidRPr="003116A4">
        <w:rPr>
          <w:rFonts w:asciiTheme="majorHAnsi" w:hAnsiTheme="majorHAnsi"/>
        </w:rPr>
        <w:t>overnment evalu</w:t>
      </w:r>
      <w:r w:rsidR="00B623CD" w:rsidRPr="003116A4">
        <w:rPr>
          <w:rFonts w:asciiTheme="majorHAnsi" w:hAnsiTheme="majorHAnsi"/>
        </w:rPr>
        <w:t>a</w:t>
      </w:r>
      <w:r w:rsidR="00A22335" w:rsidRPr="003116A4">
        <w:rPr>
          <w:rFonts w:asciiTheme="majorHAnsi" w:hAnsiTheme="majorHAnsi"/>
        </w:rPr>
        <w:t>t</w:t>
      </w:r>
      <w:r w:rsidR="00B623CD" w:rsidRPr="003116A4">
        <w:rPr>
          <w:rFonts w:asciiTheme="majorHAnsi" w:hAnsiTheme="majorHAnsi"/>
        </w:rPr>
        <w:t xml:space="preserve">e </w:t>
      </w:r>
      <w:r w:rsidR="00A22335" w:rsidRPr="003116A4">
        <w:rPr>
          <w:rFonts w:asciiTheme="majorHAnsi" w:hAnsiTheme="majorHAnsi"/>
        </w:rPr>
        <w:t xml:space="preserve">the delivery of existing aged and disability services in terms of equity of access and outcomes, and that a part of that process </w:t>
      </w:r>
      <w:r w:rsidR="00B623CD" w:rsidRPr="003116A4">
        <w:rPr>
          <w:rFonts w:asciiTheme="majorHAnsi" w:hAnsiTheme="majorHAnsi"/>
        </w:rPr>
        <w:t>be the</w:t>
      </w:r>
      <w:r w:rsidR="00A22335" w:rsidRPr="003116A4">
        <w:rPr>
          <w:rFonts w:asciiTheme="majorHAnsi" w:hAnsiTheme="majorHAnsi"/>
        </w:rPr>
        <w:t xml:space="preserve"> development of wellbeing and quality of life </w:t>
      </w:r>
      <w:r w:rsidR="00B623CD" w:rsidRPr="003116A4">
        <w:rPr>
          <w:rFonts w:asciiTheme="majorHAnsi" w:hAnsiTheme="majorHAnsi"/>
        </w:rPr>
        <w:t>indicators th</w:t>
      </w:r>
      <w:r w:rsidR="00A22335" w:rsidRPr="003116A4">
        <w:rPr>
          <w:rFonts w:asciiTheme="majorHAnsi" w:hAnsiTheme="majorHAnsi"/>
        </w:rPr>
        <w:t>at reflect the experience of the people at the centre of the services.</w:t>
      </w:r>
    </w:p>
    <w:p w:rsidR="00B623CD" w:rsidRPr="003116A4" w:rsidRDefault="00B623CD" w:rsidP="002B77BB">
      <w:pPr>
        <w:spacing w:line="276" w:lineRule="auto"/>
        <w:rPr>
          <w:rFonts w:asciiTheme="majorHAnsi" w:hAnsiTheme="majorHAnsi"/>
          <w:sz w:val="12"/>
          <w:szCs w:val="12"/>
        </w:rPr>
      </w:pPr>
    </w:p>
    <w:p w:rsidR="00B623CD" w:rsidRPr="003116A4" w:rsidRDefault="00A22335" w:rsidP="003116A4">
      <w:pPr>
        <w:pStyle w:val="ListParagraph"/>
        <w:numPr>
          <w:ilvl w:val="0"/>
          <w:numId w:val="34"/>
        </w:numPr>
        <w:spacing w:line="276" w:lineRule="auto"/>
        <w:rPr>
          <w:rFonts w:asciiTheme="majorHAnsi" w:hAnsiTheme="majorHAnsi"/>
        </w:rPr>
      </w:pPr>
      <w:r w:rsidRPr="003116A4">
        <w:rPr>
          <w:rFonts w:asciiTheme="majorHAnsi" w:hAnsiTheme="majorHAnsi"/>
        </w:rPr>
        <w:t xml:space="preserve">That major reform of other </w:t>
      </w:r>
      <w:r w:rsidR="00B623CD" w:rsidRPr="003116A4">
        <w:rPr>
          <w:rFonts w:asciiTheme="majorHAnsi" w:hAnsiTheme="majorHAnsi"/>
        </w:rPr>
        <w:t>social</w:t>
      </w:r>
      <w:r w:rsidRPr="003116A4">
        <w:rPr>
          <w:rFonts w:asciiTheme="majorHAnsi" w:hAnsiTheme="majorHAnsi"/>
        </w:rPr>
        <w:t xml:space="preserve"> </w:t>
      </w:r>
      <w:r w:rsidR="00B623CD" w:rsidRPr="003116A4">
        <w:rPr>
          <w:rFonts w:asciiTheme="majorHAnsi" w:hAnsiTheme="majorHAnsi"/>
        </w:rPr>
        <w:t>ser</w:t>
      </w:r>
      <w:r w:rsidRPr="003116A4">
        <w:rPr>
          <w:rFonts w:asciiTheme="majorHAnsi" w:hAnsiTheme="majorHAnsi"/>
        </w:rPr>
        <w:t>v</w:t>
      </w:r>
      <w:r w:rsidR="00B623CD" w:rsidRPr="003116A4">
        <w:rPr>
          <w:rFonts w:asciiTheme="majorHAnsi" w:hAnsiTheme="majorHAnsi"/>
        </w:rPr>
        <w:t>ic</w:t>
      </w:r>
      <w:r w:rsidRPr="003116A4">
        <w:rPr>
          <w:rFonts w:asciiTheme="majorHAnsi" w:hAnsiTheme="majorHAnsi"/>
        </w:rPr>
        <w:t xml:space="preserve">es </w:t>
      </w:r>
      <w:r w:rsidR="00B623CD" w:rsidRPr="003116A4">
        <w:rPr>
          <w:rFonts w:asciiTheme="majorHAnsi" w:hAnsiTheme="majorHAnsi"/>
        </w:rPr>
        <w:t>not proceed until that comprehensive evaluation has been conducted and that it is clear who is best served by the new systems, what the quality of care and support is, who and where people are missing out</w:t>
      </w:r>
      <w:r w:rsidR="00FE085C">
        <w:rPr>
          <w:rFonts w:asciiTheme="majorHAnsi" w:hAnsiTheme="majorHAnsi"/>
        </w:rPr>
        <w:t>, and the additional cost of that system failure.</w:t>
      </w:r>
    </w:p>
    <w:p w:rsidR="00D35B2E" w:rsidRPr="003116A4" w:rsidRDefault="00D35B2E" w:rsidP="002B77BB">
      <w:pPr>
        <w:spacing w:line="276" w:lineRule="auto"/>
        <w:rPr>
          <w:rFonts w:asciiTheme="majorHAnsi" w:hAnsiTheme="majorHAnsi"/>
          <w:sz w:val="12"/>
          <w:szCs w:val="12"/>
        </w:rPr>
      </w:pPr>
    </w:p>
    <w:p w:rsidR="00D35B2E" w:rsidRPr="003116A4" w:rsidRDefault="00D35B2E" w:rsidP="003116A4">
      <w:pPr>
        <w:pStyle w:val="ListParagraph"/>
        <w:numPr>
          <w:ilvl w:val="0"/>
          <w:numId w:val="34"/>
        </w:numPr>
        <w:spacing w:line="276" w:lineRule="auto"/>
        <w:rPr>
          <w:rFonts w:asciiTheme="majorHAnsi" w:hAnsiTheme="majorHAnsi"/>
        </w:rPr>
      </w:pPr>
      <w:r w:rsidRPr="003116A4">
        <w:rPr>
          <w:rFonts w:asciiTheme="majorHAnsi" w:hAnsiTheme="majorHAnsi"/>
        </w:rPr>
        <w:t>That Government work with reputable locally connected community service organisations to commission, intelligently, the servi</w:t>
      </w:r>
      <w:r w:rsidR="00A441D3" w:rsidRPr="003116A4">
        <w:rPr>
          <w:rFonts w:asciiTheme="majorHAnsi" w:hAnsiTheme="majorHAnsi"/>
        </w:rPr>
        <w:t xml:space="preserve">ces and support that will meet </w:t>
      </w:r>
      <w:r w:rsidRPr="003116A4">
        <w:rPr>
          <w:rFonts w:asciiTheme="majorHAnsi" w:hAnsiTheme="majorHAnsi"/>
        </w:rPr>
        <w:t>the needs and grow the capacity of th</w:t>
      </w:r>
      <w:r w:rsidR="00553D00" w:rsidRPr="003116A4">
        <w:rPr>
          <w:rFonts w:asciiTheme="majorHAnsi" w:hAnsiTheme="majorHAnsi"/>
        </w:rPr>
        <w:t xml:space="preserve">e communities they serve. </w:t>
      </w:r>
    </w:p>
    <w:p w:rsidR="00EE3B03" w:rsidRPr="00FB00D3" w:rsidRDefault="00EE3B03" w:rsidP="009E053B">
      <w:pPr>
        <w:pStyle w:val="Subheading"/>
        <w:spacing w:before="360"/>
        <w:rPr>
          <w:rFonts w:asciiTheme="minorHAnsi" w:hAnsiTheme="minorHAnsi"/>
          <w:b/>
          <w:sz w:val="48"/>
          <w:szCs w:val="48"/>
          <w:lang w:val="en-AU"/>
        </w:rPr>
      </w:pPr>
      <w:r w:rsidRPr="00FB00D3">
        <w:rPr>
          <w:rFonts w:asciiTheme="minorHAnsi" w:hAnsiTheme="minorHAnsi"/>
          <w:b/>
          <w:sz w:val="48"/>
          <w:szCs w:val="48"/>
          <w:lang w:val="en-AU"/>
        </w:rPr>
        <w:t>The long term</w:t>
      </w:r>
    </w:p>
    <w:p w:rsidR="00FE085C" w:rsidRDefault="00A66B42" w:rsidP="00875869">
      <w:pPr>
        <w:spacing w:line="276" w:lineRule="auto"/>
        <w:rPr>
          <w:rFonts w:asciiTheme="majorHAnsi" w:hAnsiTheme="majorHAnsi"/>
          <w:sz w:val="22"/>
          <w:szCs w:val="22"/>
        </w:rPr>
      </w:pPr>
      <w:r w:rsidRPr="00A66B42">
        <w:rPr>
          <w:rFonts w:asciiTheme="majorHAnsi" w:hAnsiTheme="majorHAnsi"/>
          <w:sz w:val="22"/>
          <w:szCs w:val="22"/>
        </w:rPr>
        <w:t>Th</w:t>
      </w:r>
      <w:r>
        <w:rPr>
          <w:rFonts w:asciiTheme="majorHAnsi" w:hAnsiTheme="majorHAnsi"/>
          <w:sz w:val="22"/>
          <w:szCs w:val="22"/>
        </w:rPr>
        <w:t>e Federal</w:t>
      </w:r>
      <w:r w:rsidR="00C82982">
        <w:rPr>
          <w:rFonts w:asciiTheme="majorHAnsi" w:hAnsiTheme="majorHAnsi"/>
          <w:sz w:val="22"/>
          <w:szCs w:val="22"/>
        </w:rPr>
        <w:t xml:space="preserve"> Budget is a four-</w:t>
      </w:r>
      <w:r w:rsidR="005C77EB" w:rsidRPr="00A66B42">
        <w:rPr>
          <w:rFonts w:asciiTheme="majorHAnsi" w:hAnsiTheme="majorHAnsi"/>
          <w:sz w:val="22"/>
          <w:szCs w:val="22"/>
        </w:rPr>
        <w:t>year plan</w:t>
      </w:r>
      <w:r w:rsidR="00FE085C">
        <w:rPr>
          <w:rFonts w:asciiTheme="majorHAnsi" w:hAnsiTheme="majorHAnsi"/>
          <w:sz w:val="22"/>
          <w:szCs w:val="22"/>
        </w:rPr>
        <w:t>, and the recommendations above address immediate issues that connect to the national and global context already discussed, and are informed by our network expertise.</w:t>
      </w:r>
    </w:p>
    <w:p w:rsidR="00FE085C" w:rsidRDefault="00FE085C" w:rsidP="00875869">
      <w:pPr>
        <w:spacing w:line="276" w:lineRule="auto"/>
        <w:rPr>
          <w:rFonts w:asciiTheme="majorHAnsi" w:hAnsiTheme="majorHAnsi"/>
          <w:sz w:val="22"/>
          <w:szCs w:val="22"/>
        </w:rPr>
      </w:pPr>
    </w:p>
    <w:p w:rsidR="00875869" w:rsidRDefault="00D50ACA" w:rsidP="00875869">
      <w:pPr>
        <w:spacing w:line="276" w:lineRule="auto"/>
        <w:rPr>
          <w:rFonts w:asciiTheme="majorHAnsi" w:hAnsiTheme="majorHAnsi"/>
          <w:sz w:val="22"/>
          <w:szCs w:val="22"/>
        </w:rPr>
      </w:pPr>
      <w:r>
        <w:rPr>
          <w:rFonts w:asciiTheme="majorHAnsi" w:hAnsiTheme="majorHAnsi"/>
          <w:sz w:val="22"/>
          <w:szCs w:val="22"/>
        </w:rPr>
        <w:t>It</w:t>
      </w:r>
      <w:r w:rsidR="005C77EB" w:rsidRPr="00A66B42">
        <w:rPr>
          <w:rFonts w:asciiTheme="majorHAnsi" w:hAnsiTheme="majorHAnsi"/>
          <w:sz w:val="22"/>
          <w:szCs w:val="22"/>
        </w:rPr>
        <w:t xml:space="preserve"> </w:t>
      </w:r>
      <w:r w:rsidR="00A66B42" w:rsidRPr="00A66B42">
        <w:rPr>
          <w:rFonts w:asciiTheme="majorHAnsi" w:hAnsiTheme="majorHAnsi"/>
          <w:sz w:val="22"/>
          <w:szCs w:val="22"/>
        </w:rPr>
        <w:t xml:space="preserve">is </w:t>
      </w:r>
      <w:r w:rsidR="005C77EB" w:rsidRPr="00A66B42">
        <w:rPr>
          <w:rFonts w:asciiTheme="majorHAnsi" w:hAnsiTheme="majorHAnsi"/>
          <w:sz w:val="22"/>
          <w:szCs w:val="22"/>
        </w:rPr>
        <w:t xml:space="preserve">important that </w:t>
      </w:r>
      <w:r w:rsidR="00FE085C">
        <w:rPr>
          <w:rFonts w:asciiTheme="majorHAnsi" w:hAnsiTheme="majorHAnsi"/>
          <w:sz w:val="22"/>
          <w:szCs w:val="22"/>
        </w:rPr>
        <w:t xml:space="preserve">the Budget </w:t>
      </w:r>
      <w:r w:rsidR="005C77EB" w:rsidRPr="00A66B42">
        <w:rPr>
          <w:rFonts w:asciiTheme="majorHAnsi" w:hAnsiTheme="majorHAnsi"/>
          <w:sz w:val="22"/>
          <w:szCs w:val="22"/>
        </w:rPr>
        <w:t>articulates and is a part of</w:t>
      </w:r>
      <w:r w:rsidR="00C82982">
        <w:rPr>
          <w:rFonts w:asciiTheme="majorHAnsi" w:hAnsiTheme="majorHAnsi"/>
          <w:sz w:val="22"/>
          <w:szCs w:val="22"/>
        </w:rPr>
        <w:t xml:space="preserve"> a long-</w:t>
      </w:r>
      <w:r w:rsidR="005C77EB" w:rsidRPr="00A66B42">
        <w:rPr>
          <w:rFonts w:asciiTheme="majorHAnsi" w:hAnsiTheme="majorHAnsi"/>
          <w:sz w:val="22"/>
          <w:szCs w:val="22"/>
        </w:rPr>
        <w:t>term vision</w:t>
      </w:r>
      <w:r w:rsidR="00A66B42" w:rsidRPr="00A66B42">
        <w:rPr>
          <w:rFonts w:asciiTheme="majorHAnsi" w:hAnsiTheme="majorHAnsi"/>
          <w:sz w:val="22"/>
          <w:szCs w:val="22"/>
        </w:rPr>
        <w:t xml:space="preserve"> </w:t>
      </w:r>
      <w:r w:rsidR="00A66B42">
        <w:rPr>
          <w:rFonts w:asciiTheme="majorHAnsi" w:hAnsiTheme="majorHAnsi"/>
          <w:sz w:val="22"/>
          <w:szCs w:val="22"/>
        </w:rPr>
        <w:t xml:space="preserve">for the country </w:t>
      </w:r>
      <w:r w:rsidR="00A66B42" w:rsidRPr="00A66B42">
        <w:rPr>
          <w:rFonts w:asciiTheme="majorHAnsi" w:hAnsiTheme="majorHAnsi"/>
          <w:sz w:val="22"/>
          <w:szCs w:val="22"/>
        </w:rPr>
        <w:t>that is inclusive</w:t>
      </w:r>
      <w:r>
        <w:rPr>
          <w:rFonts w:asciiTheme="majorHAnsi" w:hAnsiTheme="majorHAnsi"/>
          <w:sz w:val="22"/>
          <w:szCs w:val="22"/>
        </w:rPr>
        <w:t>,</w:t>
      </w:r>
      <w:r w:rsidR="00C82982">
        <w:rPr>
          <w:rFonts w:asciiTheme="majorHAnsi" w:hAnsiTheme="majorHAnsi"/>
          <w:sz w:val="22"/>
          <w:szCs w:val="22"/>
        </w:rPr>
        <w:t xml:space="preserve"> </w:t>
      </w:r>
      <w:r w:rsidR="00A66B42" w:rsidRPr="00A66B42">
        <w:rPr>
          <w:rFonts w:asciiTheme="majorHAnsi" w:hAnsiTheme="majorHAnsi"/>
          <w:sz w:val="22"/>
          <w:szCs w:val="22"/>
        </w:rPr>
        <w:t>not pitched to sectional interests. Given the current dri</w:t>
      </w:r>
      <w:r>
        <w:rPr>
          <w:rFonts w:asciiTheme="majorHAnsi" w:hAnsiTheme="majorHAnsi"/>
          <w:sz w:val="22"/>
          <w:szCs w:val="22"/>
        </w:rPr>
        <w:t>vers in our society and economy</w:t>
      </w:r>
      <w:r w:rsidR="00A66B42" w:rsidRPr="00A66B42">
        <w:rPr>
          <w:rFonts w:asciiTheme="majorHAnsi" w:hAnsiTheme="majorHAnsi"/>
          <w:sz w:val="22"/>
          <w:szCs w:val="22"/>
        </w:rPr>
        <w:t xml:space="preserve"> and across the globe, </w:t>
      </w:r>
      <w:r w:rsidR="00FE085C">
        <w:rPr>
          <w:rFonts w:asciiTheme="majorHAnsi" w:hAnsiTheme="majorHAnsi"/>
          <w:sz w:val="22"/>
          <w:szCs w:val="22"/>
        </w:rPr>
        <w:t xml:space="preserve">it </w:t>
      </w:r>
      <w:r w:rsidR="00A66B42" w:rsidRPr="00A66B42">
        <w:rPr>
          <w:rFonts w:asciiTheme="majorHAnsi" w:hAnsiTheme="majorHAnsi"/>
          <w:sz w:val="22"/>
          <w:szCs w:val="22"/>
        </w:rPr>
        <w:t>particularly needs to offer a future for people without wealth and advantage</w:t>
      </w:r>
      <w:r w:rsidR="00875869">
        <w:rPr>
          <w:rFonts w:asciiTheme="majorHAnsi" w:hAnsiTheme="majorHAnsi"/>
          <w:sz w:val="22"/>
          <w:szCs w:val="22"/>
        </w:rPr>
        <w:t xml:space="preserve"> who are vulnerable to </w:t>
      </w:r>
      <w:r w:rsidR="00C82982">
        <w:rPr>
          <w:rFonts w:asciiTheme="majorHAnsi" w:hAnsiTheme="majorHAnsi"/>
          <w:sz w:val="22"/>
          <w:szCs w:val="22"/>
        </w:rPr>
        <w:t>social and economic exclusion</w:t>
      </w:r>
      <w:r w:rsidR="00875869">
        <w:rPr>
          <w:rFonts w:asciiTheme="majorHAnsi" w:hAnsiTheme="majorHAnsi"/>
          <w:sz w:val="22"/>
          <w:szCs w:val="22"/>
        </w:rPr>
        <w:t>.</w:t>
      </w:r>
    </w:p>
    <w:p w:rsidR="00FE085C" w:rsidRDefault="00FE085C" w:rsidP="00875869">
      <w:pPr>
        <w:spacing w:line="276" w:lineRule="auto"/>
        <w:rPr>
          <w:rFonts w:asciiTheme="majorHAnsi" w:hAnsiTheme="majorHAnsi"/>
          <w:sz w:val="22"/>
          <w:szCs w:val="22"/>
        </w:rPr>
      </w:pPr>
    </w:p>
    <w:p w:rsidR="00A66B42" w:rsidRDefault="00875869" w:rsidP="00A66B42">
      <w:pPr>
        <w:spacing w:line="276" w:lineRule="auto"/>
        <w:rPr>
          <w:rFonts w:asciiTheme="majorHAnsi" w:hAnsiTheme="majorHAnsi"/>
          <w:sz w:val="22"/>
          <w:szCs w:val="22"/>
        </w:rPr>
      </w:pPr>
      <w:r w:rsidRPr="00A66B42">
        <w:rPr>
          <w:rFonts w:asciiTheme="majorHAnsi" w:hAnsiTheme="majorHAnsi"/>
          <w:sz w:val="22"/>
          <w:szCs w:val="22"/>
        </w:rPr>
        <w:t xml:space="preserve">Government policies </w:t>
      </w:r>
      <w:r w:rsidR="0016641D">
        <w:rPr>
          <w:rFonts w:asciiTheme="majorHAnsi" w:hAnsiTheme="majorHAnsi"/>
          <w:sz w:val="22"/>
          <w:szCs w:val="22"/>
        </w:rPr>
        <w:t>in general</w:t>
      </w:r>
      <w:r w:rsidR="00FE085C">
        <w:rPr>
          <w:rFonts w:asciiTheme="majorHAnsi" w:hAnsiTheme="majorHAnsi"/>
          <w:sz w:val="22"/>
          <w:szCs w:val="22"/>
        </w:rPr>
        <w:t>, and the Budget in particular,</w:t>
      </w:r>
      <w:r w:rsidR="0016641D">
        <w:rPr>
          <w:rFonts w:asciiTheme="majorHAnsi" w:hAnsiTheme="majorHAnsi"/>
          <w:sz w:val="22"/>
          <w:szCs w:val="22"/>
        </w:rPr>
        <w:t xml:space="preserve"> </w:t>
      </w:r>
      <w:r w:rsidRPr="00A66B42">
        <w:rPr>
          <w:rFonts w:asciiTheme="majorHAnsi" w:hAnsiTheme="majorHAnsi"/>
          <w:sz w:val="22"/>
          <w:szCs w:val="22"/>
        </w:rPr>
        <w:t xml:space="preserve">need to be </w:t>
      </w:r>
      <w:r w:rsidR="00FE085C">
        <w:rPr>
          <w:rFonts w:asciiTheme="majorHAnsi" w:hAnsiTheme="majorHAnsi"/>
          <w:sz w:val="22"/>
          <w:szCs w:val="22"/>
        </w:rPr>
        <w:t xml:space="preserve">transparently </w:t>
      </w:r>
      <w:r w:rsidRPr="00A66B42">
        <w:rPr>
          <w:rFonts w:asciiTheme="majorHAnsi" w:hAnsiTheme="majorHAnsi"/>
          <w:sz w:val="22"/>
          <w:szCs w:val="22"/>
        </w:rPr>
        <w:t>informed by a response to the</w:t>
      </w:r>
      <w:r w:rsidR="00C82982">
        <w:rPr>
          <w:rFonts w:asciiTheme="majorHAnsi" w:hAnsiTheme="majorHAnsi"/>
          <w:sz w:val="22"/>
          <w:szCs w:val="22"/>
        </w:rPr>
        <w:t xml:space="preserve"> high</w:t>
      </w:r>
      <w:r w:rsidRPr="00A66B42">
        <w:rPr>
          <w:rFonts w:asciiTheme="majorHAnsi" w:hAnsiTheme="majorHAnsi"/>
          <w:sz w:val="22"/>
          <w:szCs w:val="22"/>
        </w:rPr>
        <w:t xml:space="preserve"> level forces of change. </w:t>
      </w:r>
    </w:p>
    <w:p w:rsidR="00FE085C" w:rsidRPr="00A66B42" w:rsidRDefault="00FE085C" w:rsidP="00A66B42">
      <w:pPr>
        <w:spacing w:line="276" w:lineRule="auto"/>
        <w:rPr>
          <w:rFonts w:asciiTheme="majorHAnsi" w:hAnsiTheme="majorHAnsi"/>
          <w:sz w:val="22"/>
          <w:szCs w:val="22"/>
        </w:rPr>
      </w:pPr>
    </w:p>
    <w:p w:rsidR="00D35B2E" w:rsidRPr="004A6315" w:rsidRDefault="00D35B2E" w:rsidP="00CA41DD">
      <w:pPr>
        <w:spacing w:line="276" w:lineRule="auto"/>
        <w:rPr>
          <w:rFonts w:asciiTheme="minorHAnsi" w:hAnsiTheme="minorHAnsi"/>
          <w:b/>
          <w:color w:val="FF0000"/>
        </w:rPr>
      </w:pPr>
      <w:r w:rsidRPr="004A6315">
        <w:rPr>
          <w:rFonts w:asciiTheme="minorHAnsi" w:hAnsiTheme="minorHAnsi"/>
          <w:b/>
          <w:color w:val="FF0000"/>
        </w:rPr>
        <w:t xml:space="preserve">CLIMATE CHANGE </w:t>
      </w:r>
    </w:p>
    <w:p w:rsidR="00D35B2E" w:rsidRDefault="00D35B2E" w:rsidP="00CA41DD">
      <w:pPr>
        <w:spacing w:line="276" w:lineRule="auto"/>
        <w:rPr>
          <w:rFonts w:asciiTheme="majorHAnsi" w:hAnsiTheme="majorHAnsi"/>
          <w:sz w:val="22"/>
          <w:szCs w:val="22"/>
        </w:rPr>
      </w:pPr>
    </w:p>
    <w:p w:rsidR="00D35B2E" w:rsidRDefault="00A66B42" w:rsidP="00CA41DD">
      <w:pPr>
        <w:spacing w:line="276" w:lineRule="auto"/>
        <w:rPr>
          <w:rFonts w:asciiTheme="majorHAnsi" w:hAnsiTheme="majorHAnsi"/>
          <w:sz w:val="22"/>
          <w:szCs w:val="22"/>
        </w:rPr>
      </w:pPr>
      <w:r w:rsidRPr="00A66B42">
        <w:rPr>
          <w:rFonts w:asciiTheme="majorHAnsi" w:hAnsiTheme="majorHAnsi"/>
          <w:sz w:val="22"/>
          <w:szCs w:val="22"/>
        </w:rPr>
        <w:t xml:space="preserve">A coherent </w:t>
      </w:r>
      <w:r>
        <w:rPr>
          <w:rFonts w:asciiTheme="majorHAnsi" w:hAnsiTheme="majorHAnsi"/>
          <w:sz w:val="22"/>
          <w:szCs w:val="22"/>
        </w:rPr>
        <w:t xml:space="preserve">and </w:t>
      </w:r>
      <w:r w:rsidRPr="00A66B42">
        <w:rPr>
          <w:rFonts w:asciiTheme="majorHAnsi" w:hAnsiTheme="majorHAnsi"/>
          <w:sz w:val="22"/>
          <w:szCs w:val="22"/>
        </w:rPr>
        <w:t xml:space="preserve">serious </w:t>
      </w:r>
      <w:r w:rsidR="00EE3B03" w:rsidRPr="00A66B42">
        <w:rPr>
          <w:rFonts w:asciiTheme="majorHAnsi" w:hAnsiTheme="majorHAnsi"/>
          <w:sz w:val="22"/>
          <w:szCs w:val="22"/>
        </w:rPr>
        <w:t>response climate change is important</w:t>
      </w:r>
      <w:r w:rsidRPr="00A66B42">
        <w:rPr>
          <w:rFonts w:asciiTheme="majorHAnsi" w:hAnsiTheme="majorHAnsi"/>
          <w:sz w:val="22"/>
          <w:szCs w:val="22"/>
        </w:rPr>
        <w:t xml:space="preserve">. </w:t>
      </w:r>
      <w:r w:rsidR="00A7689A" w:rsidRPr="00A66B42">
        <w:rPr>
          <w:rFonts w:asciiTheme="majorHAnsi" w:hAnsiTheme="majorHAnsi"/>
          <w:sz w:val="22"/>
          <w:szCs w:val="22"/>
        </w:rPr>
        <w:t xml:space="preserve">We are now seeing </w:t>
      </w:r>
      <w:r>
        <w:rPr>
          <w:rFonts w:asciiTheme="majorHAnsi" w:hAnsiTheme="majorHAnsi"/>
          <w:sz w:val="22"/>
          <w:szCs w:val="22"/>
        </w:rPr>
        <w:t>its</w:t>
      </w:r>
      <w:r w:rsidR="00A7689A" w:rsidRPr="00A66B42">
        <w:rPr>
          <w:rFonts w:asciiTheme="majorHAnsi" w:hAnsiTheme="majorHAnsi"/>
          <w:sz w:val="22"/>
          <w:szCs w:val="22"/>
        </w:rPr>
        <w:t xml:space="preserve"> impact </w:t>
      </w:r>
      <w:r w:rsidR="00875869">
        <w:rPr>
          <w:rFonts w:asciiTheme="majorHAnsi" w:hAnsiTheme="majorHAnsi"/>
          <w:sz w:val="22"/>
          <w:szCs w:val="22"/>
        </w:rPr>
        <w:t xml:space="preserve">in </w:t>
      </w:r>
      <w:r w:rsidR="00A7689A" w:rsidRPr="00A66B42">
        <w:rPr>
          <w:rFonts w:asciiTheme="majorHAnsi" w:hAnsiTheme="majorHAnsi"/>
          <w:sz w:val="22"/>
          <w:szCs w:val="22"/>
        </w:rPr>
        <w:t>terms of weather</w:t>
      </w:r>
      <w:r>
        <w:rPr>
          <w:rFonts w:asciiTheme="majorHAnsi" w:hAnsiTheme="majorHAnsi"/>
          <w:sz w:val="22"/>
          <w:szCs w:val="22"/>
        </w:rPr>
        <w:t xml:space="preserve"> events</w:t>
      </w:r>
      <w:r w:rsidR="00A7689A" w:rsidRPr="00A66B42">
        <w:rPr>
          <w:rFonts w:asciiTheme="majorHAnsi" w:hAnsiTheme="majorHAnsi"/>
          <w:sz w:val="22"/>
          <w:szCs w:val="22"/>
        </w:rPr>
        <w:t>, climate and consequently rural economies</w:t>
      </w:r>
      <w:r w:rsidR="00D35B2E">
        <w:rPr>
          <w:rFonts w:asciiTheme="majorHAnsi" w:hAnsiTheme="majorHAnsi"/>
          <w:sz w:val="22"/>
          <w:szCs w:val="22"/>
        </w:rPr>
        <w:t xml:space="preserve">, </w:t>
      </w:r>
      <w:r w:rsidR="00A7689A" w:rsidRPr="00A66B42">
        <w:rPr>
          <w:rFonts w:asciiTheme="majorHAnsi" w:hAnsiTheme="majorHAnsi"/>
          <w:sz w:val="22"/>
          <w:szCs w:val="22"/>
        </w:rPr>
        <w:t>personal safety</w:t>
      </w:r>
      <w:r>
        <w:rPr>
          <w:rFonts w:asciiTheme="majorHAnsi" w:hAnsiTheme="majorHAnsi"/>
          <w:sz w:val="22"/>
          <w:szCs w:val="22"/>
        </w:rPr>
        <w:t xml:space="preserve"> and </w:t>
      </w:r>
      <w:r w:rsidR="00A7689A" w:rsidRPr="00A66B42">
        <w:rPr>
          <w:rFonts w:asciiTheme="majorHAnsi" w:hAnsiTheme="majorHAnsi"/>
          <w:sz w:val="22"/>
          <w:szCs w:val="22"/>
        </w:rPr>
        <w:t>health, tourism income</w:t>
      </w:r>
      <w:r w:rsidR="00D35B2E">
        <w:rPr>
          <w:rFonts w:asciiTheme="majorHAnsi" w:hAnsiTheme="majorHAnsi"/>
          <w:sz w:val="22"/>
          <w:szCs w:val="22"/>
        </w:rPr>
        <w:t xml:space="preserve">, international trade and security, </w:t>
      </w:r>
      <w:r w:rsidR="00A7689A" w:rsidRPr="00A66B42">
        <w:rPr>
          <w:rFonts w:asciiTheme="majorHAnsi" w:hAnsiTheme="majorHAnsi"/>
          <w:sz w:val="22"/>
          <w:szCs w:val="22"/>
        </w:rPr>
        <w:t xml:space="preserve">and of course ecological </w:t>
      </w:r>
      <w:r w:rsidR="00D35B2E">
        <w:rPr>
          <w:rFonts w:asciiTheme="majorHAnsi" w:hAnsiTheme="majorHAnsi"/>
          <w:sz w:val="22"/>
          <w:szCs w:val="22"/>
        </w:rPr>
        <w:t xml:space="preserve">health and </w:t>
      </w:r>
      <w:r w:rsidR="00A7689A" w:rsidRPr="00A66B42">
        <w:rPr>
          <w:rFonts w:asciiTheme="majorHAnsi" w:hAnsiTheme="majorHAnsi"/>
          <w:sz w:val="22"/>
          <w:szCs w:val="22"/>
        </w:rPr>
        <w:t>sustainability.</w:t>
      </w:r>
      <w:r w:rsidR="00D35B2E">
        <w:rPr>
          <w:rFonts w:asciiTheme="majorHAnsi" w:hAnsiTheme="majorHAnsi"/>
          <w:sz w:val="22"/>
          <w:szCs w:val="22"/>
        </w:rPr>
        <w:t xml:space="preserve">  </w:t>
      </w:r>
    </w:p>
    <w:p w:rsidR="006D756E" w:rsidRDefault="006D756E" w:rsidP="00CA41DD">
      <w:pPr>
        <w:spacing w:line="276" w:lineRule="auto"/>
        <w:rPr>
          <w:rFonts w:asciiTheme="majorHAnsi" w:hAnsiTheme="majorHAnsi"/>
          <w:sz w:val="22"/>
          <w:szCs w:val="22"/>
        </w:rPr>
      </w:pPr>
    </w:p>
    <w:p w:rsidR="006D756E" w:rsidRDefault="00D35B2E" w:rsidP="00CA41DD">
      <w:pPr>
        <w:spacing w:line="276" w:lineRule="auto"/>
        <w:rPr>
          <w:rFonts w:asciiTheme="majorHAnsi" w:hAnsiTheme="majorHAnsi"/>
          <w:sz w:val="22"/>
          <w:szCs w:val="22"/>
        </w:rPr>
      </w:pPr>
      <w:r>
        <w:rPr>
          <w:rFonts w:asciiTheme="majorHAnsi" w:hAnsiTheme="majorHAnsi"/>
          <w:sz w:val="22"/>
          <w:szCs w:val="22"/>
        </w:rPr>
        <w:t>This is not a question</w:t>
      </w:r>
      <w:r w:rsidR="00D50ACA">
        <w:rPr>
          <w:rFonts w:asciiTheme="majorHAnsi" w:hAnsiTheme="majorHAnsi"/>
          <w:sz w:val="22"/>
          <w:szCs w:val="22"/>
        </w:rPr>
        <w:t xml:space="preserve"> of politics or choice. Over 90 percent</w:t>
      </w:r>
      <w:r>
        <w:rPr>
          <w:rFonts w:asciiTheme="majorHAnsi" w:hAnsiTheme="majorHAnsi"/>
          <w:sz w:val="22"/>
          <w:szCs w:val="22"/>
        </w:rPr>
        <w:t xml:space="preserve"> of </w:t>
      </w:r>
      <w:r w:rsidR="00875869">
        <w:rPr>
          <w:rFonts w:asciiTheme="majorHAnsi" w:hAnsiTheme="majorHAnsi"/>
          <w:sz w:val="22"/>
          <w:szCs w:val="22"/>
        </w:rPr>
        <w:t xml:space="preserve">Australian </w:t>
      </w:r>
      <w:r>
        <w:rPr>
          <w:rFonts w:asciiTheme="majorHAnsi" w:hAnsiTheme="majorHAnsi"/>
          <w:sz w:val="22"/>
          <w:szCs w:val="22"/>
        </w:rPr>
        <w:t xml:space="preserve">famers, </w:t>
      </w:r>
      <w:r w:rsidR="006D756E">
        <w:rPr>
          <w:rFonts w:asciiTheme="majorHAnsi" w:hAnsiTheme="majorHAnsi"/>
          <w:sz w:val="22"/>
          <w:szCs w:val="22"/>
        </w:rPr>
        <w:t xml:space="preserve">in a </w:t>
      </w:r>
      <w:r>
        <w:rPr>
          <w:rFonts w:asciiTheme="majorHAnsi" w:hAnsiTheme="majorHAnsi"/>
          <w:sz w:val="22"/>
          <w:szCs w:val="22"/>
        </w:rPr>
        <w:t xml:space="preserve">recent survey, take the view that they are </w:t>
      </w:r>
      <w:r w:rsidR="006D756E">
        <w:rPr>
          <w:rFonts w:asciiTheme="majorHAnsi" w:hAnsiTheme="majorHAnsi"/>
          <w:sz w:val="22"/>
          <w:szCs w:val="22"/>
        </w:rPr>
        <w:t>already experiencing</w:t>
      </w:r>
      <w:r>
        <w:rPr>
          <w:rFonts w:asciiTheme="majorHAnsi" w:hAnsiTheme="majorHAnsi"/>
          <w:sz w:val="22"/>
          <w:szCs w:val="22"/>
        </w:rPr>
        <w:t xml:space="preserve"> the deleterious effects of climate change. </w:t>
      </w:r>
      <w:r w:rsidR="00280CEA">
        <w:rPr>
          <w:rFonts w:asciiTheme="majorHAnsi" w:hAnsiTheme="majorHAnsi"/>
          <w:sz w:val="22"/>
          <w:szCs w:val="22"/>
        </w:rPr>
        <w:t xml:space="preserve">There is no doubt that </w:t>
      </w:r>
      <w:r w:rsidR="008B6DE2">
        <w:rPr>
          <w:rFonts w:asciiTheme="majorHAnsi" w:hAnsiTheme="majorHAnsi"/>
          <w:sz w:val="22"/>
          <w:szCs w:val="22"/>
        </w:rPr>
        <w:t xml:space="preserve">one of the key causes of permanent </w:t>
      </w:r>
      <w:r w:rsidR="00553D00">
        <w:rPr>
          <w:rFonts w:asciiTheme="majorHAnsi" w:hAnsiTheme="majorHAnsi"/>
          <w:sz w:val="22"/>
          <w:szCs w:val="22"/>
        </w:rPr>
        <w:t>damage to the Great Barrier R</w:t>
      </w:r>
      <w:r w:rsidR="00280CEA">
        <w:rPr>
          <w:rFonts w:asciiTheme="majorHAnsi" w:hAnsiTheme="majorHAnsi"/>
          <w:sz w:val="22"/>
          <w:szCs w:val="22"/>
        </w:rPr>
        <w:t>eef</w:t>
      </w:r>
      <w:r w:rsidR="008B6DE2">
        <w:rPr>
          <w:rFonts w:asciiTheme="majorHAnsi" w:hAnsiTheme="majorHAnsi"/>
          <w:sz w:val="22"/>
          <w:szCs w:val="22"/>
        </w:rPr>
        <w:t xml:space="preserve"> is the warming of the ocean. </w:t>
      </w:r>
      <w:r w:rsidR="00875869">
        <w:rPr>
          <w:rFonts w:asciiTheme="majorHAnsi" w:hAnsiTheme="majorHAnsi"/>
          <w:sz w:val="22"/>
          <w:szCs w:val="22"/>
        </w:rPr>
        <w:t xml:space="preserve">In </w:t>
      </w:r>
      <w:r w:rsidR="008B6DE2">
        <w:rPr>
          <w:rFonts w:asciiTheme="majorHAnsi" w:hAnsiTheme="majorHAnsi"/>
          <w:sz w:val="22"/>
          <w:szCs w:val="22"/>
        </w:rPr>
        <w:t xml:space="preserve">just this </w:t>
      </w:r>
      <w:r w:rsidR="00875869">
        <w:rPr>
          <w:rFonts w:asciiTheme="majorHAnsi" w:hAnsiTheme="majorHAnsi"/>
          <w:sz w:val="22"/>
          <w:szCs w:val="22"/>
        </w:rPr>
        <w:t>last year t</w:t>
      </w:r>
      <w:r>
        <w:rPr>
          <w:rFonts w:asciiTheme="majorHAnsi" w:hAnsiTheme="majorHAnsi"/>
          <w:sz w:val="22"/>
          <w:szCs w:val="22"/>
        </w:rPr>
        <w:t xml:space="preserve">he New Zealand government </w:t>
      </w:r>
      <w:r w:rsidR="00875869">
        <w:rPr>
          <w:rFonts w:asciiTheme="majorHAnsi" w:hAnsiTheme="majorHAnsi"/>
          <w:sz w:val="22"/>
          <w:szCs w:val="22"/>
        </w:rPr>
        <w:t>has identified climate c</w:t>
      </w:r>
      <w:r w:rsidR="006D756E">
        <w:rPr>
          <w:rFonts w:asciiTheme="majorHAnsi" w:hAnsiTheme="majorHAnsi"/>
          <w:sz w:val="22"/>
          <w:szCs w:val="22"/>
        </w:rPr>
        <w:t xml:space="preserve">hange impacts on water supply, human health </w:t>
      </w:r>
      <w:r w:rsidR="00D50ACA">
        <w:rPr>
          <w:rFonts w:asciiTheme="majorHAnsi" w:hAnsiTheme="majorHAnsi"/>
          <w:sz w:val="22"/>
          <w:szCs w:val="22"/>
        </w:rPr>
        <w:t xml:space="preserve">and the economy as high risks. </w:t>
      </w:r>
      <w:r w:rsidR="006D756E">
        <w:rPr>
          <w:rFonts w:asciiTheme="majorHAnsi" w:hAnsiTheme="majorHAnsi"/>
          <w:sz w:val="22"/>
          <w:szCs w:val="22"/>
        </w:rPr>
        <w:t xml:space="preserve">Australia has signed onto </w:t>
      </w:r>
      <w:r w:rsidR="00875869">
        <w:rPr>
          <w:rFonts w:asciiTheme="majorHAnsi" w:hAnsiTheme="majorHAnsi"/>
          <w:sz w:val="22"/>
          <w:szCs w:val="22"/>
        </w:rPr>
        <w:t>global</w:t>
      </w:r>
      <w:r w:rsidR="006D756E">
        <w:rPr>
          <w:rFonts w:asciiTheme="majorHAnsi" w:hAnsiTheme="majorHAnsi"/>
          <w:sz w:val="22"/>
          <w:szCs w:val="22"/>
        </w:rPr>
        <w:t xml:space="preserve"> temperature targets that are </w:t>
      </w:r>
      <w:r w:rsidR="00D50ACA">
        <w:rPr>
          <w:rFonts w:asciiTheme="majorHAnsi" w:hAnsiTheme="majorHAnsi"/>
          <w:sz w:val="22"/>
          <w:szCs w:val="22"/>
        </w:rPr>
        <w:t xml:space="preserve">far </w:t>
      </w:r>
      <w:r w:rsidR="006D756E">
        <w:rPr>
          <w:rFonts w:asciiTheme="majorHAnsi" w:hAnsiTheme="majorHAnsi"/>
          <w:sz w:val="22"/>
          <w:szCs w:val="22"/>
        </w:rPr>
        <w:t>more ambitious than anything achieved</w:t>
      </w:r>
      <w:r w:rsidR="00D50ACA">
        <w:rPr>
          <w:rFonts w:asciiTheme="majorHAnsi" w:hAnsiTheme="majorHAnsi"/>
          <w:sz w:val="22"/>
          <w:szCs w:val="22"/>
        </w:rPr>
        <w:t xml:space="preserve"> to date</w:t>
      </w:r>
      <w:r w:rsidR="006D756E">
        <w:rPr>
          <w:rFonts w:asciiTheme="majorHAnsi" w:hAnsiTheme="majorHAnsi"/>
          <w:sz w:val="22"/>
          <w:szCs w:val="22"/>
        </w:rPr>
        <w:t>.</w:t>
      </w:r>
    </w:p>
    <w:p w:rsidR="00875869" w:rsidRDefault="00875869" w:rsidP="00CA41DD">
      <w:pPr>
        <w:spacing w:line="276" w:lineRule="auto"/>
        <w:rPr>
          <w:rFonts w:asciiTheme="majorHAnsi" w:hAnsiTheme="majorHAnsi"/>
          <w:sz w:val="22"/>
          <w:szCs w:val="22"/>
        </w:rPr>
      </w:pPr>
    </w:p>
    <w:p w:rsidR="000E7D69" w:rsidRDefault="00875869" w:rsidP="00CA41DD">
      <w:pPr>
        <w:spacing w:line="276" w:lineRule="auto"/>
        <w:rPr>
          <w:rFonts w:asciiTheme="majorHAnsi" w:hAnsiTheme="majorHAnsi"/>
          <w:sz w:val="22"/>
          <w:szCs w:val="22"/>
        </w:rPr>
      </w:pPr>
      <w:r>
        <w:rPr>
          <w:rFonts w:asciiTheme="majorHAnsi" w:hAnsiTheme="majorHAnsi"/>
          <w:sz w:val="22"/>
          <w:szCs w:val="22"/>
        </w:rPr>
        <w:t xml:space="preserve">Government then </w:t>
      </w:r>
      <w:r w:rsidR="0016641D">
        <w:rPr>
          <w:rFonts w:asciiTheme="majorHAnsi" w:hAnsiTheme="majorHAnsi"/>
          <w:sz w:val="22"/>
          <w:szCs w:val="22"/>
        </w:rPr>
        <w:t>needs to articulate policies across all the domains that will support the economic and industrial changes</w:t>
      </w:r>
      <w:r w:rsidR="000E7D69">
        <w:rPr>
          <w:rFonts w:asciiTheme="majorHAnsi" w:hAnsiTheme="majorHAnsi"/>
          <w:sz w:val="22"/>
          <w:szCs w:val="22"/>
        </w:rPr>
        <w:t xml:space="preserve"> that make u</w:t>
      </w:r>
      <w:r w:rsidR="0016641D">
        <w:rPr>
          <w:rFonts w:asciiTheme="majorHAnsi" w:hAnsiTheme="majorHAnsi"/>
          <w:sz w:val="22"/>
          <w:szCs w:val="22"/>
        </w:rPr>
        <w:t xml:space="preserve">p a positive </w:t>
      </w:r>
      <w:r w:rsidR="000E7D69">
        <w:rPr>
          <w:rFonts w:asciiTheme="majorHAnsi" w:hAnsiTheme="majorHAnsi"/>
          <w:sz w:val="22"/>
          <w:szCs w:val="22"/>
        </w:rPr>
        <w:t>response</w:t>
      </w:r>
      <w:r w:rsidR="0016641D">
        <w:rPr>
          <w:rFonts w:asciiTheme="majorHAnsi" w:hAnsiTheme="majorHAnsi"/>
          <w:sz w:val="22"/>
          <w:szCs w:val="22"/>
        </w:rPr>
        <w:t xml:space="preserve"> to this challenge, </w:t>
      </w:r>
      <w:r w:rsidR="008B6DE2">
        <w:rPr>
          <w:rFonts w:asciiTheme="majorHAnsi" w:hAnsiTheme="majorHAnsi"/>
          <w:sz w:val="22"/>
          <w:szCs w:val="22"/>
        </w:rPr>
        <w:t xml:space="preserve">that will meet these targets and </w:t>
      </w:r>
      <w:r w:rsidR="0016641D">
        <w:rPr>
          <w:rFonts w:asciiTheme="majorHAnsi" w:hAnsiTheme="majorHAnsi"/>
          <w:sz w:val="22"/>
          <w:szCs w:val="22"/>
        </w:rPr>
        <w:t xml:space="preserve">address the needs to </w:t>
      </w:r>
      <w:r w:rsidR="000E7D69">
        <w:rPr>
          <w:rFonts w:asciiTheme="majorHAnsi" w:hAnsiTheme="majorHAnsi"/>
          <w:sz w:val="22"/>
          <w:szCs w:val="22"/>
        </w:rPr>
        <w:t>prepare</w:t>
      </w:r>
      <w:r w:rsidR="0016641D">
        <w:rPr>
          <w:rFonts w:asciiTheme="majorHAnsi" w:hAnsiTheme="majorHAnsi"/>
          <w:sz w:val="22"/>
          <w:szCs w:val="22"/>
        </w:rPr>
        <w:t xml:space="preserve"> for and adapt to the </w:t>
      </w:r>
      <w:r w:rsidR="008B6DE2">
        <w:rPr>
          <w:rFonts w:asciiTheme="majorHAnsi" w:hAnsiTheme="majorHAnsi"/>
          <w:sz w:val="22"/>
          <w:szCs w:val="22"/>
        </w:rPr>
        <w:t xml:space="preserve">inevitable </w:t>
      </w:r>
      <w:r w:rsidR="0016641D">
        <w:rPr>
          <w:rFonts w:asciiTheme="majorHAnsi" w:hAnsiTheme="majorHAnsi"/>
          <w:sz w:val="22"/>
          <w:szCs w:val="22"/>
        </w:rPr>
        <w:t>change</w:t>
      </w:r>
      <w:r w:rsidR="008B6DE2">
        <w:rPr>
          <w:rFonts w:asciiTheme="majorHAnsi" w:hAnsiTheme="majorHAnsi"/>
          <w:sz w:val="22"/>
          <w:szCs w:val="22"/>
        </w:rPr>
        <w:t>s</w:t>
      </w:r>
      <w:r w:rsidR="00D50ACA">
        <w:rPr>
          <w:rFonts w:asciiTheme="majorHAnsi" w:hAnsiTheme="majorHAnsi"/>
          <w:sz w:val="22"/>
          <w:szCs w:val="22"/>
        </w:rPr>
        <w:t xml:space="preserve">. </w:t>
      </w:r>
      <w:r w:rsidR="0016641D">
        <w:rPr>
          <w:rFonts w:asciiTheme="majorHAnsi" w:hAnsiTheme="majorHAnsi"/>
          <w:sz w:val="22"/>
          <w:szCs w:val="22"/>
        </w:rPr>
        <w:t xml:space="preserve">There is no </w:t>
      </w:r>
      <w:r w:rsidR="000E7D69">
        <w:rPr>
          <w:rFonts w:asciiTheme="majorHAnsi" w:hAnsiTheme="majorHAnsi"/>
          <w:sz w:val="22"/>
          <w:szCs w:val="22"/>
        </w:rPr>
        <w:t xml:space="preserve">real </w:t>
      </w:r>
      <w:r w:rsidR="0016641D">
        <w:rPr>
          <w:rFonts w:asciiTheme="majorHAnsi" w:hAnsiTheme="majorHAnsi"/>
          <w:sz w:val="22"/>
          <w:szCs w:val="22"/>
        </w:rPr>
        <w:t xml:space="preserve">advantage to farmers, power industry workers or consumers </w:t>
      </w:r>
      <w:r w:rsidR="000E7D69">
        <w:rPr>
          <w:rFonts w:asciiTheme="majorHAnsi" w:hAnsiTheme="majorHAnsi"/>
          <w:sz w:val="22"/>
          <w:szCs w:val="22"/>
        </w:rPr>
        <w:t xml:space="preserve">in resisting </w:t>
      </w:r>
      <w:r w:rsidR="0016641D">
        <w:rPr>
          <w:rFonts w:asciiTheme="majorHAnsi" w:hAnsiTheme="majorHAnsi"/>
          <w:sz w:val="22"/>
          <w:szCs w:val="22"/>
        </w:rPr>
        <w:t xml:space="preserve">the incoming tide. </w:t>
      </w:r>
      <w:r w:rsidR="000E7D69">
        <w:rPr>
          <w:rFonts w:asciiTheme="majorHAnsi" w:hAnsiTheme="majorHAnsi"/>
          <w:sz w:val="22"/>
          <w:szCs w:val="22"/>
        </w:rPr>
        <w:t>As the closure o</w:t>
      </w:r>
      <w:r w:rsidR="00C82982">
        <w:rPr>
          <w:rFonts w:asciiTheme="majorHAnsi" w:hAnsiTheme="majorHAnsi"/>
          <w:sz w:val="22"/>
          <w:szCs w:val="22"/>
        </w:rPr>
        <w:t xml:space="preserve">f the Hazelwood power station </w:t>
      </w:r>
      <w:r w:rsidR="000E7D69">
        <w:rPr>
          <w:rFonts w:asciiTheme="majorHAnsi" w:hAnsiTheme="majorHAnsi"/>
          <w:sz w:val="22"/>
          <w:szCs w:val="22"/>
        </w:rPr>
        <w:t>on the one hand and the adoption of househo</w:t>
      </w:r>
      <w:r w:rsidR="00707CE7">
        <w:rPr>
          <w:rFonts w:asciiTheme="majorHAnsi" w:hAnsiTheme="majorHAnsi"/>
          <w:sz w:val="22"/>
          <w:szCs w:val="22"/>
        </w:rPr>
        <w:t>ld solar energy on the other have</w:t>
      </w:r>
      <w:r w:rsidR="000E7D69">
        <w:rPr>
          <w:rFonts w:asciiTheme="majorHAnsi" w:hAnsiTheme="majorHAnsi"/>
          <w:sz w:val="22"/>
          <w:szCs w:val="22"/>
        </w:rPr>
        <w:t xml:space="preserve"> shown</w:t>
      </w:r>
      <w:r w:rsidR="008B6DE2">
        <w:rPr>
          <w:rFonts w:asciiTheme="majorHAnsi" w:hAnsiTheme="majorHAnsi"/>
          <w:sz w:val="22"/>
          <w:szCs w:val="22"/>
        </w:rPr>
        <w:t>,</w:t>
      </w:r>
      <w:r w:rsidR="000E7D69">
        <w:rPr>
          <w:rFonts w:asciiTheme="majorHAnsi" w:hAnsiTheme="majorHAnsi"/>
          <w:sz w:val="22"/>
          <w:szCs w:val="22"/>
        </w:rPr>
        <w:t xml:space="preserve"> the changes are coming an</w:t>
      </w:r>
      <w:r w:rsidR="00C82982">
        <w:rPr>
          <w:rFonts w:asciiTheme="majorHAnsi" w:hAnsiTheme="majorHAnsi"/>
          <w:sz w:val="22"/>
          <w:szCs w:val="22"/>
        </w:rPr>
        <w:t>y</w:t>
      </w:r>
      <w:r w:rsidR="000E7D69">
        <w:rPr>
          <w:rFonts w:asciiTheme="majorHAnsi" w:hAnsiTheme="majorHAnsi"/>
          <w:sz w:val="22"/>
          <w:szCs w:val="22"/>
        </w:rPr>
        <w:t>way. The most ethical</w:t>
      </w:r>
      <w:r w:rsidR="008B6DE2">
        <w:rPr>
          <w:rFonts w:asciiTheme="majorHAnsi" w:hAnsiTheme="majorHAnsi"/>
          <w:sz w:val="22"/>
          <w:szCs w:val="22"/>
        </w:rPr>
        <w:t xml:space="preserve"> and</w:t>
      </w:r>
      <w:r w:rsidR="000E7D69">
        <w:rPr>
          <w:rFonts w:asciiTheme="majorHAnsi" w:hAnsiTheme="majorHAnsi"/>
          <w:sz w:val="22"/>
          <w:szCs w:val="22"/>
        </w:rPr>
        <w:t xml:space="preserve"> positive response</w:t>
      </w:r>
      <w:r w:rsidR="00707CE7">
        <w:rPr>
          <w:rFonts w:asciiTheme="majorHAnsi" w:hAnsiTheme="majorHAnsi"/>
          <w:sz w:val="22"/>
          <w:szCs w:val="22"/>
        </w:rPr>
        <w:t xml:space="preserve"> </w:t>
      </w:r>
      <w:r w:rsidR="000E7D69">
        <w:rPr>
          <w:rFonts w:asciiTheme="majorHAnsi" w:hAnsiTheme="majorHAnsi"/>
          <w:sz w:val="22"/>
          <w:szCs w:val="22"/>
        </w:rPr>
        <w:t>is to ensure the cost of these changes</w:t>
      </w:r>
      <w:r w:rsidR="00C82982">
        <w:rPr>
          <w:rFonts w:asciiTheme="majorHAnsi" w:hAnsiTheme="majorHAnsi"/>
          <w:sz w:val="22"/>
          <w:szCs w:val="22"/>
        </w:rPr>
        <w:t xml:space="preserve"> don’t continue to be </w:t>
      </w:r>
      <w:r w:rsidR="00707CE7">
        <w:rPr>
          <w:rFonts w:asciiTheme="majorHAnsi" w:hAnsiTheme="majorHAnsi"/>
          <w:sz w:val="22"/>
          <w:szCs w:val="22"/>
        </w:rPr>
        <w:t>borne</w:t>
      </w:r>
      <w:r w:rsidR="00C82982">
        <w:rPr>
          <w:rFonts w:asciiTheme="majorHAnsi" w:hAnsiTheme="majorHAnsi"/>
          <w:sz w:val="22"/>
          <w:szCs w:val="22"/>
        </w:rPr>
        <w:t xml:space="preserve"> by </w:t>
      </w:r>
      <w:r w:rsidR="000E7D69">
        <w:rPr>
          <w:rFonts w:asciiTheme="majorHAnsi" w:hAnsiTheme="majorHAnsi"/>
          <w:sz w:val="22"/>
          <w:szCs w:val="22"/>
        </w:rPr>
        <w:t>those with the fewest resources.</w:t>
      </w:r>
    </w:p>
    <w:p w:rsidR="00D50ACA" w:rsidRDefault="00D50ACA" w:rsidP="00CA41DD">
      <w:pPr>
        <w:spacing w:line="276" w:lineRule="auto"/>
        <w:rPr>
          <w:rFonts w:asciiTheme="majorHAnsi" w:hAnsiTheme="majorHAnsi"/>
          <w:sz w:val="22"/>
          <w:szCs w:val="22"/>
        </w:rPr>
      </w:pPr>
    </w:p>
    <w:p w:rsidR="000E7D69" w:rsidRDefault="000E7D69" w:rsidP="00CA41DD">
      <w:pPr>
        <w:spacing w:line="276" w:lineRule="auto"/>
        <w:rPr>
          <w:rFonts w:asciiTheme="majorHAnsi" w:hAnsiTheme="majorHAnsi"/>
          <w:sz w:val="22"/>
          <w:szCs w:val="22"/>
        </w:rPr>
      </w:pPr>
      <w:r>
        <w:rPr>
          <w:rFonts w:asciiTheme="majorHAnsi" w:hAnsiTheme="majorHAnsi"/>
          <w:sz w:val="22"/>
          <w:szCs w:val="22"/>
        </w:rPr>
        <w:t>Anglicare Australia’s member organisations are involved as they provide emergency and natural disaster relief, social housing, financial counselling, family services, and mental health support</w:t>
      </w:r>
      <w:r w:rsidR="00553D00">
        <w:rPr>
          <w:rFonts w:asciiTheme="majorHAnsi" w:hAnsiTheme="majorHAnsi"/>
          <w:sz w:val="22"/>
          <w:szCs w:val="22"/>
        </w:rPr>
        <w:t xml:space="preserve"> and work alongside people who will be most affected by these events.</w:t>
      </w:r>
    </w:p>
    <w:p w:rsidR="000E7D69" w:rsidRDefault="000E7D69" w:rsidP="00CA41DD">
      <w:pPr>
        <w:spacing w:line="276" w:lineRule="auto"/>
        <w:rPr>
          <w:rFonts w:asciiTheme="majorHAnsi" w:hAnsiTheme="majorHAnsi"/>
          <w:sz w:val="22"/>
          <w:szCs w:val="22"/>
        </w:rPr>
      </w:pPr>
    </w:p>
    <w:p w:rsidR="000E7D69" w:rsidRDefault="00553D00" w:rsidP="00CA41DD">
      <w:pPr>
        <w:spacing w:line="276" w:lineRule="auto"/>
        <w:rPr>
          <w:rFonts w:asciiTheme="majorHAnsi" w:hAnsiTheme="majorHAnsi"/>
          <w:sz w:val="22"/>
          <w:szCs w:val="22"/>
        </w:rPr>
      </w:pPr>
      <w:r>
        <w:rPr>
          <w:rFonts w:asciiTheme="majorHAnsi" w:hAnsiTheme="majorHAnsi"/>
          <w:sz w:val="22"/>
          <w:szCs w:val="22"/>
        </w:rPr>
        <w:t>T</w:t>
      </w:r>
      <w:r w:rsidR="000E7D69">
        <w:rPr>
          <w:rFonts w:asciiTheme="majorHAnsi" w:hAnsiTheme="majorHAnsi"/>
          <w:sz w:val="22"/>
          <w:szCs w:val="22"/>
        </w:rPr>
        <w:t xml:space="preserve">he international dimension of this moral challenge is obvious. However </w:t>
      </w:r>
      <w:r w:rsidR="004B063C">
        <w:rPr>
          <w:rFonts w:asciiTheme="majorHAnsi" w:hAnsiTheme="majorHAnsi"/>
          <w:sz w:val="22"/>
          <w:szCs w:val="22"/>
        </w:rPr>
        <w:t>we choose to count it</w:t>
      </w:r>
      <w:r w:rsidR="00C82982">
        <w:rPr>
          <w:rFonts w:asciiTheme="majorHAnsi" w:hAnsiTheme="majorHAnsi"/>
          <w:sz w:val="22"/>
          <w:szCs w:val="22"/>
        </w:rPr>
        <w:t xml:space="preserve">, Australia is </w:t>
      </w:r>
      <w:r w:rsidR="000E7D69">
        <w:rPr>
          <w:rFonts w:asciiTheme="majorHAnsi" w:hAnsiTheme="majorHAnsi"/>
          <w:sz w:val="22"/>
          <w:szCs w:val="22"/>
        </w:rPr>
        <w:t xml:space="preserve">a relatively wealthy country.  We must play our part, and be seen to play our part in doing more than </w:t>
      </w:r>
      <w:r w:rsidR="004B063C">
        <w:rPr>
          <w:rFonts w:asciiTheme="majorHAnsi" w:hAnsiTheme="majorHAnsi"/>
          <w:sz w:val="22"/>
          <w:szCs w:val="22"/>
        </w:rPr>
        <w:t xml:space="preserve">merely </w:t>
      </w:r>
      <w:r w:rsidR="000E7D69">
        <w:rPr>
          <w:rFonts w:asciiTheme="majorHAnsi" w:hAnsiTheme="majorHAnsi"/>
          <w:sz w:val="22"/>
          <w:szCs w:val="22"/>
        </w:rPr>
        <w:t>cut back on the damage we ar</w:t>
      </w:r>
      <w:r w:rsidR="00C82982">
        <w:rPr>
          <w:rFonts w:asciiTheme="majorHAnsi" w:hAnsiTheme="majorHAnsi"/>
          <w:sz w:val="22"/>
          <w:szCs w:val="22"/>
        </w:rPr>
        <w:t>e doing to the environment</w:t>
      </w:r>
      <w:r w:rsidR="000E7D69">
        <w:rPr>
          <w:rFonts w:asciiTheme="majorHAnsi" w:hAnsiTheme="majorHAnsi"/>
          <w:sz w:val="22"/>
          <w:szCs w:val="22"/>
        </w:rPr>
        <w:t>. We need to be an active part of the solution.</w:t>
      </w:r>
    </w:p>
    <w:p w:rsidR="00C82982" w:rsidRDefault="000E7D69" w:rsidP="00CA41DD">
      <w:pPr>
        <w:spacing w:line="276" w:lineRule="auto"/>
        <w:rPr>
          <w:rFonts w:asciiTheme="majorHAnsi" w:hAnsiTheme="majorHAnsi"/>
          <w:sz w:val="22"/>
          <w:szCs w:val="22"/>
        </w:rPr>
      </w:pPr>
      <w:r>
        <w:rPr>
          <w:rFonts w:asciiTheme="majorHAnsi" w:hAnsiTheme="majorHAnsi"/>
          <w:sz w:val="22"/>
          <w:szCs w:val="22"/>
        </w:rPr>
        <w:t xml:space="preserve"> </w:t>
      </w:r>
    </w:p>
    <w:p w:rsidR="000E7D69" w:rsidRDefault="00C82982" w:rsidP="00CA41DD">
      <w:pPr>
        <w:spacing w:line="276" w:lineRule="auto"/>
        <w:rPr>
          <w:rFonts w:asciiTheme="majorHAnsi" w:hAnsiTheme="majorHAnsi"/>
          <w:sz w:val="22"/>
          <w:szCs w:val="22"/>
        </w:rPr>
      </w:pPr>
      <w:r>
        <w:rPr>
          <w:rFonts w:asciiTheme="majorHAnsi" w:hAnsiTheme="majorHAnsi"/>
          <w:sz w:val="22"/>
          <w:szCs w:val="22"/>
        </w:rPr>
        <w:t>It is worth reflecting that Australi</w:t>
      </w:r>
      <w:r w:rsidR="000E7D69">
        <w:rPr>
          <w:rFonts w:asciiTheme="majorHAnsi" w:hAnsiTheme="majorHAnsi"/>
          <w:sz w:val="22"/>
          <w:szCs w:val="22"/>
        </w:rPr>
        <w:t xml:space="preserve">a has been one of the leaders in </w:t>
      </w:r>
      <w:r>
        <w:rPr>
          <w:rFonts w:asciiTheme="majorHAnsi" w:hAnsiTheme="majorHAnsi"/>
          <w:sz w:val="22"/>
          <w:szCs w:val="22"/>
        </w:rPr>
        <w:t xml:space="preserve">the scientific development of </w:t>
      </w:r>
      <w:r w:rsidR="000E7D69">
        <w:rPr>
          <w:rFonts w:asciiTheme="majorHAnsi" w:hAnsiTheme="majorHAnsi"/>
          <w:sz w:val="22"/>
          <w:szCs w:val="22"/>
        </w:rPr>
        <w:t>solar over many decades</w:t>
      </w:r>
      <w:r>
        <w:rPr>
          <w:rFonts w:asciiTheme="majorHAnsi" w:hAnsiTheme="majorHAnsi"/>
          <w:sz w:val="22"/>
          <w:szCs w:val="22"/>
        </w:rPr>
        <w:t xml:space="preserve">, but not its industrial development or commercialisation.  </w:t>
      </w:r>
    </w:p>
    <w:p w:rsidR="00F25F06" w:rsidRPr="00A66B42" w:rsidRDefault="00F25F06" w:rsidP="00CA41DD">
      <w:pPr>
        <w:spacing w:line="276" w:lineRule="auto"/>
        <w:rPr>
          <w:rFonts w:asciiTheme="majorHAnsi" w:hAnsiTheme="majorHAnsi"/>
          <w:sz w:val="22"/>
          <w:szCs w:val="22"/>
        </w:rPr>
      </w:pPr>
    </w:p>
    <w:p w:rsidR="00C82982" w:rsidRPr="004A6315" w:rsidRDefault="00280CEA" w:rsidP="00CA41DD">
      <w:pPr>
        <w:spacing w:line="276" w:lineRule="auto"/>
        <w:rPr>
          <w:rFonts w:asciiTheme="minorHAnsi" w:hAnsiTheme="minorHAnsi"/>
          <w:b/>
          <w:color w:val="FF0000"/>
        </w:rPr>
      </w:pPr>
      <w:r w:rsidRPr="004A6315">
        <w:rPr>
          <w:rFonts w:asciiTheme="minorHAnsi" w:hAnsiTheme="minorHAnsi"/>
          <w:b/>
          <w:color w:val="FF0000"/>
        </w:rPr>
        <w:t>WEALTH</w:t>
      </w:r>
    </w:p>
    <w:p w:rsidR="00280CEA" w:rsidRDefault="00280CEA" w:rsidP="00CA41DD">
      <w:pPr>
        <w:spacing w:line="276" w:lineRule="auto"/>
        <w:rPr>
          <w:rFonts w:asciiTheme="majorHAnsi" w:hAnsiTheme="majorHAnsi"/>
          <w:sz w:val="22"/>
          <w:szCs w:val="22"/>
        </w:rPr>
      </w:pPr>
    </w:p>
    <w:p w:rsidR="00986727" w:rsidRDefault="00986727" w:rsidP="00CA41DD">
      <w:pPr>
        <w:spacing w:line="276" w:lineRule="auto"/>
        <w:rPr>
          <w:rFonts w:asciiTheme="majorHAnsi" w:hAnsiTheme="majorHAnsi"/>
          <w:sz w:val="22"/>
          <w:szCs w:val="22"/>
        </w:rPr>
      </w:pPr>
      <w:r>
        <w:rPr>
          <w:rFonts w:asciiTheme="majorHAnsi" w:hAnsiTheme="majorHAnsi"/>
          <w:sz w:val="22"/>
          <w:szCs w:val="22"/>
        </w:rPr>
        <w:t>The</w:t>
      </w:r>
      <w:r w:rsidR="003A13BF">
        <w:rPr>
          <w:rFonts w:asciiTheme="majorHAnsi" w:hAnsiTheme="majorHAnsi"/>
          <w:sz w:val="22"/>
          <w:szCs w:val="22"/>
        </w:rPr>
        <w:t xml:space="preserve"> </w:t>
      </w:r>
      <w:r w:rsidR="00C82982">
        <w:rPr>
          <w:rFonts w:asciiTheme="majorHAnsi" w:hAnsiTheme="majorHAnsi"/>
          <w:sz w:val="22"/>
          <w:szCs w:val="22"/>
        </w:rPr>
        <w:t xml:space="preserve">inflated </w:t>
      </w:r>
      <w:r>
        <w:rPr>
          <w:rFonts w:asciiTheme="majorHAnsi" w:hAnsiTheme="majorHAnsi"/>
          <w:sz w:val="22"/>
          <w:szCs w:val="22"/>
        </w:rPr>
        <w:t xml:space="preserve">value of Australian </w:t>
      </w:r>
      <w:r w:rsidR="003A13BF">
        <w:rPr>
          <w:rFonts w:asciiTheme="majorHAnsi" w:hAnsiTheme="majorHAnsi"/>
          <w:sz w:val="22"/>
          <w:szCs w:val="22"/>
        </w:rPr>
        <w:t>property value</w:t>
      </w:r>
      <w:r w:rsidR="00CA7D72">
        <w:rPr>
          <w:rFonts w:asciiTheme="majorHAnsi" w:hAnsiTheme="majorHAnsi"/>
          <w:sz w:val="22"/>
          <w:szCs w:val="22"/>
        </w:rPr>
        <w:t>s</w:t>
      </w:r>
      <w:r w:rsidR="003A13BF">
        <w:rPr>
          <w:rFonts w:asciiTheme="majorHAnsi" w:hAnsiTheme="majorHAnsi"/>
          <w:sz w:val="22"/>
          <w:szCs w:val="22"/>
        </w:rPr>
        <w:t>, and the legislation</w:t>
      </w:r>
      <w:r w:rsidR="00CA7D72">
        <w:rPr>
          <w:rFonts w:asciiTheme="majorHAnsi" w:hAnsiTheme="majorHAnsi"/>
          <w:sz w:val="22"/>
          <w:szCs w:val="22"/>
        </w:rPr>
        <w:t>,</w:t>
      </w:r>
      <w:r w:rsidR="003A13BF">
        <w:rPr>
          <w:rFonts w:asciiTheme="majorHAnsi" w:hAnsiTheme="majorHAnsi"/>
          <w:sz w:val="22"/>
          <w:szCs w:val="22"/>
        </w:rPr>
        <w:t xml:space="preserve"> development </w:t>
      </w:r>
      <w:r w:rsidR="00CA7D72">
        <w:rPr>
          <w:rFonts w:asciiTheme="majorHAnsi" w:hAnsiTheme="majorHAnsi"/>
          <w:sz w:val="22"/>
          <w:szCs w:val="22"/>
        </w:rPr>
        <w:t>and infrastructure constraints that support</w:t>
      </w:r>
      <w:r w:rsidR="00FB00D3">
        <w:rPr>
          <w:rFonts w:asciiTheme="majorHAnsi" w:hAnsiTheme="majorHAnsi"/>
          <w:sz w:val="22"/>
          <w:szCs w:val="22"/>
        </w:rPr>
        <w:t xml:space="preserve"> it, is the structural accumul</w:t>
      </w:r>
      <w:r w:rsidR="003A13BF">
        <w:rPr>
          <w:rFonts w:asciiTheme="majorHAnsi" w:hAnsiTheme="majorHAnsi"/>
          <w:sz w:val="22"/>
          <w:szCs w:val="22"/>
        </w:rPr>
        <w:t xml:space="preserve">ation of </w:t>
      </w:r>
      <w:r w:rsidR="00C82982">
        <w:rPr>
          <w:rFonts w:asciiTheme="majorHAnsi" w:hAnsiTheme="majorHAnsi"/>
          <w:sz w:val="22"/>
          <w:szCs w:val="22"/>
        </w:rPr>
        <w:t>wealth</w:t>
      </w:r>
      <w:r w:rsidR="003A13BF">
        <w:rPr>
          <w:rFonts w:asciiTheme="majorHAnsi" w:hAnsiTheme="majorHAnsi"/>
          <w:sz w:val="22"/>
          <w:szCs w:val="22"/>
        </w:rPr>
        <w:t xml:space="preserve"> by those who are already wealthy. It is a</w:t>
      </w:r>
      <w:r w:rsidR="00CA7D72">
        <w:rPr>
          <w:rFonts w:asciiTheme="majorHAnsi" w:hAnsiTheme="majorHAnsi"/>
          <w:sz w:val="22"/>
          <w:szCs w:val="22"/>
        </w:rPr>
        <w:t xml:space="preserve">n unconscionable subsidy of </w:t>
      </w:r>
      <w:r w:rsidR="00FB00D3">
        <w:rPr>
          <w:rFonts w:asciiTheme="majorHAnsi" w:hAnsiTheme="majorHAnsi"/>
          <w:sz w:val="22"/>
          <w:szCs w:val="22"/>
        </w:rPr>
        <w:t>the well-</w:t>
      </w:r>
      <w:r w:rsidR="003A13BF">
        <w:rPr>
          <w:rFonts w:asciiTheme="majorHAnsi" w:hAnsiTheme="majorHAnsi"/>
          <w:sz w:val="22"/>
          <w:szCs w:val="22"/>
        </w:rPr>
        <w:t xml:space="preserve">off </w:t>
      </w:r>
      <w:r w:rsidR="00CA7D72">
        <w:rPr>
          <w:rFonts w:asciiTheme="majorHAnsi" w:hAnsiTheme="majorHAnsi"/>
          <w:sz w:val="22"/>
          <w:szCs w:val="22"/>
        </w:rPr>
        <w:t xml:space="preserve">(and their children) </w:t>
      </w:r>
      <w:r w:rsidR="003A13BF">
        <w:rPr>
          <w:rFonts w:asciiTheme="majorHAnsi" w:hAnsiTheme="majorHAnsi"/>
          <w:sz w:val="22"/>
          <w:szCs w:val="22"/>
        </w:rPr>
        <w:t>by those with less.</w:t>
      </w:r>
      <w:r>
        <w:rPr>
          <w:rFonts w:asciiTheme="majorHAnsi" w:hAnsiTheme="majorHAnsi"/>
          <w:sz w:val="22"/>
          <w:szCs w:val="22"/>
        </w:rPr>
        <w:t xml:space="preserve"> </w:t>
      </w:r>
    </w:p>
    <w:p w:rsidR="00986727" w:rsidRDefault="00986727" w:rsidP="00CA41DD">
      <w:pPr>
        <w:spacing w:line="276" w:lineRule="auto"/>
        <w:rPr>
          <w:rFonts w:asciiTheme="majorHAnsi" w:hAnsiTheme="majorHAnsi"/>
          <w:sz w:val="22"/>
          <w:szCs w:val="22"/>
        </w:rPr>
      </w:pPr>
    </w:p>
    <w:p w:rsidR="008B6DE2" w:rsidRDefault="00986727" w:rsidP="00CA41DD">
      <w:pPr>
        <w:spacing w:line="276" w:lineRule="auto"/>
        <w:rPr>
          <w:rFonts w:asciiTheme="majorHAnsi" w:hAnsiTheme="majorHAnsi"/>
          <w:sz w:val="22"/>
          <w:szCs w:val="22"/>
        </w:rPr>
      </w:pPr>
      <w:r>
        <w:rPr>
          <w:rFonts w:asciiTheme="majorHAnsi" w:hAnsiTheme="majorHAnsi"/>
          <w:sz w:val="22"/>
          <w:szCs w:val="22"/>
        </w:rPr>
        <w:t>Australia has evolved as a country with relatively high social mobility. The treatment of Aboriginal and Torres Strait Islander people has always been discriminatory, but waves of new arrivals have</w:t>
      </w:r>
      <w:r w:rsidR="00707CE7">
        <w:rPr>
          <w:rFonts w:asciiTheme="majorHAnsi" w:hAnsiTheme="majorHAnsi"/>
          <w:sz w:val="22"/>
          <w:szCs w:val="22"/>
        </w:rPr>
        <w:t xml:space="preserve"> generally found opportunities </w:t>
      </w:r>
      <w:r>
        <w:rPr>
          <w:rFonts w:asciiTheme="majorHAnsi" w:hAnsiTheme="majorHAnsi"/>
          <w:sz w:val="22"/>
          <w:szCs w:val="22"/>
        </w:rPr>
        <w:t>to work, and make a contribution to our s</w:t>
      </w:r>
      <w:r w:rsidR="00D50ACA">
        <w:rPr>
          <w:rFonts w:asciiTheme="majorHAnsi" w:hAnsiTheme="majorHAnsi"/>
          <w:sz w:val="22"/>
          <w:szCs w:val="22"/>
        </w:rPr>
        <w:t xml:space="preserve">ociety in many different ways. </w:t>
      </w:r>
      <w:r>
        <w:rPr>
          <w:rFonts w:asciiTheme="majorHAnsi" w:hAnsiTheme="majorHAnsi"/>
          <w:sz w:val="22"/>
          <w:szCs w:val="22"/>
        </w:rPr>
        <w:t xml:space="preserve">Property values are both a cause and symptom of an increasingly entrenched social immobility. </w:t>
      </w:r>
    </w:p>
    <w:p w:rsidR="00986727" w:rsidRDefault="00986727" w:rsidP="00CA41DD">
      <w:pPr>
        <w:spacing w:line="276" w:lineRule="auto"/>
        <w:rPr>
          <w:rFonts w:asciiTheme="majorHAnsi" w:hAnsiTheme="majorHAnsi"/>
          <w:sz w:val="22"/>
          <w:szCs w:val="22"/>
        </w:rPr>
      </w:pPr>
    </w:p>
    <w:p w:rsidR="00280CEA" w:rsidRDefault="003A13BF" w:rsidP="00CA41DD">
      <w:pPr>
        <w:spacing w:line="276" w:lineRule="auto"/>
        <w:rPr>
          <w:rFonts w:asciiTheme="majorHAnsi" w:hAnsiTheme="majorHAnsi"/>
          <w:sz w:val="22"/>
          <w:szCs w:val="22"/>
        </w:rPr>
      </w:pPr>
      <w:r>
        <w:rPr>
          <w:rFonts w:asciiTheme="majorHAnsi" w:hAnsiTheme="majorHAnsi"/>
          <w:sz w:val="22"/>
          <w:szCs w:val="22"/>
        </w:rPr>
        <w:t>There are many takes on who is be</w:t>
      </w:r>
      <w:r w:rsidR="00CA7D72">
        <w:rPr>
          <w:rFonts w:asciiTheme="majorHAnsi" w:hAnsiTheme="majorHAnsi"/>
          <w:sz w:val="22"/>
          <w:szCs w:val="22"/>
        </w:rPr>
        <w:t>i</w:t>
      </w:r>
      <w:r w:rsidR="00280CEA">
        <w:rPr>
          <w:rFonts w:asciiTheme="majorHAnsi" w:hAnsiTheme="majorHAnsi"/>
          <w:sz w:val="22"/>
          <w:szCs w:val="22"/>
        </w:rPr>
        <w:t>ng left behind by c</w:t>
      </w:r>
      <w:r w:rsidR="00CA7D72">
        <w:rPr>
          <w:rFonts w:asciiTheme="majorHAnsi" w:hAnsiTheme="majorHAnsi"/>
          <w:sz w:val="22"/>
          <w:szCs w:val="22"/>
        </w:rPr>
        <w:t>ontemporary</w:t>
      </w:r>
      <w:r>
        <w:rPr>
          <w:rFonts w:asciiTheme="majorHAnsi" w:hAnsiTheme="majorHAnsi"/>
          <w:sz w:val="22"/>
          <w:szCs w:val="22"/>
        </w:rPr>
        <w:t xml:space="preserve"> economics and how </w:t>
      </w:r>
      <w:r w:rsidR="00280CEA">
        <w:rPr>
          <w:rFonts w:asciiTheme="majorHAnsi" w:hAnsiTheme="majorHAnsi"/>
          <w:sz w:val="22"/>
          <w:szCs w:val="22"/>
        </w:rPr>
        <w:t>important</w:t>
      </w:r>
      <w:r>
        <w:rPr>
          <w:rFonts w:asciiTheme="majorHAnsi" w:hAnsiTheme="majorHAnsi"/>
          <w:sz w:val="22"/>
          <w:szCs w:val="22"/>
        </w:rPr>
        <w:t xml:space="preserve"> that is </w:t>
      </w:r>
      <w:r w:rsidR="00CA7D72">
        <w:rPr>
          <w:rFonts w:asciiTheme="majorHAnsi" w:hAnsiTheme="majorHAnsi"/>
          <w:sz w:val="22"/>
          <w:szCs w:val="22"/>
        </w:rPr>
        <w:t>to the growing</w:t>
      </w:r>
      <w:r w:rsidR="008B6DE2">
        <w:rPr>
          <w:rFonts w:asciiTheme="majorHAnsi" w:hAnsiTheme="majorHAnsi"/>
          <w:sz w:val="22"/>
          <w:szCs w:val="22"/>
        </w:rPr>
        <w:t xml:space="preserve"> </w:t>
      </w:r>
      <w:r w:rsidR="00CA7D72">
        <w:rPr>
          <w:rFonts w:asciiTheme="majorHAnsi" w:hAnsiTheme="majorHAnsi"/>
          <w:sz w:val="22"/>
          <w:szCs w:val="22"/>
        </w:rPr>
        <w:t xml:space="preserve">political and </w:t>
      </w:r>
      <w:r w:rsidR="00280CEA">
        <w:rPr>
          <w:rFonts w:asciiTheme="majorHAnsi" w:hAnsiTheme="majorHAnsi"/>
          <w:sz w:val="22"/>
          <w:szCs w:val="22"/>
        </w:rPr>
        <w:t>social</w:t>
      </w:r>
      <w:r w:rsidR="00CA7D72">
        <w:rPr>
          <w:rFonts w:asciiTheme="majorHAnsi" w:hAnsiTheme="majorHAnsi"/>
          <w:sz w:val="22"/>
          <w:szCs w:val="22"/>
        </w:rPr>
        <w:t xml:space="preserve"> </w:t>
      </w:r>
      <w:r w:rsidR="00280CEA">
        <w:rPr>
          <w:rFonts w:asciiTheme="majorHAnsi" w:hAnsiTheme="majorHAnsi"/>
          <w:sz w:val="22"/>
          <w:szCs w:val="22"/>
        </w:rPr>
        <w:t>volatility</w:t>
      </w:r>
      <w:r w:rsidR="00CA7D72">
        <w:rPr>
          <w:rFonts w:asciiTheme="majorHAnsi" w:hAnsiTheme="majorHAnsi"/>
          <w:sz w:val="22"/>
          <w:szCs w:val="22"/>
        </w:rPr>
        <w:t xml:space="preserve"> in Australia as around the world. </w:t>
      </w:r>
      <w:r w:rsidR="008B6DE2">
        <w:rPr>
          <w:rFonts w:asciiTheme="majorHAnsi" w:hAnsiTheme="majorHAnsi"/>
          <w:sz w:val="22"/>
          <w:szCs w:val="22"/>
        </w:rPr>
        <w:t xml:space="preserve">The focus of urban wealth </w:t>
      </w:r>
      <w:r w:rsidR="005070F0">
        <w:rPr>
          <w:rFonts w:asciiTheme="majorHAnsi" w:hAnsiTheme="majorHAnsi"/>
          <w:sz w:val="22"/>
          <w:szCs w:val="22"/>
        </w:rPr>
        <w:t xml:space="preserve">in </w:t>
      </w:r>
      <w:r w:rsidR="008B6DE2">
        <w:rPr>
          <w:rFonts w:asciiTheme="majorHAnsi" w:hAnsiTheme="majorHAnsi"/>
          <w:sz w:val="22"/>
          <w:szCs w:val="22"/>
        </w:rPr>
        <w:t>the c</w:t>
      </w:r>
      <w:r w:rsidR="005070F0">
        <w:rPr>
          <w:rFonts w:asciiTheme="majorHAnsi" w:hAnsiTheme="majorHAnsi"/>
          <w:sz w:val="22"/>
          <w:szCs w:val="22"/>
        </w:rPr>
        <w:t>en</w:t>
      </w:r>
      <w:r w:rsidR="008B6DE2">
        <w:rPr>
          <w:rFonts w:asciiTheme="majorHAnsi" w:hAnsiTheme="majorHAnsi"/>
          <w:sz w:val="22"/>
          <w:szCs w:val="22"/>
        </w:rPr>
        <w:t xml:space="preserve">tre of our major cities </w:t>
      </w:r>
      <w:r w:rsidR="005070F0">
        <w:rPr>
          <w:rFonts w:asciiTheme="majorHAnsi" w:hAnsiTheme="majorHAnsi"/>
          <w:sz w:val="22"/>
          <w:szCs w:val="22"/>
        </w:rPr>
        <w:t>gives some veracity to the notion</w:t>
      </w:r>
      <w:r w:rsidR="008B6DE2">
        <w:rPr>
          <w:rFonts w:asciiTheme="majorHAnsi" w:hAnsiTheme="majorHAnsi"/>
          <w:sz w:val="22"/>
          <w:szCs w:val="22"/>
        </w:rPr>
        <w:t xml:space="preserve"> of </w:t>
      </w:r>
      <w:r w:rsidR="005070F0">
        <w:rPr>
          <w:rFonts w:asciiTheme="majorHAnsi" w:hAnsiTheme="majorHAnsi"/>
          <w:sz w:val="22"/>
          <w:szCs w:val="22"/>
        </w:rPr>
        <w:t xml:space="preserve">alienated voters </w:t>
      </w:r>
      <w:r w:rsidR="008B6DE2">
        <w:rPr>
          <w:rFonts w:asciiTheme="majorHAnsi" w:hAnsiTheme="majorHAnsi"/>
          <w:sz w:val="22"/>
          <w:szCs w:val="22"/>
        </w:rPr>
        <w:t>living o</w:t>
      </w:r>
      <w:r w:rsidR="005070F0">
        <w:rPr>
          <w:rFonts w:asciiTheme="majorHAnsi" w:hAnsiTheme="majorHAnsi"/>
          <w:sz w:val="22"/>
          <w:szCs w:val="22"/>
        </w:rPr>
        <w:t xml:space="preserve">n the </w:t>
      </w:r>
      <w:r w:rsidR="008B6DE2">
        <w:rPr>
          <w:rFonts w:asciiTheme="majorHAnsi" w:hAnsiTheme="majorHAnsi"/>
          <w:sz w:val="22"/>
          <w:szCs w:val="22"/>
        </w:rPr>
        <w:t xml:space="preserve">edges of our big cities </w:t>
      </w:r>
      <w:r w:rsidR="005070F0">
        <w:rPr>
          <w:rFonts w:asciiTheme="majorHAnsi" w:hAnsiTheme="majorHAnsi"/>
          <w:sz w:val="22"/>
          <w:szCs w:val="22"/>
        </w:rPr>
        <w:t>or</w:t>
      </w:r>
      <w:r w:rsidR="008B6DE2">
        <w:rPr>
          <w:rFonts w:asciiTheme="majorHAnsi" w:hAnsiTheme="majorHAnsi"/>
          <w:sz w:val="22"/>
          <w:szCs w:val="22"/>
        </w:rPr>
        <w:t xml:space="preserve"> seemingly ignored </w:t>
      </w:r>
      <w:r w:rsidR="005070F0">
        <w:rPr>
          <w:rFonts w:asciiTheme="majorHAnsi" w:hAnsiTheme="majorHAnsi"/>
          <w:sz w:val="22"/>
          <w:szCs w:val="22"/>
        </w:rPr>
        <w:t>in</w:t>
      </w:r>
      <w:r w:rsidR="00707CE7">
        <w:rPr>
          <w:rFonts w:asciiTheme="majorHAnsi" w:hAnsiTheme="majorHAnsi"/>
          <w:sz w:val="22"/>
          <w:szCs w:val="22"/>
        </w:rPr>
        <w:t xml:space="preserve"> rural and </w:t>
      </w:r>
      <w:r w:rsidR="008B6DE2">
        <w:rPr>
          <w:rFonts w:asciiTheme="majorHAnsi" w:hAnsiTheme="majorHAnsi"/>
          <w:sz w:val="22"/>
          <w:szCs w:val="22"/>
        </w:rPr>
        <w:t>regional</w:t>
      </w:r>
      <w:r w:rsidR="00707CE7">
        <w:rPr>
          <w:rFonts w:asciiTheme="majorHAnsi" w:hAnsiTheme="majorHAnsi"/>
          <w:sz w:val="22"/>
          <w:szCs w:val="22"/>
        </w:rPr>
        <w:t xml:space="preserve"> Australia. </w:t>
      </w:r>
      <w:r w:rsidR="00280CEA">
        <w:rPr>
          <w:rFonts w:asciiTheme="majorHAnsi" w:hAnsiTheme="majorHAnsi"/>
          <w:sz w:val="22"/>
          <w:szCs w:val="22"/>
        </w:rPr>
        <w:t>A narrative for Australian governments that doesn’t address this growing divi</w:t>
      </w:r>
      <w:r w:rsidR="00707CE7">
        <w:rPr>
          <w:rFonts w:asciiTheme="majorHAnsi" w:hAnsiTheme="majorHAnsi"/>
          <w:sz w:val="22"/>
          <w:szCs w:val="22"/>
        </w:rPr>
        <w:t>de in one way or another is self-</w:t>
      </w:r>
      <w:r w:rsidR="00280CEA">
        <w:rPr>
          <w:rFonts w:asciiTheme="majorHAnsi" w:hAnsiTheme="majorHAnsi"/>
          <w:sz w:val="22"/>
          <w:szCs w:val="22"/>
        </w:rPr>
        <w:t>serving and patently</w:t>
      </w:r>
      <w:r w:rsidR="00280CEA" w:rsidRPr="00280CEA">
        <w:rPr>
          <w:rFonts w:asciiTheme="majorHAnsi" w:hAnsiTheme="majorHAnsi"/>
          <w:sz w:val="22"/>
          <w:szCs w:val="22"/>
        </w:rPr>
        <w:t xml:space="preserve"> </w:t>
      </w:r>
      <w:r w:rsidR="00280CEA">
        <w:rPr>
          <w:rFonts w:asciiTheme="majorHAnsi" w:hAnsiTheme="majorHAnsi"/>
          <w:sz w:val="22"/>
          <w:szCs w:val="22"/>
        </w:rPr>
        <w:t xml:space="preserve">inadequate. </w:t>
      </w:r>
    </w:p>
    <w:p w:rsidR="00280CEA" w:rsidRDefault="00280CEA" w:rsidP="00CA41DD">
      <w:pPr>
        <w:spacing w:line="276" w:lineRule="auto"/>
        <w:rPr>
          <w:rFonts w:asciiTheme="majorHAnsi" w:hAnsiTheme="majorHAnsi"/>
          <w:sz w:val="22"/>
          <w:szCs w:val="22"/>
        </w:rPr>
      </w:pPr>
    </w:p>
    <w:p w:rsidR="00986727" w:rsidRPr="004A6315" w:rsidRDefault="004A6315" w:rsidP="00CA41DD">
      <w:pPr>
        <w:spacing w:line="276" w:lineRule="auto"/>
        <w:rPr>
          <w:rFonts w:asciiTheme="minorHAnsi" w:hAnsiTheme="minorHAnsi"/>
          <w:b/>
          <w:color w:val="FF0000"/>
        </w:rPr>
      </w:pPr>
      <w:r w:rsidRPr="004A6315">
        <w:rPr>
          <w:rFonts w:asciiTheme="minorHAnsi" w:hAnsiTheme="minorHAnsi"/>
          <w:b/>
          <w:color w:val="FF0000"/>
        </w:rPr>
        <w:t>INFRASTRUCTURE</w:t>
      </w:r>
    </w:p>
    <w:p w:rsidR="00986727" w:rsidRDefault="00986727" w:rsidP="00CA41DD">
      <w:pPr>
        <w:spacing w:line="276" w:lineRule="auto"/>
        <w:rPr>
          <w:rFonts w:asciiTheme="majorHAnsi" w:hAnsiTheme="majorHAnsi"/>
          <w:sz w:val="22"/>
          <w:szCs w:val="22"/>
        </w:rPr>
      </w:pPr>
    </w:p>
    <w:p w:rsidR="005070F0" w:rsidRDefault="00F46621" w:rsidP="00CA41DD">
      <w:pPr>
        <w:spacing w:line="276" w:lineRule="auto"/>
        <w:rPr>
          <w:rFonts w:asciiTheme="majorHAnsi" w:hAnsiTheme="majorHAnsi"/>
          <w:sz w:val="22"/>
          <w:szCs w:val="22"/>
        </w:rPr>
      </w:pPr>
      <w:r>
        <w:rPr>
          <w:rFonts w:asciiTheme="majorHAnsi" w:hAnsiTheme="majorHAnsi"/>
          <w:sz w:val="22"/>
          <w:szCs w:val="22"/>
        </w:rPr>
        <w:t>In addition to taking a</w:t>
      </w:r>
      <w:r w:rsidR="00280CEA">
        <w:rPr>
          <w:rFonts w:asciiTheme="majorHAnsi" w:hAnsiTheme="majorHAnsi"/>
          <w:sz w:val="22"/>
          <w:szCs w:val="22"/>
        </w:rPr>
        <w:t xml:space="preserve"> holistic approach to housing and retirement income, as indicated above</w:t>
      </w:r>
      <w:r w:rsidR="008B6DE2">
        <w:rPr>
          <w:rFonts w:asciiTheme="majorHAnsi" w:hAnsiTheme="majorHAnsi"/>
          <w:sz w:val="22"/>
          <w:szCs w:val="22"/>
        </w:rPr>
        <w:t>,</w:t>
      </w:r>
      <w:r w:rsidR="00280CEA">
        <w:rPr>
          <w:rFonts w:asciiTheme="majorHAnsi" w:hAnsiTheme="majorHAnsi"/>
          <w:sz w:val="22"/>
          <w:szCs w:val="22"/>
        </w:rPr>
        <w:t xml:space="preserve"> </w:t>
      </w:r>
      <w:r w:rsidR="005070F0">
        <w:rPr>
          <w:rFonts w:asciiTheme="majorHAnsi" w:hAnsiTheme="majorHAnsi"/>
          <w:sz w:val="22"/>
          <w:szCs w:val="22"/>
        </w:rPr>
        <w:t>infrastru</w:t>
      </w:r>
      <w:r w:rsidR="00BE747D">
        <w:rPr>
          <w:rFonts w:asciiTheme="majorHAnsi" w:hAnsiTheme="majorHAnsi"/>
          <w:sz w:val="22"/>
          <w:szCs w:val="22"/>
        </w:rPr>
        <w:t>cture could play an important r</w:t>
      </w:r>
      <w:r w:rsidR="00885443">
        <w:rPr>
          <w:rFonts w:asciiTheme="majorHAnsi" w:hAnsiTheme="majorHAnsi"/>
          <w:sz w:val="22"/>
          <w:szCs w:val="22"/>
        </w:rPr>
        <w:t xml:space="preserve">ole in building </w:t>
      </w:r>
      <w:r w:rsidR="005070F0">
        <w:rPr>
          <w:rFonts w:asciiTheme="majorHAnsi" w:hAnsiTheme="majorHAnsi"/>
          <w:sz w:val="22"/>
          <w:szCs w:val="22"/>
        </w:rPr>
        <w:t>a more inclusive society.</w:t>
      </w:r>
    </w:p>
    <w:p w:rsidR="005070F0" w:rsidRDefault="005070F0" w:rsidP="00CA41DD">
      <w:pPr>
        <w:spacing w:line="276" w:lineRule="auto"/>
        <w:rPr>
          <w:rFonts w:asciiTheme="majorHAnsi" w:hAnsiTheme="majorHAnsi"/>
          <w:sz w:val="22"/>
          <w:szCs w:val="22"/>
        </w:rPr>
      </w:pPr>
    </w:p>
    <w:p w:rsidR="00494675" w:rsidRDefault="005070F0" w:rsidP="00CA41DD">
      <w:pPr>
        <w:spacing w:line="276" w:lineRule="auto"/>
        <w:rPr>
          <w:rFonts w:asciiTheme="majorHAnsi" w:hAnsiTheme="majorHAnsi"/>
          <w:sz w:val="22"/>
          <w:szCs w:val="22"/>
        </w:rPr>
      </w:pPr>
      <w:r>
        <w:rPr>
          <w:rFonts w:asciiTheme="majorHAnsi" w:hAnsiTheme="majorHAnsi"/>
          <w:sz w:val="22"/>
          <w:szCs w:val="22"/>
        </w:rPr>
        <w:t xml:space="preserve">There </w:t>
      </w:r>
      <w:r w:rsidR="004A6315">
        <w:rPr>
          <w:rFonts w:asciiTheme="majorHAnsi" w:hAnsiTheme="majorHAnsi"/>
          <w:sz w:val="22"/>
          <w:szCs w:val="22"/>
        </w:rPr>
        <w:t>is</w:t>
      </w:r>
      <w:r>
        <w:rPr>
          <w:rFonts w:asciiTheme="majorHAnsi" w:hAnsiTheme="majorHAnsi"/>
          <w:sz w:val="22"/>
          <w:szCs w:val="22"/>
        </w:rPr>
        <w:t xml:space="preserve"> no shortage of plans and positions for fast rail projects that would deliver economic sustainability to outer urban and regional centres of Australia, offering </w:t>
      </w:r>
      <w:r w:rsidR="00885443">
        <w:rPr>
          <w:rFonts w:asciiTheme="majorHAnsi" w:hAnsiTheme="majorHAnsi"/>
          <w:sz w:val="22"/>
          <w:szCs w:val="22"/>
        </w:rPr>
        <w:t>to</w:t>
      </w:r>
      <w:r>
        <w:rPr>
          <w:rFonts w:asciiTheme="majorHAnsi" w:hAnsiTheme="majorHAnsi"/>
          <w:sz w:val="22"/>
          <w:szCs w:val="22"/>
        </w:rPr>
        <w:t xml:space="preserve"> take pressure off </w:t>
      </w:r>
      <w:r w:rsidR="00885443">
        <w:rPr>
          <w:rFonts w:asciiTheme="majorHAnsi" w:hAnsiTheme="majorHAnsi"/>
          <w:sz w:val="22"/>
          <w:szCs w:val="22"/>
        </w:rPr>
        <w:t xml:space="preserve">the metropolitan centres. </w:t>
      </w:r>
      <w:r w:rsidR="00494675">
        <w:rPr>
          <w:rFonts w:asciiTheme="majorHAnsi" w:hAnsiTheme="majorHAnsi"/>
          <w:sz w:val="22"/>
          <w:szCs w:val="22"/>
        </w:rPr>
        <w:t>If Australia’s governments are to work with each other in the national inter</w:t>
      </w:r>
      <w:r w:rsidR="008D10B6">
        <w:rPr>
          <w:rFonts w:asciiTheme="majorHAnsi" w:hAnsiTheme="majorHAnsi"/>
          <w:sz w:val="22"/>
          <w:szCs w:val="22"/>
        </w:rPr>
        <w:t>e</w:t>
      </w:r>
      <w:r w:rsidR="00885443">
        <w:rPr>
          <w:rFonts w:asciiTheme="majorHAnsi" w:hAnsiTheme="majorHAnsi"/>
          <w:sz w:val="22"/>
          <w:szCs w:val="22"/>
        </w:rPr>
        <w:t xml:space="preserve">st, </w:t>
      </w:r>
      <w:r w:rsidR="00494675">
        <w:rPr>
          <w:rFonts w:asciiTheme="majorHAnsi" w:hAnsiTheme="majorHAnsi"/>
          <w:sz w:val="22"/>
          <w:szCs w:val="22"/>
        </w:rPr>
        <w:t>infrast</w:t>
      </w:r>
      <w:r w:rsidR="008D10B6">
        <w:rPr>
          <w:rFonts w:asciiTheme="majorHAnsi" w:hAnsiTheme="majorHAnsi"/>
          <w:sz w:val="22"/>
          <w:szCs w:val="22"/>
        </w:rPr>
        <w:t>ructu</w:t>
      </w:r>
      <w:r w:rsidR="00494675">
        <w:rPr>
          <w:rFonts w:asciiTheme="majorHAnsi" w:hAnsiTheme="majorHAnsi"/>
          <w:sz w:val="22"/>
          <w:szCs w:val="22"/>
        </w:rPr>
        <w:t>re o</w:t>
      </w:r>
      <w:r w:rsidR="008D10B6">
        <w:rPr>
          <w:rFonts w:asciiTheme="majorHAnsi" w:hAnsiTheme="majorHAnsi"/>
          <w:sz w:val="22"/>
          <w:szCs w:val="22"/>
        </w:rPr>
        <w:t>n</w:t>
      </w:r>
      <w:r w:rsidR="00494675">
        <w:rPr>
          <w:rFonts w:asciiTheme="majorHAnsi" w:hAnsiTheme="majorHAnsi"/>
          <w:sz w:val="22"/>
          <w:szCs w:val="22"/>
        </w:rPr>
        <w:t xml:space="preserve"> this scale, and with these ben</w:t>
      </w:r>
      <w:r w:rsidR="008D10B6">
        <w:rPr>
          <w:rFonts w:asciiTheme="majorHAnsi" w:hAnsiTheme="majorHAnsi"/>
          <w:sz w:val="22"/>
          <w:szCs w:val="22"/>
        </w:rPr>
        <w:t>e</w:t>
      </w:r>
      <w:r w:rsidR="00494675">
        <w:rPr>
          <w:rFonts w:asciiTheme="majorHAnsi" w:hAnsiTheme="majorHAnsi"/>
          <w:sz w:val="22"/>
          <w:szCs w:val="22"/>
        </w:rPr>
        <w:t>fits, need</w:t>
      </w:r>
      <w:r w:rsidR="00885443">
        <w:rPr>
          <w:rFonts w:asciiTheme="majorHAnsi" w:hAnsiTheme="majorHAnsi"/>
          <w:sz w:val="22"/>
          <w:szCs w:val="22"/>
        </w:rPr>
        <w:t>s</w:t>
      </w:r>
      <w:r w:rsidR="00494675">
        <w:rPr>
          <w:rFonts w:asciiTheme="majorHAnsi" w:hAnsiTheme="majorHAnsi"/>
          <w:sz w:val="22"/>
          <w:szCs w:val="22"/>
        </w:rPr>
        <w:t xml:space="preserve"> to be </w:t>
      </w:r>
      <w:r w:rsidR="008D10B6">
        <w:rPr>
          <w:rFonts w:asciiTheme="majorHAnsi" w:hAnsiTheme="majorHAnsi"/>
          <w:sz w:val="22"/>
          <w:szCs w:val="22"/>
        </w:rPr>
        <w:t>delivered. The partisanship of contemporary democracy works against such progress and reinforces the disillusion that appears to be endemic.</w:t>
      </w:r>
    </w:p>
    <w:p w:rsidR="00494675" w:rsidRDefault="00494675" w:rsidP="00CA41DD">
      <w:pPr>
        <w:spacing w:line="276" w:lineRule="auto"/>
        <w:rPr>
          <w:rFonts w:asciiTheme="majorHAnsi" w:hAnsiTheme="majorHAnsi"/>
          <w:sz w:val="22"/>
          <w:szCs w:val="22"/>
        </w:rPr>
      </w:pPr>
    </w:p>
    <w:p w:rsidR="008D10B6" w:rsidRDefault="008D10B6" w:rsidP="00CA41DD">
      <w:pPr>
        <w:spacing w:line="276" w:lineRule="auto"/>
        <w:rPr>
          <w:rFonts w:asciiTheme="majorHAnsi" w:hAnsiTheme="majorHAnsi"/>
          <w:sz w:val="22"/>
          <w:szCs w:val="22"/>
        </w:rPr>
      </w:pPr>
      <w:r>
        <w:rPr>
          <w:rFonts w:asciiTheme="majorHAnsi" w:hAnsiTheme="majorHAnsi"/>
          <w:sz w:val="22"/>
          <w:szCs w:val="22"/>
        </w:rPr>
        <w:t>The N</w:t>
      </w:r>
      <w:r w:rsidR="00375362">
        <w:rPr>
          <w:rFonts w:asciiTheme="majorHAnsi" w:hAnsiTheme="majorHAnsi"/>
          <w:sz w:val="22"/>
          <w:szCs w:val="22"/>
        </w:rPr>
        <w:t>ationa</w:t>
      </w:r>
      <w:r w:rsidR="004A6315">
        <w:rPr>
          <w:rFonts w:asciiTheme="majorHAnsi" w:hAnsiTheme="majorHAnsi"/>
          <w:sz w:val="22"/>
          <w:szCs w:val="22"/>
        </w:rPr>
        <w:t>l Broa</w:t>
      </w:r>
      <w:r>
        <w:rPr>
          <w:rFonts w:asciiTheme="majorHAnsi" w:hAnsiTheme="majorHAnsi"/>
          <w:sz w:val="22"/>
          <w:szCs w:val="22"/>
        </w:rPr>
        <w:t>dband N</w:t>
      </w:r>
      <w:r w:rsidR="00375362">
        <w:rPr>
          <w:rFonts w:asciiTheme="majorHAnsi" w:hAnsiTheme="majorHAnsi"/>
          <w:sz w:val="22"/>
          <w:szCs w:val="22"/>
        </w:rPr>
        <w:t xml:space="preserve">etwork </w:t>
      </w:r>
      <w:r w:rsidR="004A6315">
        <w:rPr>
          <w:rFonts w:asciiTheme="majorHAnsi" w:hAnsiTheme="majorHAnsi"/>
          <w:sz w:val="22"/>
          <w:szCs w:val="22"/>
        </w:rPr>
        <w:t>similar</w:t>
      </w:r>
      <w:r w:rsidR="00494675">
        <w:rPr>
          <w:rFonts w:asciiTheme="majorHAnsi" w:hAnsiTheme="majorHAnsi"/>
          <w:sz w:val="22"/>
          <w:szCs w:val="22"/>
        </w:rPr>
        <w:t>l</w:t>
      </w:r>
      <w:r w:rsidR="004A6315">
        <w:rPr>
          <w:rFonts w:asciiTheme="majorHAnsi" w:hAnsiTheme="majorHAnsi"/>
          <w:sz w:val="22"/>
          <w:szCs w:val="22"/>
        </w:rPr>
        <w:t>y has been touted</w:t>
      </w:r>
      <w:r w:rsidR="00494675">
        <w:rPr>
          <w:rFonts w:asciiTheme="majorHAnsi" w:hAnsiTheme="majorHAnsi"/>
          <w:sz w:val="22"/>
          <w:szCs w:val="22"/>
        </w:rPr>
        <w:t xml:space="preserve"> as an infrastructure investment that can connect </w:t>
      </w:r>
      <w:r>
        <w:rPr>
          <w:rFonts w:asciiTheme="majorHAnsi" w:hAnsiTheme="majorHAnsi"/>
          <w:sz w:val="22"/>
          <w:szCs w:val="22"/>
        </w:rPr>
        <w:t>us</w:t>
      </w:r>
      <w:r w:rsidR="00494675">
        <w:rPr>
          <w:rFonts w:asciiTheme="majorHAnsi" w:hAnsiTheme="majorHAnsi"/>
          <w:sz w:val="22"/>
          <w:szCs w:val="22"/>
        </w:rPr>
        <w:t xml:space="preserve"> socially and </w:t>
      </w:r>
      <w:r>
        <w:rPr>
          <w:rFonts w:asciiTheme="majorHAnsi" w:hAnsiTheme="majorHAnsi"/>
          <w:sz w:val="22"/>
          <w:szCs w:val="22"/>
        </w:rPr>
        <w:t>econ</w:t>
      </w:r>
      <w:r w:rsidR="00494675">
        <w:rPr>
          <w:rFonts w:asciiTheme="majorHAnsi" w:hAnsiTheme="majorHAnsi"/>
          <w:sz w:val="22"/>
          <w:szCs w:val="22"/>
        </w:rPr>
        <w:t>omically</w:t>
      </w:r>
      <w:r w:rsidR="00885443">
        <w:rPr>
          <w:rFonts w:asciiTheme="majorHAnsi" w:hAnsiTheme="majorHAnsi"/>
          <w:sz w:val="22"/>
          <w:szCs w:val="22"/>
        </w:rPr>
        <w:t xml:space="preserve">, no matter where we are. </w:t>
      </w:r>
      <w:r>
        <w:rPr>
          <w:rFonts w:asciiTheme="majorHAnsi" w:hAnsiTheme="majorHAnsi"/>
          <w:sz w:val="22"/>
          <w:szCs w:val="22"/>
        </w:rPr>
        <w:t>The fact that it is available on one sid</w:t>
      </w:r>
      <w:r w:rsidR="00885443">
        <w:rPr>
          <w:rFonts w:asciiTheme="majorHAnsi" w:hAnsiTheme="majorHAnsi"/>
          <w:sz w:val="22"/>
          <w:szCs w:val="22"/>
        </w:rPr>
        <w:t>e of a street and not the other;</w:t>
      </w:r>
      <w:r>
        <w:rPr>
          <w:rFonts w:asciiTheme="majorHAnsi" w:hAnsiTheme="majorHAnsi"/>
          <w:sz w:val="22"/>
          <w:szCs w:val="22"/>
        </w:rPr>
        <w:t xml:space="preserve"> that the cost to the consumer is higher than expect</w:t>
      </w:r>
      <w:r w:rsidR="00885443">
        <w:rPr>
          <w:rFonts w:asciiTheme="majorHAnsi" w:hAnsiTheme="majorHAnsi"/>
          <w:sz w:val="22"/>
          <w:szCs w:val="22"/>
        </w:rPr>
        <w:t>ed and the roll out much slower;</w:t>
      </w:r>
      <w:r>
        <w:rPr>
          <w:rFonts w:asciiTheme="majorHAnsi" w:hAnsiTheme="majorHAnsi"/>
          <w:sz w:val="22"/>
          <w:szCs w:val="22"/>
        </w:rPr>
        <w:t xml:space="preserve"> that there is no</w:t>
      </w:r>
      <w:r w:rsidR="00885443">
        <w:rPr>
          <w:rFonts w:asciiTheme="majorHAnsi" w:hAnsiTheme="majorHAnsi"/>
          <w:sz w:val="22"/>
          <w:szCs w:val="22"/>
        </w:rPr>
        <w:t xml:space="preserve"> universal guarantee of service;</w:t>
      </w:r>
      <w:r>
        <w:rPr>
          <w:rFonts w:asciiTheme="majorHAnsi" w:hAnsiTheme="majorHAnsi"/>
          <w:sz w:val="22"/>
          <w:szCs w:val="22"/>
        </w:rPr>
        <w:t xml:space="preserve"> and that it is a site for partisan political dispute is not comforting or helpful.</w:t>
      </w:r>
    </w:p>
    <w:p w:rsidR="008D10B6" w:rsidRDefault="008D10B6" w:rsidP="00CA41DD">
      <w:pPr>
        <w:spacing w:line="276" w:lineRule="auto"/>
        <w:rPr>
          <w:rFonts w:asciiTheme="majorHAnsi" w:hAnsiTheme="majorHAnsi"/>
          <w:sz w:val="22"/>
          <w:szCs w:val="22"/>
        </w:rPr>
      </w:pPr>
    </w:p>
    <w:p w:rsidR="003B5C48" w:rsidRDefault="008D10B6" w:rsidP="00CA41DD">
      <w:pPr>
        <w:spacing w:line="276" w:lineRule="auto"/>
        <w:rPr>
          <w:rFonts w:asciiTheme="majorHAnsi" w:hAnsiTheme="majorHAnsi"/>
          <w:sz w:val="22"/>
          <w:szCs w:val="22"/>
        </w:rPr>
      </w:pPr>
      <w:r>
        <w:rPr>
          <w:rFonts w:asciiTheme="majorHAnsi" w:hAnsiTheme="majorHAnsi"/>
          <w:sz w:val="22"/>
          <w:szCs w:val="22"/>
        </w:rPr>
        <w:t>Finally, by way of example, we should consider urban and building design. This is not so much a question of expenditure but one of shared vision and regulation.</w:t>
      </w:r>
      <w:r w:rsidR="003B5C48">
        <w:rPr>
          <w:rFonts w:asciiTheme="majorHAnsi" w:hAnsiTheme="majorHAnsi"/>
          <w:sz w:val="22"/>
          <w:szCs w:val="22"/>
        </w:rPr>
        <w:t xml:space="preserve"> As the population ages and the </w:t>
      </w:r>
      <w:r w:rsidR="00FB00D3">
        <w:rPr>
          <w:rFonts w:asciiTheme="majorHAnsi" w:hAnsiTheme="majorHAnsi"/>
          <w:sz w:val="22"/>
          <w:szCs w:val="22"/>
        </w:rPr>
        <w:t>shape</w:t>
      </w:r>
      <w:r w:rsidR="003B5C48">
        <w:rPr>
          <w:rFonts w:asciiTheme="majorHAnsi" w:hAnsiTheme="majorHAnsi"/>
          <w:sz w:val="22"/>
          <w:szCs w:val="22"/>
        </w:rPr>
        <w:t xml:space="preserve"> of work evolves we will need publicly accessible ser</w:t>
      </w:r>
      <w:r w:rsidR="00885443">
        <w:rPr>
          <w:rFonts w:asciiTheme="majorHAnsi" w:hAnsiTheme="majorHAnsi"/>
          <w:sz w:val="22"/>
          <w:szCs w:val="22"/>
        </w:rPr>
        <w:t xml:space="preserve">vices, support and facilities. </w:t>
      </w:r>
      <w:r w:rsidR="003B5C48">
        <w:rPr>
          <w:rFonts w:asciiTheme="majorHAnsi" w:hAnsiTheme="majorHAnsi"/>
          <w:sz w:val="22"/>
          <w:szCs w:val="22"/>
        </w:rPr>
        <w:t>The privatisation of public space</w:t>
      </w:r>
      <w:r w:rsidR="00885443">
        <w:rPr>
          <w:rFonts w:asciiTheme="majorHAnsi" w:hAnsiTheme="majorHAnsi"/>
          <w:sz w:val="22"/>
          <w:szCs w:val="22"/>
        </w:rPr>
        <w:t>s</w:t>
      </w:r>
      <w:r w:rsidR="003B5C48">
        <w:rPr>
          <w:rFonts w:asciiTheme="majorHAnsi" w:hAnsiTheme="majorHAnsi"/>
          <w:sz w:val="22"/>
          <w:szCs w:val="22"/>
        </w:rPr>
        <w:t xml:space="preserve"> adds another layer of exclusion to the way we live together and urban design needs to work against it.</w:t>
      </w:r>
    </w:p>
    <w:p w:rsidR="00885443" w:rsidRDefault="00885443" w:rsidP="00CA41DD">
      <w:pPr>
        <w:spacing w:line="276" w:lineRule="auto"/>
        <w:rPr>
          <w:rFonts w:asciiTheme="majorHAnsi" w:hAnsiTheme="majorHAnsi"/>
          <w:sz w:val="22"/>
          <w:szCs w:val="22"/>
        </w:rPr>
      </w:pPr>
    </w:p>
    <w:p w:rsidR="00707CE7" w:rsidRDefault="00707CE7" w:rsidP="00CA41DD">
      <w:pPr>
        <w:spacing w:line="276" w:lineRule="auto"/>
        <w:rPr>
          <w:rFonts w:asciiTheme="majorHAnsi" w:hAnsiTheme="majorHAnsi"/>
          <w:sz w:val="22"/>
          <w:szCs w:val="22"/>
        </w:rPr>
      </w:pPr>
      <w:r>
        <w:rPr>
          <w:rFonts w:asciiTheme="majorHAnsi" w:hAnsiTheme="majorHAnsi"/>
          <w:sz w:val="22"/>
          <w:szCs w:val="22"/>
        </w:rPr>
        <w:t>Similarly</w:t>
      </w:r>
      <w:r w:rsidR="003B5C48">
        <w:rPr>
          <w:rFonts w:asciiTheme="majorHAnsi" w:hAnsiTheme="majorHAnsi"/>
          <w:sz w:val="22"/>
          <w:szCs w:val="22"/>
        </w:rPr>
        <w:t>, a mix of housing types and prices enriches local communities, and ensures more equitable acce</w:t>
      </w:r>
      <w:r w:rsidR="00885443">
        <w:rPr>
          <w:rFonts w:asciiTheme="majorHAnsi" w:hAnsiTheme="majorHAnsi"/>
          <w:sz w:val="22"/>
          <w:szCs w:val="22"/>
        </w:rPr>
        <w:t xml:space="preserve">ss to services and amenities. </w:t>
      </w:r>
      <w:r w:rsidR="003B5C48">
        <w:rPr>
          <w:rFonts w:asciiTheme="majorHAnsi" w:hAnsiTheme="majorHAnsi"/>
          <w:sz w:val="22"/>
          <w:szCs w:val="22"/>
        </w:rPr>
        <w:t xml:space="preserve">Universal building design will ensure will add an </w:t>
      </w:r>
      <w:r>
        <w:rPr>
          <w:rFonts w:asciiTheme="majorHAnsi" w:hAnsiTheme="majorHAnsi"/>
          <w:sz w:val="22"/>
          <w:szCs w:val="22"/>
        </w:rPr>
        <w:t>important</w:t>
      </w:r>
      <w:r w:rsidR="003B5C48">
        <w:rPr>
          <w:rFonts w:asciiTheme="majorHAnsi" w:hAnsiTheme="majorHAnsi"/>
          <w:sz w:val="22"/>
          <w:szCs w:val="22"/>
        </w:rPr>
        <w:t xml:space="preserve"> layer o</w:t>
      </w:r>
      <w:r>
        <w:rPr>
          <w:rFonts w:asciiTheme="majorHAnsi" w:hAnsiTheme="majorHAnsi"/>
          <w:sz w:val="22"/>
          <w:szCs w:val="22"/>
        </w:rPr>
        <w:t>f</w:t>
      </w:r>
      <w:r w:rsidR="003B5C48">
        <w:rPr>
          <w:rFonts w:asciiTheme="majorHAnsi" w:hAnsiTheme="majorHAnsi"/>
          <w:sz w:val="22"/>
          <w:szCs w:val="22"/>
        </w:rPr>
        <w:t xml:space="preserve"> </w:t>
      </w:r>
      <w:r>
        <w:rPr>
          <w:rFonts w:asciiTheme="majorHAnsi" w:hAnsiTheme="majorHAnsi"/>
          <w:sz w:val="22"/>
          <w:szCs w:val="22"/>
        </w:rPr>
        <w:t>accessibility</w:t>
      </w:r>
      <w:r w:rsidR="003B5C48">
        <w:rPr>
          <w:rFonts w:asciiTheme="majorHAnsi" w:hAnsiTheme="majorHAnsi"/>
          <w:sz w:val="22"/>
          <w:szCs w:val="22"/>
        </w:rPr>
        <w:t xml:space="preserve"> that people can age in place</w:t>
      </w:r>
      <w:r w:rsidR="00885443">
        <w:rPr>
          <w:rFonts w:asciiTheme="majorHAnsi" w:hAnsiTheme="majorHAnsi"/>
          <w:sz w:val="22"/>
          <w:szCs w:val="22"/>
        </w:rPr>
        <w:t xml:space="preserve">. </w:t>
      </w:r>
      <w:r>
        <w:rPr>
          <w:rFonts w:asciiTheme="majorHAnsi" w:hAnsiTheme="majorHAnsi"/>
          <w:sz w:val="22"/>
          <w:szCs w:val="22"/>
        </w:rPr>
        <w:t xml:space="preserve">Adding cable access as a matter of course, particularly to multiunit properties, would seem to be </w:t>
      </w:r>
      <w:r w:rsidR="00885443">
        <w:rPr>
          <w:rFonts w:asciiTheme="majorHAnsi" w:hAnsiTheme="majorHAnsi"/>
          <w:sz w:val="22"/>
          <w:szCs w:val="22"/>
        </w:rPr>
        <w:t xml:space="preserve">a </w:t>
      </w:r>
      <w:r>
        <w:rPr>
          <w:rFonts w:asciiTheme="majorHAnsi" w:hAnsiTheme="majorHAnsi"/>
          <w:sz w:val="22"/>
          <w:szCs w:val="22"/>
        </w:rPr>
        <w:t xml:space="preserve">logical extra step. </w:t>
      </w:r>
    </w:p>
    <w:p w:rsidR="00F46621" w:rsidRDefault="00F46621" w:rsidP="00CA41DD">
      <w:pPr>
        <w:spacing w:line="276" w:lineRule="auto"/>
        <w:rPr>
          <w:rFonts w:asciiTheme="majorHAnsi" w:hAnsiTheme="majorHAnsi"/>
          <w:sz w:val="22"/>
          <w:szCs w:val="22"/>
        </w:rPr>
      </w:pPr>
    </w:p>
    <w:p w:rsidR="00707CE7" w:rsidRDefault="00F46621" w:rsidP="00CA41DD">
      <w:pPr>
        <w:spacing w:line="276" w:lineRule="auto"/>
        <w:rPr>
          <w:rFonts w:asciiTheme="minorHAnsi" w:hAnsiTheme="minorHAnsi"/>
          <w:b/>
          <w:color w:val="FF0000"/>
        </w:rPr>
      </w:pPr>
      <w:r>
        <w:rPr>
          <w:rFonts w:asciiTheme="minorHAnsi" w:hAnsiTheme="minorHAnsi"/>
          <w:b/>
          <w:color w:val="FF0000"/>
        </w:rPr>
        <w:t xml:space="preserve">RESPECT </w:t>
      </w:r>
    </w:p>
    <w:p w:rsidR="00C34FD5" w:rsidRDefault="00C34FD5" w:rsidP="00CA41DD">
      <w:pPr>
        <w:spacing w:line="276" w:lineRule="auto"/>
        <w:rPr>
          <w:rFonts w:asciiTheme="majorHAnsi" w:hAnsiTheme="majorHAnsi"/>
          <w:sz w:val="22"/>
          <w:szCs w:val="22"/>
        </w:rPr>
      </w:pPr>
    </w:p>
    <w:p w:rsidR="005977F5" w:rsidRDefault="00F46621" w:rsidP="00CA41DD">
      <w:pPr>
        <w:spacing w:line="276" w:lineRule="auto"/>
        <w:rPr>
          <w:rFonts w:asciiTheme="majorHAnsi" w:hAnsiTheme="majorHAnsi"/>
          <w:sz w:val="22"/>
          <w:szCs w:val="22"/>
        </w:rPr>
      </w:pPr>
      <w:r>
        <w:rPr>
          <w:rFonts w:asciiTheme="majorHAnsi" w:hAnsiTheme="majorHAnsi"/>
          <w:sz w:val="22"/>
          <w:szCs w:val="22"/>
        </w:rPr>
        <w:t xml:space="preserve">There are </w:t>
      </w:r>
      <w:r w:rsidR="00FE085C">
        <w:rPr>
          <w:rFonts w:asciiTheme="majorHAnsi" w:hAnsiTheme="majorHAnsi"/>
          <w:sz w:val="22"/>
          <w:szCs w:val="22"/>
        </w:rPr>
        <w:t xml:space="preserve">longer lasting </w:t>
      </w:r>
      <w:r w:rsidR="00ED29DE">
        <w:rPr>
          <w:rFonts w:asciiTheme="majorHAnsi" w:hAnsiTheme="majorHAnsi"/>
          <w:sz w:val="22"/>
          <w:szCs w:val="22"/>
        </w:rPr>
        <w:t>ou</w:t>
      </w:r>
      <w:r>
        <w:rPr>
          <w:rFonts w:asciiTheme="majorHAnsi" w:hAnsiTheme="majorHAnsi"/>
          <w:sz w:val="22"/>
          <w:szCs w:val="22"/>
        </w:rPr>
        <w:t>t</w:t>
      </w:r>
      <w:r w:rsidR="00ED29DE">
        <w:rPr>
          <w:rFonts w:asciiTheme="majorHAnsi" w:hAnsiTheme="majorHAnsi"/>
          <w:sz w:val="22"/>
          <w:szCs w:val="22"/>
        </w:rPr>
        <w:t>c</w:t>
      </w:r>
      <w:r>
        <w:rPr>
          <w:rFonts w:asciiTheme="majorHAnsi" w:hAnsiTheme="majorHAnsi"/>
          <w:sz w:val="22"/>
          <w:szCs w:val="22"/>
        </w:rPr>
        <w:t>omes when people enga</w:t>
      </w:r>
      <w:r w:rsidR="00ED29DE">
        <w:rPr>
          <w:rFonts w:asciiTheme="majorHAnsi" w:hAnsiTheme="majorHAnsi"/>
          <w:sz w:val="22"/>
          <w:szCs w:val="22"/>
        </w:rPr>
        <w:t>ge with each ot</w:t>
      </w:r>
      <w:r>
        <w:rPr>
          <w:rFonts w:asciiTheme="majorHAnsi" w:hAnsiTheme="majorHAnsi"/>
          <w:sz w:val="22"/>
          <w:szCs w:val="22"/>
        </w:rPr>
        <w:t>h</w:t>
      </w:r>
      <w:r w:rsidR="00ED29DE">
        <w:rPr>
          <w:rFonts w:asciiTheme="majorHAnsi" w:hAnsiTheme="majorHAnsi"/>
          <w:sz w:val="22"/>
          <w:szCs w:val="22"/>
        </w:rPr>
        <w:t>e</w:t>
      </w:r>
      <w:r>
        <w:rPr>
          <w:rFonts w:asciiTheme="majorHAnsi" w:hAnsiTheme="majorHAnsi"/>
          <w:sz w:val="22"/>
          <w:szCs w:val="22"/>
        </w:rPr>
        <w:t xml:space="preserve">r </w:t>
      </w:r>
      <w:r w:rsidR="00ED29DE">
        <w:rPr>
          <w:rFonts w:asciiTheme="majorHAnsi" w:hAnsiTheme="majorHAnsi"/>
          <w:sz w:val="22"/>
          <w:szCs w:val="22"/>
        </w:rPr>
        <w:t>positively and respect</w:t>
      </w:r>
      <w:r w:rsidR="00FE085C">
        <w:rPr>
          <w:rFonts w:asciiTheme="majorHAnsi" w:hAnsiTheme="majorHAnsi"/>
          <w:sz w:val="22"/>
          <w:szCs w:val="22"/>
        </w:rPr>
        <w:t xml:space="preserve">fully with each other. </w:t>
      </w:r>
      <w:r w:rsidR="00ED29DE">
        <w:rPr>
          <w:rFonts w:asciiTheme="majorHAnsi" w:hAnsiTheme="majorHAnsi"/>
          <w:sz w:val="22"/>
          <w:szCs w:val="22"/>
        </w:rPr>
        <w:t>That is as true for governments engaging with and working alongside community partners and constituents as it is for members of the public engaging with government.</w:t>
      </w:r>
    </w:p>
    <w:p w:rsidR="00ED29DE" w:rsidRDefault="00ED29DE" w:rsidP="00CA41DD">
      <w:pPr>
        <w:spacing w:line="276" w:lineRule="auto"/>
        <w:rPr>
          <w:rFonts w:asciiTheme="majorHAnsi" w:hAnsiTheme="majorHAnsi"/>
          <w:sz w:val="22"/>
          <w:szCs w:val="22"/>
        </w:rPr>
      </w:pPr>
    </w:p>
    <w:p w:rsidR="008A56AD" w:rsidRDefault="00885443" w:rsidP="00CA41DD">
      <w:pPr>
        <w:spacing w:line="276" w:lineRule="auto"/>
        <w:rPr>
          <w:rFonts w:asciiTheme="majorHAnsi" w:hAnsiTheme="majorHAnsi"/>
          <w:sz w:val="22"/>
          <w:szCs w:val="22"/>
        </w:rPr>
      </w:pPr>
      <w:r>
        <w:rPr>
          <w:rFonts w:asciiTheme="majorHAnsi" w:hAnsiTheme="majorHAnsi"/>
          <w:sz w:val="22"/>
          <w:szCs w:val="22"/>
        </w:rPr>
        <w:t>As m</w:t>
      </w:r>
      <w:r w:rsidR="00ED29DE">
        <w:rPr>
          <w:rFonts w:asciiTheme="majorHAnsi" w:hAnsiTheme="majorHAnsi"/>
          <w:sz w:val="22"/>
          <w:szCs w:val="22"/>
        </w:rPr>
        <w:t>uch as governments are expected to be model litigants</w:t>
      </w:r>
      <w:r>
        <w:rPr>
          <w:rFonts w:asciiTheme="majorHAnsi" w:hAnsiTheme="majorHAnsi"/>
          <w:sz w:val="22"/>
          <w:szCs w:val="22"/>
        </w:rPr>
        <w:t>,</w:t>
      </w:r>
      <w:r w:rsidR="00ED29DE">
        <w:rPr>
          <w:rFonts w:asciiTheme="majorHAnsi" w:hAnsiTheme="majorHAnsi"/>
          <w:sz w:val="22"/>
          <w:szCs w:val="22"/>
        </w:rPr>
        <w:t xml:space="preserve"> they also need to be model partners. </w:t>
      </w:r>
      <w:r w:rsidR="00247ADB">
        <w:rPr>
          <w:rFonts w:asciiTheme="majorHAnsi" w:hAnsiTheme="majorHAnsi"/>
          <w:sz w:val="22"/>
          <w:szCs w:val="22"/>
        </w:rPr>
        <w:t xml:space="preserve"> </w:t>
      </w:r>
      <w:r w:rsidR="008A56AD">
        <w:rPr>
          <w:rFonts w:asciiTheme="majorHAnsi" w:hAnsiTheme="majorHAnsi"/>
          <w:sz w:val="22"/>
          <w:szCs w:val="22"/>
        </w:rPr>
        <w:t>Social</w:t>
      </w:r>
      <w:r w:rsidR="00247ADB">
        <w:rPr>
          <w:rFonts w:asciiTheme="majorHAnsi" w:hAnsiTheme="majorHAnsi"/>
          <w:sz w:val="22"/>
          <w:szCs w:val="22"/>
        </w:rPr>
        <w:t xml:space="preserve"> service </w:t>
      </w:r>
      <w:r w:rsidR="008A56AD">
        <w:rPr>
          <w:rFonts w:asciiTheme="majorHAnsi" w:hAnsiTheme="majorHAnsi"/>
          <w:sz w:val="22"/>
          <w:szCs w:val="22"/>
        </w:rPr>
        <w:t>organisations</w:t>
      </w:r>
      <w:r w:rsidR="00247ADB">
        <w:rPr>
          <w:rFonts w:asciiTheme="majorHAnsi" w:hAnsiTheme="majorHAnsi"/>
          <w:sz w:val="22"/>
          <w:szCs w:val="22"/>
        </w:rPr>
        <w:t xml:space="preserve"> involved </w:t>
      </w:r>
      <w:r w:rsidR="008A56AD">
        <w:rPr>
          <w:rFonts w:asciiTheme="majorHAnsi" w:hAnsiTheme="majorHAnsi"/>
          <w:sz w:val="22"/>
          <w:szCs w:val="22"/>
        </w:rPr>
        <w:t>in</w:t>
      </w:r>
      <w:r w:rsidR="00247ADB">
        <w:rPr>
          <w:rFonts w:asciiTheme="majorHAnsi" w:hAnsiTheme="majorHAnsi"/>
          <w:sz w:val="22"/>
          <w:szCs w:val="22"/>
        </w:rPr>
        <w:t xml:space="preserve"> chaotic re</w:t>
      </w:r>
      <w:r w:rsidR="008A56AD">
        <w:rPr>
          <w:rFonts w:asciiTheme="majorHAnsi" w:hAnsiTheme="majorHAnsi"/>
          <w:sz w:val="22"/>
          <w:szCs w:val="22"/>
        </w:rPr>
        <w:t>-</w:t>
      </w:r>
      <w:r w:rsidR="00247ADB">
        <w:rPr>
          <w:rFonts w:asciiTheme="majorHAnsi" w:hAnsiTheme="majorHAnsi"/>
          <w:sz w:val="22"/>
          <w:szCs w:val="22"/>
        </w:rPr>
        <w:t>tendering process</w:t>
      </w:r>
      <w:r w:rsidR="00FE085C">
        <w:rPr>
          <w:rFonts w:asciiTheme="majorHAnsi" w:hAnsiTheme="majorHAnsi"/>
          <w:sz w:val="22"/>
          <w:szCs w:val="22"/>
        </w:rPr>
        <w:t>es (most recently in 2014)</w:t>
      </w:r>
      <w:r w:rsidR="00247ADB">
        <w:rPr>
          <w:rFonts w:asciiTheme="majorHAnsi" w:hAnsiTheme="majorHAnsi"/>
          <w:sz w:val="22"/>
          <w:szCs w:val="22"/>
        </w:rPr>
        <w:t xml:space="preserve"> </w:t>
      </w:r>
      <w:r>
        <w:rPr>
          <w:rFonts w:asciiTheme="majorHAnsi" w:hAnsiTheme="majorHAnsi"/>
          <w:sz w:val="22"/>
          <w:szCs w:val="22"/>
        </w:rPr>
        <w:t>are only too</w:t>
      </w:r>
      <w:r w:rsidR="008A56AD">
        <w:rPr>
          <w:rFonts w:asciiTheme="majorHAnsi" w:hAnsiTheme="majorHAnsi"/>
          <w:sz w:val="22"/>
          <w:szCs w:val="22"/>
        </w:rPr>
        <w:t xml:space="preserve"> a</w:t>
      </w:r>
      <w:r w:rsidR="00247ADB">
        <w:rPr>
          <w:rFonts w:asciiTheme="majorHAnsi" w:hAnsiTheme="majorHAnsi"/>
          <w:sz w:val="22"/>
          <w:szCs w:val="22"/>
        </w:rPr>
        <w:t xml:space="preserve">ware of </w:t>
      </w:r>
      <w:r w:rsidR="008A56AD">
        <w:rPr>
          <w:rFonts w:asciiTheme="majorHAnsi" w:hAnsiTheme="majorHAnsi"/>
          <w:sz w:val="22"/>
          <w:szCs w:val="22"/>
        </w:rPr>
        <w:t>the impact on t</w:t>
      </w:r>
      <w:r w:rsidR="00247ADB">
        <w:rPr>
          <w:rFonts w:asciiTheme="majorHAnsi" w:hAnsiTheme="majorHAnsi"/>
          <w:sz w:val="22"/>
          <w:szCs w:val="22"/>
        </w:rPr>
        <w:t>he</w:t>
      </w:r>
      <w:r w:rsidR="008A56AD">
        <w:rPr>
          <w:rFonts w:asciiTheme="majorHAnsi" w:hAnsiTheme="majorHAnsi"/>
          <w:sz w:val="22"/>
          <w:szCs w:val="22"/>
        </w:rPr>
        <w:t>ir</w:t>
      </w:r>
      <w:r w:rsidR="00247ADB">
        <w:rPr>
          <w:rFonts w:asciiTheme="majorHAnsi" w:hAnsiTheme="majorHAnsi"/>
          <w:sz w:val="22"/>
          <w:szCs w:val="22"/>
        </w:rPr>
        <w:t xml:space="preserve"> </w:t>
      </w:r>
      <w:r w:rsidR="008A56AD">
        <w:rPr>
          <w:rFonts w:asciiTheme="majorHAnsi" w:hAnsiTheme="majorHAnsi"/>
          <w:sz w:val="22"/>
          <w:szCs w:val="22"/>
        </w:rPr>
        <w:t>capacity</w:t>
      </w:r>
      <w:r w:rsidR="00247ADB">
        <w:rPr>
          <w:rFonts w:asciiTheme="majorHAnsi" w:hAnsiTheme="majorHAnsi"/>
          <w:sz w:val="22"/>
          <w:szCs w:val="22"/>
        </w:rPr>
        <w:t xml:space="preserve"> to deliver services</w:t>
      </w:r>
      <w:r w:rsidR="008A56AD">
        <w:rPr>
          <w:rFonts w:asciiTheme="majorHAnsi" w:hAnsiTheme="majorHAnsi"/>
          <w:sz w:val="22"/>
          <w:szCs w:val="22"/>
        </w:rPr>
        <w:t xml:space="preserve"> </w:t>
      </w:r>
      <w:r w:rsidR="00247ADB">
        <w:rPr>
          <w:rFonts w:asciiTheme="majorHAnsi" w:hAnsiTheme="majorHAnsi"/>
          <w:sz w:val="22"/>
          <w:szCs w:val="22"/>
        </w:rPr>
        <w:t xml:space="preserve">and the downstream </w:t>
      </w:r>
      <w:r w:rsidR="008A56AD">
        <w:rPr>
          <w:rFonts w:asciiTheme="majorHAnsi" w:hAnsiTheme="majorHAnsi"/>
          <w:sz w:val="22"/>
          <w:szCs w:val="22"/>
        </w:rPr>
        <w:t>effects</w:t>
      </w:r>
      <w:r w:rsidR="00247ADB">
        <w:rPr>
          <w:rFonts w:asciiTheme="majorHAnsi" w:hAnsiTheme="majorHAnsi"/>
          <w:sz w:val="22"/>
          <w:szCs w:val="22"/>
        </w:rPr>
        <w:t xml:space="preserve"> on the people </w:t>
      </w:r>
      <w:r w:rsidR="008A56AD">
        <w:rPr>
          <w:rFonts w:asciiTheme="majorHAnsi" w:hAnsiTheme="majorHAnsi"/>
          <w:sz w:val="22"/>
          <w:szCs w:val="22"/>
        </w:rPr>
        <w:t xml:space="preserve">they work with of </w:t>
      </w:r>
      <w:r w:rsidR="00247ADB">
        <w:rPr>
          <w:rFonts w:asciiTheme="majorHAnsi" w:hAnsiTheme="majorHAnsi"/>
          <w:sz w:val="22"/>
          <w:szCs w:val="22"/>
        </w:rPr>
        <w:t>a</w:t>
      </w:r>
      <w:r w:rsidR="008A56AD">
        <w:rPr>
          <w:rFonts w:asciiTheme="majorHAnsi" w:hAnsiTheme="majorHAnsi"/>
          <w:sz w:val="22"/>
          <w:szCs w:val="22"/>
        </w:rPr>
        <w:t xml:space="preserve"> </w:t>
      </w:r>
      <w:r w:rsidR="00247ADB">
        <w:rPr>
          <w:rFonts w:asciiTheme="majorHAnsi" w:hAnsiTheme="majorHAnsi"/>
          <w:sz w:val="22"/>
          <w:szCs w:val="22"/>
        </w:rPr>
        <w:t>rushed</w:t>
      </w:r>
      <w:r w:rsidR="008A56AD">
        <w:rPr>
          <w:rFonts w:asciiTheme="majorHAnsi" w:hAnsiTheme="majorHAnsi"/>
          <w:sz w:val="22"/>
          <w:szCs w:val="22"/>
        </w:rPr>
        <w:t>, ill-</w:t>
      </w:r>
      <w:r w:rsidR="00247ADB">
        <w:rPr>
          <w:rFonts w:asciiTheme="majorHAnsi" w:hAnsiTheme="majorHAnsi"/>
          <w:sz w:val="22"/>
          <w:szCs w:val="22"/>
        </w:rPr>
        <w:t>considered and disrespectful process.</w:t>
      </w:r>
      <w:r w:rsidR="008A56AD">
        <w:rPr>
          <w:rFonts w:asciiTheme="majorHAnsi" w:hAnsiTheme="majorHAnsi"/>
          <w:sz w:val="22"/>
          <w:szCs w:val="22"/>
        </w:rPr>
        <w:t xml:space="preserve"> </w:t>
      </w:r>
      <w:r w:rsidR="00C34FD5">
        <w:rPr>
          <w:rFonts w:asciiTheme="majorHAnsi" w:hAnsiTheme="majorHAnsi"/>
          <w:sz w:val="22"/>
          <w:szCs w:val="22"/>
        </w:rPr>
        <w:t>Since then</w:t>
      </w:r>
      <w:r w:rsidR="00247ADB">
        <w:rPr>
          <w:rFonts w:asciiTheme="majorHAnsi" w:hAnsiTheme="majorHAnsi"/>
          <w:sz w:val="22"/>
          <w:szCs w:val="22"/>
        </w:rPr>
        <w:t xml:space="preserve"> </w:t>
      </w:r>
      <w:r w:rsidR="008A56AD">
        <w:rPr>
          <w:rFonts w:asciiTheme="majorHAnsi" w:hAnsiTheme="majorHAnsi"/>
          <w:sz w:val="22"/>
          <w:szCs w:val="22"/>
        </w:rPr>
        <w:t>t</w:t>
      </w:r>
      <w:r w:rsidR="00247ADB">
        <w:rPr>
          <w:rFonts w:asciiTheme="majorHAnsi" w:hAnsiTheme="majorHAnsi"/>
          <w:sz w:val="22"/>
          <w:szCs w:val="22"/>
        </w:rPr>
        <w:t xml:space="preserve">he </w:t>
      </w:r>
      <w:r w:rsidR="00FE085C">
        <w:rPr>
          <w:rFonts w:asciiTheme="majorHAnsi" w:hAnsiTheme="majorHAnsi"/>
          <w:sz w:val="22"/>
          <w:szCs w:val="22"/>
        </w:rPr>
        <w:t>D</w:t>
      </w:r>
      <w:r w:rsidR="00247ADB">
        <w:rPr>
          <w:rFonts w:asciiTheme="majorHAnsi" w:hAnsiTheme="majorHAnsi"/>
          <w:sz w:val="22"/>
          <w:szCs w:val="22"/>
        </w:rPr>
        <w:t xml:space="preserve">epartment of Social Services has worked quite closely with </w:t>
      </w:r>
      <w:r w:rsidR="008A56AD">
        <w:rPr>
          <w:rFonts w:asciiTheme="majorHAnsi" w:hAnsiTheme="majorHAnsi"/>
          <w:sz w:val="22"/>
          <w:szCs w:val="22"/>
        </w:rPr>
        <w:t>sector</w:t>
      </w:r>
      <w:r w:rsidR="00247ADB">
        <w:rPr>
          <w:rFonts w:asciiTheme="majorHAnsi" w:hAnsiTheme="majorHAnsi"/>
          <w:sz w:val="22"/>
          <w:szCs w:val="22"/>
        </w:rPr>
        <w:t xml:space="preserve"> rep</w:t>
      </w:r>
      <w:r w:rsidR="008A56AD">
        <w:rPr>
          <w:rFonts w:asciiTheme="majorHAnsi" w:hAnsiTheme="majorHAnsi"/>
          <w:sz w:val="22"/>
          <w:szCs w:val="22"/>
        </w:rPr>
        <w:t>re</w:t>
      </w:r>
      <w:r w:rsidR="00C34FD5">
        <w:rPr>
          <w:rFonts w:asciiTheme="majorHAnsi" w:hAnsiTheme="majorHAnsi"/>
          <w:sz w:val="22"/>
          <w:szCs w:val="22"/>
        </w:rPr>
        <w:t xml:space="preserve">sentatives to put in place </w:t>
      </w:r>
      <w:r w:rsidR="00247ADB">
        <w:rPr>
          <w:rFonts w:asciiTheme="majorHAnsi" w:hAnsiTheme="majorHAnsi"/>
          <w:sz w:val="22"/>
          <w:szCs w:val="22"/>
        </w:rPr>
        <w:t xml:space="preserve">more open and </w:t>
      </w:r>
      <w:r w:rsidR="008A56AD">
        <w:rPr>
          <w:rFonts w:asciiTheme="majorHAnsi" w:hAnsiTheme="majorHAnsi"/>
          <w:sz w:val="22"/>
          <w:szCs w:val="22"/>
        </w:rPr>
        <w:t>collaborative</w:t>
      </w:r>
      <w:r w:rsidR="00247ADB">
        <w:rPr>
          <w:rFonts w:asciiTheme="majorHAnsi" w:hAnsiTheme="majorHAnsi"/>
          <w:sz w:val="22"/>
          <w:szCs w:val="22"/>
        </w:rPr>
        <w:t xml:space="preserve"> way</w:t>
      </w:r>
      <w:r>
        <w:rPr>
          <w:rFonts w:asciiTheme="majorHAnsi" w:hAnsiTheme="majorHAnsi"/>
          <w:sz w:val="22"/>
          <w:szCs w:val="22"/>
        </w:rPr>
        <w:t>s</w:t>
      </w:r>
      <w:r w:rsidR="00247ADB">
        <w:rPr>
          <w:rFonts w:asciiTheme="majorHAnsi" w:hAnsiTheme="majorHAnsi"/>
          <w:sz w:val="22"/>
          <w:szCs w:val="22"/>
        </w:rPr>
        <w:t xml:space="preserve"> of</w:t>
      </w:r>
      <w:r w:rsidR="008A56AD">
        <w:rPr>
          <w:rFonts w:asciiTheme="majorHAnsi" w:hAnsiTheme="majorHAnsi"/>
          <w:sz w:val="22"/>
          <w:szCs w:val="22"/>
        </w:rPr>
        <w:t xml:space="preserve"> de</w:t>
      </w:r>
      <w:r>
        <w:rPr>
          <w:rFonts w:asciiTheme="majorHAnsi" w:hAnsiTheme="majorHAnsi"/>
          <w:sz w:val="22"/>
          <w:szCs w:val="22"/>
        </w:rPr>
        <w:t xml:space="preserve">veloping and funding programs. </w:t>
      </w:r>
      <w:r w:rsidR="008A56AD">
        <w:rPr>
          <w:rFonts w:asciiTheme="majorHAnsi" w:hAnsiTheme="majorHAnsi"/>
          <w:sz w:val="22"/>
          <w:szCs w:val="22"/>
        </w:rPr>
        <w:t>It is clear, however, that political exigencies can still ride roughshod over the best inten</w:t>
      </w:r>
      <w:r w:rsidR="00C34FD5">
        <w:rPr>
          <w:rFonts w:asciiTheme="majorHAnsi" w:hAnsiTheme="majorHAnsi"/>
          <w:sz w:val="22"/>
          <w:szCs w:val="22"/>
        </w:rPr>
        <w:t xml:space="preserve">tions on </w:t>
      </w:r>
      <w:r w:rsidR="008A56AD">
        <w:rPr>
          <w:rFonts w:asciiTheme="majorHAnsi" w:hAnsiTheme="majorHAnsi"/>
          <w:sz w:val="22"/>
          <w:szCs w:val="22"/>
        </w:rPr>
        <w:t>that kind of collaborative work.</w:t>
      </w:r>
    </w:p>
    <w:p w:rsidR="008A56AD" w:rsidRDefault="008A56AD" w:rsidP="00CA41DD">
      <w:pPr>
        <w:spacing w:line="276" w:lineRule="auto"/>
        <w:rPr>
          <w:rFonts w:asciiTheme="majorHAnsi" w:hAnsiTheme="majorHAnsi"/>
          <w:sz w:val="22"/>
          <w:szCs w:val="22"/>
        </w:rPr>
      </w:pPr>
    </w:p>
    <w:p w:rsidR="00A330E4" w:rsidRDefault="00C34FD5" w:rsidP="00CA41DD">
      <w:pPr>
        <w:spacing w:line="276" w:lineRule="auto"/>
        <w:rPr>
          <w:rFonts w:asciiTheme="majorHAnsi" w:hAnsiTheme="majorHAnsi"/>
          <w:sz w:val="22"/>
          <w:szCs w:val="22"/>
        </w:rPr>
      </w:pPr>
      <w:r>
        <w:rPr>
          <w:rFonts w:asciiTheme="majorHAnsi" w:hAnsiTheme="majorHAnsi"/>
          <w:sz w:val="22"/>
          <w:szCs w:val="22"/>
        </w:rPr>
        <w:t xml:space="preserve">It is particularly destructive when individuals in our communities are the target of that disrespect. Often that is most obvious </w:t>
      </w:r>
      <w:r w:rsidR="00ED29DE">
        <w:rPr>
          <w:rFonts w:asciiTheme="majorHAnsi" w:hAnsiTheme="majorHAnsi"/>
          <w:sz w:val="22"/>
          <w:szCs w:val="22"/>
        </w:rPr>
        <w:t xml:space="preserve">when public officials and political leaders are talking to </w:t>
      </w:r>
      <w:r>
        <w:rPr>
          <w:rFonts w:asciiTheme="majorHAnsi" w:hAnsiTheme="majorHAnsi"/>
          <w:sz w:val="22"/>
          <w:szCs w:val="22"/>
        </w:rPr>
        <w:t xml:space="preserve">another </w:t>
      </w:r>
      <w:r w:rsidR="00ED29DE">
        <w:rPr>
          <w:rFonts w:asciiTheme="majorHAnsi" w:hAnsiTheme="majorHAnsi"/>
          <w:sz w:val="22"/>
          <w:szCs w:val="22"/>
        </w:rPr>
        <w:t>audi</w:t>
      </w:r>
      <w:r w:rsidR="00A330E4">
        <w:rPr>
          <w:rFonts w:asciiTheme="majorHAnsi" w:hAnsiTheme="majorHAnsi"/>
          <w:sz w:val="22"/>
          <w:szCs w:val="22"/>
        </w:rPr>
        <w:t>e</w:t>
      </w:r>
      <w:r>
        <w:rPr>
          <w:rFonts w:asciiTheme="majorHAnsi" w:hAnsiTheme="majorHAnsi"/>
          <w:sz w:val="22"/>
          <w:szCs w:val="22"/>
        </w:rPr>
        <w:t>nce on subjects</w:t>
      </w:r>
      <w:r w:rsidR="00A330E4">
        <w:rPr>
          <w:rFonts w:asciiTheme="majorHAnsi" w:hAnsiTheme="majorHAnsi"/>
          <w:sz w:val="22"/>
          <w:szCs w:val="22"/>
        </w:rPr>
        <w:t xml:space="preserve"> such as welfare payments, workplace issues, and environmental protection.</w:t>
      </w:r>
    </w:p>
    <w:p w:rsidR="008A56AD" w:rsidRDefault="008A56AD" w:rsidP="00CA41DD">
      <w:pPr>
        <w:spacing w:line="276" w:lineRule="auto"/>
        <w:rPr>
          <w:rFonts w:asciiTheme="majorHAnsi" w:hAnsiTheme="majorHAnsi"/>
          <w:sz w:val="22"/>
          <w:szCs w:val="22"/>
        </w:rPr>
      </w:pPr>
    </w:p>
    <w:p w:rsidR="00830294" w:rsidRDefault="00A330E4" w:rsidP="00CA41DD">
      <w:pPr>
        <w:spacing w:line="276" w:lineRule="auto"/>
        <w:rPr>
          <w:rFonts w:asciiTheme="majorHAnsi" w:hAnsiTheme="majorHAnsi"/>
          <w:sz w:val="22"/>
          <w:szCs w:val="22"/>
        </w:rPr>
      </w:pPr>
      <w:r>
        <w:rPr>
          <w:rFonts w:asciiTheme="majorHAnsi" w:hAnsiTheme="majorHAnsi"/>
          <w:sz w:val="22"/>
          <w:szCs w:val="22"/>
        </w:rPr>
        <w:t>Anglicare Australia</w:t>
      </w:r>
      <w:r w:rsidR="00C34FD5">
        <w:rPr>
          <w:rFonts w:asciiTheme="majorHAnsi" w:hAnsiTheme="majorHAnsi"/>
          <w:sz w:val="22"/>
          <w:szCs w:val="22"/>
        </w:rPr>
        <w:t xml:space="preserve">, for example, </w:t>
      </w:r>
      <w:r>
        <w:rPr>
          <w:rFonts w:asciiTheme="majorHAnsi" w:hAnsiTheme="majorHAnsi"/>
          <w:sz w:val="22"/>
          <w:szCs w:val="22"/>
        </w:rPr>
        <w:t>is very s</w:t>
      </w:r>
      <w:r w:rsidR="00F647AF">
        <w:rPr>
          <w:rFonts w:asciiTheme="majorHAnsi" w:hAnsiTheme="majorHAnsi"/>
          <w:sz w:val="22"/>
          <w:szCs w:val="22"/>
        </w:rPr>
        <w:t>upportive of the notion of priori</w:t>
      </w:r>
      <w:r>
        <w:rPr>
          <w:rFonts w:asciiTheme="majorHAnsi" w:hAnsiTheme="majorHAnsi"/>
          <w:sz w:val="22"/>
          <w:szCs w:val="22"/>
        </w:rPr>
        <w:t>ty investment. We see real possi</w:t>
      </w:r>
      <w:r w:rsidR="00885443">
        <w:rPr>
          <w:rFonts w:asciiTheme="majorHAnsi" w:hAnsiTheme="majorHAnsi"/>
          <w:sz w:val="22"/>
          <w:szCs w:val="22"/>
        </w:rPr>
        <w:t>bilities in using available data</w:t>
      </w:r>
      <w:r>
        <w:rPr>
          <w:rFonts w:asciiTheme="majorHAnsi" w:hAnsiTheme="majorHAnsi"/>
          <w:sz w:val="22"/>
          <w:szCs w:val="22"/>
        </w:rPr>
        <w:t xml:space="preserve"> to </w:t>
      </w:r>
      <w:r w:rsidR="00F647AF">
        <w:rPr>
          <w:rFonts w:asciiTheme="majorHAnsi" w:hAnsiTheme="majorHAnsi"/>
          <w:sz w:val="22"/>
          <w:szCs w:val="22"/>
        </w:rPr>
        <w:t xml:space="preserve">identify </w:t>
      </w:r>
      <w:r>
        <w:rPr>
          <w:rFonts w:asciiTheme="majorHAnsi" w:hAnsiTheme="majorHAnsi"/>
          <w:sz w:val="22"/>
          <w:szCs w:val="22"/>
        </w:rPr>
        <w:t>wh</w:t>
      </w:r>
      <w:r w:rsidR="00F647AF">
        <w:rPr>
          <w:rFonts w:asciiTheme="majorHAnsi" w:hAnsiTheme="majorHAnsi"/>
          <w:sz w:val="22"/>
          <w:szCs w:val="22"/>
        </w:rPr>
        <w:t>o</w:t>
      </w:r>
      <w:r>
        <w:rPr>
          <w:rFonts w:asciiTheme="majorHAnsi" w:hAnsiTheme="majorHAnsi"/>
          <w:sz w:val="22"/>
          <w:szCs w:val="22"/>
        </w:rPr>
        <w:t xml:space="preserve"> is most vulnerable to ongoing </w:t>
      </w:r>
      <w:r w:rsidR="00F647AF">
        <w:rPr>
          <w:rFonts w:asciiTheme="majorHAnsi" w:hAnsiTheme="majorHAnsi"/>
          <w:sz w:val="22"/>
          <w:szCs w:val="22"/>
        </w:rPr>
        <w:t>exclusions</w:t>
      </w:r>
      <w:r>
        <w:rPr>
          <w:rFonts w:asciiTheme="majorHAnsi" w:hAnsiTheme="majorHAnsi"/>
          <w:sz w:val="22"/>
          <w:szCs w:val="22"/>
        </w:rPr>
        <w:t xml:space="preserve"> and what support and incentives are li</w:t>
      </w:r>
      <w:r w:rsidR="00F647AF">
        <w:rPr>
          <w:rFonts w:asciiTheme="majorHAnsi" w:hAnsiTheme="majorHAnsi"/>
          <w:sz w:val="22"/>
          <w:szCs w:val="22"/>
        </w:rPr>
        <w:t>kely to lead to the best lon</w:t>
      </w:r>
      <w:r w:rsidR="00885443">
        <w:rPr>
          <w:rFonts w:asciiTheme="majorHAnsi" w:hAnsiTheme="majorHAnsi"/>
          <w:sz w:val="22"/>
          <w:szCs w:val="22"/>
        </w:rPr>
        <w:t>g-</w:t>
      </w:r>
      <w:r w:rsidR="00FC2CE5">
        <w:rPr>
          <w:rFonts w:asciiTheme="majorHAnsi" w:hAnsiTheme="majorHAnsi"/>
          <w:sz w:val="22"/>
          <w:szCs w:val="22"/>
        </w:rPr>
        <w:t>term ou</w:t>
      </w:r>
      <w:r>
        <w:rPr>
          <w:rFonts w:asciiTheme="majorHAnsi" w:hAnsiTheme="majorHAnsi"/>
          <w:sz w:val="22"/>
          <w:szCs w:val="22"/>
        </w:rPr>
        <w:t>t</w:t>
      </w:r>
      <w:r w:rsidR="00FC2CE5">
        <w:rPr>
          <w:rFonts w:asciiTheme="majorHAnsi" w:hAnsiTheme="majorHAnsi"/>
          <w:sz w:val="22"/>
          <w:szCs w:val="22"/>
        </w:rPr>
        <w:t>c</w:t>
      </w:r>
      <w:r>
        <w:rPr>
          <w:rFonts w:asciiTheme="majorHAnsi" w:hAnsiTheme="majorHAnsi"/>
          <w:sz w:val="22"/>
          <w:szCs w:val="22"/>
        </w:rPr>
        <w:t xml:space="preserve">omes. </w:t>
      </w:r>
      <w:r w:rsidR="00F647AF">
        <w:rPr>
          <w:rFonts w:asciiTheme="majorHAnsi" w:hAnsiTheme="majorHAnsi"/>
          <w:sz w:val="22"/>
          <w:szCs w:val="22"/>
        </w:rPr>
        <w:t xml:space="preserve">The problem </w:t>
      </w:r>
      <w:r w:rsidR="00FC2CE5">
        <w:rPr>
          <w:rFonts w:asciiTheme="majorHAnsi" w:hAnsiTheme="majorHAnsi"/>
          <w:sz w:val="22"/>
          <w:szCs w:val="22"/>
        </w:rPr>
        <w:t>comes when that argument is bl</w:t>
      </w:r>
      <w:r w:rsidR="00F647AF">
        <w:rPr>
          <w:rFonts w:asciiTheme="majorHAnsi" w:hAnsiTheme="majorHAnsi"/>
          <w:sz w:val="22"/>
          <w:szCs w:val="22"/>
        </w:rPr>
        <w:t>urred, mor</w:t>
      </w:r>
      <w:r w:rsidR="00FC2CE5">
        <w:rPr>
          <w:rFonts w:asciiTheme="majorHAnsi" w:hAnsiTheme="majorHAnsi"/>
          <w:sz w:val="22"/>
          <w:szCs w:val="22"/>
        </w:rPr>
        <w:t>e</w:t>
      </w:r>
      <w:r w:rsidR="00F647AF">
        <w:rPr>
          <w:rFonts w:asciiTheme="majorHAnsi" w:hAnsiTheme="majorHAnsi"/>
          <w:sz w:val="22"/>
          <w:szCs w:val="22"/>
        </w:rPr>
        <w:t xml:space="preserve"> or less deliberately, with the imp</w:t>
      </w:r>
      <w:r w:rsidR="00FC2CE5">
        <w:rPr>
          <w:rFonts w:asciiTheme="majorHAnsi" w:hAnsiTheme="majorHAnsi"/>
          <w:sz w:val="22"/>
          <w:szCs w:val="22"/>
        </w:rPr>
        <w:t>li</w:t>
      </w:r>
      <w:r w:rsidR="00F647AF">
        <w:rPr>
          <w:rFonts w:asciiTheme="majorHAnsi" w:hAnsiTheme="majorHAnsi"/>
          <w:sz w:val="22"/>
          <w:szCs w:val="22"/>
        </w:rPr>
        <w:t>c</w:t>
      </w:r>
      <w:r w:rsidR="00FC2CE5">
        <w:rPr>
          <w:rFonts w:asciiTheme="majorHAnsi" w:hAnsiTheme="majorHAnsi"/>
          <w:sz w:val="22"/>
          <w:szCs w:val="22"/>
        </w:rPr>
        <w:t>a</w:t>
      </w:r>
      <w:r w:rsidR="00F647AF">
        <w:rPr>
          <w:rFonts w:asciiTheme="majorHAnsi" w:hAnsiTheme="majorHAnsi"/>
          <w:sz w:val="22"/>
          <w:szCs w:val="22"/>
        </w:rPr>
        <w:t>tion that young carers</w:t>
      </w:r>
      <w:r w:rsidR="00C34FD5">
        <w:rPr>
          <w:rFonts w:asciiTheme="majorHAnsi" w:hAnsiTheme="majorHAnsi"/>
          <w:sz w:val="22"/>
          <w:szCs w:val="22"/>
        </w:rPr>
        <w:t xml:space="preserve">, say, </w:t>
      </w:r>
      <w:r w:rsidR="00F647AF">
        <w:rPr>
          <w:rFonts w:asciiTheme="majorHAnsi" w:hAnsiTheme="majorHAnsi"/>
          <w:sz w:val="22"/>
          <w:szCs w:val="22"/>
        </w:rPr>
        <w:t>ar</w:t>
      </w:r>
      <w:r w:rsidR="00FC2CE5">
        <w:rPr>
          <w:rFonts w:asciiTheme="majorHAnsi" w:hAnsiTheme="majorHAnsi"/>
          <w:sz w:val="22"/>
          <w:szCs w:val="22"/>
        </w:rPr>
        <w:t>e</w:t>
      </w:r>
      <w:r w:rsidR="00F647AF">
        <w:rPr>
          <w:rFonts w:asciiTheme="majorHAnsi" w:hAnsiTheme="majorHAnsi"/>
          <w:sz w:val="22"/>
          <w:szCs w:val="22"/>
        </w:rPr>
        <w:t xml:space="preserve"> a million dollar dr</w:t>
      </w:r>
      <w:r w:rsidR="00FC2CE5">
        <w:rPr>
          <w:rFonts w:asciiTheme="majorHAnsi" w:hAnsiTheme="majorHAnsi"/>
          <w:sz w:val="22"/>
          <w:szCs w:val="22"/>
        </w:rPr>
        <w:t>a</w:t>
      </w:r>
      <w:r w:rsidR="00F647AF">
        <w:rPr>
          <w:rFonts w:asciiTheme="majorHAnsi" w:hAnsiTheme="majorHAnsi"/>
          <w:sz w:val="22"/>
          <w:szCs w:val="22"/>
        </w:rPr>
        <w:t>in on th</w:t>
      </w:r>
      <w:r w:rsidR="00FC2CE5">
        <w:rPr>
          <w:rFonts w:asciiTheme="majorHAnsi" w:hAnsiTheme="majorHAnsi"/>
          <w:sz w:val="22"/>
          <w:szCs w:val="22"/>
        </w:rPr>
        <w:t>e</w:t>
      </w:r>
      <w:r w:rsidR="00F647AF">
        <w:rPr>
          <w:rFonts w:asciiTheme="majorHAnsi" w:hAnsiTheme="majorHAnsi"/>
          <w:sz w:val="22"/>
          <w:szCs w:val="22"/>
        </w:rPr>
        <w:t xml:space="preserve"> public purse and ought</w:t>
      </w:r>
      <w:r w:rsidR="00FC2CE5">
        <w:rPr>
          <w:rFonts w:asciiTheme="majorHAnsi" w:hAnsiTheme="majorHAnsi"/>
          <w:sz w:val="22"/>
          <w:szCs w:val="22"/>
        </w:rPr>
        <w:t xml:space="preserve"> to</w:t>
      </w:r>
      <w:r w:rsidR="00F647AF">
        <w:rPr>
          <w:rFonts w:asciiTheme="majorHAnsi" w:hAnsiTheme="majorHAnsi"/>
          <w:sz w:val="22"/>
          <w:szCs w:val="22"/>
        </w:rPr>
        <w:t xml:space="preserve"> be pushed out into work as soon as possible</w:t>
      </w:r>
      <w:r w:rsidR="00BB5BA9">
        <w:rPr>
          <w:rFonts w:asciiTheme="majorHAnsi" w:hAnsiTheme="majorHAnsi"/>
          <w:sz w:val="22"/>
          <w:szCs w:val="22"/>
        </w:rPr>
        <w:t>, regardless of the real costs individually and economically, of doing so.</w:t>
      </w:r>
    </w:p>
    <w:p w:rsidR="00FC2CE5" w:rsidRDefault="00FC2CE5" w:rsidP="00CA41DD">
      <w:pPr>
        <w:spacing w:line="276" w:lineRule="auto"/>
        <w:rPr>
          <w:rFonts w:asciiTheme="majorHAnsi" w:hAnsiTheme="majorHAnsi"/>
          <w:sz w:val="22"/>
          <w:szCs w:val="22"/>
        </w:rPr>
      </w:pPr>
    </w:p>
    <w:p w:rsidR="000C7FA7" w:rsidRDefault="00830294" w:rsidP="00CA41DD">
      <w:pPr>
        <w:spacing w:line="276" w:lineRule="auto"/>
        <w:rPr>
          <w:rFonts w:asciiTheme="majorHAnsi" w:hAnsiTheme="majorHAnsi"/>
          <w:sz w:val="22"/>
          <w:szCs w:val="22"/>
        </w:rPr>
      </w:pPr>
      <w:r>
        <w:rPr>
          <w:rFonts w:asciiTheme="majorHAnsi" w:hAnsiTheme="majorHAnsi"/>
          <w:sz w:val="22"/>
          <w:szCs w:val="22"/>
        </w:rPr>
        <w:t xml:space="preserve">The messaging that occurs through targeted media (and increasingly through </w:t>
      </w:r>
      <w:r w:rsidR="00FC2CE5">
        <w:rPr>
          <w:rFonts w:asciiTheme="majorHAnsi" w:hAnsiTheme="majorHAnsi"/>
          <w:sz w:val="22"/>
          <w:szCs w:val="22"/>
        </w:rPr>
        <w:t>social media)</w:t>
      </w:r>
      <w:r>
        <w:rPr>
          <w:rFonts w:asciiTheme="majorHAnsi" w:hAnsiTheme="majorHAnsi"/>
          <w:sz w:val="22"/>
          <w:szCs w:val="22"/>
        </w:rPr>
        <w:t xml:space="preserve"> is never accidental. </w:t>
      </w:r>
      <w:r w:rsidR="00FC2CE5">
        <w:rPr>
          <w:rFonts w:asciiTheme="majorHAnsi" w:hAnsiTheme="majorHAnsi"/>
          <w:sz w:val="22"/>
          <w:szCs w:val="22"/>
        </w:rPr>
        <w:t xml:space="preserve">If government is to work respectfully and constructively with people </w:t>
      </w:r>
      <w:r w:rsidR="000C7FA7">
        <w:rPr>
          <w:rFonts w:asciiTheme="majorHAnsi" w:hAnsiTheme="majorHAnsi"/>
          <w:sz w:val="22"/>
          <w:szCs w:val="22"/>
        </w:rPr>
        <w:t>then it can’t abuse them or allow such abuse to be unchallenged, in public debate.</w:t>
      </w:r>
    </w:p>
    <w:p w:rsidR="000C7FA7" w:rsidRDefault="000C7FA7" w:rsidP="00CA41DD">
      <w:pPr>
        <w:spacing w:line="276" w:lineRule="auto"/>
        <w:rPr>
          <w:rFonts w:asciiTheme="majorHAnsi" w:hAnsiTheme="majorHAnsi"/>
          <w:sz w:val="22"/>
          <w:szCs w:val="22"/>
        </w:rPr>
      </w:pPr>
    </w:p>
    <w:p w:rsidR="000C7FA7" w:rsidRDefault="000C7FA7" w:rsidP="002560C3">
      <w:pPr>
        <w:spacing w:line="276" w:lineRule="auto"/>
        <w:rPr>
          <w:rFonts w:asciiTheme="majorHAnsi" w:hAnsiTheme="majorHAnsi"/>
          <w:sz w:val="22"/>
          <w:szCs w:val="22"/>
        </w:rPr>
      </w:pPr>
      <w:r>
        <w:rPr>
          <w:rFonts w:asciiTheme="majorHAnsi" w:hAnsiTheme="majorHAnsi"/>
          <w:sz w:val="22"/>
          <w:szCs w:val="22"/>
        </w:rPr>
        <w:t>Centrelink’s automated debt recovery process is another case in point. Government Min</w:t>
      </w:r>
      <w:r w:rsidR="00C34FD5">
        <w:rPr>
          <w:rFonts w:asciiTheme="majorHAnsi" w:hAnsiTheme="majorHAnsi"/>
          <w:sz w:val="22"/>
          <w:szCs w:val="22"/>
        </w:rPr>
        <w:t>i</w:t>
      </w:r>
      <w:r>
        <w:rPr>
          <w:rFonts w:asciiTheme="majorHAnsi" w:hAnsiTheme="majorHAnsi"/>
          <w:sz w:val="22"/>
          <w:szCs w:val="22"/>
        </w:rPr>
        <w:t xml:space="preserve">sters have argued that the outcomes </w:t>
      </w:r>
      <w:r w:rsidR="00C34FD5">
        <w:rPr>
          <w:rFonts w:asciiTheme="majorHAnsi" w:hAnsiTheme="majorHAnsi"/>
          <w:sz w:val="22"/>
          <w:szCs w:val="22"/>
        </w:rPr>
        <w:t xml:space="preserve">of the exercise </w:t>
      </w:r>
      <w:r>
        <w:rPr>
          <w:rFonts w:asciiTheme="majorHAnsi" w:hAnsiTheme="majorHAnsi"/>
          <w:sz w:val="22"/>
          <w:szCs w:val="22"/>
        </w:rPr>
        <w:t xml:space="preserve">are consistent with the information they have collected through data matching processes and that any </w:t>
      </w:r>
      <w:r w:rsidR="00196BED">
        <w:rPr>
          <w:rFonts w:asciiTheme="majorHAnsi" w:hAnsiTheme="majorHAnsi"/>
          <w:sz w:val="22"/>
          <w:szCs w:val="22"/>
        </w:rPr>
        <w:t xml:space="preserve">uncertainties or inaccuracies </w:t>
      </w:r>
      <w:r>
        <w:rPr>
          <w:rFonts w:asciiTheme="majorHAnsi" w:hAnsiTheme="majorHAnsi"/>
          <w:sz w:val="22"/>
          <w:szCs w:val="22"/>
        </w:rPr>
        <w:t>can easily be addressed. It is very clear f</w:t>
      </w:r>
      <w:r w:rsidR="00BB5BA9">
        <w:rPr>
          <w:rFonts w:asciiTheme="majorHAnsi" w:hAnsiTheme="majorHAnsi"/>
          <w:sz w:val="22"/>
          <w:szCs w:val="22"/>
        </w:rPr>
        <w:t>r</w:t>
      </w:r>
      <w:r>
        <w:rPr>
          <w:rFonts w:asciiTheme="majorHAnsi" w:hAnsiTheme="majorHAnsi"/>
          <w:sz w:val="22"/>
          <w:szCs w:val="22"/>
        </w:rPr>
        <w:t>om the response of people who have been a</w:t>
      </w:r>
      <w:r w:rsidR="00196BED">
        <w:rPr>
          <w:rFonts w:asciiTheme="majorHAnsi" w:hAnsiTheme="majorHAnsi"/>
          <w:sz w:val="22"/>
          <w:szCs w:val="22"/>
        </w:rPr>
        <w:t>ffected that this is not the experience</w:t>
      </w:r>
      <w:r>
        <w:rPr>
          <w:rFonts w:asciiTheme="majorHAnsi" w:hAnsiTheme="majorHAnsi"/>
          <w:sz w:val="22"/>
          <w:szCs w:val="22"/>
        </w:rPr>
        <w:t xml:space="preserve"> of people dealing with enquires from Centrelink. The public </w:t>
      </w:r>
      <w:r w:rsidR="00196BED">
        <w:rPr>
          <w:rFonts w:asciiTheme="majorHAnsi" w:hAnsiTheme="majorHAnsi"/>
          <w:sz w:val="22"/>
          <w:szCs w:val="22"/>
        </w:rPr>
        <w:t>response</w:t>
      </w:r>
      <w:r>
        <w:rPr>
          <w:rFonts w:asciiTheme="majorHAnsi" w:hAnsiTheme="majorHAnsi"/>
          <w:sz w:val="22"/>
          <w:szCs w:val="22"/>
        </w:rPr>
        <w:t xml:space="preserve"> of government would seem to suggest that </w:t>
      </w:r>
      <w:r w:rsidR="00247ADB">
        <w:rPr>
          <w:rFonts w:asciiTheme="majorHAnsi" w:hAnsiTheme="majorHAnsi"/>
          <w:sz w:val="22"/>
          <w:szCs w:val="22"/>
        </w:rPr>
        <w:t>‘</w:t>
      </w:r>
      <w:r>
        <w:rPr>
          <w:rFonts w:asciiTheme="majorHAnsi" w:hAnsiTheme="majorHAnsi"/>
          <w:sz w:val="22"/>
          <w:szCs w:val="22"/>
        </w:rPr>
        <w:t>collateral damage</w:t>
      </w:r>
      <w:r w:rsidR="00247ADB">
        <w:rPr>
          <w:rFonts w:asciiTheme="majorHAnsi" w:hAnsiTheme="majorHAnsi"/>
          <w:sz w:val="22"/>
          <w:szCs w:val="22"/>
        </w:rPr>
        <w:t>’ was expected</w:t>
      </w:r>
      <w:r w:rsidR="00BB5BA9">
        <w:rPr>
          <w:rFonts w:asciiTheme="majorHAnsi" w:hAnsiTheme="majorHAnsi"/>
          <w:sz w:val="22"/>
          <w:szCs w:val="22"/>
        </w:rPr>
        <w:t xml:space="preserve"> and even accepted</w:t>
      </w:r>
      <w:r w:rsidR="00247ADB">
        <w:rPr>
          <w:rFonts w:asciiTheme="majorHAnsi" w:hAnsiTheme="majorHAnsi"/>
          <w:sz w:val="22"/>
          <w:szCs w:val="22"/>
        </w:rPr>
        <w:t>;</w:t>
      </w:r>
      <w:r>
        <w:rPr>
          <w:rFonts w:asciiTheme="majorHAnsi" w:hAnsiTheme="majorHAnsi"/>
          <w:sz w:val="22"/>
          <w:szCs w:val="22"/>
        </w:rPr>
        <w:t xml:space="preserve"> </w:t>
      </w:r>
      <w:r w:rsidR="00196BED">
        <w:rPr>
          <w:rFonts w:asciiTheme="majorHAnsi" w:hAnsiTheme="majorHAnsi"/>
          <w:sz w:val="22"/>
          <w:szCs w:val="22"/>
        </w:rPr>
        <w:t xml:space="preserve">that everyone </w:t>
      </w:r>
      <w:r w:rsidR="00247ADB">
        <w:rPr>
          <w:rFonts w:asciiTheme="majorHAnsi" w:hAnsiTheme="majorHAnsi"/>
          <w:sz w:val="22"/>
          <w:szCs w:val="22"/>
        </w:rPr>
        <w:t>is assumed to</w:t>
      </w:r>
      <w:r w:rsidR="00BB5BA9">
        <w:rPr>
          <w:rFonts w:asciiTheme="majorHAnsi" w:hAnsiTheme="majorHAnsi"/>
          <w:sz w:val="22"/>
          <w:szCs w:val="22"/>
        </w:rPr>
        <w:t xml:space="preserve"> have</w:t>
      </w:r>
      <w:r w:rsidR="00247ADB">
        <w:rPr>
          <w:rFonts w:asciiTheme="majorHAnsi" w:hAnsiTheme="majorHAnsi"/>
          <w:sz w:val="22"/>
          <w:szCs w:val="22"/>
        </w:rPr>
        <w:t xml:space="preserve"> </w:t>
      </w:r>
      <w:r w:rsidR="00196BED">
        <w:rPr>
          <w:rFonts w:asciiTheme="majorHAnsi" w:hAnsiTheme="majorHAnsi"/>
          <w:sz w:val="22"/>
          <w:szCs w:val="22"/>
        </w:rPr>
        <w:t xml:space="preserve">easy access </w:t>
      </w:r>
      <w:r w:rsidR="00247ADB">
        <w:rPr>
          <w:rFonts w:asciiTheme="majorHAnsi" w:hAnsiTheme="majorHAnsi"/>
          <w:sz w:val="22"/>
          <w:szCs w:val="22"/>
        </w:rPr>
        <w:t xml:space="preserve">to </w:t>
      </w:r>
      <w:r w:rsidR="00196BED">
        <w:rPr>
          <w:rFonts w:asciiTheme="majorHAnsi" w:hAnsiTheme="majorHAnsi"/>
          <w:sz w:val="22"/>
          <w:szCs w:val="22"/>
        </w:rPr>
        <w:t xml:space="preserve">and competence </w:t>
      </w:r>
      <w:r w:rsidR="00247ADB">
        <w:rPr>
          <w:rFonts w:asciiTheme="majorHAnsi" w:hAnsiTheme="majorHAnsi"/>
          <w:sz w:val="22"/>
          <w:szCs w:val="22"/>
        </w:rPr>
        <w:t xml:space="preserve">with </w:t>
      </w:r>
      <w:r w:rsidR="00196BED">
        <w:rPr>
          <w:rFonts w:asciiTheme="majorHAnsi" w:hAnsiTheme="majorHAnsi"/>
          <w:sz w:val="22"/>
          <w:szCs w:val="22"/>
        </w:rPr>
        <w:t>online</w:t>
      </w:r>
      <w:r w:rsidR="00247ADB">
        <w:rPr>
          <w:rFonts w:asciiTheme="majorHAnsi" w:hAnsiTheme="majorHAnsi"/>
          <w:sz w:val="22"/>
          <w:szCs w:val="22"/>
        </w:rPr>
        <w:t xml:space="preserve"> services;</w:t>
      </w:r>
      <w:r w:rsidR="00196BED">
        <w:rPr>
          <w:rFonts w:asciiTheme="majorHAnsi" w:hAnsiTheme="majorHAnsi"/>
          <w:sz w:val="22"/>
          <w:szCs w:val="22"/>
        </w:rPr>
        <w:t xml:space="preserve"> </w:t>
      </w:r>
      <w:r w:rsidR="00247ADB">
        <w:rPr>
          <w:rFonts w:asciiTheme="majorHAnsi" w:hAnsiTheme="majorHAnsi"/>
          <w:sz w:val="22"/>
          <w:szCs w:val="22"/>
        </w:rPr>
        <w:t xml:space="preserve">that people have no issue accessing payment </w:t>
      </w:r>
      <w:r w:rsidR="00C34FD5">
        <w:rPr>
          <w:rFonts w:asciiTheme="majorHAnsi" w:hAnsiTheme="majorHAnsi"/>
          <w:sz w:val="22"/>
          <w:szCs w:val="22"/>
        </w:rPr>
        <w:t xml:space="preserve">records from </w:t>
      </w:r>
      <w:r w:rsidR="00247ADB">
        <w:rPr>
          <w:rFonts w:asciiTheme="majorHAnsi" w:hAnsiTheme="majorHAnsi"/>
          <w:sz w:val="22"/>
          <w:szCs w:val="22"/>
        </w:rPr>
        <w:t>diverse employers over many year</w:t>
      </w:r>
      <w:r w:rsidR="00BB5BA9">
        <w:rPr>
          <w:rFonts w:asciiTheme="majorHAnsi" w:hAnsiTheme="majorHAnsi"/>
          <w:sz w:val="22"/>
          <w:szCs w:val="22"/>
        </w:rPr>
        <w:t>s</w:t>
      </w:r>
      <w:r w:rsidR="00247ADB">
        <w:rPr>
          <w:rFonts w:asciiTheme="majorHAnsi" w:hAnsiTheme="majorHAnsi"/>
          <w:sz w:val="22"/>
          <w:szCs w:val="22"/>
        </w:rPr>
        <w:t xml:space="preserve">; </w:t>
      </w:r>
      <w:r w:rsidR="00196BED">
        <w:rPr>
          <w:rFonts w:asciiTheme="majorHAnsi" w:hAnsiTheme="majorHAnsi"/>
          <w:sz w:val="22"/>
          <w:szCs w:val="22"/>
        </w:rPr>
        <w:t xml:space="preserve">and that no apology for distress, confusion </w:t>
      </w:r>
      <w:r w:rsidR="00247ADB">
        <w:rPr>
          <w:rFonts w:asciiTheme="majorHAnsi" w:hAnsiTheme="majorHAnsi"/>
          <w:sz w:val="22"/>
          <w:szCs w:val="22"/>
        </w:rPr>
        <w:t>or</w:t>
      </w:r>
      <w:r w:rsidR="00196BED">
        <w:rPr>
          <w:rFonts w:asciiTheme="majorHAnsi" w:hAnsiTheme="majorHAnsi"/>
          <w:sz w:val="22"/>
          <w:szCs w:val="22"/>
        </w:rPr>
        <w:t xml:space="preserve"> unhelpfulness </w:t>
      </w:r>
      <w:r w:rsidR="00247ADB">
        <w:rPr>
          <w:rFonts w:asciiTheme="majorHAnsi" w:hAnsiTheme="majorHAnsi"/>
          <w:sz w:val="22"/>
          <w:szCs w:val="22"/>
        </w:rPr>
        <w:t xml:space="preserve">is </w:t>
      </w:r>
      <w:r w:rsidR="007F62BC">
        <w:rPr>
          <w:rFonts w:asciiTheme="majorHAnsi" w:hAnsiTheme="majorHAnsi"/>
          <w:sz w:val="22"/>
          <w:szCs w:val="22"/>
        </w:rPr>
        <w:t>appropriate</w:t>
      </w:r>
      <w:r w:rsidR="00C34FD5">
        <w:rPr>
          <w:rFonts w:asciiTheme="majorHAnsi" w:hAnsiTheme="majorHAnsi"/>
          <w:sz w:val="22"/>
          <w:szCs w:val="22"/>
        </w:rPr>
        <w:t xml:space="preserve"> or </w:t>
      </w:r>
      <w:r w:rsidR="00247ADB">
        <w:rPr>
          <w:rFonts w:asciiTheme="majorHAnsi" w:hAnsiTheme="majorHAnsi"/>
          <w:sz w:val="22"/>
          <w:szCs w:val="22"/>
        </w:rPr>
        <w:t>likely</w:t>
      </w:r>
      <w:r w:rsidR="00196BED">
        <w:rPr>
          <w:rFonts w:asciiTheme="majorHAnsi" w:hAnsiTheme="majorHAnsi"/>
          <w:sz w:val="22"/>
          <w:szCs w:val="22"/>
        </w:rPr>
        <w:t>.</w:t>
      </w:r>
    </w:p>
    <w:p w:rsidR="00196BED" w:rsidRDefault="00196BED" w:rsidP="00CA41DD">
      <w:pPr>
        <w:spacing w:line="276" w:lineRule="auto"/>
        <w:rPr>
          <w:rFonts w:asciiTheme="majorHAnsi" w:hAnsiTheme="majorHAnsi"/>
          <w:sz w:val="22"/>
          <w:szCs w:val="22"/>
        </w:rPr>
      </w:pPr>
    </w:p>
    <w:p w:rsidR="00247ADB" w:rsidRDefault="00247ADB" w:rsidP="00CA41DD">
      <w:pPr>
        <w:spacing w:line="276" w:lineRule="auto"/>
        <w:rPr>
          <w:rFonts w:asciiTheme="majorHAnsi" w:hAnsiTheme="majorHAnsi"/>
          <w:sz w:val="22"/>
          <w:szCs w:val="22"/>
        </w:rPr>
      </w:pPr>
      <w:r>
        <w:rPr>
          <w:rFonts w:asciiTheme="majorHAnsi" w:hAnsiTheme="majorHAnsi"/>
          <w:sz w:val="22"/>
          <w:szCs w:val="22"/>
        </w:rPr>
        <w:t>When the messaging and the p</w:t>
      </w:r>
      <w:r w:rsidR="00C34FD5">
        <w:rPr>
          <w:rFonts w:asciiTheme="majorHAnsi" w:hAnsiTheme="majorHAnsi"/>
          <w:sz w:val="22"/>
          <w:szCs w:val="22"/>
        </w:rPr>
        <w:t>r</w:t>
      </w:r>
      <w:r>
        <w:rPr>
          <w:rFonts w:asciiTheme="majorHAnsi" w:hAnsiTheme="majorHAnsi"/>
          <w:sz w:val="22"/>
          <w:szCs w:val="22"/>
        </w:rPr>
        <w:t xml:space="preserve">ocesses described above are combined  with inadequate income support, the message appears </w:t>
      </w:r>
      <w:r w:rsidR="00C34FD5">
        <w:rPr>
          <w:rFonts w:asciiTheme="majorHAnsi" w:hAnsiTheme="majorHAnsi"/>
          <w:sz w:val="22"/>
          <w:szCs w:val="22"/>
        </w:rPr>
        <w:t xml:space="preserve">to </w:t>
      </w:r>
      <w:r>
        <w:rPr>
          <w:rFonts w:asciiTheme="majorHAnsi" w:hAnsiTheme="majorHAnsi"/>
          <w:sz w:val="22"/>
          <w:szCs w:val="22"/>
        </w:rPr>
        <w:t xml:space="preserve">be that people with  insecure work and low incomes </w:t>
      </w:r>
      <w:r w:rsidR="00C34FD5">
        <w:rPr>
          <w:rFonts w:asciiTheme="majorHAnsi" w:hAnsiTheme="majorHAnsi"/>
          <w:sz w:val="22"/>
          <w:szCs w:val="22"/>
        </w:rPr>
        <w:t xml:space="preserve">have little </w:t>
      </w:r>
      <w:r w:rsidR="00BB5BA9">
        <w:rPr>
          <w:rFonts w:asciiTheme="majorHAnsi" w:hAnsiTheme="majorHAnsi"/>
          <w:sz w:val="22"/>
          <w:szCs w:val="22"/>
        </w:rPr>
        <w:t>or no</w:t>
      </w:r>
      <w:r>
        <w:rPr>
          <w:rFonts w:asciiTheme="majorHAnsi" w:hAnsiTheme="majorHAnsi"/>
          <w:sz w:val="22"/>
          <w:szCs w:val="22"/>
        </w:rPr>
        <w:t xml:space="preserve"> value and warrant </w:t>
      </w:r>
      <w:r w:rsidR="00C34FD5">
        <w:rPr>
          <w:rFonts w:asciiTheme="majorHAnsi" w:hAnsiTheme="majorHAnsi"/>
          <w:sz w:val="22"/>
          <w:szCs w:val="22"/>
        </w:rPr>
        <w:t xml:space="preserve">minimal </w:t>
      </w:r>
      <w:r>
        <w:rPr>
          <w:rFonts w:asciiTheme="majorHAnsi" w:hAnsiTheme="majorHAnsi"/>
          <w:sz w:val="22"/>
          <w:szCs w:val="22"/>
        </w:rPr>
        <w:t>respect.</w:t>
      </w:r>
    </w:p>
    <w:p w:rsidR="00247ADB" w:rsidRDefault="00247ADB" w:rsidP="00CA41DD">
      <w:pPr>
        <w:spacing w:line="276" w:lineRule="auto"/>
        <w:rPr>
          <w:rFonts w:asciiTheme="majorHAnsi" w:hAnsiTheme="majorHAnsi"/>
          <w:sz w:val="22"/>
          <w:szCs w:val="22"/>
        </w:rPr>
      </w:pPr>
    </w:p>
    <w:p w:rsidR="00196BED" w:rsidRDefault="00C34FD5" w:rsidP="00CA41DD">
      <w:pPr>
        <w:spacing w:line="276" w:lineRule="auto"/>
        <w:rPr>
          <w:rFonts w:asciiTheme="majorHAnsi" w:hAnsiTheme="majorHAnsi"/>
          <w:sz w:val="22"/>
          <w:szCs w:val="22"/>
        </w:rPr>
      </w:pPr>
      <w:r>
        <w:rPr>
          <w:rFonts w:asciiTheme="majorHAnsi" w:hAnsiTheme="majorHAnsi"/>
          <w:sz w:val="22"/>
          <w:szCs w:val="22"/>
        </w:rPr>
        <w:t xml:space="preserve">It is no </w:t>
      </w:r>
      <w:r w:rsidR="007F62BC">
        <w:rPr>
          <w:rFonts w:asciiTheme="majorHAnsi" w:hAnsiTheme="majorHAnsi"/>
          <w:sz w:val="22"/>
          <w:szCs w:val="22"/>
        </w:rPr>
        <w:t>surprise that Aboriginal and T</w:t>
      </w:r>
      <w:r>
        <w:rPr>
          <w:rFonts w:asciiTheme="majorHAnsi" w:hAnsiTheme="majorHAnsi"/>
          <w:sz w:val="22"/>
          <w:szCs w:val="22"/>
        </w:rPr>
        <w:t xml:space="preserve">orres </w:t>
      </w:r>
      <w:r w:rsidR="007F62BC">
        <w:rPr>
          <w:rFonts w:asciiTheme="majorHAnsi" w:hAnsiTheme="majorHAnsi"/>
          <w:sz w:val="22"/>
          <w:szCs w:val="22"/>
        </w:rPr>
        <w:t>Strait I</w:t>
      </w:r>
      <w:r>
        <w:rPr>
          <w:rFonts w:asciiTheme="majorHAnsi" w:hAnsiTheme="majorHAnsi"/>
          <w:sz w:val="22"/>
          <w:szCs w:val="22"/>
        </w:rPr>
        <w:t xml:space="preserve">slander people along with new arrivals face the </w:t>
      </w:r>
      <w:r w:rsidR="007F62BC">
        <w:rPr>
          <w:rFonts w:asciiTheme="majorHAnsi" w:hAnsiTheme="majorHAnsi"/>
          <w:sz w:val="22"/>
          <w:szCs w:val="22"/>
        </w:rPr>
        <w:t>biggest challenges on th</w:t>
      </w:r>
      <w:r>
        <w:rPr>
          <w:rFonts w:asciiTheme="majorHAnsi" w:hAnsiTheme="majorHAnsi"/>
          <w:sz w:val="22"/>
          <w:szCs w:val="22"/>
        </w:rPr>
        <w:t>is front</w:t>
      </w:r>
      <w:r w:rsidR="00885443">
        <w:rPr>
          <w:rFonts w:asciiTheme="majorHAnsi" w:hAnsiTheme="majorHAnsi"/>
          <w:sz w:val="22"/>
          <w:szCs w:val="22"/>
        </w:rPr>
        <w:t>.</w:t>
      </w:r>
      <w:r>
        <w:rPr>
          <w:rFonts w:asciiTheme="majorHAnsi" w:hAnsiTheme="majorHAnsi"/>
          <w:sz w:val="22"/>
          <w:szCs w:val="22"/>
        </w:rPr>
        <w:t xml:space="preserve"> </w:t>
      </w:r>
      <w:r w:rsidR="00885443">
        <w:rPr>
          <w:rFonts w:asciiTheme="majorHAnsi" w:hAnsiTheme="majorHAnsi"/>
          <w:sz w:val="22"/>
          <w:szCs w:val="22"/>
        </w:rPr>
        <w:t>As a nation,</w:t>
      </w:r>
      <w:r>
        <w:rPr>
          <w:rFonts w:asciiTheme="majorHAnsi" w:hAnsiTheme="majorHAnsi"/>
          <w:sz w:val="22"/>
          <w:szCs w:val="22"/>
        </w:rPr>
        <w:t xml:space="preserve"> we can learn </w:t>
      </w:r>
      <w:r w:rsidR="00885443">
        <w:rPr>
          <w:rFonts w:asciiTheme="majorHAnsi" w:hAnsiTheme="majorHAnsi"/>
          <w:sz w:val="22"/>
          <w:szCs w:val="22"/>
        </w:rPr>
        <w:t>so much from the p</w:t>
      </w:r>
      <w:r w:rsidR="007F62BC">
        <w:rPr>
          <w:rFonts w:asciiTheme="majorHAnsi" w:hAnsiTheme="majorHAnsi"/>
          <w:sz w:val="22"/>
          <w:szCs w:val="22"/>
        </w:rPr>
        <w:t xml:space="preserve">rinciples </w:t>
      </w:r>
      <w:r>
        <w:rPr>
          <w:rFonts w:asciiTheme="majorHAnsi" w:hAnsiTheme="majorHAnsi"/>
          <w:sz w:val="22"/>
          <w:szCs w:val="22"/>
        </w:rPr>
        <w:t xml:space="preserve">and approaches </w:t>
      </w:r>
      <w:r w:rsidR="007F62BC">
        <w:rPr>
          <w:rFonts w:asciiTheme="majorHAnsi" w:hAnsiTheme="majorHAnsi"/>
          <w:sz w:val="22"/>
          <w:szCs w:val="22"/>
        </w:rPr>
        <w:t>exp</w:t>
      </w:r>
      <w:r w:rsidR="00885443">
        <w:rPr>
          <w:rFonts w:asciiTheme="majorHAnsi" w:hAnsiTheme="majorHAnsi"/>
          <w:sz w:val="22"/>
          <w:szCs w:val="22"/>
        </w:rPr>
        <w:t>ressed in the Redfern Statement</w:t>
      </w:r>
      <w:r w:rsidR="007F62BC">
        <w:rPr>
          <w:rFonts w:asciiTheme="majorHAnsi" w:hAnsiTheme="majorHAnsi"/>
          <w:sz w:val="22"/>
          <w:szCs w:val="22"/>
        </w:rPr>
        <w:t xml:space="preserve"> above, about how governments can and should work respectfully with the citizens they serve. </w:t>
      </w:r>
    </w:p>
    <w:p w:rsidR="00A7689A" w:rsidRPr="004B063C" w:rsidRDefault="00BB13E3" w:rsidP="000120D2">
      <w:pPr>
        <w:pStyle w:val="Subheading"/>
        <w:spacing w:before="360"/>
        <w:rPr>
          <w:rFonts w:asciiTheme="minorHAnsi" w:hAnsiTheme="minorHAnsi"/>
          <w:b/>
          <w:sz w:val="48"/>
          <w:szCs w:val="48"/>
          <w:lang w:val="en-AU"/>
        </w:rPr>
      </w:pPr>
      <w:r w:rsidRPr="004B063C">
        <w:rPr>
          <w:rFonts w:asciiTheme="minorHAnsi" w:hAnsiTheme="minorHAnsi"/>
          <w:b/>
          <w:sz w:val="48"/>
          <w:szCs w:val="48"/>
          <w:lang w:val="en-AU"/>
        </w:rPr>
        <w:t>Conclusion</w:t>
      </w:r>
    </w:p>
    <w:p w:rsidR="00A7689A" w:rsidRPr="00A66B42" w:rsidRDefault="001A708D" w:rsidP="00CA41DD">
      <w:pPr>
        <w:spacing w:line="276" w:lineRule="auto"/>
        <w:rPr>
          <w:rFonts w:asciiTheme="majorHAnsi" w:hAnsiTheme="majorHAnsi"/>
          <w:sz w:val="22"/>
          <w:szCs w:val="22"/>
        </w:rPr>
      </w:pPr>
      <w:r w:rsidRPr="00A66B42">
        <w:rPr>
          <w:rFonts w:asciiTheme="majorHAnsi" w:hAnsiTheme="majorHAnsi"/>
          <w:sz w:val="22"/>
          <w:szCs w:val="22"/>
        </w:rPr>
        <w:t xml:space="preserve">The impact of </w:t>
      </w:r>
      <w:r w:rsidR="00D2092C" w:rsidRPr="00A66B42">
        <w:rPr>
          <w:rFonts w:asciiTheme="majorHAnsi" w:hAnsiTheme="majorHAnsi"/>
          <w:sz w:val="22"/>
          <w:szCs w:val="22"/>
        </w:rPr>
        <w:t>g</w:t>
      </w:r>
      <w:r w:rsidR="00A7689A" w:rsidRPr="00A66B42">
        <w:rPr>
          <w:rFonts w:asciiTheme="majorHAnsi" w:hAnsiTheme="majorHAnsi"/>
          <w:sz w:val="22"/>
          <w:szCs w:val="22"/>
        </w:rPr>
        <w:t xml:space="preserve">rowing inequity and </w:t>
      </w:r>
      <w:r w:rsidR="000120D2" w:rsidRPr="00A66B42">
        <w:rPr>
          <w:rFonts w:asciiTheme="majorHAnsi" w:hAnsiTheme="majorHAnsi"/>
          <w:sz w:val="22"/>
          <w:szCs w:val="22"/>
        </w:rPr>
        <w:t>inequality is</w:t>
      </w:r>
      <w:r w:rsidRPr="00A66B42">
        <w:rPr>
          <w:rFonts w:asciiTheme="majorHAnsi" w:hAnsiTheme="majorHAnsi"/>
          <w:sz w:val="22"/>
          <w:szCs w:val="22"/>
        </w:rPr>
        <w:t xml:space="preserve"> </w:t>
      </w:r>
      <w:r w:rsidR="00A7689A" w:rsidRPr="00A66B42">
        <w:rPr>
          <w:rFonts w:asciiTheme="majorHAnsi" w:hAnsiTheme="majorHAnsi"/>
          <w:sz w:val="22"/>
          <w:szCs w:val="22"/>
        </w:rPr>
        <w:t>increased social division</w:t>
      </w:r>
      <w:r w:rsidR="00BB5BA9">
        <w:rPr>
          <w:rFonts w:asciiTheme="majorHAnsi" w:hAnsiTheme="majorHAnsi"/>
          <w:sz w:val="22"/>
          <w:szCs w:val="22"/>
        </w:rPr>
        <w:t xml:space="preserve">, as </w:t>
      </w:r>
      <w:r w:rsidR="00BB5BA9" w:rsidRPr="008B3932">
        <w:rPr>
          <w:rFonts w:asciiTheme="majorHAnsi" w:hAnsiTheme="majorHAnsi"/>
          <w:i/>
          <w:sz w:val="22"/>
          <w:szCs w:val="22"/>
        </w:rPr>
        <w:t>Anticipat</w:t>
      </w:r>
      <w:r w:rsidR="008B3932" w:rsidRPr="008B3932">
        <w:rPr>
          <w:rFonts w:asciiTheme="majorHAnsi" w:hAnsiTheme="majorHAnsi"/>
          <w:i/>
          <w:sz w:val="22"/>
          <w:szCs w:val="22"/>
        </w:rPr>
        <w:t>ory Governance</w:t>
      </w:r>
      <w:r w:rsidR="008B3932">
        <w:rPr>
          <w:rFonts w:asciiTheme="majorHAnsi" w:hAnsiTheme="majorHAnsi"/>
          <w:sz w:val="22"/>
          <w:szCs w:val="22"/>
        </w:rPr>
        <w:t xml:space="preserve">, a New Zealand </w:t>
      </w:r>
      <w:r w:rsidR="00BB5BA9">
        <w:rPr>
          <w:rFonts w:asciiTheme="majorHAnsi" w:hAnsiTheme="majorHAnsi"/>
          <w:sz w:val="22"/>
          <w:szCs w:val="22"/>
        </w:rPr>
        <w:t>study</w:t>
      </w:r>
      <w:r w:rsidR="008B3932">
        <w:rPr>
          <w:rFonts w:asciiTheme="majorHAnsi" w:hAnsiTheme="majorHAnsi"/>
          <w:sz w:val="22"/>
          <w:szCs w:val="22"/>
        </w:rPr>
        <w:t>,</w:t>
      </w:r>
      <w:r w:rsidR="00BB5BA9">
        <w:rPr>
          <w:rFonts w:asciiTheme="majorHAnsi" w:hAnsiTheme="majorHAnsi"/>
          <w:sz w:val="22"/>
          <w:szCs w:val="22"/>
        </w:rPr>
        <w:t xml:space="preserve"> found last year and as the World Economic Foru</w:t>
      </w:r>
      <w:r w:rsidR="008B3932">
        <w:rPr>
          <w:rFonts w:asciiTheme="majorHAnsi" w:hAnsiTheme="majorHAnsi"/>
          <w:sz w:val="22"/>
          <w:szCs w:val="22"/>
        </w:rPr>
        <w:t>m appears to be acknowledging a</w:t>
      </w:r>
      <w:r w:rsidR="00BB5BA9">
        <w:rPr>
          <w:rFonts w:asciiTheme="majorHAnsi" w:hAnsiTheme="majorHAnsi"/>
          <w:sz w:val="22"/>
          <w:szCs w:val="22"/>
        </w:rPr>
        <w:t>t it</w:t>
      </w:r>
      <w:r w:rsidR="008B3932">
        <w:rPr>
          <w:rFonts w:asciiTheme="majorHAnsi" w:hAnsiTheme="majorHAnsi"/>
          <w:sz w:val="22"/>
          <w:szCs w:val="22"/>
        </w:rPr>
        <w:t xml:space="preserve">s </w:t>
      </w:r>
      <w:r w:rsidR="00BB5BA9">
        <w:rPr>
          <w:rFonts w:asciiTheme="majorHAnsi" w:hAnsiTheme="majorHAnsi"/>
          <w:sz w:val="22"/>
          <w:szCs w:val="22"/>
        </w:rPr>
        <w:t>meeting this month.</w:t>
      </w:r>
    </w:p>
    <w:p w:rsidR="00A7689A" w:rsidRPr="00A66B42" w:rsidRDefault="00A7689A" w:rsidP="00CA41DD">
      <w:pPr>
        <w:spacing w:line="276" w:lineRule="auto"/>
        <w:rPr>
          <w:rFonts w:asciiTheme="majorHAnsi" w:hAnsiTheme="majorHAnsi"/>
          <w:sz w:val="22"/>
          <w:szCs w:val="22"/>
        </w:rPr>
      </w:pPr>
    </w:p>
    <w:p w:rsidR="00BB5BA9" w:rsidRDefault="00A7689A" w:rsidP="00CA41DD">
      <w:pPr>
        <w:spacing w:line="276" w:lineRule="auto"/>
        <w:rPr>
          <w:rFonts w:asciiTheme="majorHAnsi" w:hAnsiTheme="majorHAnsi"/>
          <w:sz w:val="22"/>
          <w:szCs w:val="22"/>
        </w:rPr>
      </w:pPr>
      <w:r w:rsidRPr="00A66B42">
        <w:rPr>
          <w:rFonts w:asciiTheme="majorHAnsi" w:hAnsiTheme="majorHAnsi"/>
          <w:sz w:val="22"/>
          <w:szCs w:val="22"/>
        </w:rPr>
        <w:t>Anglicare Australia has long argued that there is nothing to be gained by prioritising economic growth over wellbeing. The changing metrics of economic, security and environmental outcomes over the past decade make that obvious. Measures of diminishing wellbeing against increasing GDP make that explicit (see the Canadian Index of Wellbeing for example).</w:t>
      </w:r>
      <w:r w:rsidR="00DB10B2" w:rsidRPr="00A66B42">
        <w:rPr>
          <w:rFonts w:asciiTheme="majorHAnsi" w:hAnsiTheme="majorHAnsi"/>
          <w:sz w:val="22"/>
          <w:szCs w:val="22"/>
        </w:rPr>
        <w:t xml:space="preserve">  </w:t>
      </w:r>
      <w:r w:rsidR="00BB5BA9">
        <w:rPr>
          <w:rFonts w:asciiTheme="majorHAnsi" w:hAnsiTheme="majorHAnsi"/>
          <w:sz w:val="22"/>
          <w:szCs w:val="22"/>
        </w:rPr>
        <w:t xml:space="preserve"> </w:t>
      </w:r>
    </w:p>
    <w:p w:rsidR="00BB5BA9" w:rsidRDefault="00BB5BA9" w:rsidP="00CA41DD">
      <w:pPr>
        <w:spacing w:line="276" w:lineRule="auto"/>
        <w:rPr>
          <w:rFonts w:asciiTheme="majorHAnsi" w:hAnsiTheme="majorHAnsi"/>
          <w:sz w:val="22"/>
          <w:szCs w:val="22"/>
        </w:rPr>
      </w:pPr>
    </w:p>
    <w:p w:rsidR="00A7689A" w:rsidRPr="00A66B42" w:rsidRDefault="00BB5BA9" w:rsidP="00CA41DD">
      <w:pPr>
        <w:spacing w:line="276" w:lineRule="auto"/>
        <w:rPr>
          <w:rFonts w:asciiTheme="majorHAnsi" w:hAnsiTheme="majorHAnsi"/>
          <w:sz w:val="22"/>
          <w:szCs w:val="22"/>
        </w:rPr>
      </w:pPr>
      <w:r>
        <w:rPr>
          <w:rFonts w:asciiTheme="majorHAnsi" w:hAnsiTheme="majorHAnsi"/>
          <w:sz w:val="22"/>
          <w:szCs w:val="22"/>
        </w:rPr>
        <w:t>At a deeper level we have seen that t</w:t>
      </w:r>
      <w:r w:rsidR="00DB10B2" w:rsidRPr="00A66B42">
        <w:rPr>
          <w:rFonts w:asciiTheme="majorHAnsi" w:hAnsiTheme="majorHAnsi"/>
          <w:sz w:val="22"/>
          <w:szCs w:val="22"/>
        </w:rPr>
        <w:t xml:space="preserve">hose </w:t>
      </w:r>
      <w:r>
        <w:rPr>
          <w:rFonts w:asciiTheme="majorHAnsi" w:hAnsiTheme="majorHAnsi"/>
          <w:sz w:val="22"/>
          <w:szCs w:val="22"/>
        </w:rPr>
        <w:t xml:space="preserve">being </w:t>
      </w:r>
      <w:r w:rsidR="00DB10B2" w:rsidRPr="00A66B42">
        <w:rPr>
          <w:rFonts w:asciiTheme="majorHAnsi" w:hAnsiTheme="majorHAnsi"/>
          <w:sz w:val="22"/>
          <w:szCs w:val="22"/>
        </w:rPr>
        <w:t>left behind are paying for advance of others.</w:t>
      </w:r>
    </w:p>
    <w:p w:rsidR="00A7689A" w:rsidRPr="00A66B42" w:rsidRDefault="00A7689A" w:rsidP="00CA41DD">
      <w:pPr>
        <w:spacing w:line="276" w:lineRule="auto"/>
        <w:rPr>
          <w:rFonts w:asciiTheme="majorHAnsi" w:hAnsiTheme="majorHAnsi"/>
          <w:sz w:val="22"/>
          <w:szCs w:val="22"/>
        </w:rPr>
      </w:pPr>
    </w:p>
    <w:p w:rsidR="00A7689A" w:rsidRPr="00A66B42" w:rsidRDefault="00A7689A" w:rsidP="00CA41DD">
      <w:pPr>
        <w:spacing w:line="276" w:lineRule="auto"/>
        <w:rPr>
          <w:rFonts w:asciiTheme="majorHAnsi" w:hAnsiTheme="majorHAnsi"/>
          <w:sz w:val="22"/>
          <w:szCs w:val="22"/>
        </w:rPr>
      </w:pPr>
      <w:r w:rsidRPr="00A66B42">
        <w:rPr>
          <w:rFonts w:asciiTheme="majorHAnsi" w:hAnsiTheme="majorHAnsi"/>
          <w:sz w:val="22"/>
          <w:szCs w:val="22"/>
        </w:rPr>
        <w:t xml:space="preserve">It is </w:t>
      </w:r>
      <w:r w:rsidR="00BB5BA9">
        <w:rPr>
          <w:rFonts w:asciiTheme="majorHAnsi" w:hAnsiTheme="majorHAnsi"/>
          <w:sz w:val="22"/>
          <w:szCs w:val="22"/>
        </w:rPr>
        <w:t xml:space="preserve">simply </w:t>
      </w:r>
      <w:r w:rsidRPr="00A66B42">
        <w:rPr>
          <w:rFonts w:asciiTheme="majorHAnsi" w:hAnsiTheme="majorHAnsi"/>
          <w:sz w:val="22"/>
          <w:szCs w:val="22"/>
        </w:rPr>
        <w:t>not acceptable that the interests of those who are enjoying a growing living standard and a high level of s</w:t>
      </w:r>
      <w:r w:rsidR="008B3932">
        <w:rPr>
          <w:rFonts w:asciiTheme="majorHAnsi" w:hAnsiTheme="majorHAnsi"/>
          <w:sz w:val="22"/>
          <w:szCs w:val="22"/>
        </w:rPr>
        <w:t>ocial protection come first in this G</w:t>
      </w:r>
      <w:r w:rsidRPr="00A66B42">
        <w:rPr>
          <w:rFonts w:asciiTheme="majorHAnsi" w:hAnsiTheme="majorHAnsi"/>
          <w:sz w:val="22"/>
          <w:szCs w:val="22"/>
        </w:rPr>
        <w:t>overnment’s budget process. Australians need to be assured that economic growth</w:t>
      </w:r>
      <w:r w:rsidR="008B3932">
        <w:rPr>
          <w:rFonts w:asciiTheme="majorHAnsi" w:hAnsiTheme="majorHAnsi"/>
          <w:sz w:val="22"/>
          <w:szCs w:val="22"/>
        </w:rPr>
        <w:t>, if it exists, and public policy</w:t>
      </w:r>
      <w:r w:rsidRPr="00A66B42">
        <w:rPr>
          <w:rFonts w:asciiTheme="majorHAnsi" w:hAnsiTheme="majorHAnsi"/>
          <w:sz w:val="22"/>
          <w:szCs w:val="22"/>
        </w:rPr>
        <w:t xml:space="preserve"> is delivering improved wellbeing particularly – and essentially – for those at risk of alienation, exclusion and deprivation. That is</w:t>
      </w:r>
      <w:r w:rsidR="008B3932">
        <w:rPr>
          <w:rFonts w:asciiTheme="majorHAnsi" w:hAnsiTheme="majorHAnsi"/>
          <w:sz w:val="22"/>
          <w:szCs w:val="22"/>
        </w:rPr>
        <w:t xml:space="preserve"> the test of the efficacy of the Budget upon which the G</w:t>
      </w:r>
      <w:r w:rsidRPr="00A66B42">
        <w:rPr>
          <w:rFonts w:asciiTheme="majorHAnsi" w:hAnsiTheme="majorHAnsi"/>
          <w:sz w:val="22"/>
          <w:szCs w:val="22"/>
        </w:rPr>
        <w:t>overnment’s moral authority rests.</w:t>
      </w:r>
    </w:p>
    <w:p w:rsidR="00BA39A3" w:rsidRPr="00A66B42" w:rsidRDefault="00BA39A3" w:rsidP="00CA41DD">
      <w:pPr>
        <w:pStyle w:val="BodyCopy"/>
        <w:spacing w:after="0" w:line="276" w:lineRule="auto"/>
        <w:rPr>
          <w:rFonts w:asciiTheme="majorHAnsi" w:hAnsiTheme="majorHAnsi"/>
          <w:lang w:val="en-AU"/>
        </w:rPr>
      </w:pPr>
    </w:p>
    <w:p w:rsidR="004B063C" w:rsidRDefault="001A708D" w:rsidP="004B063C">
      <w:pPr>
        <w:pStyle w:val="BodyCopy"/>
        <w:spacing w:after="0" w:line="276" w:lineRule="auto"/>
        <w:rPr>
          <w:rFonts w:asciiTheme="majorHAnsi" w:hAnsiTheme="majorHAnsi"/>
        </w:rPr>
      </w:pPr>
      <w:r w:rsidRPr="00A66B42">
        <w:rPr>
          <w:rFonts w:asciiTheme="majorHAnsi" w:hAnsiTheme="majorHAnsi"/>
          <w:lang w:val="en-AU"/>
        </w:rPr>
        <w:t xml:space="preserve">END </w:t>
      </w:r>
      <w:r w:rsidR="004B063C">
        <w:rPr>
          <w:rFonts w:asciiTheme="majorHAnsi" w:hAnsiTheme="majorHAnsi"/>
          <w:lang w:val="en-AU"/>
        </w:rPr>
        <w:br w:type="page"/>
      </w:r>
    </w:p>
    <w:p w:rsidR="004B063C" w:rsidRPr="00FB00D3" w:rsidRDefault="00FB00D3" w:rsidP="004B063C">
      <w:pPr>
        <w:spacing w:line="276" w:lineRule="auto"/>
        <w:rPr>
          <w:rFonts w:asciiTheme="minorHAnsi" w:hAnsiTheme="minorHAnsi" w:cs="Cambria"/>
          <w:b/>
          <w:color w:val="00437A"/>
          <w:sz w:val="48"/>
          <w:szCs w:val="48"/>
        </w:rPr>
      </w:pPr>
      <w:r w:rsidRPr="00FB00D3">
        <w:rPr>
          <w:rFonts w:asciiTheme="minorHAnsi" w:hAnsiTheme="minorHAnsi" w:cs="Cambria"/>
          <w:b/>
          <w:color w:val="00437A"/>
          <w:sz w:val="48"/>
          <w:szCs w:val="48"/>
        </w:rPr>
        <w:t>REFERENCE</w:t>
      </w:r>
      <w:r w:rsidR="004B063C" w:rsidRPr="00FB00D3">
        <w:rPr>
          <w:rFonts w:asciiTheme="minorHAnsi" w:hAnsiTheme="minorHAnsi" w:cs="Cambria"/>
          <w:b/>
          <w:color w:val="00437A"/>
          <w:sz w:val="48"/>
          <w:szCs w:val="48"/>
        </w:rPr>
        <w:t xml:space="preserve"> LIST</w:t>
      </w: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r w:rsidRPr="000C5CFB">
        <w:rPr>
          <w:rFonts w:asciiTheme="minorHAnsi" w:eastAsia="Cambria" w:hAnsiTheme="minorHAnsi" w:cs="Arial"/>
          <w:color w:val="000000"/>
          <w:sz w:val="20"/>
          <w:szCs w:val="20"/>
          <w:bdr w:val="none" w:sz="0" w:space="0" w:color="auto"/>
          <w:lang w:eastAsia="en-AU"/>
        </w:rPr>
        <w:t xml:space="preserve">Anglicare Australia (2016) </w:t>
      </w:r>
      <w:r w:rsidRPr="000C5CFB">
        <w:rPr>
          <w:rFonts w:asciiTheme="minorHAnsi" w:eastAsia="Cambria" w:hAnsiTheme="minorHAnsi" w:cs="Arial"/>
          <w:i/>
          <w:color w:val="000000"/>
          <w:sz w:val="20"/>
          <w:szCs w:val="20"/>
          <w:bdr w:val="none" w:sz="0" w:space="0" w:color="auto"/>
          <w:lang w:eastAsia="en-AU"/>
        </w:rPr>
        <w:t>Jobs Availability Snapshot</w:t>
      </w:r>
      <w:r w:rsidRPr="000C5CFB">
        <w:rPr>
          <w:rFonts w:asciiTheme="minorHAnsi" w:eastAsia="Cambria" w:hAnsiTheme="minorHAnsi" w:cs="Arial"/>
          <w:color w:val="000000"/>
          <w:sz w:val="20"/>
          <w:szCs w:val="20"/>
          <w:bdr w:val="none" w:sz="0" w:space="0" w:color="auto"/>
          <w:lang w:eastAsia="en-AU"/>
        </w:rPr>
        <w:t xml:space="preserve">  Anglicare Australia</w:t>
      </w:r>
    </w:p>
    <w:p w:rsidR="004B063C" w:rsidRPr="000C5CFB" w:rsidRDefault="00016F08"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hyperlink r:id="rId14" w:history="1">
        <w:r w:rsidR="004B063C" w:rsidRPr="000C5CFB">
          <w:rPr>
            <w:rStyle w:val="Hyperlink"/>
            <w:rFonts w:asciiTheme="minorHAnsi" w:eastAsia="Cambria" w:hAnsiTheme="minorHAnsi" w:cs="Arial"/>
            <w:sz w:val="20"/>
            <w:szCs w:val="20"/>
            <w:bdr w:val="none" w:sz="0" w:space="0" w:color="auto"/>
            <w:lang w:eastAsia="en-AU"/>
          </w:rPr>
          <w:t>http://www.anglicare.asn.au/research-reports/other-research-reports/2016-state-of-the-family-jobs-availability-snapshot</w:t>
        </w:r>
      </w:hyperlink>
      <w:r w:rsidR="004B063C" w:rsidRPr="000C5CFB">
        <w:rPr>
          <w:rFonts w:asciiTheme="minorHAnsi" w:eastAsia="Cambria" w:hAnsiTheme="minorHAnsi" w:cs="Arial"/>
          <w:color w:val="000000"/>
          <w:sz w:val="20"/>
          <w:szCs w:val="20"/>
          <w:bdr w:val="none" w:sz="0" w:space="0" w:color="auto"/>
          <w:lang w:eastAsia="en-AU"/>
        </w:rPr>
        <w:t xml:space="preserve"> </w:t>
      </w: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r w:rsidRPr="000C5CFB">
        <w:rPr>
          <w:rFonts w:asciiTheme="minorHAnsi" w:eastAsia="Cambria" w:hAnsiTheme="minorHAnsi" w:cs="Arial"/>
          <w:color w:val="000000"/>
          <w:sz w:val="20"/>
          <w:szCs w:val="20"/>
          <w:bdr w:val="none" w:sz="0" w:space="0" w:color="auto"/>
          <w:lang w:eastAsia="en-AU"/>
        </w:rPr>
        <w:t xml:space="preserve">Anglicare Australia (2016) </w:t>
      </w:r>
      <w:r w:rsidRPr="000C5CFB">
        <w:rPr>
          <w:rFonts w:asciiTheme="minorHAnsi" w:eastAsia="Cambria" w:hAnsiTheme="minorHAnsi" w:cs="Arial"/>
          <w:i/>
          <w:color w:val="000000"/>
          <w:sz w:val="20"/>
          <w:szCs w:val="20"/>
          <w:bdr w:val="none" w:sz="0" w:space="0" w:color="auto"/>
          <w:lang w:eastAsia="en-AU"/>
        </w:rPr>
        <w:t>Rental affordability snapshots, 2010 – 2016</w:t>
      </w:r>
      <w:r w:rsidRPr="000C5CFB">
        <w:rPr>
          <w:rFonts w:asciiTheme="minorHAnsi" w:eastAsia="Cambria" w:hAnsiTheme="minorHAnsi" w:cs="Arial"/>
          <w:color w:val="000000"/>
          <w:sz w:val="20"/>
          <w:szCs w:val="20"/>
          <w:bdr w:val="none" w:sz="0" w:space="0" w:color="auto"/>
          <w:lang w:eastAsia="en-AU"/>
        </w:rPr>
        <w:t xml:space="preserve"> </w:t>
      </w:r>
    </w:p>
    <w:p w:rsidR="004B063C" w:rsidRPr="000C5CFB" w:rsidRDefault="00016F08"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hyperlink r:id="rId15" w:history="1">
        <w:r w:rsidR="004B063C" w:rsidRPr="000C5CFB">
          <w:rPr>
            <w:rStyle w:val="Hyperlink"/>
            <w:rFonts w:asciiTheme="minorHAnsi" w:eastAsia="Cambria" w:hAnsiTheme="minorHAnsi" w:cs="Arial"/>
            <w:sz w:val="20"/>
            <w:szCs w:val="20"/>
            <w:bdr w:val="none" w:sz="0" w:space="0" w:color="auto"/>
            <w:lang w:eastAsia="en-AU"/>
          </w:rPr>
          <w:t>http://www.anglicare.asn.au/research-reports/the-rental-affordability-snapshot</w:t>
        </w:r>
      </w:hyperlink>
      <w:r w:rsidR="004B063C" w:rsidRPr="000C5CFB">
        <w:rPr>
          <w:rFonts w:asciiTheme="minorHAnsi" w:eastAsia="Cambria" w:hAnsiTheme="minorHAnsi" w:cs="Arial"/>
          <w:color w:val="000000"/>
          <w:sz w:val="20"/>
          <w:szCs w:val="20"/>
          <w:bdr w:val="none" w:sz="0" w:space="0" w:color="auto"/>
          <w:lang w:eastAsia="en-AU"/>
        </w:rPr>
        <w:t xml:space="preserve"> </w:t>
      </w:r>
    </w:p>
    <w:p w:rsidR="004B063C" w:rsidRPr="000C5CFB" w:rsidRDefault="004B063C" w:rsidP="004B063C">
      <w:pPr>
        <w:pStyle w:val="Heading3"/>
        <w:spacing w:before="0"/>
        <w:rPr>
          <w:rFonts w:asciiTheme="minorHAnsi" w:eastAsia="Cambria" w:hAnsiTheme="minorHAnsi" w:cs="Arial"/>
          <w:b w:val="0"/>
          <w:bCs w:val="0"/>
          <w:color w:val="000000"/>
          <w:sz w:val="20"/>
          <w:szCs w:val="20"/>
        </w:rPr>
      </w:pPr>
      <w:r w:rsidRPr="000C5CFB">
        <w:rPr>
          <w:rFonts w:asciiTheme="minorHAnsi" w:eastAsia="Cambria" w:hAnsiTheme="minorHAnsi" w:cs="Arial"/>
          <w:b w:val="0"/>
          <w:bCs w:val="0"/>
          <w:color w:val="000000"/>
          <w:sz w:val="20"/>
          <w:szCs w:val="20"/>
        </w:rPr>
        <w:t xml:space="preserve">Anglicare Australia (2016) </w:t>
      </w:r>
      <w:r w:rsidRPr="000C5CFB">
        <w:rPr>
          <w:rFonts w:asciiTheme="minorHAnsi" w:eastAsia="Cambria" w:hAnsiTheme="minorHAnsi" w:cs="Arial"/>
          <w:b w:val="0"/>
          <w:bCs w:val="0"/>
          <w:i/>
          <w:color w:val="000000"/>
          <w:sz w:val="20"/>
          <w:szCs w:val="20"/>
        </w:rPr>
        <w:t>State of the Family Report - Positions Vacant: When the Jobs Aren't There</w:t>
      </w:r>
      <w:r w:rsidR="00FB00D3">
        <w:rPr>
          <w:rFonts w:asciiTheme="minorHAnsi" w:eastAsia="Cambria" w:hAnsiTheme="minorHAnsi" w:cs="Arial"/>
          <w:b w:val="0"/>
          <w:bCs w:val="0"/>
          <w:i/>
          <w:color w:val="000000"/>
          <w:sz w:val="20"/>
          <w:szCs w:val="20"/>
        </w:rPr>
        <w:t xml:space="preserve"> </w:t>
      </w:r>
      <w:r w:rsidRPr="000C5CFB">
        <w:rPr>
          <w:rFonts w:asciiTheme="minorHAnsi" w:eastAsia="Cambria" w:hAnsiTheme="minorHAnsi" w:cs="Arial"/>
          <w:b w:val="0"/>
          <w:bCs w:val="0"/>
          <w:color w:val="000000"/>
          <w:sz w:val="20"/>
          <w:szCs w:val="20"/>
        </w:rPr>
        <w:t xml:space="preserve">Anglicare Australia </w:t>
      </w:r>
      <w:hyperlink r:id="rId16" w:history="1">
        <w:r w:rsidRPr="000C5CFB">
          <w:rPr>
            <w:rStyle w:val="Hyperlink"/>
            <w:rFonts w:asciiTheme="minorHAnsi" w:eastAsia="Cambria" w:hAnsiTheme="minorHAnsi" w:cs="Arial"/>
            <w:b w:val="0"/>
            <w:bCs w:val="0"/>
            <w:sz w:val="20"/>
            <w:szCs w:val="20"/>
          </w:rPr>
          <w:t>http://www.anglicare.asn.au/publications/state-of-the-family-report</w:t>
        </w:r>
      </w:hyperlink>
      <w:r w:rsidRPr="000C5CFB">
        <w:rPr>
          <w:rFonts w:asciiTheme="minorHAnsi" w:eastAsia="Cambria" w:hAnsiTheme="minorHAnsi" w:cs="Arial"/>
          <w:b w:val="0"/>
          <w:bCs w:val="0"/>
          <w:color w:val="000000"/>
          <w:sz w:val="20"/>
          <w:szCs w:val="20"/>
        </w:rPr>
        <w:t xml:space="preserve"> </w:t>
      </w:r>
    </w:p>
    <w:p w:rsidR="004B063C" w:rsidRPr="000C5CFB" w:rsidRDefault="004B063C" w:rsidP="004B063C">
      <w:pPr>
        <w:pStyle w:val="Heading4"/>
        <w:rPr>
          <w:rFonts w:asciiTheme="minorHAnsi" w:hAnsiTheme="minorHAnsi" w:cs="Arial"/>
          <w:i w:val="0"/>
          <w:sz w:val="20"/>
          <w:szCs w:val="20"/>
        </w:rPr>
      </w:pPr>
      <w:r w:rsidRPr="000C5CFB">
        <w:rPr>
          <w:rFonts w:asciiTheme="minorHAnsi" w:hAnsiTheme="minorHAnsi" w:cs="Arial"/>
          <w:b w:val="0"/>
          <w:i w:val="0"/>
          <w:color w:val="auto"/>
          <w:sz w:val="20"/>
          <w:szCs w:val="20"/>
        </w:rPr>
        <w:t xml:space="preserve">Anglicare Australia (2016) </w:t>
      </w:r>
      <w:r w:rsidRPr="000C5CFB">
        <w:rPr>
          <w:rFonts w:asciiTheme="minorHAnsi" w:hAnsiTheme="minorHAnsi" w:cs="Arial"/>
          <w:b w:val="0"/>
          <w:color w:val="auto"/>
          <w:sz w:val="20"/>
          <w:szCs w:val="20"/>
        </w:rPr>
        <w:t>Response to the Fifth National Mental Health Plan Draft for Consultation</w:t>
      </w:r>
      <w:r w:rsidRPr="000C5CFB">
        <w:rPr>
          <w:rFonts w:asciiTheme="minorHAnsi" w:hAnsiTheme="minorHAnsi" w:cs="Arial"/>
          <w:b w:val="0"/>
          <w:i w:val="0"/>
          <w:color w:val="auto"/>
          <w:sz w:val="20"/>
          <w:szCs w:val="20"/>
        </w:rPr>
        <w:t xml:space="preserve"> Anglicare Australia</w:t>
      </w:r>
      <w:r w:rsidRPr="000C5CFB">
        <w:rPr>
          <w:rFonts w:asciiTheme="minorHAnsi" w:hAnsiTheme="minorHAnsi" w:cs="Arial"/>
          <w:i w:val="0"/>
          <w:color w:val="auto"/>
          <w:sz w:val="20"/>
          <w:szCs w:val="20"/>
        </w:rPr>
        <w:t xml:space="preserve"> </w:t>
      </w:r>
      <w:hyperlink r:id="rId17" w:history="1">
        <w:r w:rsidRPr="00F84834">
          <w:rPr>
            <w:rStyle w:val="Hyperlink"/>
            <w:rFonts w:asciiTheme="minorHAnsi" w:hAnsiTheme="minorHAnsi" w:cs="Arial"/>
            <w:b w:val="0"/>
            <w:i w:val="0"/>
            <w:sz w:val="20"/>
            <w:szCs w:val="20"/>
          </w:rPr>
          <w:t>http://www.anglicare.asn.au/publications/submissions</w:t>
        </w:r>
      </w:hyperlink>
      <w:r w:rsidRPr="000C5CFB">
        <w:rPr>
          <w:rFonts w:asciiTheme="minorHAnsi" w:hAnsiTheme="minorHAnsi" w:cs="Arial"/>
          <w:i w:val="0"/>
          <w:sz w:val="20"/>
          <w:szCs w:val="20"/>
        </w:rPr>
        <w:t xml:space="preserve"> </w:t>
      </w:r>
    </w:p>
    <w:p w:rsidR="004B063C" w:rsidRPr="000C5CFB" w:rsidRDefault="004B063C" w:rsidP="004B063C">
      <w:pPr>
        <w:pStyle w:val="Heading1"/>
        <w:rPr>
          <w:b w:val="0"/>
          <w:sz w:val="20"/>
          <w:szCs w:val="20"/>
        </w:rPr>
      </w:pPr>
      <w:r w:rsidRPr="000C5CFB">
        <w:rPr>
          <w:rFonts w:asciiTheme="minorHAnsi" w:hAnsiTheme="minorHAnsi"/>
          <w:b w:val="0"/>
          <w:sz w:val="20"/>
          <w:szCs w:val="20"/>
        </w:rPr>
        <w:t xml:space="preserve">Anglicare Australia (2016) </w:t>
      </w:r>
      <w:r w:rsidRPr="000C5CFB">
        <w:rPr>
          <w:rFonts w:asciiTheme="minorHAnsi" w:hAnsiTheme="minorHAnsi"/>
          <w:b w:val="0"/>
          <w:i/>
          <w:sz w:val="20"/>
          <w:szCs w:val="20"/>
        </w:rPr>
        <w:t xml:space="preserve">Value propositions </w:t>
      </w:r>
      <w:r>
        <w:rPr>
          <w:rFonts w:asciiTheme="minorHAnsi" w:hAnsiTheme="minorHAnsi"/>
          <w:b w:val="0"/>
          <w:sz w:val="20"/>
          <w:szCs w:val="20"/>
        </w:rPr>
        <w:t>–S</w:t>
      </w:r>
      <w:r w:rsidRPr="000C5CFB">
        <w:rPr>
          <w:rFonts w:asciiTheme="minorHAnsi" w:hAnsiTheme="minorHAnsi"/>
          <w:b w:val="0"/>
          <w:sz w:val="20"/>
          <w:szCs w:val="20"/>
        </w:rPr>
        <w:t xml:space="preserve">upplementary submission </w:t>
      </w:r>
      <w:r w:rsidRPr="000C5CFB">
        <w:rPr>
          <w:rFonts w:asciiTheme="minorHAnsi" w:hAnsiTheme="minorHAnsi" w:cs="Arial"/>
          <w:b w:val="0"/>
          <w:sz w:val="20"/>
          <w:szCs w:val="20"/>
        </w:rPr>
        <w:t>to Senate Inquiry into the Future of the Aged Care Sector workforce</w:t>
      </w:r>
      <w:r>
        <w:rPr>
          <w:rFonts w:asciiTheme="minorHAnsi" w:hAnsiTheme="minorHAnsi" w:cs="Arial"/>
          <w:b w:val="0"/>
          <w:sz w:val="20"/>
          <w:szCs w:val="20"/>
        </w:rPr>
        <w:t xml:space="preserve">  </w:t>
      </w:r>
      <w:hyperlink r:id="rId18" w:history="1">
        <w:r w:rsidRPr="000C5CFB">
          <w:rPr>
            <w:rStyle w:val="Hyperlink"/>
            <w:rFonts w:asciiTheme="minorHAnsi" w:hAnsiTheme="minorHAnsi" w:cs="Arial"/>
            <w:b w:val="0"/>
            <w:sz w:val="20"/>
            <w:szCs w:val="20"/>
          </w:rPr>
          <w:t>http://www.anglicare.asn.au/publications/submissions</w:t>
        </w:r>
      </w:hyperlink>
    </w:p>
    <w:p w:rsidR="004B063C" w:rsidRPr="000C5CFB" w:rsidRDefault="004B063C" w:rsidP="004B063C">
      <w:pPr>
        <w:pStyle w:val="Heading1"/>
        <w:rPr>
          <w:b w:val="0"/>
          <w:sz w:val="20"/>
          <w:szCs w:val="20"/>
        </w:rPr>
      </w:pPr>
      <w:r w:rsidRPr="000C5CFB">
        <w:rPr>
          <w:rFonts w:asciiTheme="minorHAnsi" w:hAnsiTheme="minorHAnsi"/>
          <w:b w:val="0"/>
          <w:sz w:val="20"/>
          <w:szCs w:val="20"/>
        </w:rPr>
        <w:t>Anglicare Australia (2016</w:t>
      </w:r>
      <w:r w:rsidRPr="000C5CFB">
        <w:rPr>
          <w:rFonts w:asciiTheme="minorHAnsi" w:hAnsiTheme="minorHAnsi"/>
          <w:b w:val="0"/>
          <w:i/>
          <w:sz w:val="20"/>
          <w:szCs w:val="20"/>
        </w:rPr>
        <w:t>) Response to the Productivity Commission’s preliminary findings</w:t>
      </w:r>
      <w:r>
        <w:rPr>
          <w:rFonts w:asciiTheme="minorHAnsi" w:hAnsiTheme="minorHAnsi"/>
          <w:b w:val="0"/>
          <w:i/>
          <w:sz w:val="20"/>
          <w:szCs w:val="20"/>
        </w:rPr>
        <w:t xml:space="preserve"> for the</w:t>
      </w:r>
      <w:r w:rsidRPr="000C5CFB">
        <w:rPr>
          <w:rFonts w:asciiTheme="minorHAnsi" w:hAnsiTheme="minorHAnsi"/>
          <w:b w:val="0"/>
          <w:i/>
          <w:sz w:val="20"/>
          <w:szCs w:val="20"/>
        </w:rPr>
        <w:t xml:space="preserve"> </w:t>
      </w:r>
      <w:r>
        <w:rPr>
          <w:rFonts w:asciiTheme="minorHAnsi" w:hAnsiTheme="minorHAnsi"/>
          <w:b w:val="0"/>
          <w:i/>
          <w:sz w:val="20"/>
          <w:szCs w:val="20"/>
        </w:rPr>
        <w:t>Inquiry into Human S</w:t>
      </w:r>
      <w:r w:rsidRPr="000C5CFB">
        <w:rPr>
          <w:rFonts w:asciiTheme="minorHAnsi" w:hAnsiTheme="minorHAnsi"/>
          <w:b w:val="0"/>
          <w:i/>
          <w:sz w:val="20"/>
          <w:szCs w:val="20"/>
        </w:rPr>
        <w:t>ervices</w:t>
      </w:r>
      <w:r>
        <w:rPr>
          <w:rFonts w:asciiTheme="minorHAnsi" w:hAnsiTheme="minorHAnsi"/>
          <w:b w:val="0"/>
          <w:i/>
          <w:sz w:val="20"/>
          <w:szCs w:val="20"/>
        </w:rPr>
        <w:t xml:space="preserve"> </w:t>
      </w:r>
      <w:hyperlink r:id="rId19" w:history="1">
        <w:r w:rsidRPr="000C5CFB">
          <w:rPr>
            <w:rStyle w:val="Hyperlink"/>
            <w:rFonts w:asciiTheme="minorHAnsi" w:hAnsiTheme="minorHAnsi" w:cs="Arial"/>
            <w:b w:val="0"/>
            <w:sz w:val="20"/>
            <w:szCs w:val="20"/>
          </w:rPr>
          <w:t>http://www.anglicare.asn.au/publications/submissions</w:t>
        </w:r>
      </w:hyperlink>
    </w:p>
    <w:p w:rsidR="004B063C" w:rsidRDefault="004B063C" w:rsidP="004B063C">
      <w:pPr>
        <w:pStyle w:val="Heading1"/>
        <w:rPr>
          <w:rFonts w:asciiTheme="minorHAnsi" w:hAnsiTheme="minorHAnsi" w:cs="Arial"/>
          <w:b w:val="0"/>
          <w:sz w:val="20"/>
          <w:szCs w:val="20"/>
        </w:rPr>
      </w:pPr>
      <w:r w:rsidRPr="000C5CFB">
        <w:rPr>
          <w:rFonts w:asciiTheme="minorHAnsi" w:hAnsiTheme="minorHAnsi"/>
          <w:b w:val="0"/>
          <w:sz w:val="20"/>
          <w:szCs w:val="20"/>
        </w:rPr>
        <w:t>Anglicare Australia (2016</w:t>
      </w:r>
      <w:r w:rsidRPr="000C5CFB">
        <w:rPr>
          <w:rFonts w:asciiTheme="minorHAnsi" w:hAnsiTheme="minorHAnsi"/>
          <w:b w:val="0"/>
          <w:i/>
          <w:sz w:val="20"/>
          <w:szCs w:val="20"/>
        </w:rPr>
        <w:t>) Letter to Productivity Commission regarding Issues Paper on Competition and Informed User Choice</w:t>
      </w:r>
      <w:r>
        <w:t xml:space="preserve"> </w:t>
      </w:r>
      <w:r>
        <w:rPr>
          <w:rFonts w:asciiTheme="minorHAnsi" w:hAnsiTheme="minorHAnsi"/>
          <w:b w:val="0"/>
          <w:i/>
          <w:sz w:val="20"/>
          <w:szCs w:val="20"/>
        </w:rPr>
        <w:t>S</w:t>
      </w:r>
      <w:r w:rsidRPr="000C5CFB">
        <w:rPr>
          <w:rFonts w:asciiTheme="minorHAnsi" w:hAnsiTheme="minorHAnsi"/>
          <w:b w:val="0"/>
          <w:i/>
          <w:sz w:val="20"/>
          <w:szCs w:val="20"/>
        </w:rPr>
        <w:t>ervices</w:t>
      </w:r>
      <w:r>
        <w:rPr>
          <w:rFonts w:asciiTheme="minorHAnsi" w:hAnsiTheme="minorHAnsi"/>
          <w:b w:val="0"/>
          <w:i/>
          <w:sz w:val="20"/>
          <w:szCs w:val="20"/>
        </w:rPr>
        <w:t xml:space="preserve"> </w:t>
      </w:r>
      <w:hyperlink r:id="rId20" w:history="1">
        <w:r w:rsidRPr="000C5CFB">
          <w:rPr>
            <w:rStyle w:val="Hyperlink"/>
            <w:rFonts w:asciiTheme="minorHAnsi" w:hAnsiTheme="minorHAnsi" w:cs="Arial"/>
            <w:b w:val="0"/>
            <w:sz w:val="20"/>
            <w:szCs w:val="20"/>
          </w:rPr>
          <w:t>http://www.anglicare.asn.au/publications/submissions</w:t>
        </w:r>
      </w:hyperlink>
    </w:p>
    <w:p w:rsidR="004B063C" w:rsidRPr="000C5CFB" w:rsidRDefault="004B063C" w:rsidP="004B063C">
      <w:pPr>
        <w:pStyle w:val="Heading1"/>
        <w:rPr>
          <w:b w:val="0"/>
          <w:sz w:val="20"/>
          <w:szCs w:val="20"/>
        </w:rPr>
      </w:pPr>
      <w:r>
        <w:rPr>
          <w:rFonts w:asciiTheme="minorHAnsi" w:hAnsiTheme="minorHAnsi"/>
          <w:b w:val="0"/>
          <w:sz w:val="20"/>
          <w:szCs w:val="20"/>
        </w:rPr>
        <w:t>A</w:t>
      </w:r>
      <w:r w:rsidRPr="000C5CFB">
        <w:rPr>
          <w:rFonts w:asciiTheme="minorHAnsi" w:hAnsiTheme="minorHAnsi"/>
          <w:b w:val="0"/>
          <w:sz w:val="20"/>
          <w:szCs w:val="20"/>
        </w:rPr>
        <w:t>nglicare Australia (2016</w:t>
      </w:r>
      <w:r w:rsidRPr="000C5CFB">
        <w:rPr>
          <w:rFonts w:asciiTheme="minorHAnsi" w:hAnsiTheme="minorHAnsi"/>
          <w:b w:val="0"/>
          <w:i/>
          <w:sz w:val="20"/>
          <w:szCs w:val="20"/>
        </w:rPr>
        <w:t xml:space="preserve">) Jobs for Families Child Care Package Bill 2016 and the Family Payments Structural Reform and Participation Measures Bill 2016 </w:t>
      </w:r>
      <w:hyperlink r:id="rId21" w:history="1">
        <w:r w:rsidRPr="000C5CFB">
          <w:rPr>
            <w:rStyle w:val="Hyperlink"/>
            <w:rFonts w:asciiTheme="minorHAnsi" w:hAnsiTheme="minorHAnsi" w:cs="Arial"/>
            <w:b w:val="0"/>
            <w:sz w:val="20"/>
            <w:szCs w:val="20"/>
          </w:rPr>
          <w:t>http://www.anglicare.asn.au/publications/submissions</w:t>
        </w:r>
      </w:hyperlink>
    </w:p>
    <w:p w:rsidR="004B063C" w:rsidRPr="000C5CFB" w:rsidRDefault="004B063C" w:rsidP="004B063C">
      <w:pPr>
        <w:pStyle w:val="Heading1"/>
        <w:spacing w:before="0" w:beforeAutospacing="0" w:after="0" w:afterAutospacing="0"/>
        <w:rPr>
          <w:rFonts w:asciiTheme="minorHAnsi" w:hAnsiTheme="minorHAnsi" w:cs="Arial"/>
          <w:b w:val="0"/>
          <w:sz w:val="20"/>
          <w:szCs w:val="20"/>
        </w:rPr>
      </w:pPr>
      <w:r w:rsidRPr="000C5CFB">
        <w:rPr>
          <w:rFonts w:asciiTheme="minorHAnsi" w:hAnsiTheme="minorHAnsi" w:cs="Arial"/>
          <w:b w:val="0"/>
          <w:sz w:val="20"/>
          <w:szCs w:val="20"/>
        </w:rPr>
        <w:t xml:space="preserve">Beck, 2016; </w:t>
      </w:r>
      <w:r w:rsidRPr="000C5CFB">
        <w:rPr>
          <w:rFonts w:asciiTheme="minorHAnsi" w:hAnsiTheme="minorHAnsi" w:cs="Arial"/>
          <w:b w:val="0"/>
          <w:i/>
          <w:sz w:val="20"/>
          <w:szCs w:val="20"/>
        </w:rPr>
        <w:t xml:space="preserve">The Inequality of Happiness: The well-being gap is widening in most countries—but what does that mean? </w:t>
      </w:r>
      <w:r w:rsidRPr="000C5CFB">
        <w:rPr>
          <w:rFonts w:asciiTheme="minorHAnsi" w:hAnsiTheme="minorHAnsi" w:cs="Arial"/>
          <w:b w:val="0"/>
          <w:sz w:val="20"/>
          <w:szCs w:val="20"/>
        </w:rPr>
        <w:t xml:space="preserve">The Atlantic </w:t>
      </w:r>
    </w:p>
    <w:p w:rsidR="004B063C" w:rsidRPr="000C5CFB" w:rsidRDefault="00016F08" w:rsidP="004B063C">
      <w:pPr>
        <w:pStyle w:val="Heading1"/>
        <w:spacing w:before="0" w:beforeAutospacing="0" w:after="0" w:afterAutospacing="0"/>
        <w:rPr>
          <w:rFonts w:asciiTheme="minorHAnsi" w:hAnsiTheme="minorHAnsi" w:cs="Arial"/>
          <w:b w:val="0"/>
          <w:sz w:val="20"/>
          <w:szCs w:val="20"/>
        </w:rPr>
      </w:pPr>
      <w:hyperlink r:id="rId22" w:history="1">
        <w:r w:rsidR="004B063C" w:rsidRPr="000C5CFB">
          <w:rPr>
            <w:rStyle w:val="Hyperlink"/>
            <w:rFonts w:asciiTheme="minorHAnsi" w:hAnsiTheme="minorHAnsi" w:cs="Arial"/>
            <w:b w:val="0"/>
            <w:sz w:val="20"/>
            <w:szCs w:val="20"/>
          </w:rPr>
          <w:t>https://www.theatlantic.com/health/archive/2016/04/the-inequality-of-happiness-countries-iceland-world-happiness-report/477180/</w:t>
        </w:r>
      </w:hyperlink>
      <w:r w:rsidR="004B063C" w:rsidRPr="000C5CFB">
        <w:rPr>
          <w:rFonts w:asciiTheme="minorHAnsi" w:hAnsiTheme="minorHAnsi" w:cs="Arial"/>
          <w:b w:val="0"/>
          <w:sz w:val="20"/>
          <w:szCs w:val="20"/>
        </w:rPr>
        <w:t xml:space="preserve"> </w:t>
      </w:r>
    </w:p>
    <w:p w:rsidR="004B063C" w:rsidRPr="000C5CFB" w:rsidRDefault="004B063C" w:rsidP="004B063C">
      <w:pPr>
        <w:pStyle w:val="Heading1"/>
        <w:spacing w:before="0" w:beforeAutospacing="0" w:after="0" w:afterAutospacing="0"/>
        <w:rPr>
          <w:rFonts w:asciiTheme="minorHAnsi" w:hAnsiTheme="minorHAnsi" w:cs="Arial"/>
          <w:b w:val="0"/>
          <w:sz w:val="20"/>
          <w:szCs w:val="20"/>
        </w:rPr>
      </w:pPr>
    </w:p>
    <w:p w:rsidR="004B063C" w:rsidRPr="000C5CFB" w:rsidRDefault="004B063C" w:rsidP="004B063C">
      <w:pPr>
        <w:pStyle w:val="Default"/>
        <w:rPr>
          <w:rFonts w:asciiTheme="minorHAnsi" w:hAnsiTheme="minorHAnsi" w:cs="Minion"/>
          <w:i/>
          <w:sz w:val="20"/>
          <w:szCs w:val="20"/>
        </w:rPr>
      </w:pPr>
      <w:r w:rsidRPr="000C5CFB">
        <w:rPr>
          <w:rFonts w:asciiTheme="minorHAnsi" w:hAnsiTheme="minorHAnsi" w:cs="News Gothic BT"/>
          <w:bCs/>
          <w:sz w:val="20"/>
          <w:szCs w:val="20"/>
        </w:rPr>
        <w:t xml:space="preserve">Boston (2016) </w:t>
      </w:r>
      <w:r w:rsidRPr="000C5CFB">
        <w:rPr>
          <w:rFonts w:asciiTheme="minorHAnsi" w:hAnsiTheme="minorHAnsi" w:cs="News Gothic BT"/>
          <w:bCs/>
          <w:i/>
          <w:sz w:val="20"/>
          <w:szCs w:val="20"/>
        </w:rPr>
        <w:t xml:space="preserve">Anticipatory Governance: how well is New Zealand safeguarding the future? </w:t>
      </w:r>
    </w:p>
    <w:p w:rsidR="004B063C" w:rsidRPr="000C5CFB" w:rsidRDefault="004B063C" w:rsidP="004B063C">
      <w:pPr>
        <w:pStyle w:val="Subheading"/>
        <w:spacing w:before="0" w:after="0" w:line="240" w:lineRule="auto"/>
        <w:rPr>
          <w:rStyle w:val="Hyperlink"/>
          <w:rFonts w:asciiTheme="minorHAnsi" w:hAnsiTheme="minorHAnsi" w:cs="Arial"/>
          <w:color w:val="auto"/>
          <w:sz w:val="20"/>
          <w:szCs w:val="20"/>
        </w:rPr>
      </w:pPr>
      <w:r w:rsidRPr="000C5CFB">
        <w:rPr>
          <w:rFonts w:asciiTheme="minorHAnsi" w:eastAsiaTheme="minorHAnsi" w:hAnsiTheme="minorHAnsi" w:cs="Minion"/>
          <w:color w:val="000000"/>
          <w:sz w:val="20"/>
          <w:szCs w:val="20"/>
          <w:bdr w:val="none" w:sz="0" w:space="0" w:color="auto"/>
          <w:lang w:val="en-AU"/>
        </w:rPr>
        <w:t xml:space="preserve"> </w:t>
      </w:r>
      <w:r w:rsidRPr="000C5CFB">
        <w:rPr>
          <w:rFonts w:asciiTheme="minorHAnsi" w:eastAsiaTheme="minorHAnsi" w:hAnsiTheme="minorHAnsi" w:cs="Minion"/>
          <w:iCs/>
          <w:color w:val="000000"/>
          <w:sz w:val="20"/>
          <w:szCs w:val="20"/>
          <w:bdr w:val="none" w:sz="0" w:space="0" w:color="auto"/>
          <w:lang w:val="en-AU"/>
        </w:rPr>
        <w:t>Policy Quarterly – Volume 12, Issue 3 – August 2016 – Page 11</w:t>
      </w:r>
    </w:p>
    <w:p w:rsidR="004B063C" w:rsidRPr="000C5CFB" w:rsidRDefault="00016F08" w:rsidP="004B063C">
      <w:pPr>
        <w:pStyle w:val="Subheading"/>
        <w:spacing w:before="0" w:after="0" w:line="240" w:lineRule="auto"/>
        <w:rPr>
          <w:rStyle w:val="Hyperlink"/>
          <w:rFonts w:asciiTheme="minorHAnsi" w:hAnsiTheme="minorHAnsi" w:cs="Arial"/>
          <w:color w:val="auto"/>
          <w:sz w:val="20"/>
          <w:szCs w:val="20"/>
        </w:rPr>
      </w:pPr>
      <w:hyperlink r:id="rId23" w:history="1">
        <w:r w:rsidR="004B063C" w:rsidRPr="000C5CFB">
          <w:rPr>
            <w:rStyle w:val="Hyperlink"/>
            <w:rFonts w:asciiTheme="minorHAnsi" w:hAnsiTheme="minorHAnsi" w:cs="Arial"/>
            <w:sz w:val="20"/>
            <w:szCs w:val="20"/>
          </w:rPr>
          <w:t>http://www.abc.net.au/news/2017-01-19/universal-basic-income-vs-job-guarantee/8187688</w:t>
        </w:r>
      </w:hyperlink>
    </w:p>
    <w:p w:rsidR="004B063C" w:rsidRPr="000C5CFB" w:rsidRDefault="004B063C" w:rsidP="004B063C">
      <w:pPr>
        <w:pStyle w:val="Subheading"/>
        <w:spacing w:before="0" w:after="0" w:line="240" w:lineRule="auto"/>
        <w:rPr>
          <w:rStyle w:val="Hyperlink"/>
          <w:rFonts w:asciiTheme="minorHAnsi" w:hAnsiTheme="minorHAnsi" w:cs="Arial"/>
          <w:color w:val="auto"/>
          <w:sz w:val="20"/>
          <w:szCs w:val="20"/>
        </w:rPr>
      </w:pPr>
    </w:p>
    <w:p w:rsidR="004B063C" w:rsidRPr="000C5CFB" w:rsidRDefault="004B063C" w:rsidP="004B063C">
      <w:pPr>
        <w:pStyle w:val="Subheading"/>
        <w:spacing w:before="0" w:after="0" w:line="240" w:lineRule="auto"/>
        <w:rPr>
          <w:rFonts w:asciiTheme="minorHAnsi" w:hAnsiTheme="minorHAnsi"/>
          <w:color w:val="auto"/>
          <w:sz w:val="20"/>
          <w:szCs w:val="20"/>
        </w:rPr>
      </w:pPr>
      <w:r w:rsidRPr="000C5CFB">
        <w:rPr>
          <w:rFonts w:asciiTheme="minorHAnsi" w:hAnsiTheme="minorHAnsi"/>
          <w:color w:val="auto"/>
          <w:sz w:val="20"/>
          <w:szCs w:val="20"/>
        </w:rPr>
        <w:t xml:space="preserve">Canadian Index of Wellbeing (2016) </w:t>
      </w:r>
      <w:r w:rsidRPr="000C5CFB">
        <w:rPr>
          <w:rFonts w:asciiTheme="minorHAnsi" w:hAnsiTheme="minorHAnsi"/>
          <w:i/>
          <w:color w:val="auto"/>
          <w:sz w:val="20"/>
          <w:szCs w:val="20"/>
        </w:rPr>
        <w:t>How are Canadians really doing</w:t>
      </w:r>
      <w:r w:rsidRPr="000C5CFB">
        <w:rPr>
          <w:rFonts w:asciiTheme="minorHAnsi" w:hAnsiTheme="minorHAnsi"/>
          <w:color w:val="auto"/>
          <w:sz w:val="20"/>
          <w:szCs w:val="20"/>
        </w:rPr>
        <w:t>? The 2016 CIW national report University of  Waterloo, ON</w:t>
      </w:r>
      <w:r>
        <w:rPr>
          <w:rFonts w:asciiTheme="minorHAnsi" w:hAnsiTheme="minorHAnsi"/>
          <w:color w:val="auto"/>
          <w:sz w:val="20"/>
          <w:szCs w:val="20"/>
        </w:rPr>
        <w:t xml:space="preserve"> </w:t>
      </w:r>
      <w:hyperlink r:id="rId24" w:history="1">
        <w:r w:rsidRPr="00197E6F">
          <w:rPr>
            <w:rStyle w:val="Hyperlink"/>
            <w:rFonts w:asciiTheme="minorHAnsi" w:hAnsiTheme="minorHAnsi"/>
            <w:sz w:val="20"/>
            <w:szCs w:val="20"/>
            <w:lang w:val="en-GB"/>
          </w:rPr>
          <w:t>https://uwaterloo.ca/canadian-index-wellbeing/</w:t>
        </w:r>
      </w:hyperlink>
      <w:r>
        <w:rPr>
          <w:rFonts w:asciiTheme="minorHAnsi" w:hAnsiTheme="minorHAnsi"/>
          <w:color w:val="auto"/>
          <w:sz w:val="20"/>
          <w:szCs w:val="20"/>
        </w:rPr>
        <w:t xml:space="preserve"> </w:t>
      </w:r>
    </w:p>
    <w:p w:rsidR="004B063C" w:rsidRPr="000C5CFB" w:rsidRDefault="004B063C" w:rsidP="004B063C">
      <w:pPr>
        <w:pStyle w:val="Subheading"/>
        <w:spacing w:before="0" w:after="0" w:line="240" w:lineRule="auto"/>
        <w:rPr>
          <w:rFonts w:asciiTheme="minorHAnsi" w:eastAsia="Cambria" w:hAnsiTheme="minorHAnsi" w:cs="Arial"/>
          <w:color w:val="1C2B33"/>
          <w:sz w:val="20"/>
          <w:szCs w:val="20"/>
          <w:bdr w:val="none" w:sz="0" w:space="0" w:color="auto"/>
          <w:lang w:val="en-AU" w:eastAsia="en-AU"/>
        </w:rPr>
      </w:pPr>
    </w:p>
    <w:p w:rsidR="004B063C" w:rsidRPr="000C5CFB" w:rsidRDefault="004B063C" w:rsidP="004B063C">
      <w:pPr>
        <w:pStyle w:val="Subheading"/>
        <w:spacing w:before="0" w:after="0" w:line="240" w:lineRule="auto"/>
        <w:rPr>
          <w:rFonts w:asciiTheme="minorHAnsi" w:hAnsiTheme="minorHAnsi" w:cs="Arial"/>
          <w:sz w:val="20"/>
          <w:szCs w:val="20"/>
          <w:lang w:val="en-AU"/>
        </w:rPr>
      </w:pPr>
      <w:r w:rsidRPr="000C5CFB">
        <w:rPr>
          <w:rFonts w:asciiTheme="minorHAnsi" w:eastAsia="Cambria" w:hAnsiTheme="minorHAnsi" w:cs="Arial"/>
          <w:color w:val="1C2B33"/>
          <w:sz w:val="20"/>
          <w:szCs w:val="20"/>
          <w:bdr w:val="none" w:sz="0" w:space="0" w:color="auto"/>
          <w:lang w:val="en-AU" w:eastAsia="en-AU"/>
        </w:rPr>
        <w:t>Crewe (</w:t>
      </w:r>
      <w:r w:rsidRPr="000C5CFB">
        <w:rPr>
          <w:rFonts w:asciiTheme="minorHAnsi" w:eastAsia="Cambria" w:hAnsiTheme="minorHAnsi" w:cs="Arial"/>
          <w:color w:val="262626"/>
          <w:sz w:val="20"/>
          <w:szCs w:val="20"/>
          <w:bdr w:val="none" w:sz="0" w:space="0" w:color="auto"/>
          <w:lang w:val="en-AU" w:eastAsia="en-AU"/>
        </w:rPr>
        <w:t xml:space="preserve">December 2016) </w:t>
      </w:r>
      <w:r w:rsidRPr="000C5CFB">
        <w:rPr>
          <w:rFonts w:asciiTheme="minorHAnsi" w:eastAsia="Cambria" w:hAnsiTheme="minorHAnsi" w:cs="Arial"/>
          <w:i/>
          <w:color w:val="262626"/>
          <w:sz w:val="20"/>
          <w:szCs w:val="20"/>
          <w:bdr w:val="none" w:sz="0" w:space="0" w:color="auto"/>
          <w:lang w:val="en-AU" w:eastAsia="en-AU"/>
        </w:rPr>
        <w:t>The Strange Death of Municipal England</w:t>
      </w:r>
      <w:r w:rsidRPr="000C5CFB">
        <w:rPr>
          <w:rFonts w:asciiTheme="minorHAnsi" w:eastAsia="Cambria" w:hAnsiTheme="minorHAnsi" w:cs="Arial"/>
          <w:color w:val="262626"/>
          <w:sz w:val="20"/>
          <w:szCs w:val="20"/>
          <w:bdr w:val="none" w:sz="0" w:space="0" w:color="auto"/>
          <w:lang w:val="en-AU" w:eastAsia="en-AU"/>
        </w:rPr>
        <w:t xml:space="preserve">, London Review of Books </w:t>
      </w:r>
      <w:hyperlink r:id="rId25" w:history="1">
        <w:r w:rsidRPr="000C5CFB">
          <w:rPr>
            <w:rStyle w:val="Hyperlink"/>
            <w:rFonts w:asciiTheme="minorHAnsi" w:hAnsiTheme="minorHAnsi" w:cs="Arial"/>
            <w:sz w:val="20"/>
            <w:szCs w:val="20"/>
          </w:rPr>
          <w:t>http://www.lrb.co.uk/v38/n24/tom-crewe/the-strange-death-of-municipal-england</w:t>
        </w:r>
      </w:hyperlink>
      <w:r w:rsidRPr="000C5CFB">
        <w:rPr>
          <w:rFonts w:asciiTheme="minorHAnsi" w:hAnsiTheme="minorHAnsi" w:cs="Arial"/>
          <w:sz w:val="20"/>
          <w:szCs w:val="20"/>
          <w:lang w:val="en-AU"/>
        </w:rPr>
        <w:t xml:space="preserve"> </w:t>
      </w: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Theme="minorHAnsi" w:hAnsiTheme="minorHAnsi" w:cs="Arial"/>
          <w:sz w:val="20"/>
          <w:szCs w:val="20"/>
        </w:rPr>
      </w:pPr>
      <w:r w:rsidRPr="000C5CFB">
        <w:rPr>
          <w:rFonts w:asciiTheme="minorHAnsi" w:eastAsia="Cambria" w:hAnsiTheme="minorHAnsi" w:cs="Arial"/>
          <w:color w:val="000000"/>
          <w:sz w:val="20"/>
          <w:szCs w:val="20"/>
          <w:bdr w:val="none" w:sz="0" w:space="0" w:color="auto"/>
          <w:lang w:eastAsia="en-AU"/>
        </w:rPr>
        <w:t xml:space="preserve"> Dunn , Gilbert and Wilson (2010)</w:t>
      </w:r>
      <w:r w:rsidRPr="000C5CFB">
        <w:rPr>
          <w:rFonts w:asciiTheme="minorHAnsi" w:eastAsia="Cambria" w:hAnsiTheme="minorHAnsi" w:cs="Arial"/>
          <w:bCs/>
          <w:color w:val="000000"/>
          <w:sz w:val="20"/>
          <w:szCs w:val="20"/>
          <w:bdr w:val="none" w:sz="0" w:space="0" w:color="auto"/>
          <w:lang w:eastAsia="en-AU"/>
        </w:rPr>
        <w:t xml:space="preserve"> </w:t>
      </w:r>
      <w:r w:rsidRPr="000C5CFB">
        <w:rPr>
          <w:rFonts w:asciiTheme="minorHAnsi" w:eastAsia="Cambria" w:hAnsiTheme="minorHAnsi" w:cs="Arial"/>
          <w:bCs/>
          <w:i/>
          <w:color w:val="000000"/>
          <w:sz w:val="20"/>
          <w:szCs w:val="20"/>
          <w:bdr w:val="none" w:sz="0" w:space="0" w:color="auto"/>
          <w:lang w:eastAsia="en-AU"/>
        </w:rPr>
        <w:t>If Money Doesn't Make You Happy Then You Probably Aren't Spending It Right</w:t>
      </w:r>
      <w:r w:rsidRPr="000C5CFB">
        <w:rPr>
          <w:rFonts w:asciiTheme="minorHAnsi" w:eastAsia="Cambria" w:hAnsiTheme="minorHAnsi" w:cs="Arial"/>
          <w:bCs/>
          <w:color w:val="000000"/>
          <w:sz w:val="20"/>
          <w:szCs w:val="20"/>
          <w:bdr w:val="none" w:sz="0" w:space="0" w:color="auto"/>
          <w:lang w:eastAsia="en-AU"/>
        </w:rPr>
        <w:t xml:space="preserve"> , Harvard </w:t>
      </w:r>
      <w:r w:rsidRPr="000C5CFB">
        <w:rPr>
          <w:rFonts w:asciiTheme="minorHAnsi" w:eastAsia="Cambria" w:hAnsiTheme="minorHAnsi" w:cs="Arial"/>
          <w:color w:val="000000"/>
          <w:sz w:val="20"/>
          <w:szCs w:val="20"/>
          <w:bdr w:val="none" w:sz="0" w:space="0" w:color="auto"/>
          <w:lang w:eastAsia="en-AU"/>
        </w:rPr>
        <w:t xml:space="preserve"> </w:t>
      </w:r>
      <w:hyperlink r:id="rId26" w:history="1">
        <w:r w:rsidRPr="000C5CFB">
          <w:rPr>
            <w:rStyle w:val="Hyperlink"/>
            <w:rFonts w:asciiTheme="minorHAnsi" w:hAnsiTheme="minorHAnsi" w:cs="Arial"/>
            <w:sz w:val="20"/>
            <w:szCs w:val="20"/>
          </w:rPr>
          <w:t>https://scholar.harvard.edu/files/danielgilbert/files/if-money-doesnt-make-you-happy.nov-12-20101.pdf</w:t>
        </w:r>
      </w:hyperlink>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Pr="000C5CFB" w:rsidRDefault="004B063C" w:rsidP="004B063C">
      <w:pPr>
        <w:pStyle w:val="Default"/>
        <w:rPr>
          <w:rFonts w:asciiTheme="minorHAnsi" w:hAnsiTheme="minorHAnsi" w:cs="Arial"/>
          <w:sz w:val="20"/>
          <w:szCs w:val="20"/>
        </w:rPr>
      </w:pPr>
      <w:r w:rsidRPr="000C5CFB">
        <w:rPr>
          <w:rFonts w:asciiTheme="minorHAnsi" w:hAnsiTheme="minorHAnsi" w:cs="Arial"/>
          <w:sz w:val="20"/>
          <w:szCs w:val="20"/>
        </w:rPr>
        <w:t xml:space="preserve">Goodwin-Smith and </w:t>
      </w:r>
      <w:r w:rsidRPr="000C5CFB">
        <w:rPr>
          <w:rFonts w:asciiTheme="minorHAnsi" w:hAnsiTheme="minorHAnsi"/>
          <w:sz w:val="20"/>
          <w:szCs w:val="20"/>
        </w:rPr>
        <w:t>Hutchinson (</w:t>
      </w:r>
      <w:r w:rsidRPr="000C5CFB">
        <w:rPr>
          <w:rFonts w:asciiTheme="minorHAnsi" w:hAnsiTheme="minorHAnsi" w:cs="Arial"/>
          <w:sz w:val="20"/>
          <w:szCs w:val="20"/>
        </w:rPr>
        <w:t>2014</w:t>
      </w:r>
      <w:r w:rsidRPr="000C5CFB">
        <w:rPr>
          <w:rFonts w:asciiTheme="minorHAnsi" w:hAnsiTheme="minorHAnsi"/>
          <w:sz w:val="20"/>
          <w:szCs w:val="20"/>
        </w:rPr>
        <w:t>)</w:t>
      </w:r>
      <w:r w:rsidRPr="000C5CFB">
        <w:rPr>
          <w:rFonts w:asciiTheme="minorHAnsi" w:hAnsiTheme="minorHAnsi" w:cs="Arial"/>
          <w:sz w:val="20"/>
          <w:szCs w:val="20"/>
        </w:rPr>
        <w:t xml:space="preserve">, </w:t>
      </w:r>
      <w:r w:rsidRPr="000C5CFB">
        <w:rPr>
          <w:rFonts w:asciiTheme="minorHAnsi" w:hAnsiTheme="minorHAnsi"/>
          <w:i/>
          <w:sz w:val="20"/>
          <w:szCs w:val="20"/>
        </w:rPr>
        <w:t>Beyond supply and demand: addressing the complexities of workforce exclusion in Australia</w:t>
      </w:r>
      <w:r w:rsidRPr="000C5CFB">
        <w:rPr>
          <w:rFonts w:asciiTheme="minorHAnsi" w:hAnsiTheme="minorHAnsi" w:cs="Arial"/>
          <w:sz w:val="20"/>
          <w:szCs w:val="20"/>
        </w:rPr>
        <w:t>, Anglicare Australia</w:t>
      </w:r>
    </w:p>
    <w:p w:rsidR="004B063C" w:rsidRPr="000C5CFB" w:rsidRDefault="00016F08"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Arial"/>
          <w:sz w:val="20"/>
          <w:szCs w:val="20"/>
        </w:rPr>
      </w:pPr>
      <w:hyperlink r:id="rId27" w:history="1">
        <w:r w:rsidR="004B063C" w:rsidRPr="000C5CFB">
          <w:rPr>
            <w:rStyle w:val="Hyperlink"/>
            <w:rFonts w:asciiTheme="minorHAnsi" w:hAnsiTheme="minorHAnsi" w:cs="Arial"/>
            <w:sz w:val="20"/>
            <w:szCs w:val="20"/>
          </w:rPr>
          <w:t>http://www.anglicare.asn.au/research-reports/other-research-reports/beyond-supply-demand</w:t>
        </w:r>
      </w:hyperlink>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Arial"/>
          <w:sz w:val="20"/>
          <w:szCs w:val="20"/>
        </w:rPr>
      </w:pPr>
    </w:p>
    <w:p w:rsidR="004B063C" w:rsidRPr="000C5CFB" w:rsidRDefault="004B063C" w:rsidP="004B063C">
      <w:pPr>
        <w:rPr>
          <w:sz w:val="20"/>
          <w:szCs w:val="20"/>
        </w:rPr>
      </w:pPr>
      <w:r w:rsidRPr="000C5CFB">
        <w:rPr>
          <w:rFonts w:asciiTheme="minorHAnsi" w:hAnsiTheme="minorHAnsi"/>
          <w:sz w:val="20"/>
          <w:szCs w:val="20"/>
        </w:rPr>
        <w:t xml:space="preserve">Janda (Jan 2017) </w:t>
      </w:r>
      <w:r w:rsidRPr="000C5CFB">
        <w:rPr>
          <w:rFonts w:asciiTheme="minorHAnsi" w:hAnsiTheme="minorHAnsi"/>
          <w:i/>
          <w:iCs/>
          <w:sz w:val="20"/>
          <w:szCs w:val="20"/>
        </w:rPr>
        <w:t xml:space="preserve">Property investors lead home loan surge </w:t>
      </w:r>
      <w:r w:rsidRPr="000C5CFB">
        <w:rPr>
          <w:rFonts w:asciiTheme="minorHAnsi" w:hAnsiTheme="minorHAnsi"/>
          <w:iCs/>
          <w:sz w:val="20"/>
          <w:szCs w:val="20"/>
        </w:rPr>
        <w:t>ABC Online</w:t>
      </w:r>
    </w:p>
    <w:p w:rsidR="004B063C" w:rsidRPr="000C5CFB" w:rsidRDefault="004B063C" w:rsidP="004B063C">
      <w:pPr>
        <w:pStyle w:val="Subheading"/>
        <w:spacing w:before="0" w:after="0" w:line="240" w:lineRule="auto"/>
        <w:rPr>
          <w:rStyle w:val="Hyperlink"/>
          <w:rFonts w:asciiTheme="minorHAnsi" w:hAnsiTheme="minorHAnsi" w:cs="Arial"/>
          <w:color w:val="auto"/>
          <w:sz w:val="20"/>
          <w:szCs w:val="20"/>
        </w:rPr>
      </w:pPr>
      <w:r w:rsidRPr="000C5CFB">
        <w:rPr>
          <w:rFonts w:asciiTheme="minorHAnsi" w:hAnsiTheme="minorHAnsi"/>
          <w:sz w:val="20"/>
          <w:szCs w:val="20"/>
        </w:rPr>
        <w:t xml:space="preserve"> </w:t>
      </w:r>
      <w:hyperlink r:id="rId28" w:history="1">
        <w:r w:rsidRPr="000C5CFB">
          <w:rPr>
            <w:rStyle w:val="Hyperlink"/>
            <w:rFonts w:asciiTheme="minorHAnsi" w:hAnsiTheme="minorHAnsi" w:cs="Arial"/>
            <w:sz w:val="20"/>
            <w:szCs w:val="20"/>
          </w:rPr>
          <w:t>http://www.abc.net.au/news/2017-01-17/property-investors-lead-home-loan-surge/8188296</w:t>
        </w:r>
      </w:hyperlink>
      <w:r w:rsidRPr="000C5CFB">
        <w:rPr>
          <w:rStyle w:val="Hyperlink"/>
          <w:rFonts w:asciiTheme="minorHAnsi" w:hAnsiTheme="minorHAnsi" w:cs="Arial"/>
          <w:color w:val="auto"/>
          <w:sz w:val="20"/>
          <w:szCs w:val="20"/>
        </w:rPr>
        <w:t xml:space="preserve"> </w:t>
      </w:r>
    </w:p>
    <w:p w:rsidR="004B063C" w:rsidRPr="000C5CFB" w:rsidRDefault="004B063C" w:rsidP="004B063C">
      <w:pPr>
        <w:pStyle w:val="Subheading"/>
        <w:spacing w:before="0" w:after="0" w:line="240" w:lineRule="auto"/>
        <w:rPr>
          <w:rStyle w:val="Hyperlink"/>
          <w:rFonts w:asciiTheme="minorHAnsi" w:hAnsiTheme="minorHAnsi" w:cs="Arial"/>
          <w:color w:val="auto"/>
          <w:sz w:val="20"/>
          <w:szCs w:val="20"/>
        </w:rPr>
      </w:pP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r w:rsidRPr="000C5CFB">
        <w:rPr>
          <w:rFonts w:asciiTheme="minorHAnsi" w:eastAsia="Cambria" w:hAnsiTheme="minorHAnsi" w:cs="Arial"/>
          <w:color w:val="000000"/>
          <w:sz w:val="20"/>
          <w:szCs w:val="20"/>
          <w:bdr w:val="none" w:sz="0" w:space="0" w:color="auto"/>
          <w:lang w:eastAsia="en-AU"/>
        </w:rPr>
        <w:t xml:space="preserve">Oxfam briefing paper (Jan 2017) </w:t>
      </w:r>
      <w:r w:rsidRPr="000C5CFB">
        <w:rPr>
          <w:rFonts w:asciiTheme="minorHAnsi" w:eastAsia="Cambria" w:hAnsiTheme="minorHAnsi" w:cs="Arial"/>
          <w:i/>
          <w:color w:val="000000"/>
          <w:sz w:val="20"/>
          <w:szCs w:val="20"/>
          <w:bdr w:val="none" w:sz="0" w:space="0" w:color="auto"/>
          <w:lang w:eastAsia="en-AU"/>
        </w:rPr>
        <w:t>An economy for the 99%</w:t>
      </w:r>
      <w:r w:rsidRPr="000C5CFB">
        <w:rPr>
          <w:rFonts w:asciiTheme="minorHAnsi" w:eastAsia="Cambria" w:hAnsiTheme="minorHAnsi" w:cs="Arial"/>
          <w:color w:val="000000"/>
          <w:sz w:val="20"/>
          <w:szCs w:val="20"/>
          <w:bdr w:val="none" w:sz="0" w:space="0" w:color="auto"/>
          <w:lang w:eastAsia="en-AU"/>
        </w:rPr>
        <w:t xml:space="preserve"> </w:t>
      </w:r>
    </w:p>
    <w:p w:rsidR="004B063C" w:rsidRPr="000C5CFB" w:rsidRDefault="00016F08"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hyperlink r:id="rId29" w:history="1">
        <w:r w:rsidR="004B063C" w:rsidRPr="000C5CFB">
          <w:rPr>
            <w:rStyle w:val="Hyperlink"/>
            <w:rFonts w:asciiTheme="minorHAnsi" w:eastAsia="Cambria" w:hAnsiTheme="minorHAnsi" w:cs="Arial"/>
            <w:sz w:val="20"/>
            <w:szCs w:val="20"/>
            <w:bdr w:val="none" w:sz="0" w:space="0" w:color="auto"/>
            <w:lang w:eastAsia="en-AU"/>
          </w:rPr>
          <w:t>https://www.oxfam.org.au/wp-content/uploads/2017/01/An-economy-for-99-percent.pdf</w:t>
        </w:r>
      </w:hyperlink>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Arial"/>
          <w:sz w:val="20"/>
          <w:szCs w:val="20"/>
        </w:rPr>
      </w:pPr>
    </w:p>
    <w:p w:rsidR="004B063C" w:rsidRDefault="004B063C" w:rsidP="004B063C">
      <w:pPr>
        <w:pStyle w:val="Heading1"/>
        <w:spacing w:before="0" w:beforeAutospacing="0" w:after="0" w:afterAutospacing="0"/>
        <w:rPr>
          <w:rFonts w:asciiTheme="minorHAnsi" w:eastAsia="Cambria" w:hAnsiTheme="minorHAnsi" w:cs="Arial"/>
          <w:b w:val="0"/>
          <w:bCs w:val="0"/>
          <w:color w:val="000000"/>
          <w:kern w:val="0"/>
          <w:sz w:val="20"/>
          <w:szCs w:val="20"/>
        </w:rPr>
      </w:pPr>
      <w:r w:rsidRPr="00F84834">
        <w:rPr>
          <w:rFonts w:asciiTheme="minorHAnsi" w:eastAsia="Cambria" w:hAnsiTheme="minorHAnsi" w:cs="Arial"/>
          <w:b w:val="0"/>
          <w:bCs w:val="0"/>
          <w:color w:val="000000"/>
          <w:kern w:val="0"/>
          <w:sz w:val="20"/>
          <w:szCs w:val="20"/>
        </w:rPr>
        <w:t xml:space="preserve">Productivity Commission (2010) </w:t>
      </w:r>
      <w:r w:rsidRPr="00F84834">
        <w:rPr>
          <w:rFonts w:asciiTheme="minorHAnsi" w:eastAsia="Cambria" w:hAnsiTheme="minorHAnsi" w:cs="Arial"/>
          <w:b w:val="0"/>
          <w:bCs w:val="0"/>
          <w:i/>
          <w:color w:val="000000"/>
          <w:kern w:val="0"/>
          <w:sz w:val="20"/>
          <w:szCs w:val="20"/>
        </w:rPr>
        <w:t>Contribution of the Not-for-Profit Sector</w:t>
      </w:r>
      <w:r w:rsidRPr="00F84834">
        <w:rPr>
          <w:rFonts w:asciiTheme="minorHAnsi" w:eastAsia="Cambria" w:hAnsiTheme="minorHAnsi" w:cs="Arial"/>
          <w:b w:val="0"/>
          <w:bCs w:val="0"/>
          <w:color w:val="000000"/>
          <w:kern w:val="0"/>
          <w:sz w:val="20"/>
          <w:szCs w:val="20"/>
        </w:rPr>
        <w:t>, Research report</w:t>
      </w:r>
    </w:p>
    <w:p w:rsidR="004B063C" w:rsidRDefault="00016F08" w:rsidP="004B063C">
      <w:pPr>
        <w:pStyle w:val="Heading1"/>
        <w:spacing w:before="0" w:beforeAutospacing="0" w:after="0" w:afterAutospacing="0"/>
        <w:rPr>
          <w:rFonts w:asciiTheme="minorHAnsi" w:eastAsia="Cambria" w:hAnsiTheme="minorHAnsi" w:cs="Arial"/>
          <w:b w:val="0"/>
          <w:bCs w:val="0"/>
          <w:color w:val="000000"/>
          <w:kern w:val="0"/>
          <w:sz w:val="20"/>
          <w:szCs w:val="20"/>
        </w:rPr>
      </w:pPr>
      <w:hyperlink r:id="rId30" w:history="1">
        <w:r w:rsidR="004B063C" w:rsidRPr="00197E6F">
          <w:rPr>
            <w:rStyle w:val="Hyperlink"/>
            <w:rFonts w:asciiTheme="minorHAnsi" w:eastAsia="Cambria" w:hAnsiTheme="minorHAnsi" w:cs="Arial"/>
            <w:b w:val="0"/>
            <w:bCs w:val="0"/>
            <w:kern w:val="0"/>
            <w:sz w:val="20"/>
            <w:szCs w:val="20"/>
          </w:rPr>
          <w:t>http://www.pc.gov.au/inquiries/completed/not-for-profit/report</w:t>
        </w:r>
      </w:hyperlink>
      <w:r w:rsidR="004B063C">
        <w:rPr>
          <w:rFonts w:asciiTheme="minorHAnsi" w:eastAsia="Cambria" w:hAnsiTheme="minorHAnsi" w:cs="Arial"/>
          <w:b w:val="0"/>
          <w:bCs w:val="0"/>
          <w:color w:val="000000"/>
          <w:kern w:val="0"/>
          <w:sz w:val="20"/>
          <w:szCs w:val="20"/>
        </w:rPr>
        <w:t xml:space="preserve"> </w:t>
      </w:r>
    </w:p>
    <w:p w:rsidR="004B063C" w:rsidRPr="00F84834" w:rsidRDefault="004B063C" w:rsidP="004B063C">
      <w:pPr>
        <w:pStyle w:val="Heading1"/>
        <w:rPr>
          <w:rFonts w:asciiTheme="minorHAnsi" w:hAnsiTheme="minorHAnsi" w:cs="Arial"/>
          <w:b w:val="0"/>
          <w:sz w:val="20"/>
          <w:szCs w:val="20"/>
        </w:rPr>
      </w:pPr>
      <w:r w:rsidRPr="00F84834">
        <w:rPr>
          <w:rFonts w:asciiTheme="minorHAnsi" w:hAnsiTheme="minorHAnsi" w:cs="Arial"/>
          <w:b w:val="0"/>
          <w:sz w:val="20"/>
          <w:szCs w:val="20"/>
        </w:rPr>
        <w:t xml:space="preserve">Phillips (2015) </w:t>
      </w:r>
      <w:r w:rsidRPr="00F84834">
        <w:rPr>
          <w:rFonts w:asciiTheme="minorHAnsi" w:hAnsiTheme="minorHAnsi" w:cs="Arial"/>
          <w:b w:val="0"/>
          <w:i/>
          <w:sz w:val="20"/>
          <w:szCs w:val="20"/>
        </w:rPr>
        <w:t>Living Standard Trends in Australia</w:t>
      </w:r>
      <w:r w:rsidRPr="00F84834">
        <w:rPr>
          <w:rFonts w:asciiTheme="minorHAnsi" w:hAnsiTheme="minorHAnsi" w:cs="Arial"/>
          <w:b w:val="0"/>
          <w:sz w:val="20"/>
          <w:szCs w:val="20"/>
        </w:rPr>
        <w:t xml:space="preserve">, Anglicare Australia </w:t>
      </w:r>
      <w:hyperlink r:id="rId31" w:history="1">
        <w:r w:rsidRPr="00F84834">
          <w:rPr>
            <w:rStyle w:val="Hyperlink"/>
            <w:rFonts w:asciiTheme="minorHAnsi" w:hAnsiTheme="minorHAnsi" w:cs="Arial"/>
            <w:b w:val="0"/>
            <w:sz w:val="20"/>
            <w:szCs w:val="20"/>
          </w:rPr>
          <w:t>http://www.anglicare.asn.au/research-reports/other-research-reports/living-standard-trends</w:t>
        </w:r>
      </w:hyperlink>
      <w:r w:rsidRPr="00F84834">
        <w:rPr>
          <w:rFonts w:asciiTheme="minorHAnsi" w:hAnsiTheme="minorHAnsi" w:cs="Arial"/>
          <w:b w:val="0"/>
          <w:sz w:val="20"/>
          <w:szCs w:val="20"/>
        </w:rPr>
        <w:t xml:space="preserve"> </w:t>
      </w: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r w:rsidRPr="000C5CFB">
        <w:rPr>
          <w:rFonts w:asciiTheme="minorHAnsi" w:eastAsia="Cambria" w:hAnsiTheme="minorHAnsi" w:cs="Arial"/>
          <w:color w:val="000000"/>
          <w:sz w:val="20"/>
          <w:szCs w:val="20"/>
          <w:bdr w:val="none" w:sz="0" w:space="0" w:color="auto"/>
          <w:lang w:eastAsia="en-AU"/>
        </w:rPr>
        <w:t xml:space="preserve">Phillips and Nepal (2012) </w:t>
      </w:r>
      <w:r w:rsidRPr="000C5CFB">
        <w:rPr>
          <w:rFonts w:asciiTheme="minorHAnsi" w:eastAsia="Cambria" w:hAnsiTheme="minorHAnsi" w:cs="Arial"/>
          <w:i/>
          <w:color w:val="000000"/>
          <w:sz w:val="20"/>
          <w:szCs w:val="20"/>
          <w:bdr w:val="none" w:sz="0" w:space="0" w:color="auto"/>
          <w:lang w:eastAsia="en-AU"/>
        </w:rPr>
        <w:t>Going without – Financial hardship in Australia</w:t>
      </w:r>
      <w:r w:rsidRPr="000C5CFB">
        <w:rPr>
          <w:rFonts w:asciiTheme="minorHAnsi" w:eastAsia="Cambria" w:hAnsiTheme="minorHAnsi" w:cs="Arial"/>
          <w:color w:val="000000"/>
          <w:sz w:val="20"/>
          <w:szCs w:val="20"/>
          <w:bdr w:val="none" w:sz="0" w:space="0" w:color="auto"/>
          <w:lang w:eastAsia="en-AU"/>
        </w:rPr>
        <w:t>, Anglicare Australia, Catholic Social Services Australia, Salvation</w:t>
      </w:r>
      <w:r>
        <w:rPr>
          <w:rFonts w:asciiTheme="minorHAnsi" w:eastAsia="Cambria" w:hAnsiTheme="minorHAnsi" w:cs="Arial"/>
          <w:color w:val="000000"/>
          <w:sz w:val="20"/>
          <w:szCs w:val="20"/>
          <w:bdr w:val="none" w:sz="0" w:space="0" w:color="auto"/>
          <w:lang w:eastAsia="en-AU"/>
        </w:rPr>
        <w:t xml:space="preserve"> </w:t>
      </w:r>
      <w:r w:rsidRPr="000C5CFB">
        <w:rPr>
          <w:rFonts w:asciiTheme="minorHAnsi" w:eastAsia="Cambria" w:hAnsiTheme="minorHAnsi" w:cs="Arial"/>
          <w:color w:val="000000"/>
          <w:sz w:val="20"/>
          <w:szCs w:val="20"/>
          <w:bdr w:val="none" w:sz="0" w:space="0" w:color="auto"/>
          <w:lang w:eastAsia="en-AU"/>
        </w:rPr>
        <w:t>Army, U</w:t>
      </w:r>
      <w:r>
        <w:rPr>
          <w:rFonts w:asciiTheme="minorHAnsi" w:eastAsia="Cambria" w:hAnsiTheme="minorHAnsi" w:cs="Arial"/>
          <w:color w:val="000000"/>
          <w:sz w:val="20"/>
          <w:szCs w:val="20"/>
          <w:bdr w:val="none" w:sz="0" w:space="0" w:color="auto"/>
          <w:lang w:eastAsia="en-AU"/>
        </w:rPr>
        <w:t>nitingC</w:t>
      </w:r>
      <w:r w:rsidRPr="000C5CFB">
        <w:rPr>
          <w:rFonts w:asciiTheme="minorHAnsi" w:eastAsia="Cambria" w:hAnsiTheme="minorHAnsi" w:cs="Arial"/>
          <w:color w:val="000000"/>
          <w:sz w:val="20"/>
          <w:szCs w:val="20"/>
          <w:bdr w:val="none" w:sz="0" w:space="0" w:color="auto"/>
          <w:lang w:eastAsia="en-AU"/>
        </w:rPr>
        <w:t xml:space="preserve">are Australia </w:t>
      </w:r>
    </w:p>
    <w:p w:rsidR="004B063C" w:rsidRPr="000C5CFB" w:rsidRDefault="004B063C" w:rsidP="004B06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Cambria" w:hAnsiTheme="minorHAnsi" w:cs="Arial"/>
          <w:color w:val="000000"/>
          <w:sz w:val="20"/>
          <w:szCs w:val="20"/>
          <w:bdr w:val="none" w:sz="0" w:space="0" w:color="auto"/>
          <w:lang w:eastAsia="en-AU"/>
        </w:rPr>
      </w:pPr>
    </w:p>
    <w:p w:rsidR="004B063C" w:rsidRPr="000C5CFB" w:rsidRDefault="004B063C" w:rsidP="004B063C">
      <w:pPr>
        <w:pStyle w:val="Subheading"/>
        <w:spacing w:before="0" w:after="0" w:line="240" w:lineRule="auto"/>
        <w:rPr>
          <w:rFonts w:asciiTheme="minorHAnsi" w:hAnsiTheme="minorHAnsi" w:cs="Arial"/>
          <w:color w:val="auto"/>
          <w:sz w:val="20"/>
          <w:szCs w:val="20"/>
        </w:rPr>
      </w:pPr>
      <w:r w:rsidRPr="000C5CFB">
        <w:rPr>
          <w:rFonts w:asciiTheme="minorHAnsi" w:hAnsiTheme="minorHAnsi" w:cs="Arial"/>
          <w:color w:val="auto"/>
          <w:sz w:val="20"/>
          <w:szCs w:val="20"/>
        </w:rPr>
        <w:t>Smith and Hetherington ( 2016)</w:t>
      </w:r>
      <w:r w:rsidRPr="000C5CFB">
        <w:rPr>
          <w:rFonts w:asciiTheme="minorHAnsi" w:hAnsiTheme="minorHAnsi" w:cs="Arial"/>
          <w:i/>
          <w:color w:val="auto"/>
          <w:sz w:val="20"/>
          <w:szCs w:val="20"/>
        </w:rPr>
        <w:t>The Adequacy of the Age Pension in Australia: An assessment of pensioner living standards</w:t>
      </w:r>
      <w:r w:rsidRPr="000C5CFB">
        <w:rPr>
          <w:rFonts w:asciiTheme="minorHAnsi" w:hAnsiTheme="minorHAnsi" w:cs="Arial"/>
          <w:color w:val="auto"/>
          <w:sz w:val="20"/>
          <w:szCs w:val="20"/>
        </w:rPr>
        <w:t xml:space="preserve">. Per Capita </w:t>
      </w:r>
    </w:p>
    <w:p w:rsidR="004B063C" w:rsidRPr="000C5CFB" w:rsidRDefault="004B063C" w:rsidP="004B063C">
      <w:pPr>
        <w:pStyle w:val="Subheading"/>
        <w:spacing w:before="0" w:after="0" w:line="240" w:lineRule="auto"/>
        <w:rPr>
          <w:rFonts w:asciiTheme="minorHAnsi" w:hAnsiTheme="minorHAnsi" w:cs="Arial"/>
          <w:color w:val="auto"/>
          <w:sz w:val="20"/>
          <w:szCs w:val="20"/>
        </w:rPr>
      </w:pPr>
    </w:p>
    <w:p w:rsidR="004B063C" w:rsidRPr="000C5CFB" w:rsidRDefault="004B063C" w:rsidP="004B063C">
      <w:pPr>
        <w:pStyle w:val="Subheading"/>
        <w:spacing w:before="0" w:after="0" w:line="240" w:lineRule="auto"/>
        <w:rPr>
          <w:rStyle w:val="Hyperlink"/>
          <w:rFonts w:asciiTheme="minorHAnsi" w:hAnsiTheme="minorHAnsi" w:cs="Arial"/>
          <w:sz w:val="20"/>
          <w:szCs w:val="20"/>
        </w:rPr>
      </w:pPr>
      <w:r w:rsidRPr="000C5CFB">
        <w:rPr>
          <w:rFonts w:asciiTheme="minorHAnsi" w:eastAsia="Cambria" w:hAnsiTheme="minorHAnsi" w:cs="Arial"/>
          <w:color w:val="1C2B33"/>
          <w:sz w:val="20"/>
          <w:szCs w:val="20"/>
          <w:bdr w:val="none" w:sz="0" w:space="0" w:color="auto"/>
          <w:lang w:val="en-AU" w:eastAsia="en-AU"/>
        </w:rPr>
        <w:t>The Australia Institute (2016) ‘Australia fails to hold the poverty line’</w:t>
      </w:r>
      <w:r w:rsidRPr="000C5CFB">
        <w:rPr>
          <w:rFonts w:asciiTheme="minorHAnsi" w:hAnsiTheme="minorHAnsi" w:cs="Arial"/>
          <w:sz w:val="20"/>
          <w:szCs w:val="20"/>
          <w:lang w:val="en-AU"/>
        </w:rPr>
        <w:t xml:space="preserve"> </w:t>
      </w:r>
      <w:hyperlink r:id="rId32" w:history="1">
        <w:r w:rsidRPr="000C5CFB">
          <w:rPr>
            <w:rStyle w:val="Hyperlink"/>
            <w:rFonts w:asciiTheme="minorHAnsi" w:hAnsiTheme="minorHAnsi" w:cs="Arial"/>
            <w:sz w:val="20"/>
            <w:szCs w:val="20"/>
          </w:rPr>
          <w:t>http://www.tai.org.au/content/australia-fails-hold-poverty-line</w:t>
        </w:r>
      </w:hyperlink>
    </w:p>
    <w:p w:rsidR="004B063C" w:rsidRPr="000C5CFB" w:rsidRDefault="004B063C" w:rsidP="004B063C">
      <w:pPr>
        <w:rPr>
          <w:rFonts w:asciiTheme="minorHAnsi" w:hAnsiTheme="minorHAnsi"/>
          <w:sz w:val="20"/>
          <w:szCs w:val="20"/>
        </w:rPr>
      </w:pPr>
    </w:p>
    <w:p w:rsidR="004B063C" w:rsidRPr="000C5CFB" w:rsidRDefault="004B063C" w:rsidP="004B063C">
      <w:pPr>
        <w:rPr>
          <w:rFonts w:asciiTheme="minorHAnsi" w:hAnsiTheme="minorHAnsi"/>
          <w:sz w:val="20"/>
          <w:szCs w:val="20"/>
        </w:rPr>
      </w:pPr>
      <w:r w:rsidRPr="000C5CFB">
        <w:rPr>
          <w:rFonts w:asciiTheme="minorHAnsi" w:hAnsiTheme="minorHAnsi"/>
          <w:sz w:val="20"/>
          <w:szCs w:val="20"/>
        </w:rPr>
        <w:t xml:space="preserve">Wilkinson and Pickett, 2009; </w:t>
      </w:r>
      <w:r w:rsidRPr="000C5CFB">
        <w:rPr>
          <w:rFonts w:asciiTheme="minorHAnsi" w:hAnsiTheme="minorHAnsi"/>
          <w:i/>
          <w:sz w:val="20"/>
          <w:szCs w:val="20"/>
        </w:rPr>
        <w:t>The Spirit Level : Why Greater Equality Makes Societies Stronger</w:t>
      </w:r>
      <w:r w:rsidRPr="000C5CFB">
        <w:rPr>
          <w:rFonts w:asciiTheme="minorHAnsi" w:hAnsiTheme="minorHAnsi"/>
          <w:sz w:val="20"/>
          <w:szCs w:val="20"/>
        </w:rPr>
        <w:t xml:space="preserve">,  Bloomsbury Publishing PLC </w:t>
      </w:r>
    </w:p>
    <w:p w:rsidR="004B063C" w:rsidRPr="000C5CFB" w:rsidRDefault="004B063C" w:rsidP="004B063C">
      <w:pPr>
        <w:rPr>
          <w:rFonts w:asciiTheme="minorHAnsi" w:hAnsiTheme="minorHAnsi"/>
          <w:sz w:val="20"/>
          <w:szCs w:val="20"/>
        </w:rPr>
      </w:pPr>
    </w:p>
    <w:p w:rsidR="004B063C" w:rsidRPr="000C5CFB" w:rsidRDefault="004B063C" w:rsidP="004B063C">
      <w:pPr>
        <w:rPr>
          <w:rFonts w:asciiTheme="minorHAnsi" w:hAnsiTheme="minorHAnsi"/>
          <w:sz w:val="20"/>
          <w:szCs w:val="20"/>
        </w:rPr>
      </w:pPr>
      <w:r w:rsidRPr="000C5CFB">
        <w:rPr>
          <w:rFonts w:asciiTheme="minorHAnsi" w:hAnsiTheme="minorHAnsi"/>
          <w:sz w:val="20"/>
          <w:szCs w:val="20"/>
        </w:rPr>
        <w:t xml:space="preserve">Worthington (June 2016) </w:t>
      </w:r>
      <w:r w:rsidRPr="000C5CFB">
        <w:rPr>
          <w:rFonts w:asciiTheme="minorHAnsi" w:hAnsiTheme="minorHAnsi"/>
          <w:i/>
          <w:iCs/>
          <w:sz w:val="20"/>
          <w:szCs w:val="20"/>
        </w:rPr>
        <w:t xml:space="preserve">Is the NDIS reasonable cost methodology reasonable? </w:t>
      </w:r>
      <w:r w:rsidRPr="000C5CFB">
        <w:rPr>
          <w:rFonts w:asciiTheme="minorHAnsi" w:hAnsiTheme="minorHAnsi"/>
          <w:sz w:val="20"/>
          <w:szCs w:val="20"/>
        </w:rPr>
        <w:t xml:space="preserve">Samaritans Foundation. </w:t>
      </w:r>
    </w:p>
    <w:p w:rsidR="004B063C" w:rsidRPr="000C5CFB" w:rsidRDefault="004B063C" w:rsidP="004B063C">
      <w:pPr>
        <w:pStyle w:val="Default"/>
        <w:rPr>
          <w:rFonts w:asciiTheme="minorHAnsi" w:hAnsiTheme="minorHAnsi" w:cs="News Gothic BT"/>
          <w:bCs/>
          <w:sz w:val="20"/>
          <w:szCs w:val="20"/>
        </w:rPr>
      </w:pPr>
    </w:p>
    <w:p w:rsidR="004B063C" w:rsidRPr="000C5CFB" w:rsidRDefault="004B063C" w:rsidP="004B063C">
      <w:pPr>
        <w:rPr>
          <w:rFonts w:asciiTheme="minorHAnsi" w:hAnsiTheme="minorHAnsi"/>
          <w:sz w:val="20"/>
          <w:szCs w:val="20"/>
        </w:rPr>
      </w:pPr>
    </w:p>
    <w:p w:rsidR="003116A4" w:rsidRPr="007F62BC" w:rsidRDefault="003116A4" w:rsidP="00085E55">
      <w:pPr>
        <w:pStyle w:val="Subheading"/>
        <w:spacing w:before="360"/>
        <w:rPr>
          <w:rFonts w:ascii="Arial" w:hAnsi="Arial" w:cs="Arial"/>
          <w:b/>
          <w:color w:val="auto"/>
          <w:sz w:val="20"/>
          <w:szCs w:val="20"/>
          <w:lang w:val="en-AU"/>
        </w:rPr>
      </w:pPr>
    </w:p>
    <w:sectPr w:rsidR="003116A4" w:rsidRPr="007F62BC" w:rsidSect="00404CE8">
      <w:headerReference w:type="default" r:id="rId33"/>
      <w:footerReference w:type="default" r:id="rId34"/>
      <w:headerReference w:type="first" r:id="rId35"/>
      <w:pgSz w:w="11900" w:h="16840"/>
      <w:pgMar w:top="1245" w:right="1191" w:bottom="993" w:left="1191" w:header="426" w:footer="67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3C" w:rsidRDefault="004B063C">
      <w:r>
        <w:separator/>
      </w:r>
    </w:p>
  </w:endnote>
  <w:endnote w:type="continuationSeparator" w:id="0">
    <w:p w:rsidR="004B063C" w:rsidRDefault="004B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Sans">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20000287" w:usb1="00000001" w:usb2="00000000" w:usb3="00000000" w:csb0="0000019F"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News Gothic BT">
    <w:altName w:val="News Gothic BT"/>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3C" w:rsidRDefault="00016F08">
    <w:pPr>
      <w:pStyle w:val="Footer"/>
      <w:rPr>
        <w:rFonts w:ascii="Myriad Pro" w:hAnsi="Myriad Pro"/>
      </w:rPr>
    </w:pPr>
    <w:r>
      <w:rPr>
        <w:rFonts w:ascii="Myriad Pro" w:hAnsi="Myriad Pro"/>
      </w:rPr>
      <w:pict w14:anchorId="0B5B5ACD">
        <v:rect id="_x0000_i1026" style="width:0;height:1.5pt" o:hralign="center" o:hrstd="t" o:hr="t" fillcolor="#a0a0a0" stroked="f"/>
      </w:pict>
    </w:r>
  </w:p>
  <w:p w:rsidR="004B063C" w:rsidRPr="00404CE8" w:rsidRDefault="004B063C" w:rsidP="007C411E">
    <w:pPr>
      <w:pStyle w:val="Footer"/>
      <w:jc w:val="center"/>
      <w:rPr>
        <w:rFonts w:ascii="Myriad Pro" w:hAnsi="Myriad Pro"/>
        <w:sz w:val="20"/>
      </w:rPr>
    </w:pPr>
    <w:r w:rsidRPr="00404CE8">
      <w:rPr>
        <w:rFonts w:ascii="Myriad Pro" w:hAnsi="Myriad Pro"/>
        <w:sz w:val="20"/>
      </w:rPr>
      <w:fldChar w:fldCharType="begin"/>
    </w:r>
    <w:r w:rsidRPr="00404CE8">
      <w:rPr>
        <w:rFonts w:ascii="Myriad Pro" w:hAnsi="Myriad Pro"/>
        <w:sz w:val="20"/>
      </w:rPr>
      <w:instrText xml:space="preserve"> PAGE   \* MERGEFORMAT </w:instrText>
    </w:r>
    <w:r w:rsidRPr="00404CE8">
      <w:rPr>
        <w:rFonts w:ascii="Myriad Pro" w:hAnsi="Myriad Pro"/>
        <w:sz w:val="20"/>
      </w:rPr>
      <w:fldChar w:fldCharType="separate"/>
    </w:r>
    <w:r w:rsidR="001147CC">
      <w:rPr>
        <w:rFonts w:ascii="Myriad Pro" w:hAnsi="Myriad Pro"/>
        <w:noProof/>
        <w:sz w:val="20"/>
      </w:rPr>
      <w:t>2</w:t>
    </w:r>
    <w:r w:rsidRPr="00404CE8">
      <w:rPr>
        <w:rFonts w:ascii="Myriad Pro" w:hAnsi="Myriad Pro"/>
        <w:noProof/>
        <w:sz w:val="20"/>
      </w:rPr>
      <w:fldChar w:fldCharType="end"/>
    </w:r>
    <w:r>
      <w:rPr>
        <w:rFonts w:ascii="Myriad Pro" w:hAnsi="Myriad Pro"/>
        <w:noProof/>
        <w:sz w:val="20"/>
      </w:rPr>
      <w:tab/>
    </w:r>
    <w:r>
      <w:rPr>
        <w:rFonts w:ascii="Myriad Pro" w:hAnsi="Myriad Pro"/>
        <w:noProof/>
        <w:sz w:val="20"/>
      </w:rPr>
      <w:tab/>
    </w:r>
    <w:r w:rsidRPr="007C411E">
      <w:rPr>
        <w:rFonts w:ascii="Myriad Pro" w:hAnsi="Myriad Pro"/>
        <w:i/>
        <w:noProof/>
        <w:color w:val="BD2B0B"/>
        <w:sz w:val="20"/>
      </w:rPr>
      <w:t>www.anglicare.asn.au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3C" w:rsidRDefault="004B063C">
      <w:r>
        <w:separator/>
      </w:r>
    </w:p>
  </w:footnote>
  <w:footnote w:type="continuationSeparator" w:id="0">
    <w:p w:rsidR="004B063C" w:rsidRDefault="004B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3C" w:rsidRPr="00404CE8" w:rsidRDefault="004B063C" w:rsidP="00404CE8">
    <w:pPr>
      <w:pStyle w:val="Header"/>
      <w:jc w:val="right"/>
      <w:rPr>
        <w:rFonts w:ascii="Myriad Pro" w:hAnsi="Myriad Pro"/>
        <w:sz w:val="22"/>
      </w:rPr>
    </w:pPr>
    <w:r w:rsidRPr="00404CE8">
      <w:rPr>
        <w:rFonts w:ascii="Myriad Pro" w:hAnsi="Myriad Pro"/>
        <w:sz w:val="22"/>
      </w:rPr>
      <w:t xml:space="preserve">Anglicare Australia </w:t>
    </w:r>
    <w:r w:rsidR="00387000">
      <w:rPr>
        <w:rFonts w:ascii="Myriad Pro" w:hAnsi="Myriad Pro"/>
        <w:sz w:val="22"/>
      </w:rPr>
      <w:t xml:space="preserve">Pre-Budget Submission </w:t>
    </w:r>
    <w:r>
      <w:rPr>
        <w:rFonts w:ascii="Myriad Pro" w:hAnsi="Myriad Pro"/>
        <w:sz w:val="22"/>
      </w:rPr>
      <w:t>2017</w:t>
    </w:r>
  </w:p>
  <w:p w:rsidR="004B063C" w:rsidRPr="00404CE8" w:rsidRDefault="00016F08">
    <w:pPr>
      <w:pStyle w:val="Header"/>
      <w:rPr>
        <w:rFonts w:ascii="Myriad Pro" w:hAnsi="Myriad Pro"/>
        <w:sz w:val="22"/>
      </w:rPr>
    </w:pPr>
    <w:r>
      <w:rPr>
        <w:rFonts w:ascii="Myriad Pro" w:hAnsi="Myriad Pro"/>
        <w:sz w:val="22"/>
      </w:rPr>
      <w:pict w14:anchorId="64FAFA25">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3C" w:rsidRDefault="004B063C">
    <w:pPr>
      <w:pStyle w:val="Header"/>
    </w:pPr>
    <w:r>
      <w:rPr>
        <w:noProof/>
        <w:bdr w:val="none" w:sz="0" w:space="0" w:color="auto"/>
        <w:lang w:eastAsia="en-AU"/>
      </w:rPr>
      <mc:AlternateContent>
        <mc:Choice Requires="wps">
          <w:drawing>
            <wp:anchor distT="0" distB="0" distL="114300" distR="114300" simplePos="0" relativeHeight="251657728" behindDoc="0" locked="0" layoutInCell="1" allowOverlap="1" wp14:anchorId="4AB71987" wp14:editId="6D5B2C94">
              <wp:simplePos x="0" y="0"/>
              <wp:positionH relativeFrom="column">
                <wp:posOffset>-760095</wp:posOffset>
              </wp:positionH>
              <wp:positionV relativeFrom="paragraph">
                <wp:posOffset>-447675</wp:posOffset>
              </wp:positionV>
              <wp:extent cx="7599045" cy="10746740"/>
              <wp:effectExtent l="0" t="3810" r="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045" cy="1074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3C" w:rsidRDefault="004B063C">
                          <w:r>
                            <w:rPr>
                              <w:noProof/>
                              <w:lang w:eastAsia="en-AU"/>
                            </w:rPr>
                            <w:drawing>
                              <wp:inline distT="0" distB="0" distL="0" distR="0" wp14:anchorId="4DB9358A" wp14:editId="5547D88E">
                                <wp:extent cx="7600950" cy="10744200"/>
                                <wp:effectExtent l="0" t="0" r="0" b="0"/>
                                <wp:docPr id="2" name="Picture 1" descr="7117-ANGLICARE-Submission-cove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17-ANGLICARE-Submission-cover_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0744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59.85pt;margin-top:-35.25pt;width:598.35pt;height:8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eGsAIAAKs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" filled="f" stroked="f">
              <v:textbox inset="0,0,0,0">
                <w:txbxContent>
                  <w:p w:rsidR="004B063C" w:rsidRDefault="004B063C">
                    <w:r>
                      <w:rPr>
                        <w:noProof/>
                        <w:lang w:eastAsia="en-AU"/>
                      </w:rPr>
                      <w:drawing>
                        <wp:inline distT="0" distB="0" distL="0" distR="0" wp14:anchorId="4DB9358A" wp14:editId="5547D88E">
                          <wp:extent cx="7600950" cy="10744200"/>
                          <wp:effectExtent l="0" t="0" r="0" b="0"/>
                          <wp:docPr id="2" name="Picture 1" descr="7117-ANGLICARE-Submission-cove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17-ANGLICARE-Submission-cover_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07442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068"/>
    <w:multiLevelType w:val="hybridMultilevel"/>
    <w:tmpl w:val="427A9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40E7C"/>
    <w:multiLevelType w:val="multilevel"/>
    <w:tmpl w:val="D0A6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04533"/>
    <w:multiLevelType w:val="hybridMultilevel"/>
    <w:tmpl w:val="B6BE1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60E31"/>
    <w:multiLevelType w:val="hybridMultilevel"/>
    <w:tmpl w:val="2F10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4951BE"/>
    <w:multiLevelType w:val="hybridMultilevel"/>
    <w:tmpl w:val="7D86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A25C3"/>
    <w:multiLevelType w:val="hybridMultilevel"/>
    <w:tmpl w:val="DF06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E41C70"/>
    <w:multiLevelType w:val="hybridMultilevel"/>
    <w:tmpl w:val="7CB82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F14398"/>
    <w:multiLevelType w:val="hybridMultilevel"/>
    <w:tmpl w:val="C9426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F86B85"/>
    <w:multiLevelType w:val="hybridMultilevel"/>
    <w:tmpl w:val="CD20FDB4"/>
    <w:lvl w:ilvl="0" w:tplc="9B42CAC6">
      <w:numFmt w:val="bullet"/>
      <w:lvlText w:val="•"/>
      <w:lvlJc w:val="left"/>
      <w:pPr>
        <w:ind w:left="1080" w:hanging="720"/>
      </w:pPr>
      <w:rPr>
        <w:rFonts w:ascii="Myriad Pro" w:eastAsia="Arial Unicode MS" w:hAnsi="Myriad Pro" w:cs="Lucida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EA7DA0"/>
    <w:multiLevelType w:val="hybridMultilevel"/>
    <w:tmpl w:val="66DE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C6197"/>
    <w:multiLevelType w:val="hybridMultilevel"/>
    <w:tmpl w:val="701C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BC754A"/>
    <w:multiLevelType w:val="multilevel"/>
    <w:tmpl w:val="F802FA90"/>
    <w:styleLink w:val="List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
    <w:nsid w:val="24725B41"/>
    <w:multiLevelType w:val="multilevel"/>
    <w:tmpl w:val="3EF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541DE"/>
    <w:multiLevelType w:val="hybridMultilevel"/>
    <w:tmpl w:val="6B74D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5817A86"/>
    <w:multiLevelType w:val="hybridMultilevel"/>
    <w:tmpl w:val="84A4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397993"/>
    <w:multiLevelType w:val="hybridMultilevel"/>
    <w:tmpl w:val="80FE1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551CB1"/>
    <w:multiLevelType w:val="multilevel"/>
    <w:tmpl w:val="B3CAC468"/>
    <w:styleLink w:val="List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
    <w:nsid w:val="28895ACC"/>
    <w:multiLevelType w:val="multilevel"/>
    <w:tmpl w:val="16BC82E0"/>
    <w:lvl w:ilvl="0">
      <w:start w:val="1"/>
      <w:numFmt w:val="upperRoman"/>
      <w:lvlText w:val="%1."/>
      <w:lvlJc w:val="right"/>
      <w:pPr>
        <w:tabs>
          <w:tab w:val="num" w:pos="1080"/>
        </w:tabs>
        <w:ind w:left="1080" w:hanging="360"/>
      </w:pPr>
    </w:lvl>
    <w:lvl w:ilvl="1">
      <w:start w:val="1"/>
      <w:numFmt w:val="decimal"/>
      <w:lvlText w:val="%2."/>
      <w:lvlJc w:val="right"/>
      <w:pPr>
        <w:tabs>
          <w:tab w:val="num" w:pos="1800"/>
        </w:tabs>
        <w:ind w:left="1800" w:hanging="360"/>
      </w:pPr>
    </w:lvl>
    <w:lvl w:ilvl="2" w:tentative="1">
      <w:start w:val="1"/>
      <w:numFmt w:val="upperRoman"/>
      <w:lvlText w:val="%3."/>
      <w:lvlJc w:val="right"/>
      <w:pPr>
        <w:tabs>
          <w:tab w:val="num" w:pos="2520"/>
        </w:tabs>
        <w:ind w:left="2520" w:hanging="360"/>
      </w:pPr>
    </w:lvl>
    <w:lvl w:ilvl="3" w:tentative="1">
      <w:start w:val="1"/>
      <w:numFmt w:val="upperRoman"/>
      <w:lvlText w:val="%4."/>
      <w:lvlJc w:val="right"/>
      <w:pPr>
        <w:tabs>
          <w:tab w:val="num" w:pos="3240"/>
        </w:tabs>
        <w:ind w:left="3240" w:hanging="360"/>
      </w:pPr>
    </w:lvl>
    <w:lvl w:ilvl="4" w:tentative="1">
      <w:start w:val="1"/>
      <w:numFmt w:val="upperRoman"/>
      <w:lvlText w:val="%5."/>
      <w:lvlJc w:val="right"/>
      <w:pPr>
        <w:tabs>
          <w:tab w:val="num" w:pos="3960"/>
        </w:tabs>
        <w:ind w:left="3960" w:hanging="360"/>
      </w:pPr>
    </w:lvl>
    <w:lvl w:ilvl="5" w:tentative="1">
      <w:start w:val="1"/>
      <w:numFmt w:val="upperRoman"/>
      <w:lvlText w:val="%6."/>
      <w:lvlJc w:val="right"/>
      <w:pPr>
        <w:tabs>
          <w:tab w:val="num" w:pos="4680"/>
        </w:tabs>
        <w:ind w:left="4680" w:hanging="360"/>
      </w:pPr>
    </w:lvl>
    <w:lvl w:ilvl="6" w:tentative="1">
      <w:start w:val="1"/>
      <w:numFmt w:val="upperRoman"/>
      <w:lvlText w:val="%7."/>
      <w:lvlJc w:val="right"/>
      <w:pPr>
        <w:tabs>
          <w:tab w:val="num" w:pos="5400"/>
        </w:tabs>
        <w:ind w:left="5400" w:hanging="360"/>
      </w:pPr>
    </w:lvl>
    <w:lvl w:ilvl="7" w:tentative="1">
      <w:start w:val="1"/>
      <w:numFmt w:val="upperRoman"/>
      <w:lvlText w:val="%8."/>
      <w:lvlJc w:val="right"/>
      <w:pPr>
        <w:tabs>
          <w:tab w:val="num" w:pos="6120"/>
        </w:tabs>
        <w:ind w:left="6120" w:hanging="360"/>
      </w:pPr>
    </w:lvl>
    <w:lvl w:ilvl="8" w:tentative="1">
      <w:start w:val="1"/>
      <w:numFmt w:val="upperRoman"/>
      <w:lvlText w:val="%9."/>
      <w:lvlJc w:val="right"/>
      <w:pPr>
        <w:tabs>
          <w:tab w:val="num" w:pos="6840"/>
        </w:tabs>
        <w:ind w:left="6840" w:hanging="360"/>
      </w:pPr>
    </w:lvl>
  </w:abstractNum>
  <w:abstractNum w:abstractNumId="18">
    <w:nsid w:val="290A0EEE"/>
    <w:multiLevelType w:val="hybridMultilevel"/>
    <w:tmpl w:val="004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A2638DB"/>
    <w:multiLevelType w:val="hybridMultilevel"/>
    <w:tmpl w:val="B988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A122D7"/>
    <w:multiLevelType w:val="hybridMultilevel"/>
    <w:tmpl w:val="6D8895A2"/>
    <w:lvl w:ilvl="0" w:tplc="F5204E0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1">
    <w:nsid w:val="2D6A7963"/>
    <w:multiLevelType w:val="hybridMultilevel"/>
    <w:tmpl w:val="172A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EEE1398"/>
    <w:multiLevelType w:val="multilevel"/>
    <w:tmpl w:val="B00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3D075A"/>
    <w:multiLevelType w:val="hybridMultilevel"/>
    <w:tmpl w:val="114031F4"/>
    <w:lvl w:ilvl="0" w:tplc="50DEA518">
      <w:start w:val="2"/>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359C61B6"/>
    <w:multiLevelType w:val="hybridMultilevel"/>
    <w:tmpl w:val="6750DB7E"/>
    <w:lvl w:ilvl="0" w:tplc="A60EFC80">
      <w:start w:val="1"/>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25">
    <w:nsid w:val="35FA6478"/>
    <w:multiLevelType w:val="hybridMultilevel"/>
    <w:tmpl w:val="246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7B5511"/>
    <w:multiLevelType w:val="hybridMultilevel"/>
    <w:tmpl w:val="509852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nsid w:val="46736F56"/>
    <w:multiLevelType w:val="hybridMultilevel"/>
    <w:tmpl w:val="2C82B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590D62"/>
    <w:multiLevelType w:val="hybridMultilevel"/>
    <w:tmpl w:val="4DA6586E"/>
    <w:lvl w:ilvl="0" w:tplc="7932F85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465FF4"/>
    <w:multiLevelType w:val="hybridMultilevel"/>
    <w:tmpl w:val="BAAA9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3C25D9"/>
    <w:multiLevelType w:val="hybridMultilevel"/>
    <w:tmpl w:val="6F28AECE"/>
    <w:lvl w:ilvl="0" w:tplc="7932F850">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F466E6"/>
    <w:multiLevelType w:val="hybridMultilevel"/>
    <w:tmpl w:val="C0EA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E63890"/>
    <w:multiLevelType w:val="multilevel"/>
    <w:tmpl w:val="3F5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000BB8"/>
    <w:multiLevelType w:val="hybridMultilevel"/>
    <w:tmpl w:val="35C2DC1E"/>
    <w:lvl w:ilvl="0" w:tplc="7932F850">
      <w:start w:val="1"/>
      <w:numFmt w:val="bullet"/>
      <w:lvlText w:val=""/>
      <w:lvlJc w:val="left"/>
      <w:pPr>
        <w:ind w:left="720" w:hanging="360"/>
      </w:pPr>
      <w:rPr>
        <w:rFonts w:ascii="Wingdings" w:hAnsi="Wingdings" w:hint="default"/>
      </w:rPr>
    </w:lvl>
    <w:lvl w:ilvl="1" w:tplc="0A4C606C">
      <w:numFmt w:val="bullet"/>
      <w:lvlText w:val="•"/>
      <w:lvlJc w:val="left"/>
      <w:pPr>
        <w:ind w:left="1800" w:hanging="720"/>
      </w:pPr>
      <w:rPr>
        <w:rFonts w:ascii="Myriad Pro" w:eastAsia="Arial Unicode MS" w:hAnsi="Myriad Pro" w:cs="LucidaSa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DD037B"/>
    <w:multiLevelType w:val="hybridMultilevel"/>
    <w:tmpl w:val="4A7A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EA6C17"/>
    <w:multiLevelType w:val="hybridMultilevel"/>
    <w:tmpl w:val="E628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8E000C"/>
    <w:multiLevelType w:val="hybridMultilevel"/>
    <w:tmpl w:val="04FEEFAC"/>
    <w:lvl w:ilvl="0" w:tplc="7932F850">
      <w:start w:val="1"/>
      <w:numFmt w:val="bullet"/>
      <w:lvlText w:val=""/>
      <w:lvlJc w:val="left"/>
      <w:pPr>
        <w:ind w:left="720" w:hanging="360"/>
      </w:pPr>
      <w:rPr>
        <w:rFonts w:ascii="Wingdings" w:hAnsi="Wingdings" w:hint="default"/>
      </w:rPr>
    </w:lvl>
    <w:lvl w:ilvl="1" w:tplc="7932F850">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5284DE5"/>
    <w:multiLevelType w:val="hybridMultilevel"/>
    <w:tmpl w:val="011CD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F85E9D"/>
    <w:multiLevelType w:val="hybridMultilevel"/>
    <w:tmpl w:val="902666E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303904"/>
    <w:multiLevelType w:val="hybridMultilevel"/>
    <w:tmpl w:val="3A7864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1"/>
  </w:num>
  <w:num w:numId="2">
    <w:abstractNumId w:val="16"/>
  </w:num>
  <w:num w:numId="3">
    <w:abstractNumId w:val="33"/>
  </w:num>
  <w:num w:numId="4">
    <w:abstractNumId w:val="8"/>
  </w:num>
  <w:num w:numId="5">
    <w:abstractNumId w:val="30"/>
  </w:num>
  <w:num w:numId="6">
    <w:abstractNumId w:val="36"/>
  </w:num>
  <w:num w:numId="7">
    <w:abstractNumId w:val="28"/>
  </w:num>
  <w:num w:numId="8">
    <w:abstractNumId w:val="20"/>
  </w:num>
  <w:num w:numId="9">
    <w:abstractNumId w:val="24"/>
  </w:num>
  <w:num w:numId="10">
    <w:abstractNumId w:val="17"/>
  </w:num>
  <w:num w:numId="11">
    <w:abstractNumId w:val="32"/>
  </w:num>
  <w:num w:numId="12">
    <w:abstractNumId w:val="23"/>
  </w:num>
  <w:num w:numId="13">
    <w:abstractNumId w:val="0"/>
  </w:num>
  <w:num w:numId="14">
    <w:abstractNumId w:val="38"/>
  </w:num>
  <w:num w:numId="15">
    <w:abstractNumId w:val="26"/>
  </w:num>
  <w:num w:numId="16">
    <w:abstractNumId w:val="35"/>
  </w:num>
  <w:num w:numId="17">
    <w:abstractNumId w:val="15"/>
  </w:num>
  <w:num w:numId="18">
    <w:abstractNumId w:val="18"/>
  </w:num>
  <w:num w:numId="19">
    <w:abstractNumId w:val="21"/>
  </w:num>
  <w:num w:numId="20">
    <w:abstractNumId w:val="14"/>
  </w:num>
  <w:num w:numId="21">
    <w:abstractNumId w:val="37"/>
  </w:num>
  <w:num w:numId="22">
    <w:abstractNumId w:val="4"/>
  </w:num>
  <w:num w:numId="23">
    <w:abstractNumId w:val="19"/>
  </w:num>
  <w:num w:numId="24">
    <w:abstractNumId w:val="31"/>
  </w:num>
  <w:num w:numId="25">
    <w:abstractNumId w:val="13"/>
  </w:num>
  <w:num w:numId="26">
    <w:abstractNumId w:val="9"/>
  </w:num>
  <w:num w:numId="27">
    <w:abstractNumId w:val="27"/>
  </w:num>
  <w:num w:numId="28">
    <w:abstractNumId w:val="25"/>
  </w:num>
  <w:num w:numId="29">
    <w:abstractNumId w:val="34"/>
  </w:num>
  <w:num w:numId="30">
    <w:abstractNumId w:val="6"/>
  </w:num>
  <w:num w:numId="31">
    <w:abstractNumId w:val="29"/>
  </w:num>
  <w:num w:numId="32">
    <w:abstractNumId w:val="2"/>
  </w:num>
  <w:num w:numId="33">
    <w:abstractNumId w:val="39"/>
  </w:num>
  <w:num w:numId="34">
    <w:abstractNumId w:val="5"/>
  </w:num>
  <w:num w:numId="35">
    <w:abstractNumId w:val="1"/>
  </w:num>
  <w:num w:numId="36">
    <w:abstractNumId w:val="12"/>
  </w:num>
  <w:num w:numId="37">
    <w:abstractNumId w:val="22"/>
  </w:num>
  <w:num w:numId="38">
    <w:abstractNumId w:val="10"/>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4"/>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E8"/>
    <w:rsid w:val="000070CF"/>
    <w:rsid w:val="000120D2"/>
    <w:rsid w:val="00014178"/>
    <w:rsid w:val="0001566D"/>
    <w:rsid w:val="00016F08"/>
    <w:rsid w:val="000349CF"/>
    <w:rsid w:val="000418D0"/>
    <w:rsid w:val="000650C2"/>
    <w:rsid w:val="00066D69"/>
    <w:rsid w:val="000727F3"/>
    <w:rsid w:val="00073607"/>
    <w:rsid w:val="00085E55"/>
    <w:rsid w:val="000A3982"/>
    <w:rsid w:val="000B4B56"/>
    <w:rsid w:val="000B7ED9"/>
    <w:rsid w:val="000C139F"/>
    <w:rsid w:val="000C7FA7"/>
    <w:rsid w:val="000D79AD"/>
    <w:rsid w:val="000E7D69"/>
    <w:rsid w:val="000F3D8E"/>
    <w:rsid w:val="00100784"/>
    <w:rsid w:val="00103D4F"/>
    <w:rsid w:val="001147CC"/>
    <w:rsid w:val="00116565"/>
    <w:rsid w:val="001265AE"/>
    <w:rsid w:val="00134EFC"/>
    <w:rsid w:val="001476CF"/>
    <w:rsid w:val="00166224"/>
    <w:rsid w:val="0016641D"/>
    <w:rsid w:val="001775FB"/>
    <w:rsid w:val="001849FD"/>
    <w:rsid w:val="00187505"/>
    <w:rsid w:val="00196BED"/>
    <w:rsid w:val="001A385D"/>
    <w:rsid w:val="001A708D"/>
    <w:rsid w:val="001C5B08"/>
    <w:rsid w:val="001D3435"/>
    <w:rsid w:val="001E1FD4"/>
    <w:rsid w:val="001F0024"/>
    <w:rsid w:val="002030B0"/>
    <w:rsid w:val="00212762"/>
    <w:rsid w:val="0021615C"/>
    <w:rsid w:val="00216F38"/>
    <w:rsid w:val="0023189F"/>
    <w:rsid w:val="002342FD"/>
    <w:rsid w:val="002423DF"/>
    <w:rsid w:val="002434D2"/>
    <w:rsid w:val="00247ADB"/>
    <w:rsid w:val="0025033A"/>
    <w:rsid w:val="002560C3"/>
    <w:rsid w:val="00261349"/>
    <w:rsid w:val="0026443A"/>
    <w:rsid w:val="00265851"/>
    <w:rsid w:val="002730B9"/>
    <w:rsid w:val="00273F29"/>
    <w:rsid w:val="00275A3F"/>
    <w:rsid w:val="00280CEA"/>
    <w:rsid w:val="00282A77"/>
    <w:rsid w:val="002879C6"/>
    <w:rsid w:val="002930E1"/>
    <w:rsid w:val="00294CC7"/>
    <w:rsid w:val="00297404"/>
    <w:rsid w:val="002A0C37"/>
    <w:rsid w:val="002A4F03"/>
    <w:rsid w:val="002B03F5"/>
    <w:rsid w:val="002B27D9"/>
    <w:rsid w:val="002B77BB"/>
    <w:rsid w:val="002C3876"/>
    <w:rsid w:val="002C6907"/>
    <w:rsid w:val="002D0BA8"/>
    <w:rsid w:val="002D3988"/>
    <w:rsid w:val="002D6B23"/>
    <w:rsid w:val="002E7080"/>
    <w:rsid w:val="002F685C"/>
    <w:rsid w:val="00310B90"/>
    <w:rsid w:val="003116A4"/>
    <w:rsid w:val="00321B5D"/>
    <w:rsid w:val="00326144"/>
    <w:rsid w:val="00330F1D"/>
    <w:rsid w:val="00331366"/>
    <w:rsid w:val="003539F5"/>
    <w:rsid w:val="00364CB2"/>
    <w:rsid w:val="0036541D"/>
    <w:rsid w:val="00373EB0"/>
    <w:rsid w:val="00375362"/>
    <w:rsid w:val="00382237"/>
    <w:rsid w:val="00382CAD"/>
    <w:rsid w:val="0038686C"/>
    <w:rsid w:val="00387000"/>
    <w:rsid w:val="003A0BF6"/>
    <w:rsid w:val="003A13BF"/>
    <w:rsid w:val="003B5C48"/>
    <w:rsid w:val="003D3D34"/>
    <w:rsid w:val="003D3F86"/>
    <w:rsid w:val="003E1369"/>
    <w:rsid w:val="003F0A0A"/>
    <w:rsid w:val="00404CE8"/>
    <w:rsid w:val="0040737A"/>
    <w:rsid w:val="00412051"/>
    <w:rsid w:val="0041282A"/>
    <w:rsid w:val="00416BE8"/>
    <w:rsid w:val="00421D0B"/>
    <w:rsid w:val="00424A4B"/>
    <w:rsid w:val="00427353"/>
    <w:rsid w:val="00427850"/>
    <w:rsid w:val="00435521"/>
    <w:rsid w:val="00461098"/>
    <w:rsid w:val="00466D4A"/>
    <w:rsid w:val="00476933"/>
    <w:rsid w:val="00490469"/>
    <w:rsid w:val="00494675"/>
    <w:rsid w:val="0049471F"/>
    <w:rsid w:val="00495D64"/>
    <w:rsid w:val="004A6315"/>
    <w:rsid w:val="004B063C"/>
    <w:rsid w:val="004C4472"/>
    <w:rsid w:val="004D2175"/>
    <w:rsid w:val="004E0F5F"/>
    <w:rsid w:val="004F1155"/>
    <w:rsid w:val="004F2B9F"/>
    <w:rsid w:val="00505AA0"/>
    <w:rsid w:val="005068EA"/>
    <w:rsid w:val="005070F0"/>
    <w:rsid w:val="00521914"/>
    <w:rsid w:val="00525E2C"/>
    <w:rsid w:val="00525EF0"/>
    <w:rsid w:val="00537F15"/>
    <w:rsid w:val="00537F30"/>
    <w:rsid w:val="00545CF2"/>
    <w:rsid w:val="0055229C"/>
    <w:rsid w:val="00552CCE"/>
    <w:rsid w:val="00553D00"/>
    <w:rsid w:val="00553D67"/>
    <w:rsid w:val="005632FA"/>
    <w:rsid w:val="00564B9B"/>
    <w:rsid w:val="00566241"/>
    <w:rsid w:val="005669E9"/>
    <w:rsid w:val="0057206A"/>
    <w:rsid w:val="00587275"/>
    <w:rsid w:val="00591736"/>
    <w:rsid w:val="00592D65"/>
    <w:rsid w:val="005966CD"/>
    <w:rsid w:val="005977F5"/>
    <w:rsid w:val="005B0D7B"/>
    <w:rsid w:val="005B728D"/>
    <w:rsid w:val="005C6FD6"/>
    <w:rsid w:val="005C77EB"/>
    <w:rsid w:val="005D7B58"/>
    <w:rsid w:val="00606BCA"/>
    <w:rsid w:val="00617248"/>
    <w:rsid w:val="00630C3C"/>
    <w:rsid w:val="00636A27"/>
    <w:rsid w:val="00641681"/>
    <w:rsid w:val="00645840"/>
    <w:rsid w:val="006535E4"/>
    <w:rsid w:val="006535F6"/>
    <w:rsid w:val="0065640C"/>
    <w:rsid w:val="0067212E"/>
    <w:rsid w:val="0068009A"/>
    <w:rsid w:val="00695519"/>
    <w:rsid w:val="00695E88"/>
    <w:rsid w:val="006A7E7D"/>
    <w:rsid w:val="006D756E"/>
    <w:rsid w:val="006E2DBA"/>
    <w:rsid w:val="006F6321"/>
    <w:rsid w:val="007076E6"/>
    <w:rsid w:val="00707CE7"/>
    <w:rsid w:val="0072506B"/>
    <w:rsid w:val="00725C07"/>
    <w:rsid w:val="00735052"/>
    <w:rsid w:val="00740AFA"/>
    <w:rsid w:val="007455BC"/>
    <w:rsid w:val="0077400A"/>
    <w:rsid w:val="0078277E"/>
    <w:rsid w:val="007A6C7B"/>
    <w:rsid w:val="007C411E"/>
    <w:rsid w:val="007C49B2"/>
    <w:rsid w:val="007C6B34"/>
    <w:rsid w:val="007D00E7"/>
    <w:rsid w:val="007D4CFA"/>
    <w:rsid w:val="007D7136"/>
    <w:rsid w:val="007E2599"/>
    <w:rsid w:val="007E7FD2"/>
    <w:rsid w:val="007F5A2A"/>
    <w:rsid w:val="007F62BC"/>
    <w:rsid w:val="00804E66"/>
    <w:rsid w:val="00810563"/>
    <w:rsid w:val="00824AE6"/>
    <w:rsid w:val="00830294"/>
    <w:rsid w:val="008349E7"/>
    <w:rsid w:val="008475F7"/>
    <w:rsid w:val="00853EA6"/>
    <w:rsid w:val="008654C8"/>
    <w:rsid w:val="00875869"/>
    <w:rsid w:val="00875A65"/>
    <w:rsid w:val="008820A9"/>
    <w:rsid w:val="00883F7F"/>
    <w:rsid w:val="00885443"/>
    <w:rsid w:val="008A56AD"/>
    <w:rsid w:val="008A5FAA"/>
    <w:rsid w:val="008A6464"/>
    <w:rsid w:val="008B3932"/>
    <w:rsid w:val="008B6DE2"/>
    <w:rsid w:val="008D10B6"/>
    <w:rsid w:val="008D40E6"/>
    <w:rsid w:val="008D53DD"/>
    <w:rsid w:val="008D645A"/>
    <w:rsid w:val="008E6320"/>
    <w:rsid w:val="008F26BA"/>
    <w:rsid w:val="00932AAC"/>
    <w:rsid w:val="009363B6"/>
    <w:rsid w:val="00941F2F"/>
    <w:rsid w:val="009461B1"/>
    <w:rsid w:val="00951B10"/>
    <w:rsid w:val="0096265C"/>
    <w:rsid w:val="00963F8B"/>
    <w:rsid w:val="00972948"/>
    <w:rsid w:val="00986727"/>
    <w:rsid w:val="00990A94"/>
    <w:rsid w:val="009A4322"/>
    <w:rsid w:val="009A7CC9"/>
    <w:rsid w:val="009B3A5B"/>
    <w:rsid w:val="009B4A6D"/>
    <w:rsid w:val="009B4C51"/>
    <w:rsid w:val="009C0A09"/>
    <w:rsid w:val="009C3737"/>
    <w:rsid w:val="009D4CDA"/>
    <w:rsid w:val="009D75EA"/>
    <w:rsid w:val="009E053B"/>
    <w:rsid w:val="009F295B"/>
    <w:rsid w:val="009F2D49"/>
    <w:rsid w:val="009F3FC5"/>
    <w:rsid w:val="009F7DDA"/>
    <w:rsid w:val="00A16247"/>
    <w:rsid w:val="00A1720E"/>
    <w:rsid w:val="00A20A6C"/>
    <w:rsid w:val="00A2115D"/>
    <w:rsid w:val="00A22335"/>
    <w:rsid w:val="00A330E4"/>
    <w:rsid w:val="00A353E7"/>
    <w:rsid w:val="00A3710A"/>
    <w:rsid w:val="00A441D3"/>
    <w:rsid w:val="00A449AF"/>
    <w:rsid w:val="00A47D56"/>
    <w:rsid w:val="00A66B42"/>
    <w:rsid w:val="00A6758C"/>
    <w:rsid w:val="00A71AB9"/>
    <w:rsid w:val="00A73912"/>
    <w:rsid w:val="00A76795"/>
    <w:rsid w:val="00A7689A"/>
    <w:rsid w:val="00A85879"/>
    <w:rsid w:val="00A879D5"/>
    <w:rsid w:val="00A92C78"/>
    <w:rsid w:val="00AB416F"/>
    <w:rsid w:val="00AC0BCD"/>
    <w:rsid w:val="00AC1135"/>
    <w:rsid w:val="00AC3597"/>
    <w:rsid w:val="00AC4005"/>
    <w:rsid w:val="00AC7D38"/>
    <w:rsid w:val="00AD4665"/>
    <w:rsid w:val="00AE2C35"/>
    <w:rsid w:val="00AE33D3"/>
    <w:rsid w:val="00AE4FFF"/>
    <w:rsid w:val="00AE6E75"/>
    <w:rsid w:val="00AF35B1"/>
    <w:rsid w:val="00AF76A3"/>
    <w:rsid w:val="00B0322D"/>
    <w:rsid w:val="00B15E6E"/>
    <w:rsid w:val="00B23757"/>
    <w:rsid w:val="00B32F17"/>
    <w:rsid w:val="00B43BF2"/>
    <w:rsid w:val="00B53A73"/>
    <w:rsid w:val="00B5698C"/>
    <w:rsid w:val="00B623CD"/>
    <w:rsid w:val="00B644D8"/>
    <w:rsid w:val="00B71B20"/>
    <w:rsid w:val="00B736D0"/>
    <w:rsid w:val="00B73C80"/>
    <w:rsid w:val="00B81458"/>
    <w:rsid w:val="00B8155E"/>
    <w:rsid w:val="00B84172"/>
    <w:rsid w:val="00BA0714"/>
    <w:rsid w:val="00BA37BD"/>
    <w:rsid w:val="00BA39A3"/>
    <w:rsid w:val="00BA7645"/>
    <w:rsid w:val="00BB13E3"/>
    <w:rsid w:val="00BB4030"/>
    <w:rsid w:val="00BB5BA9"/>
    <w:rsid w:val="00BC553F"/>
    <w:rsid w:val="00BC57E7"/>
    <w:rsid w:val="00BD0D84"/>
    <w:rsid w:val="00BD34F4"/>
    <w:rsid w:val="00BE2B28"/>
    <w:rsid w:val="00BE747D"/>
    <w:rsid w:val="00BF1EB5"/>
    <w:rsid w:val="00BF2607"/>
    <w:rsid w:val="00C07A2A"/>
    <w:rsid w:val="00C11C5B"/>
    <w:rsid w:val="00C207A5"/>
    <w:rsid w:val="00C247C4"/>
    <w:rsid w:val="00C25846"/>
    <w:rsid w:val="00C34FD5"/>
    <w:rsid w:val="00C47AE8"/>
    <w:rsid w:val="00C51240"/>
    <w:rsid w:val="00C54D77"/>
    <w:rsid w:val="00C662C3"/>
    <w:rsid w:val="00C76023"/>
    <w:rsid w:val="00C82982"/>
    <w:rsid w:val="00C904C9"/>
    <w:rsid w:val="00C92EF3"/>
    <w:rsid w:val="00C95BAD"/>
    <w:rsid w:val="00CA2AB4"/>
    <w:rsid w:val="00CA41DD"/>
    <w:rsid w:val="00CA7D72"/>
    <w:rsid w:val="00CB09DC"/>
    <w:rsid w:val="00CB7B86"/>
    <w:rsid w:val="00CD226C"/>
    <w:rsid w:val="00CE4BD4"/>
    <w:rsid w:val="00CF1D96"/>
    <w:rsid w:val="00CF4BFD"/>
    <w:rsid w:val="00CF5FF5"/>
    <w:rsid w:val="00D020B4"/>
    <w:rsid w:val="00D20786"/>
    <w:rsid w:val="00D2092C"/>
    <w:rsid w:val="00D230FB"/>
    <w:rsid w:val="00D2520B"/>
    <w:rsid w:val="00D2525A"/>
    <w:rsid w:val="00D35B2E"/>
    <w:rsid w:val="00D37425"/>
    <w:rsid w:val="00D50ACA"/>
    <w:rsid w:val="00D56CAB"/>
    <w:rsid w:val="00D74C2E"/>
    <w:rsid w:val="00D764FA"/>
    <w:rsid w:val="00D8197A"/>
    <w:rsid w:val="00D820CC"/>
    <w:rsid w:val="00D84AF7"/>
    <w:rsid w:val="00DB10B2"/>
    <w:rsid w:val="00DC3927"/>
    <w:rsid w:val="00DD1062"/>
    <w:rsid w:val="00DE19D5"/>
    <w:rsid w:val="00DE20E1"/>
    <w:rsid w:val="00DF26F8"/>
    <w:rsid w:val="00E009E3"/>
    <w:rsid w:val="00E27D8F"/>
    <w:rsid w:val="00E4300A"/>
    <w:rsid w:val="00E4572F"/>
    <w:rsid w:val="00E467F9"/>
    <w:rsid w:val="00E60F94"/>
    <w:rsid w:val="00E724F2"/>
    <w:rsid w:val="00E740BE"/>
    <w:rsid w:val="00E84FB6"/>
    <w:rsid w:val="00EB68BA"/>
    <w:rsid w:val="00EB6FEF"/>
    <w:rsid w:val="00EC3DE5"/>
    <w:rsid w:val="00ED0999"/>
    <w:rsid w:val="00ED29DE"/>
    <w:rsid w:val="00ED724A"/>
    <w:rsid w:val="00EE04B1"/>
    <w:rsid w:val="00EE1951"/>
    <w:rsid w:val="00EE32CA"/>
    <w:rsid w:val="00EE3B03"/>
    <w:rsid w:val="00EF6656"/>
    <w:rsid w:val="00EF722E"/>
    <w:rsid w:val="00F00AAE"/>
    <w:rsid w:val="00F03169"/>
    <w:rsid w:val="00F2507B"/>
    <w:rsid w:val="00F25F06"/>
    <w:rsid w:val="00F34FC2"/>
    <w:rsid w:val="00F352DD"/>
    <w:rsid w:val="00F3563B"/>
    <w:rsid w:val="00F46621"/>
    <w:rsid w:val="00F55D15"/>
    <w:rsid w:val="00F647AF"/>
    <w:rsid w:val="00F80161"/>
    <w:rsid w:val="00F87967"/>
    <w:rsid w:val="00FA0FD6"/>
    <w:rsid w:val="00FA68F1"/>
    <w:rsid w:val="00FB00D3"/>
    <w:rsid w:val="00FC2CE5"/>
    <w:rsid w:val="00FD7F2F"/>
    <w:rsid w:val="00FE085C"/>
    <w:rsid w:val="00FE2091"/>
    <w:rsid w:val="00FE3F2C"/>
    <w:rsid w:val="00FF1EF1"/>
    <w:rsid w:val="00FF30E4"/>
    <w:rsid w:val="00FF44F9"/>
    <w:rsid w:val="00FF47E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rsid w:val="00404CE8"/>
    <w:pPr>
      <w:pBdr>
        <w:top w:val="nil"/>
        <w:left w:val="nil"/>
        <w:bottom w:val="nil"/>
        <w:right w:val="nil"/>
        <w:between w:val="nil"/>
        <w:bar w:val="nil"/>
      </w:pBdr>
    </w:pPr>
    <w:rPr>
      <w:rFonts w:ascii="Times New Roman" w:eastAsia="Arial Unicode MS" w:hAnsi="Times New Roman"/>
      <w:sz w:val="24"/>
      <w:szCs w:val="24"/>
      <w:bdr w:val="nil"/>
      <w:lang w:eastAsia="en-US"/>
    </w:rPr>
  </w:style>
  <w:style w:type="paragraph" w:styleId="Heading1">
    <w:name w:val="heading 1"/>
    <w:basedOn w:val="Normal"/>
    <w:link w:val="Heading1Char"/>
    <w:uiPriority w:val="9"/>
    <w:qFormat/>
    <w:rsid w:val="00404C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n-AU"/>
    </w:rPr>
  </w:style>
  <w:style w:type="paragraph" w:styleId="Heading2">
    <w:name w:val="heading 2"/>
    <w:basedOn w:val="Normal"/>
    <w:next w:val="Normal"/>
    <w:link w:val="Heading2Char"/>
    <w:semiHidden/>
    <w:unhideWhenUsed/>
    <w:qFormat/>
    <w:rsid w:val="00630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3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AU"/>
    </w:rPr>
  </w:style>
  <w:style w:type="paragraph" w:styleId="Heading4">
    <w:name w:val="heading 4"/>
    <w:basedOn w:val="Normal"/>
    <w:next w:val="Normal"/>
    <w:link w:val="Heading4Char"/>
    <w:uiPriority w:val="9"/>
    <w:unhideWhenUsed/>
    <w:qFormat/>
    <w:rsid w:val="004B06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8F"/>
    <w:pPr>
      <w:tabs>
        <w:tab w:val="center" w:pos="4320"/>
        <w:tab w:val="right" w:pos="8640"/>
      </w:tabs>
    </w:pPr>
  </w:style>
  <w:style w:type="character" w:customStyle="1" w:styleId="HeaderChar">
    <w:name w:val="Header Char"/>
    <w:link w:val="Header"/>
    <w:uiPriority w:val="99"/>
    <w:rsid w:val="00EA438F"/>
    <w:rPr>
      <w:sz w:val="24"/>
      <w:szCs w:val="24"/>
    </w:rPr>
  </w:style>
  <w:style w:type="paragraph" w:styleId="Footer">
    <w:name w:val="footer"/>
    <w:basedOn w:val="Normal"/>
    <w:link w:val="FooterChar"/>
    <w:uiPriority w:val="99"/>
    <w:unhideWhenUsed/>
    <w:rsid w:val="00EA438F"/>
    <w:pPr>
      <w:tabs>
        <w:tab w:val="center" w:pos="4320"/>
        <w:tab w:val="right" w:pos="8640"/>
      </w:tabs>
    </w:pPr>
  </w:style>
  <w:style w:type="character" w:customStyle="1" w:styleId="FooterChar">
    <w:name w:val="Footer Char"/>
    <w:link w:val="Footer"/>
    <w:uiPriority w:val="99"/>
    <w:rsid w:val="00EA438F"/>
    <w:rPr>
      <w:sz w:val="24"/>
      <w:szCs w:val="24"/>
    </w:rPr>
  </w:style>
  <w:style w:type="paragraph" w:customStyle="1" w:styleId="BasicParagraph">
    <w:name w:val="[Basic Paragraph]"/>
    <w:basedOn w:val="Normal"/>
    <w:uiPriority w:val="99"/>
    <w:rsid w:val="008C64F7"/>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MainHeading">
    <w:name w:val="Main Heading"/>
    <w:basedOn w:val="BasicParagraph"/>
    <w:qFormat/>
    <w:rsid w:val="00CF38B1"/>
    <w:pPr>
      <w:suppressAutoHyphens/>
    </w:pPr>
    <w:rPr>
      <w:rFonts w:ascii="Cambria" w:hAnsi="Cambria" w:cs="Cambria"/>
      <w:color w:val="00437A"/>
      <w:sz w:val="32"/>
      <w:szCs w:val="44"/>
    </w:rPr>
  </w:style>
  <w:style w:type="paragraph" w:customStyle="1" w:styleId="BodyCopy">
    <w:name w:val="BodyCopy"/>
    <w:basedOn w:val="BasicParagraph"/>
    <w:qFormat/>
    <w:rsid w:val="004B7CCB"/>
    <w:pPr>
      <w:suppressAutoHyphens/>
      <w:spacing w:after="170"/>
    </w:pPr>
    <w:rPr>
      <w:rFonts w:ascii="Cambria" w:hAnsi="Cambria" w:cs="LucidaSans"/>
      <w:sz w:val="22"/>
      <w:szCs w:val="18"/>
    </w:rPr>
  </w:style>
  <w:style w:type="paragraph" w:customStyle="1" w:styleId="Subheading">
    <w:name w:val="Subheading"/>
    <w:basedOn w:val="BasicParagraph"/>
    <w:qFormat/>
    <w:rsid w:val="00EB1919"/>
    <w:pPr>
      <w:suppressAutoHyphens/>
      <w:spacing w:before="283" w:after="113"/>
    </w:pPr>
    <w:rPr>
      <w:rFonts w:ascii="Cambria" w:hAnsi="Cambria" w:cs="Cambria"/>
      <w:color w:val="00437A"/>
      <w:sz w:val="28"/>
      <w:szCs w:val="28"/>
    </w:rPr>
  </w:style>
  <w:style w:type="paragraph" w:customStyle="1" w:styleId="Datenocover">
    <w:name w:val="Date no cover"/>
    <w:basedOn w:val="Subheading"/>
    <w:qFormat/>
    <w:rsid w:val="00CF38B1"/>
    <w:rPr>
      <w:sz w:val="22"/>
    </w:rPr>
  </w:style>
  <w:style w:type="character" w:customStyle="1" w:styleId="Heading1Char">
    <w:name w:val="Heading 1 Char"/>
    <w:link w:val="Heading1"/>
    <w:uiPriority w:val="9"/>
    <w:rsid w:val="00404CE8"/>
    <w:rPr>
      <w:rFonts w:ascii="Times New Roman" w:eastAsia="Times New Roman" w:hAnsi="Times New Roman"/>
      <w:b/>
      <w:bCs/>
      <w:kern w:val="36"/>
      <w:sz w:val="48"/>
      <w:szCs w:val="48"/>
    </w:rPr>
  </w:style>
  <w:style w:type="character" w:styleId="Hyperlink">
    <w:name w:val="Hyperlink"/>
    <w:uiPriority w:val="99"/>
    <w:rsid w:val="00C662C3"/>
    <w:rPr>
      <w:rFonts w:ascii="Myriad Pro" w:hAnsi="Myriad Pro"/>
      <w:color w:val="009FE3"/>
      <w:u w:val="single" w:color="009FE3"/>
      <w:lang w:val="en-AU"/>
    </w:rPr>
  </w:style>
  <w:style w:type="paragraph" w:customStyle="1" w:styleId="BodyA">
    <w:name w:val="Body A"/>
    <w:rsid w:val="00404CE8"/>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uiPriority w:val="34"/>
    <w:qFormat/>
    <w:rsid w:val="00404CE8"/>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rPr>
  </w:style>
  <w:style w:type="character" w:customStyle="1" w:styleId="Hyperlink0">
    <w:name w:val="Hyperlink.0"/>
    <w:rsid w:val="00404CE8"/>
    <w:rPr>
      <w:color w:val="0000FF"/>
      <w:u w:val="single" w:color="0000FF"/>
      <w:lang w:val="en-US"/>
    </w:rPr>
  </w:style>
  <w:style w:type="paragraph" w:customStyle="1" w:styleId="Body">
    <w:name w:val="Body"/>
    <w:rsid w:val="00404CE8"/>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rPr>
  </w:style>
  <w:style w:type="numbering" w:customStyle="1" w:styleId="List0">
    <w:name w:val="List 0"/>
    <w:basedOn w:val="NoList"/>
    <w:rsid w:val="00404CE8"/>
    <w:pPr>
      <w:numPr>
        <w:numId w:val="1"/>
      </w:numPr>
    </w:pPr>
  </w:style>
  <w:style w:type="numbering" w:customStyle="1" w:styleId="List1">
    <w:name w:val="List 1"/>
    <w:basedOn w:val="NoList"/>
    <w:rsid w:val="00404CE8"/>
    <w:pPr>
      <w:numPr>
        <w:numId w:val="2"/>
      </w:numPr>
    </w:pPr>
  </w:style>
  <w:style w:type="character" w:customStyle="1" w:styleId="Hyperlink1">
    <w:name w:val="Hyperlink.1"/>
    <w:rsid w:val="00404CE8"/>
    <w:rPr>
      <w:u w:val="single"/>
    </w:rPr>
  </w:style>
  <w:style w:type="character" w:customStyle="1" w:styleId="Hyperlink2">
    <w:name w:val="Hyperlink.2"/>
    <w:rsid w:val="00404CE8"/>
    <w:rPr>
      <w:rFonts w:ascii="Calibri" w:eastAsia="Calibri" w:hAnsi="Calibri" w:cs="Calibri"/>
      <w:sz w:val="22"/>
      <w:szCs w:val="22"/>
      <w:u w:val="single" w:color="000000"/>
      <w:lang w:val="en-US"/>
    </w:rPr>
  </w:style>
  <w:style w:type="paragraph" w:styleId="NormalWeb">
    <w:name w:val="Normal (Web)"/>
    <w:uiPriority w:val="99"/>
    <w:rsid w:val="00404CE8"/>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lang w:val="en-US"/>
    </w:rPr>
  </w:style>
  <w:style w:type="character" w:customStyle="1" w:styleId="Hyperlink3">
    <w:name w:val="Hyperlink.3"/>
    <w:rsid w:val="00404CE8"/>
    <w:rPr>
      <w:rFonts w:ascii="Calibri" w:eastAsia="Calibri" w:hAnsi="Calibri" w:cs="Calibri"/>
      <w:i/>
      <w:iCs/>
      <w:sz w:val="22"/>
      <w:szCs w:val="22"/>
      <w:u w:val="single"/>
    </w:rPr>
  </w:style>
  <w:style w:type="paragraph" w:customStyle="1" w:styleId="Default">
    <w:name w:val="Default"/>
    <w:rsid w:val="00404CE8"/>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US"/>
    </w:rPr>
  </w:style>
  <w:style w:type="character" w:customStyle="1" w:styleId="Hyperlink4">
    <w:name w:val="Hyperlink.4"/>
    <w:rsid w:val="00404CE8"/>
    <w:rPr>
      <w:rFonts w:ascii="Calibri" w:eastAsia="Calibri" w:hAnsi="Calibri" w:cs="Calibri"/>
      <w:sz w:val="22"/>
      <w:szCs w:val="22"/>
      <w:u w:val="single"/>
    </w:rPr>
  </w:style>
  <w:style w:type="paragraph" w:styleId="BalloonText">
    <w:name w:val="Balloon Text"/>
    <w:basedOn w:val="Normal"/>
    <w:link w:val="BalloonTextChar"/>
    <w:uiPriority w:val="99"/>
    <w:rsid w:val="00FF30E4"/>
    <w:rPr>
      <w:rFonts w:ascii="Tahoma" w:hAnsi="Tahoma" w:cs="Tahoma"/>
      <w:sz w:val="16"/>
      <w:szCs w:val="16"/>
    </w:rPr>
  </w:style>
  <w:style w:type="character" w:customStyle="1" w:styleId="BalloonTextChar">
    <w:name w:val="Balloon Text Char"/>
    <w:basedOn w:val="DefaultParagraphFont"/>
    <w:link w:val="BalloonText"/>
    <w:uiPriority w:val="99"/>
    <w:rsid w:val="00FF30E4"/>
    <w:rPr>
      <w:rFonts w:ascii="Tahoma" w:eastAsia="Arial Unicode MS" w:hAnsi="Tahoma" w:cs="Tahoma"/>
      <w:sz w:val="16"/>
      <w:szCs w:val="16"/>
      <w:bdr w:val="nil"/>
      <w:lang w:val="en-US" w:eastAsia="en-US"/>
    </w:rPr>
  </w:style>
  <w:style w:type="character" w:styleId="CommentReference">
    <w:name w:val="annotation reference"/>
    <w:basedOn w:val="DefaultParagraphFont"/>
    <w:rsid w:val="00C662C3"/>
    <w:rPr>
      <w:sz w:val="16"/>
      <w:szCs w:val="16"/>
    </w:rPr>
  </w:style>
  <w:style w:type="paragraph" w:styleId="CommentText">
    <w:name w:val="annotation text"/>
    <w:basedOn w:val="Normal"/>
    <w:link w:val="CommentTextChar"/>
    <w:rsid w:val="00C662C3"/>
    <w:rPr>
      <w:sz w:val="20"/>
      <w:szCs w:val="20"/>
    </w:rPr>
  </w:style>
  <w:style w:type="character" w:customStyle="1" w:styleId="CommentTextChar">
    <w:name w:val="Comment Text Char"/>
    <w:basedOn w:val="DefaultParagraphFont"/>
    <w:link w:val="CommentText"/>
    <w:rsid w:val="00C662C3"/>
    <w:rPr>
      <w:rFonts w:ascii="Times New Roman" w:eastAsia="Arial Unicode MS" w:hAnsi="Times New Roman"/>
      <w:bdr w:val="nil"/>
      <w:lang w:val="en-US" w:eastAsia="en-US"/>
    </w:rPr>
  </w:style>
  <w:style w:type="paragraph" w:styleId="CommentSubject">
    <w:name w:val="annotation subject"/>
    <w:basedOn w:val="CommentText"/>
    <w:next w:val="CommentText"/>
    <w:link w:val="CommentSubjectChar"/>
    <w:rsid w:val="00C662C3"/>
    <w:rPr>
      <w:b/>
      <w:bCs/>
    </w:rPr>
  </w:style>
  <w:style w:type="character" w:customStyle="1" w:styleId="CommentSubjectChar">
    <w:name w:val="Comment Subject Char"/>
    <w:basedOn w:val="CommentTextChar"/>
    <w:link w:val="CommentSubject"/>
    <w:rsid w:val="00C662C3"/>
    <w:rPr>
      <w:rFonts w:ascii="Times New Roman" w:eastAsia="Arial Unicode MS" w:hAnsi="Times New Roman"/>
      <w:b/>
      <w:bCs/>
      <w:bdr w:val="nil"/>
      <w:lang w:val="en-US" w:eastAsia="en-US"/>
    </w:rPr>
  </w:style>
  <w:style w:type="character" w:styleId="FollowedHyperlink">
    <w:name w:val="FollowedHyperlink"/>
    <w:basedOn w:val="DefaultParagraphFont"/>
    <w:uiPriority w:val="99"/>
    <w:rsid w:val="00C662C3"/>
    <w:rPr>
      <w:color w:val="800080" w:themeColor="followedHyperlink"/>
      <w:u w:val="single"/>
    </w:rPr>
  </w:style>
  <w:style w:type="paragraph" w:styleId="FootnoteText">
    <w:name w:val="footnote text"/>
    <w:basedOn w:val="Normal"/>
    <w:link w:val="FootnoteTextChar"/>
    <w:rsid w:val="00261349"/>
    <w:rPr>
      <w:rFonts w:ascii="Myriad Pro Cond" w:hAnsi="Myriad Pro Cond"/>
      <w:sz w:val="20"/>
      <w:szCs w:val="20"/>
    </w:rPr>
  </w:style>
  <w:style w:type="character" w:customStyle="1" w:styleId="FootnoteTextChar">
    <w:name w:val="Footnote Text Char"/>
    <w:basedOn w:val="DefaultParagraphFont"/>
    <w:link w:val="FootnoteText"/>
    <w:rsid w:val="00261349"/>
    <w:rPr>
      <w:rFonts w:ascii="Myriad Pro Cond" w:eastAsia="Arial Unicode MS" w:hAnsi="Myriad Pro Cond"/>
      <w:bdr w:val="nil"/>
      <w:lang w:val="en-US" w:eastAsia="en-US"/>
    </w:rPr>
  </w:style>
  <w:style w:type="character" w:styleId="FootnoteReference">
    <w:name w:val="footnote reference"/>
    <w:basedOn w:val="DefaultParagraphFont"/>
    <w:rsid w:val="00630C3C"/>
    <w:rPr>
      <w:vertAlign w:val="superscript"/>
    </w:rPr>
  </w:style>
  <w:style w:type="character" w:customStyle="1" w:styleId="Heading2Char">
    <w:name w:val="Heading 2 Char"/>
    <w:basedOn w:val="DefaultParagraphFont"/>
    <w:link w:val="Heading2"/>
    <w:semiHidden/>
    <w:rsid w:val="00630C3C"/>
    <w:rPr>
      <w:rFonts w:asciiTheme="majorHAnsi" w:eastAsiaTheme="majorEastAsia" w:hAnsiTheme="majorHAnsi" w:cstheme="majorBidi"/>
      <w:b/>
      <w:bCs/>
      <w:color w:val="4F81BD" w:themeColor="accent1"/>
      <w:sz w:val="26"/>
      <w:szCs w:val="26"/>
      <w:bdr w:val="nil"/>
      <w:lang w:val="en-US" w:eastAsia="en-US"/>
    </w:rPr>
  </w:style>
  <w:style w:type="character" w:customStyle="1" w:styleId="Heading3Char">
    <w:name w:val="Heading 3 Char"/>
    <w:basedOn w:val="DefaultParagraphFont"/>
    <w:link w:val="Heading3"/>
    <w:uiPriority w:val="9"/>
    <w:rsid w:val="00E4300A"/>
    <w:rPr>
      <w:rFonts w:ascii="Times New Roman" w:eastAsia="Times New Roman" w:hAnsi="Times New Roman"/>
      <w:b/>
      <w:bCs/>
      <w:sz w:val="27"/>
      <w:szCs w:val="27"/>
    </w:rPr>
  </w:style>
  <w:style w:type="character" w:styleId="PageNumber">
    <w:name w:val="page number"/>
    <w:basedOn w:val="DefaultParagraphFont"/>
    <w:uiPriority w:val="99"/>
    <w:unhideWhenUsed/>
    <w:rsid w:val="00E4300A"/>
  </w:style>
  <w:style w:type="paragraph" w:styleId="PlainText">
    <w:name w:val="Plain Text"/>
    <w:basedOn w:val="Normal"/>
    <w:link w:val="PlainTextChar"/>
    <w:uiPriority w:val="99"/>
    <w:unhideWhenUsed/>
    <w:rsid w:val="00E4300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E4300A"/>
    <w:rPr>
      <w:rFonts w:ascii="Calibri" w:eastAsiaTheme="minorHAnsi" w:hAnsi="Calibri" w:cstheme="minorBidi"/>
      <w:sz w:val="22"/>
      <w:szCs w:val="21"/>
      <w:lang w:eastAsia="en-US"/>
    </w:rPr>
  </w:style>
  <w:style w:type="character" w:styleId="Strong">
    <w:name w:val="Strong"/>
    <w:basedOn w:val="DefaultParagraphFont"/>
    <w:uiPriority w:val="22"/>
    <w:qFormat/>
    <w:rsid w:val="00E4300A"/>
    <w:rPr>
      <w:b/>
      <w:bCs/>
    </w:rPr>
  </w:style>
  <w:style w:type="character" w:customStyle="1" w:styleId="fn">
    <w:name w:val="fn"/>
    <w:basedOn w:val="DefaultParagraphFont"/>
    <w:rsid w:val="00E4300A"/>
  </w:style>
  <w:style w:type="paragraph" w:customStyle="1" w:styleId="role">
    <w:name w:val="role"/>
    <w:basedOn w:val="Normal"/>
    <w:rsid w:val="00E43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AU"/>
    </w:rPr>
  </w:style>
  <w:style w:type="paragraph" w:styleId="Subtitle">
    <w:name w:val="Subtitle"/>
    <w:basedOn w:val="Normal"/>
    <w:next w:val="Normal"/>
    <w:link w:val="SubtitleChar"/>
    <w:qFormat/>
    <w:rsid w:val="00E4300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Theme="majorHAnsi" w:eastAsiaTheme="majorEastAsia" w:hAnsiTheme="majorHAnsi" w:cstheme="majorBidi"/>
      <w:i/>
      <w:iCs/>
      <w:color w:val="E36C0A" w:themeColor="accent6" w:themeShade="BF"/>
      <w:spacing w:val="15"/>
      <w:sz w:val="22"/>
      <w:bdr w:val="none" w:sz="0" w:space="0" w:color="auto"/>
    </w:rPr>
  </w:style>
  <w:style w:type="character" w:customStyle="1" w:styleId="SubtitleChar">
    <w:name w:val="Subtitle Char"/>
    <w:basedOn w:val="DefaultParagraphFont"/>
    <w:link w:val="Subtitle"/>
    <w:rsid w:val="00E4300A"/>
    <w:rPr>
      <w:rFonts w:asciiTheme="majorHAnsi" w:eastAsiaTheme="majorEastAsia" w:hAnsiTheme="majorHAnsi" w:cstheme="majorBidi"/>
      <w:i/>
      <w:iCs/>
      <w:color w:val="E36C0A" w:themeColor="accent6" w:themeShade="BF"/>
      <w:spacing w:val="15"/>
      <w:sz w:val="22"/>
      <w:szCs w:val="24"/>
      <w:lang w:eastAsia="en-US"/>
    </w:rPr>
  </w:style>
  <w:style w:type="character" w:customStyle="1" w:styleId="nobr">
    <w:name w:val="nobr"/>
    <w:basedOn w:val="DefaultParagraphFont"/>
    <w:rsid w:val="00E4300A"/>
  </w:style>
  <w:style w:type="character" w:customStyle="1" w:styleId="publication">
    <w:name w:val="publication"/>
    <w:basedOn w:val="DefaultParagraphFont"/>
    <w:rsid w:val="00E4300A"/>
  </w:style>
  <w:style w:type="character" w:customStyle="1" w:styleId="Date1">
    <w:name w:val="Date1"/>
    <w:basedOn w:val="DefaultParagraphFont"/>
    <w:rsid w:val="00E4300A"/>
  </w:style>
  <w:style w:type="character" w:customStyle="1" w:styleId="tgc">
    <w:name w:val="_tgc"/>
    <w:basedOn w:val="DefaultParagraphFont"/>
    <w:rsid w:val="008D645A"/>
  </w:style>
  <w:style w:type="character" w:styleId="IntenseReference">
    <w:name w:val="Intense Reference"/>
    <w:basedOn w:val="DefaultParagraphFont"/>
    <w:qFormat/>
    <w:rsid w:val="00461098"/>
    <w:rPr>
      <w:b/>
      <w:bCs/>
      <w:smallCaps/>
      <w:color w:val="C0504D" w:themeColor="accent2"/>
      <w:spacing w:val="5"/>
      <w:u w:val="single"/>
    </w:rPr>
  </w:style>
  <w:style w:type="paragraph" w:styleId="Title">
    <w:name w:val="Title"/>
    <w:basedOn w:val="Normal"/>
    <w:next w:val="Normal"/>
    <w:link w:val="TitleChar"/>
    <w:qFormat/>
    <w:rsid w:val="004610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61098"/>
    <w:rPr>
      <w:rFonts w:asciiTheme="majorHAnsi" w:eastAsiaTheme="majorEastAsia" w:hAnsiTheme="majorHAnsi" w:cstheme="majorBidi"/>
      <w:color w:val="17365D" w:themeColor="text2" w:themeShade="BF"/>
      <w:spacing w:val="5"/>
      <w:kern w:val="28"/>
      <w:sz w:val="52"/>
      <w:szCs w:val="52"/>
      <w:bdr w:val="nil"/>
      <w:lang w:eastAsia="en-US"/>
    </w:rPr>
  </w:style>
  <w:style w:type="character" w:styleId="HTMLCite">
    <w:name w:val="HTML Cite"/>
    <w:basedOn w:val="DefaultParagraphFont"/>
    <w:uiPriority w:val="99"/>
    <w:unhideWhenUsed/>
    <w:rsid w:val="00804E66"/>
    <w:rPr>
      <w:i/>
      <w:iCs/>
    </w:rPr>
  </w:style>
  <w:style w:type="paragraph" w:customStyle="1" w:styleId="dek">
    <w:name w:val="dek"/>
    <w:basedOn w:val="Normal"/>
    <w:rsid w:val="005662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AU"/>
    </w:rPr>
  </w:style>
  <w:style w:type="paragraph" w:styleId="EndnoteText">
    <w:name w:val="endnote text"/>
    <w:basedOn w:val="Normal"/>
    <w:link w:val="EndnoteTextChar"/>
    <w:rsid w:val="00587275"/>
    <w:rPr>
      <w:sz w:val="20"/>
      <w:szCs w:val="20"/>
    </w:rPr>
  </w:style>
  <w:style w:type="character" w:customStyle="1" w:styleId="EndnoteTextChar">
    <w:name w:val="Endnote Text Char"/>
    <w:basedOn w:val="DefaultParagraphFont"/>
    <w:link w:val="EndnoteText"/>
    <w:rsid w:val="00587275"/>
    <w:rPr>
      <w:rFonts w:ascii="Times New Roman" w:eastAsia="Arial Unicode MS" w:hAnsi="Times New Roman"/>
      <w:bdr w:val="nil"/>
      <w:lang w:eastAsia="en-US"/>
    </w:rPr>
  </w:style>
  <w:style w:type="character" w:styleId="EndnoteReference">
    <w:name w:val="endnote reference"/>
    <w:basedOn w:val="DefaultParagraphFont"/>
    <w:rsid w:val="00587275"/>
    <w:rPr>
      <w:vertAlign w:val="superscript"/>
    </w:rPr>
  </w:style>
  <w:style w:type="character" w:customStyle="1" w:styleId="sale-price">
    <w:name w:val="sale-price"/>
    <w:basedOn w:val="DefaultParagraphFont"/>
    <w:rsid w:val="00D56CAB"/>
  </w:style>
  <w:style w:type="character" w:customStyle="1" w:styleId="list-price">
    <w:name w:val="list-price"/>
    <w:basedOn w:val="DefaultParagraphFont"/>
    <w:rsid w:val="00D56CAB"/>
  </w:style>
  <w:style w:type="character" w:customStyle="1" w:styleId="price-save">
    <w:name w:val="price-save"/>
    <w:basedOn w:val="DefaultParagraphFont"/>
    <w:rsid w:val="00D56CAB"/>
  </w:style>
  <w:style w:type="character" w:customStyle="1" w:styleId="Heading4Char">
    <w:name w:val="Heading 4 Char"/>
    <w:basedOn w:val="DefaultParagraphFont"/>
    <w:link w:val="Heading4"/>
    <w:uiPriority w:val="9"/>
    <w:rsid w:val="004B063C"/>
    <w:rPr>
      <w:rFonts w:asciiTheme="majorHAnsi" w:eastAsiaTheme="majorEastAsia" w:hAnsiTheme="majorHAnsi" w:cstheme="majorBidi"/>
      <w:b/>
      <w:bCs/>
      <w:i/>
      <w:iCs/>
      <w:color w:val="4F81BD" w:themeColor="accent1"/>
      <w:sz w:val="24"/>
      <w:szCs w:val="24"/>
      <w:bdr w:val="ni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rsid w:val="00404CE8"/>
    <w:pPr>
      <w:pBdr>
        <w:top w:val="nil"/>
        <w:left w:val="nil"/>
        <w:bottom w:val="nil"/>
        <w:right w:val="nil"/>
        <w:between w:val="nil"/>
        <w:bar w:val="nil"/>
      </w:pBdr>
    </w:pPr>
    <w:rPr>
      <w:rFonts w:ascii="Times New Roman" w:eastAsia="Arial Unicode MS" w:hAnsi="Times New Roman"/>
      <w:sz w:val="24"/>
      <w:szCs w:val="24"/>
      <w:bdr w:val="nil"/>
      <w:lang w:eastAsia="en-US"/>
    </w:rPr>
  </w:style>
  <w:style w:type="paragraph" w:styleId="Heading1">
    <w:name w:val="heading 1"/>
    <w:basedOn w:val="Normal"/>
    <w:link w:val="Heading1Char"/>
    <w:uiPriority w:val="9"/>
    <w:qFormat/>
    <w:rsid w:val="00404C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n-AU"/>
    </w:rPr>
  </w:style>
  <w:style w:type="paragraph" w:styleId="Heading2">
    <w:name w:val="heading 2"/>
    <w:basedOn w:val="Normal"/>
    <w:next w:val="Normal"/>
    <w:link w:val="Heading2Char"/>
    <w:semiHidden/>
    <w:unhideWhenUsed/>
    <w:qFormat/>
    <w:rsid w:val="00630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3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AU"/>
    </w:rPr>
  </w:style>
  <w:style w:type="paragraph" w:styleId="Heading4">
    <w:name w:val="heading 4"/>
    <w:basedOn w:val="Normal"/>
    <w:next w:val="Normal"/>
    <w:link w:val="Heading4Char"/>
    <w:uiPriority w:val="9"/>
    <w:unhideWhenUsed/>
    <w:qFormat/>
    <w:rsid w:val="004B06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8F"/>
    <w:pPr>
      <w:tabs>
        <w:tab w:val="center" w:pos="4320"/>
        <w:tab w:val="right" w:pos="8640"/>
      </w:tabs>
    </w:pPr>
  </w:style>
  <w:style w:type="character" w:customStyle="1" w:styleId="HeaderChar">
    <w:name w:val="Header Char"/>
    <w:link w:val="Header"/>
    <w:uiPriority w:val="99"/>
    <w:rsid w:val="00EA438F"/>
    <w:rPr>
      <w:sz w:val="24"/>
      <w:szCs w:val="24"/>
    </w:rPr>
  </w:style>
  <w:style w:type="paragraph" w:styleId="Footer">
    <w:name w:val="footer"/>
    <w:basedOn w:val="Normal"/>
    <w:link w:val="FooterChar"/>
    <w:uiPriority w:val="99"/>
    <w:unhideWhenUsed/>
    <w:rsid w:val="00EA438F"/>
    <w:pPr>
      <w:tabs>
        <w:tab w:val="center" w:pos="4320"/>
        <w:tab w:val="right" w:pos="8640"/>
      </w:tabs>
    </w:pPr>
  </w:style>
  <w:style w:type="character" w:customStyle="1" w:styleId="FooterChar">
    <w:name w:val="Footer Char"/>
    <w:link w:val="Footer"/>
    <w:uiPriority w:val="99"/>
    <w:rsid w:val="00EA438F"/>
    <w:rPr>
      <w:sz w:val="24"/>
      <w:szCs w:val="24"/>
    </w:rPr>
  </w:style>
  <w:style w:type="paragraph" w:customStyle="1" w:styleId="BasicParagraph">
    <w:name w:val="[Basic Paragraph]"/>
    <w:basedOn w:val="Normal"/>
    <w:uiPriority w:val="99"/>
    <w:rsid w:val="008C64F7"/>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MainHeading">
    <w:name w:val="Main Heading"/>
    <w:basedOn w:val="BasicParagraph"/>
    <w:qFormat/>
    <w:rsid w:val="00CF38B1"/>
    <w:pPr>
      <w:suppressAutoHyphens/>
    </w:pPr>
    <w:rPr>
      <w:rFonts w:ascii="Cambria" w:hAnsi="Cambria" w:cs="Cambria"/>
      <w:color w:val="00437A"/>
      <w:sz w:val="32"/>
      <w:szCs w:val="44"/>
    </w:rPr>
  </w:style>
  <w:style w:type="paragraph" w:customStyle="1" w:styleId="BodyCopy">
    <w:name w:val="BodyCopy"/>
    <w:basedOn w:val="BasicParagraph"/>
    <w:qFormat/>
    <w:rsid w:val="004B7CCB"/>
    <w:pPr>
      <w:suppressAutoHyphens/>
      <w:spacing w:after="170"/>
    </w:pPr>
    <w:rPr>
      <w:rFonts w:ascii="Cambria" w:hAnsi="Cambria" w:cs="LucidaSans"/>
      <w:sz w:val="22"/>
      <w:szCs w:val="18"/>
    </w:rPr>
  </w:style>
  <w:style w:type="paragraph" w:customStyle="1" w:styleId="Subheading">
    <w:name w:val="Subheading"/>
    <w:basedOn w:val="BasicParagraph"/>
    <w:qFormat/>
    <w:rsid w:val="00EB1919"/>
    <w:pPr>
      <w:suppressAutoHyphens/>
      <w:spacing w:before="283" w:after="113"/>
    </w:pPr>
    <w:rPr>
      <w:rFonts w:ascii="Cambria" w:hAnsi="Cambria" w:cs="Cambria"/>
      <w:color w:val="00437A"/>
      <w:sz w:val="28"/>
      <w:szCs w:val="28"/>
    </w:rPr>
  </w:style>
  <w:style w:type="paragraph" w:customStyle="1" w:styleId="Datenocover">
    <w:name w:val="Date no cover"/>
    <w:basedOn w:val="Subheading"/>
    <w:qFormat/>
    <w:rsid w:val="00CF38B1"/>
    <w:rPr>
      <w:sz w:val="22"/>
    </w:rPr>
  </w:style>
  <w:style w:type="character" w:customStyle="1" w:styleId="Heading1Char">
    <w:name w:val="Heading 1 Char"/>
    <w:link w:val="Heading1"/>
    <w:uiPriority w:val="9"/>
    <w:rsid w:val="00404CE8"/>
    <w:rPr>
      <w:rFonts w:ascii="Times New Roman" w:eastAsia="Times New Roman" w:hAnsi="Times New Roman"/>
      <w:b/>
      <w:bCs/>
      <w:kern w:val="36"/>
      <w:sz w:val="48"/>
      <w:szCs w:val="48"/>
    </w:rPr>
  </w:style>
  <w:style w:type="character" w:styleId="Hyperlink">
    <w:name w:val="Hyperlink"/>
    <w:uiPriority w:val="99"/>
    <w:rsid w:val="00C662C3"/>
    <w:rPr>
      <w:rFonts w:ascii="Myriad Pro" w:hAnsi="Myriad Pro"/>
      <w:color w:val="009FE3"/>
      <w:u w:val="single" w:color="009FE3"/>
      <w:lang w:val="en-AU"/>
    </w:rPr>
  </w:style>
  <w:style w:type="paragraph" w:customStyle="1" w:styleId="BodyA">
    <w:name w:val="Body A"/>
    <w:rsid w:val="00404CE8"/>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uiPriority w:val="34"/>
    <w:qFormat/>
    <w:rsid w:val="00404CE8"/>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rPr>
  </w:style>
  <w:style w:type="character" w:customStyle="1" w:styleId="Hyperlink0">
    <w:name w:val="Hyperlink.0"/>
    <w:rsid w:val="00404CE8"/>
    <w:rPr>
      <w:color w:val="0000FF"/>
      <w:u w:val="single" w:color="0000FF"/>
      <w:lang w:val="en-US"/>
    </w:rPr>
  </w:style>
  <w:style w:type="paragraph" w:customStyle="1" w:styleId="Body">
    <w:name w:val="Body"/>
    <w:rsid w:val="00404CE8"/>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rPr>
  </w:style>
  <w:style w:type="numbering" w:customStyle="1" w:styleId="List0">
    <w:name w:val="List 0"/>
    <w:basedOn w:val="NoList"/>
    <w:rsid w:val="00404CE8"/>
    <w:pPr>
      <w:numPr>
        <w:numId w:val="1"/>
      </w:numPr>
    </w:pPr>
  </w:style>
  <w:style w:type="numbering" w:customStyle="1" w:styleId="List1">
    <w:name w:val="List 1"/>
    <w:basedOn w:val="NoList"/>
    <w:rsid w:val="00404CE8"/>
    <w:pPr>
      <w:numPr>
        <w:numId w:val="2"/>
      </w:numPr>
    </w:pPr>
  </w:style>
  <w:style w:type="character" w:customStyle="1" w:styleId="Hyperlink1">
    <w:name w:val="Hyperlink.1"/>
    <w:rsid w:val="00404CE8"/>
    <w:rPr>
      <w:u w:val="single"/>
    </w:rPr>
  </w:style>
  <w:style w:type="character" w:customStyle="1" w:styleId="Hyperlink2">
    <w:name w:val="Hyperlink.2"/>
    <w:rsid w:val="00404CE8"/>
    <w:rPr>
      <w:rFonts w:ascii="Calibri" w:eastAsia="Calibri" w:hAnsi="Calibri" w:cs="Calibri"/>
      <w:sz w:val="22"/>
      <w:szCs w:val="22"/>
      <w:u w:val="single" w:color="000000"/>
      <w:lang w:val="en-US"/>
    </w:rPr>
  </w:style>
  <w:style w:type="paragraph" w:styleId="NormalWeb">
    <w:name w:val="Normal (Web)"/>
    <w:uiPriority w:val="99"/>
    <w:rsid w:val="00404CE8"/>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lang w:val="en-US"/>
    </w:rPr>
  </w:style>
  <w:style w:type="character" w:customStyle="1" w:styleId="Hyperlink3">
    <w:name w:val="Hyperlink.3"/>
    <w:rsid w:val="00404CE8"/>
    <w:rPr>
      <w:rFonts w:ascii="Calibri" w:eastAsia="Calibri" w:hAnsi="Calibri" w:cs="Calibri"/>
      <w:i/>
      <w:iCs/>
      <w:sz w:val="22"/>
      <w:szCs w:val="22"/>
      <w:u w:val="single"/>
    </w:rPr>
  </w:style>
  <w:style w:type="paragraph" w:customStyle="1" w:styleId="Default">
    <w:name w:val="Default"/>
    <w:rsid w:val="00404CE8"/>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US"/>
    </w:rPr>
  </w:style>
  <w:style w:type="character" w:customStyle="1" w:styleId="Hyperlink4">
    <w:name w:val="Hyperlink.4"/>
    <w:rsid w:val="00404CE8"/>
    <w:rPr>
      <w:rFonts w:ascii="Calibri" w:eastAsia="Calibri" w:hAnsi="Calibri" w:cs="Calibri"/>
      <w:sz w:val="22"/>
      <w:szCs w:val="22"/>
      <w:u w:val="single"/>
    </w:rPr>
  </w:style>
  <w:style w:type="paragraph" w:styleId="BalloonText">
    <w:name w:val="Balloon Text"/>
    <w:basedOn w:val="Normal"/>
    <w:link w:val="BalloonTextChar"/>
    <w:uiPriority w:val="99"/>
    <w:rsid w:val="00FF30E4"/>
    <w:rPr>
      <w:rFonts w:ascii="Tahoma" w:hAnsi="Tahoma" w:cs="Tahoma"/>
      <w:sz w:val="16"/>
      <w:szCs w:val="16"/>
    </w:rPr>
  </w:style>
  <w:style w:type="character" w:customStyle="1" w:styleId="BalloonTextChar">
    <w:name w:val="Balloon Text Char"/>
    <w:basedOn w:val="DefaultParagraphFont"/>
    <w:link w:val="BalloonText"/>
    <w:uiPriority w:val="99"/>
    <w:rsid w:val="00FF30E4"/>
    <w:rPr>
      <w:rFonts w:ascii="Tahoma" w:eastAsia="Arial Unicode MS" w:hAnsi="Tahoma" w:cs="Tahoma"/>
      <w:sz w:val="16"/>
      <w:szCs w:val="16"/>
      <w:bdr w:val="nil"/>
      <w:lang w:val="en-US" w:eastAsia="en-US"/>
    </w:rPr>
  </w:style>
  <w:style w:type="character" w:styleId="CommentReference">
    <w:name w:val="annotation reference"/>
    <w:basedOn w:val="DefaultParagraphFont"/>
    <w:rsid w:val="00C662C3"/>
    <w:rPr>
      <w:sz w:val="16"/>
      <w:szCs w:val="16"/>
    </w:rPr>
  </w:style>
  <w:style w:type="paragraph" w:styleId="CommentText">
    <w:name w:val="annotation text"/>
    <w:basedOn w:val="Normal"/>
    <w:link w:val="CommentTextChar"/>
    <w:rsid w:val="00C662C3"/>
    <w:rPr>
      <w:sz w:val="20"/>
      <w:szCs w:val="20"/>
    </w:rPr>
  </w:style>
  <w:style w:type="character" w:customStyle="1" w:styleId="CommentTextChar">
    <w:name w:val="Comment Text Char"/>
    <w:basedOn w:val="DefaultParagraphFont"/>
    <w:link w:val="CommentText"/>
    <w:rsid w:val="00C662C3"/>
    <w:rPr>
      <w:rFonts w:ascii="Times New Roman" w:eastAsia="Arial Unicode MS" w:hAnsi="Times New Roman"/>
      <w:bdr w:val="nil"/>
      <w:lang w:val="en-US" w:eastAsia="en-US"/>
    </w:rPr>
  </w:style>
  <w:style w:type="paragraph" w:styleId="CommentSubject">
    <w:name w:val="annotation subject"/>
    <w:basedOn w:val="CommentText"/>
    <w:next w:val="CommentText"/>
    <w:link w:val="CommentSubjectChar"/>
    <w:rsid w:val="00C662C3"/>
    <w:rPr>
      <w:b/>
      <w:bCs/>
    </w:rPr>
  </w:style>
  <w:style w:type="character" w:customStyle="1" w:styleId="CommentSubjectChar">
    <w:name w:val="Comment Subject Char"/>
    <w:basedOn w:val="CommentTextChar"/>
    <w:link w:val="CommentSubject"/>
    <w:rsid w:val="00C662C3"/>
    <w:rPr>
      <w:rFonts w:ascii="Times New Roman" w:eastAsia="Arial Unicode MS" w:hAnsi="Times New Roman"/>
      <w:b/>
      <w:bCs/>
      <w:bdr w:val="nil"/>
      <w:lang w:val="en-US" w:eastAsia="en-US"/>
    </w:rPr>
  </w:style>
  <w:style w:type="character" w:styleId="FollowedHyperlink">
    <w:name w:val="FollowedHyperlink"/>
    <w:basedOn w:val="DefaultParagraphFont"/>
    <w:uiPriority w:val="99"/>
    <w:rsid w:val="00C662C3"/>
    <w:rPr>
      <w:color w:val="800080" w:themeColor="followedHyperlink"/>
      <w:u w:val="single"/>
    </w:rPr>
  </w:style>
  <w:style w:type="paragraph" w:styleId="FootnoteText">
    <w:name w:val="footnote text"/>
    <w:basedOn w:val="Normal"/>
    <w:link w:val="FootnoteTextChar"/>
    <w:rsid w:val="00261349"/>
    <w:rPr>
      <w:rFonts w:ascii="Myriad Pro Cond" w:hAnsi="Myriad Pro Cond"/>
      <w:sz w:val="20"/>
      <w:szCs w:val="20"/>
    </w:rPr>
  </w:style>
  <w:style w:type="character" w:customStyle="1" w:styleId="FootnoteTextChar">
    <w:name w:val="Footnote Text Char"/>
    <w:basedOn w:val="DefaultParagraphFont"/>
    <w:link w:val="FootnoteText"/>
    <w:rsid w:val="00261349"/>
    <w:rPr>
      <w:rFonts w:ascii="Myriad Pro Cond" w:eastAsia="Arial Unicode MS" w:hAnsi="Myriad Pro Cond"/>
      <w:bdr w:val="nil"/>
      <w:lang w:val="en-US" w:eastAsia="en-US"/>
    </w:rPr>
  </w:style>
  <w:style w:type="character" w:styleId="FootnoteReference">
    <w:name w:val="footnote reference"/>
    <w:basedOn w:val="DefaultParagraphFont"/>
    <w:rsid w:val="00630C3C"/>
    <w:rPr>
      <w:vertAlign w:val="superscript"/>
    </w:rPr>
  </w:style>
  <w:style w:type="character" w:customStyle="1" w:styleId="Heading2Char">
    <w:name w:val="Heading 2 Char"/>
    <w:basedOn w:val="DefaultParagraphFont"/>
    <w:link w:val="Heading2"/>
    <w:semiHidden/>
    <w:rsid w:val="00630C3C"/>
    <w:rPr>
      <w:rFonts w:asciiTheme="majorHAnsi" w:eastAsiaTheme="majorEastAsia" w:hAnsiTheme="majorHAnsi" w:cstheme="majorBidi"/>
      <w:b/>
      <w:bCs/>
      <w:color w:val="4F81BD" w:themeColor="accent1"/>
      <w:sz w:val="26"/>
      <w:szCs w:val="26"/>
      <w:bdr w:val="nil"/>
      <w:lang w:val="en-US" w:eastAsia="en-US"/>
    </w:rPr>
  </w:style>
  <w:style w:type="character" w:customStyle="1" w:styleId="Heading3Char">
    <w:name w:val="Heading 3 Char"/>
    <w:basedOn w:val="DefaultParagraphFont"/>
    <w:link w:val="Heading3"/>
    <w:uiPriority w:val="9"/>
    <w:rsid w:val="00E4300A"/>
    <w:rPr>
      <w:rFonts w:ascii="Times New Roman" w:eastAsia="Times New Roman" w:hAnsi="Times New Roman"/>
      <w:b/>
      <w:bCs/>
      <w:sz w:val="27"/>
      <w:szCs w:val="27"/>
    </w:rPr>
  </w:style>
  <w:style w:type="character" w:styleId="PageNumber">
    <w:name w:val="page number"/>
    <w:basedOn w:val="DefaultParagraphFont"/>
    <w:uiPriority w:val="99"/>
    <w:unhideWhenUsed/>
    <w:rsid w:val="00E4300A"/>
  </w:style>
  <w:style w:type="paragraph" w:styleId="PlainText">
    <w:name w:val="Plain Text"/>
    <w:basedOn w:val="Normal"/>
    <w:link w:val="PlainTextChar"/>
    <w:uiPriority w:val="99"/>
    <w:unhideWhenUsed/>
    <w:rsid w:val="00E4300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E4300A"/>
    <w:rPr>
      <w:rFonts w:ascii="Calibri" w:eastAsiaTheme="minorHAnsi" w:hAnsi="Calibri" w:cstheme="minorBidi"/>
      <w:sz w:val="22"/>
      <w:szCs w:val="21"/>
      <w:lang w:eastAsia="en-US"/>
    </w:rPr>
  </w:style>
  <w:style w:type="character" w:styleId="Strong">
    <w:name w:val="Strong"/>
    <w:basedOn w:val="DefaultParagraphFont"/>
    <w:uiPriority w:val="22"/>
    <w:qFormat/>
    <w:rsid w:val="00E4300A"/>
    <w:rPr>
      <w:b/>
      <w:bCs/>
    </w:rPr>
  </w:style>
  <w:style w:type="character" w:customStyle="1" w:styleId="fn">
    <w:name w:val="fn"/>
    <w:basedOn w:val="DefaultParagraphFont"/>
    <w:rsid w:val="00E4300A"/>
  </w:style>
  <w:style w:type="paragraph" w:customStyle="1" w:styleId="role">
    <w:name w:val="role"/>
    <w:basedOn w:val="Normal"/>
    <w:rsid w:val="00E43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AU"/>
    </w:rPr>
  </w:style>
  <w:style w:type="paragraph" w:styleId="Subtitle">
    <w:name w:val="Subtitle"/>
    <w:basedOn w:val="Normal"/>
    <w:next w:val="Normal"/>
    <w:link w:val="SubtitleChar"/>
    <w:qFormat/>
    <w:rsid w:val="00E4300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Theme="majorHAnsi" w:eastAsiaTheme="majorEastAsia" w:hAnsiTheme="majorHAnsi" w:cstheme="majorBidi"/>
      <w:i/>
      <w:iCs/>
      <w:color w:val="E36C0A" w:themeColor="accent6" w:themeShade="BF"/>
      <w:spacing w:val="15"/>
      <w:sz w:val="22"/>
      <w:bdr w:val="none" w:sz="0" w:space="0" w:color="auto"/>
    </w:rPr>
  </w:style>
  <w:style w:type="character" w:customStyle="1" w:styleId="SubtitleChar">
    <w:name w:val="Subtitle Char"/>
    <w:basedOn w:val="DefaultParagraphFont"/>
    <w:link w:val="Subtitle"/>
    <w:rsid w:val="00E4300A"/>
    <w:rPr>
      <w:rFonts w:asciiTheme="majorHAnsi" w:eastAsiaTheme="majorEastAsia" w:hAnsiTheme="majorHAnsi" w:cstheme="majorBidi"/>
      <w:i/>
      <w:iCs/>
      <w:color w:val="E36C0A" w:themeColor="accent6" w:themeShade="BF"/>
      <w:spacing w:val="15"/>
      <w:sz w:val="22"/>
      <w:szCs w:val="24"/>
      <w:lang w:eastAsia="en-US"/>
    </w:rPr>
  </w:style>
  <w:style w:type="character" w:customStyle="1" w:styleId="nobr">
    <w:name w:val="nobr"/>
    <w:basedOn w:val="DefaultParagraphFont"/>
    <w:rsid w:val="00E4300A"/>
  </w:style>
  <w:style w:type="character" w:customStyle="1" w:styleId="publication">
    <w:name w:val="publication"/>
    <w:basedOn w:val="DefaultParagraphFont"/>
    <w:rsid w:val="00E4300A"/>
  </w:style>
  <w:style w:type="character" w:customStyle="1" w:styleId="Date1">
    <w:name w:val="Date1"/>
    <w:basedOn w:val="DefaultParagraphFont"/>
    <w:rsid w:val="00E4300A"/>
  </w:style>
  <w:style w:type="character" w:customStyle="1" w:styleId="tgc">
    <w:name w:val="_tgc"/>
    <w:basedOn w:val="DefaultParagraphFont"/>
    <w:rsid w:val="008D645A"/>
  </w:style>
  <w:style w:type="character" w:styleId="IntenseReference">
    <w:name w:val="Intense Reference"/>
    <w:basedOn w:val="DefaultParagraphFont"/>
    <w:qFormat/>
    <w:rsid w:val="00461098"/>
    <w:rPr>
      <w:b/>
      <w:bCs/>
      <w:smallCaps/>
      <w:color w:val="C0504D" w:themeColor="accent2"/>
      <w:spacing w:val="5"/>
      <w:u w:val="single"/>
    </w:rPr>
  </w:style>
  <w:style w:type="paragraph" w:styleId="Title">
    <w:name w:val="Title"/>
    <w:basedOn w:val="Normal"/>
    <w:next w:val="Normal"/>
    <w:link w:val="TitleChar"/>
    <w:qFormat/>
    <w:rsid w:val="004610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61098"/>
    <w:rPr>
      <w:rFonts w:asciiTheme="majorHAnsi" w:eastAsiaTheme="majorEastAsia" w:hAnsiTheme="majorHAnsi" w:cstheme="majorBidi"/>
      <w:color w:val="17365D" w:themeColor="text2" w:themeShade="BF"/>
      <w:spacing w:val="5"/>
      <w:kern w:val="28"/>
      <w:sz w:val="52"/>
      <w:szCs w:val="52"/>
      <w:bdr w:val="nil"/>
      <w:lang w:eastAsia="en-US"/>
    </w:rPr>
  </w:style>
  <w:style w:type="character" w:styleId="HTMLCite">
    <w:name w:val="HTML Cite"/>
    <w:basedOn w:val="DefaultParagraphFont"/>
    <w:uiPriority w:val="99"/>
    <w:unhideWhenUsed/>
    <w:rsid w:val="00804E66"/>
    <w:rPr>
      <w:i/>
      <w:iCs/>
    </w:rPr>
  </w:style>
  <w:style w:type="paragraph" w:customStyle="1" w:styleId="dek">
    <w:name w:val="dek"/>
    <w:basedOn w:val="Normal"/>
    <w:rsid w:val="005662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AU"/>
    </w:rPr>
  </w:style>
  <w:style w:type="paragraph" w:styleId="EndnoteText">
    <w:name w:val="endnote text"/>
    <w:basedOn w:val="Normal"/>
    <w:link w:val="EndnoteTextChar"/>
    <w:rsid w:val="00587275"/>
    <w:rPr>
      <w:sz w:val="20"/>
      <w:szCs w:val="20"/>
    </w:rPr>
  </w:style>
  <w:style w:type="character" w:customStyle="1" w:styleId="EndnoteTextChar">
    <w:name w:val="Endnote Text Char"/>
    <w:basedOn w:val="DefaultParagraphFont"/>
    <w:link w:val="EndnoteText"/>
    <w:rsid w:val="00587275"/>
    <w:rPr>
      <w:rFonts w:ascii="Times New Roman" w:eastAsia="Arial Unicode MS" w:hAnsi="Times New Roman"/>
      <w:bdr w:val="nil"/>
      <w:lang w:eastAsia="en-US"/>
    </w:rPr>
  </w:style>
  <w:style w:type="character" w:styleId="EndnoteReference">
    <w:name w:val="endnote reference"/>
    <w:basedOn w:val="DefaultParagraphFont"/>
    <w:rsid w:val="00587275"/>
    <w:rPr>
      <w:vertAlign w:val="superscript"/>
    </w:rPr>
  </w:style>
  <w:style w:type="character" w:customStyle="1" w:styleId="sale-price">
    <w:name w:val="sale-price"/>
    <w:basedOn w:val="DefaultParagraphFont"/>
    <w:rsid w:val="00D56CAB"/>
  </w:style>
  <w:style w:type="character" w:customStyle="1" w:styleId="list-price">
    <w:name w:val="list-price"/>
    <w:basedOn w:val="DefaultParagraphFont"/>
    <w:rsid w:val="00D56CAB"/>
  </w:style>
  <w:style w:type="character" w:customStyle="1" w:styleId="price-save">
    <w:name w:val="price-save"/>
    <w:basedOn w:val="DefaultParagraphFont"/>
    <w:rsid w:val="00D56CAB"/>
  </w:style>
  <w:style w:type="character" w:customStyle="1" w:styleId="Heading4Char">
    <w:name w:val="Heading 4 Char"/>
    <w:basedOn w:val="DefaultParagraphFont"/>
    <w:link w:val="Heading4"/>
    <w:uiPriority w:val="9"/>
    <w:rsid w:val="004B063C"/>
    <w:rPr>
      <w:rFonts w:asciiTheme="majorHAnsi" w:eastAsiaTheme="majorEastAsia" w:hAnsiTheme="majorHAnsi" w:cstheme="majorBidi"/>
      <w:b/>
      <w:bCs/>
      <w:i/>
      <w:iCs/>
      <w:color w:val="4F81BD" w:themeColor="accent1"/>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179">
      <w:bodyDiv w:val="1"/>
      <w:marLeft w:val="0"/>
      <w:marRight w:val="0"/>
      <w:marTop w:val="0"/>
      <w:marBottom w:val="0"/>
      <w:divBdr>
        <w:top w:val="none" w:sz="0" w:space="0" w:color="auto"/>
        <w:left w:val="none" w:sz="0" w:space="0" w:color="auto"/>
        <w:bottom w:val="none" w:sz="0" w:space="0" w:color="auto"/>
        <w:right w:val="none" w:sz="0" w:space="0" w:color="auto"/>
      </w:divBdr>
      <w:divsChild>
        <w:div w:id="851646727">
          <w:marLeft w:val="0"/>
          <w:marRight w:val="0"/>
          <w:marTop w:val="0"/>
          <w:marBottom w:val="0"/>
          <w:divBdr>
            <w:top w:val="none" w:sz="0" w:space="0" w:color="auto"/>
            <w:left w:val="none" w:sz="0" w:space="0" w:color="auto"/>
            <w:bottom w:val="none" w:sz="0" w:space="0" w:color="auto"/>
            <w:right w:val="none" w:sz="0" w:space="0" w:color="auto"/>
          </w:divBdr>
          <w:divsChild>
            <w:div w:id="787775181">
              <w:marLeft w:val="0"/>
              <w:marRight w:val="0"/>
              <w:marTop w:val="0"/>
              <w:marBottom w:val="0"/>
              <w:divBdr>
                <w:top w:val="none" w:sz="0" w:space="0" w:color="auto"/>
                <w:left w:val="none" w:sz="0" w:space="0" w:color="auto"/>
                <w:bottom w:val="none" w:sz="0" w:space="0" w:color="auto"/>
                <w:right w:val="none" w:sz="0" w:space="0" w:color="auto"/>
              </w:divBdr>
            </w:div>
            <w:div w:id="1755664010">
              <w:marLeft w:val="0"/>
              <w:marRight w:val="0"/>
              <w:marTop w:val="0"/>
              <w:marBottom w:val="0"/>
              <w:divBdr>
                <w:top w:val="none" w:sz="0" w:space="0" w:color="auto"/>
                <w:left w:val="none" w:sz="0" w:space="0" w:color="auto"/>
                <w:bottom w:val="none" w:sz="0" w:space="0" w:color="auto"/>
                <w:right w:val="none" w:sz="0" w:space="0" w:color="auto"/>
              </w:divBdr>
            </w:div>
          </w:divsChild>
        </w:div>
        <w:div w:id="478228217">
          <w:marLeft w:val="0"/>
          <w:marRight w:val="0"/>
          <w:marTop w:val="0"/>
          <w:marBottom w:val="0"/>
          <w:divBdr>
            <w:top w:val="none" w:sz="0" w:space="0" w:color="auto"/>
            <w:left w:val="none" w:sz="0" w:space="0" w:color="auto"/>
            <w:bottom w:val="none" w:sz="0" w:space="0" w:color="auto"/>
            <w:right w:val="none" w:sz="0" w:space="0" w:color="auto"/>
          </w:divBdr>
          <w:divsChild>
            <w:div w:id="1609072636">
              <w:marLeft w:val="0"/>
              <w:marRight w:val="0"/>
              <w:marTop w:val="0"/>
              <w:marBottom w:val="0"/>
              <w:divBdr>
                <w:top w:val="none" w:sz="0" w:space="0" w:color="auto"/>
                <w:left w:val="none" w:sz="0" w:space="0" w:color="auto"/>
                <w:bottom w:val="none" w:sz="0" w:space="0" w:color="auto"/>
                <w:right w:val="none" w:sz="0" w:space="0" w:color="auto"/>
              </w:divBdr>
              <w:divsChild>
                <w:div w:id="1925920487">
                  <w:marLeft w:val="0"/>
                  <w:marRight w:val="0"/>
                  <w:marTop w:val="0"/>
                  <w:marBottom w:val="0"/>
                  <w:divBdr>
                    <w:top w:val="none" w:sz="0" w:space="0" w:color="auto"/>
                    <w:left w:val="none" w:sz="0" w:space="0" w:color="auto"/>
                    <w:bottom w:val="none" w:sz="0" w:space="0" w:color="auto"/>
                    <w:right w:val="none" w:sz="0" w:space="0" w:color="auto"/>
                  </w:divBdr>
                  <w:divsChild>
                    <w:div w:id="1122844282">
                      <w:marLeft w:val="0"/>
                      <w:marRight w:val="0"/>
                      <w:marTop w:val="0"/>
                      <w:marBottom w:val="0"/>
                      <w:divBdr>
                        <w:top w:val="none" w:sz="0" w:space="0" w:color="auto"/>
                        <w:left w:val="none" w:sz="0" w:space="0" w:color="auto"/>
                        <w:bottom w:val="none" w:sz="0" w:space="0" w:color="auto"/>
                        <w:right w:val="none" w:sz="0" w:space="0" w:color="auto"/>
                      </w:divBdr>
                      <w:divsChild>
                        <w:div w:id="906184147">
                          <w:marLeft w:val="0"/>
                          <w:marRight w:val="0"/>
                          <w:marTop w:val="0"/>
                          <w:marBottom w:val="0"/>
                          <w:divBdr>
                            <w:top w:val="none" w:sz="0" w:space="0" w:color="auto"/>
                            <w:left w:val="none" w:sz="0" w:space="0" w:color="auto"/>
                            <w:bottom w:val="none" w:sz="0" w:space="0" w:color="auto"/>
                            <w:right w:val="none" w:sz="0" w:space="0" w:color="auto"/>
                          </w:divBdr>
                        </w:div>
                        <w:div w:id="1018042852">
                          <w:marLeft w:val="0"/>
                          <w:marRight w:val="0"/>
                          <w:marTop w:val="0"/>
                          <w:marBottom w:val="0"/>
                          <w:divBdr>
                            <w:top w:val="none" w:sz="0" w:space="0" w:color="auto"/>
                            <w:left w:val="none" w:sz="0" w:space="0" w:color="auto"/>
                            <w:bottom w:val="none" w:sz="0" w:space="0" w:color="auto"/>
                            <w:right w:val="none" w:sz="0" w:space="0" w:color="auto"/>
                          </w:divBdr>
                        </w:div>
                        <w:div w:id="16134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89050">
          <w:marLeft w:val="0"/>
          <w:marRight w:val="0"/>
          <w:marTop w:val="0"/>
          <w:marBottom w:val="0"/>
          <w:divBdr>
            <w:top w:val="none" w:sz="0" w:space="0" w:color="auto"/>
            <w:left w:val="none" w:sz="0" w:space="0" w:color="auto"/>
            <w:bottom w:val="none" w:sz="0" w:space="0" w:color="auto"/>
            <w:right w:val="none" w:sz="0" w:space="0" w:color="auto"/>
          </w:divBdr>
          <w:divsChild>
            <w:div w:id="1244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9840">
      <w:bodyDiv w:val="1"/>
      <w:marLeft w:val="0"/>
      <w:marRight w:val="0"/>
      <w:marTop w:val="0"/>
      <w:marBottom w:val="0"/>
      <w:divBdr>
        <w:top w:val="none" w:sz="0" w:space="0" w:color="auto"/>
        <w:left w:val="none" w:sz="0" w:space="0" w:color="auto"/>
        <w:bottom w:val="none" w:sz="0" w:space="0" w:color="auto"/>
        <w:right w:val="none" w:sz="0" w:space="0" w:color="auto"/>
      </w:divBdr>
    </w:div>
    <w:div w:id="246378680">
      <w:bodyDiv w:val="1"/>
      <w:marLeft w:val="0"/>
      <w:marRight w:val="0"/>
      <w:marTop w:val="0"/>
      <w:marBottom w:val="0"/>
      <w:divBdr>
        <w:top w:val="none" w:sz="0" w:space="0" w:color="auto"/>
        <w:left w:val="none" w:sz="0" w:space="0" w:color="auto"/>
        <w:bottom w:val="none" w:sz="0" w:space="0" w:color="auto"/>
        <w:right w:val="none" w:sz="0" w:space="0" w:color="auto"/>
      </w:divBdr>
    </w:div>
    <w:div w:id="277029558">
      <w:bodyDiv w:val="1"/>
      <w:marLeft w:val="0"/>
      <w:marRight w:val="0"/>
      <w:marTop w:val="0"/>
      <w:marBottom w:val="0"/>
      <w:divBdr>
        <w:top w:val="none" w:sz="0" w:space="0" w:color="auto"/>
        <w:left w:val="none" w:sz="0" w:space="0" w:color="auto"/>
        <w:bottom w:val="none" w:sz="0" w:space="0" w:color="auto"/>
        <w:right w:val="none" w:sz="0" w:space="0" w:color="auto"/>
      </w:divBdr>
    </w:div>
    <w:div w:id="466047635">
      <w:bodyDiv w:val="1"/>
      <w:marLeft w:val="0"/>
      <w:marRight w:val="0"/>
      <w:marTop w:val="0"/>
      <w:marBottom w:val="0"/>
      <w:divBdr>
        <w:top w:val="none" w:sz="0" w:space="0" w:color="auto"/>
        <w:left w:val="none" w:sz="0" w:space="0" w:color="auto"/>
        <w:bottom w:val="none" w:sz="0" w:space="0" w:color="auto"/>
        <w:right w:val="none" w:sz="0" w:space="0" w:color="auto"/>
      </w:divBdr>
    </w:div>
    <w:div w:id="734552281">
      <w:bodyDiv w:val="1"/>
      <w:marLeft w:val="0"/>
      <w:marRight w:val="0"/>
      <w:marTop w:val="0"/>
      <w:marBottom w:val="0"/>
      <w:divBdr>
        <w:top w:val="none" w:sz="0" w:space="0" w:color="auto"/>
        <w:left w:val="none" w:sz="0" w:space="0" w:color="auto"/>
        <w:bottom w:val="none" w:sz="0" w:space="0" w:color="auto"/>
        <w:right w:val="none" w:sz="0" w:space="0" w:color="auto"/>
      </w:divBdr>
    </w:div>
    <w:div w:id="854463165">
      <w:bodyDiv w:val="1"/>
      <w:marLeft w:val="0"/>
      <w:marRight w:val="0"/>
      <w:marTop w:val="0"/>
      <w:marBottom w:val="0"/>
      <w:divBdr>
        <w:top w:val="none" w:sz="0" w:space="0" w:color="auto"/>
        <w:left w:val="none" w:sz="0" w:space="0" w:color="auto"/>
        <w:bottom w:val="none" w:sz="0" w:space="0" w:color="auto"/>
        <w:right w:val="none" w:sz="0" w:space="0" w:color="auto"/>
      </w:divBdr>
    </w:div>
    <w:div w:id="1210997508">
      <w:bodyDiv w:val="1"/>
      <w:marLeft w:val="0"/>
      <w:marRight w:val="0"/>
      <w:marTop w:val="0"/>
      <w:marBottom w:val="0"/>
      <w:divBdr>
        <w:top w:val="none" w:sz="0" w:space="0" w:color="auto"/>
        <w:left w:val="none" w:sz="0" w:space="0" w:color="auto"/>
        <w:bottom w:val="none" w:sz="0" w:space="0" w:color="auto"/>
        <w:right w:val="none" w:sz="0" w:space="0" w:color="auto"/>
      </w:divBdr>
    </w:div>
    <w:div w:id="1494488108">
      <w:bodyDiv w:val="1"/>
      <w:marLeft w:val="0"/>
      <w:marRight w:val="0"/>
      <w:marTop w:val="0"/>
      <w:marBottom w:val="0"/>
      <w:divBdr>
        <w:top w:val="none" w:sz="0" w:space="0" w:color="auto"/>
        <w:left w:val="none" w:sz="0" w:space="0" w:color="auto"/>
        <w:bottom w:val="none" w:sz="0" w:space="0" w:color="auto"/>
        <w:right w:val="none" w:sz="0" w:space="0" w:color="auto"/>
      </w:divBdr>
    </w:div>
    <w:div w:id="1929846478">
      <w:bodyDiv w:val="1"/>
      <w:marLeft w:val="0"/>
      <w:marRight w:val="0"/>
      <w:marTop w:val="0"/>
      <w:marBottom w:val="0"/>
      <w:divBdr>
        <w:top w:val="none" w:sz="0" w:space="0" w:color="auto"/>
        <w:left w:val="none" w:sz="0" w:space="0" w:color="auto"/>
        <w:bottom w:val="none" w:sz="0" w:space="0" w:color="auto"/>
        <w:right w:val="none" w:sz="0" w:space="0" w:color="auto"/>
      </w:divBdr>
      <w:divsChild>
        <w:div w:id="1861892850">
          <w:marLeft w:val="0"/>
          <w:marRight w:val="0"/>
          <w:marTop w:val="0"/>
          <w:marBottom w:val="0"/>
          <w:divBdr>
            <w:top w:val="none" w:sz="0" w:space="0" w:color="auto"/>
            <w:left w:val="none" w:sz="0" w:space="0" w:color="auto"/>
            <w:bottom w:val="none" w:sz="0" w:space="0" w:color="auto"/>
            <w:right w:val="none" w:sz="0" w:space="0" w:color="auto"/>
          </w:divBdr>
          <w:divsChild>
            <w:div w:id="20514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0981">
      <w:bodyDiv w:val="1"/>
      <w:marLeft w:val="0"/>
      <w:marRight w:val="0"/>
      <w:marTop w:val="0"/>
      <w:marBottom w:val="0"/>
      <w:divBdr>
        <w:top w:val="none" w:sz="0" w:space="0" w:color="auto"/>
        <w:left w:val="none" w:sz="0" w:space="0" w:color="auto"/>
        <w:bottom w:val="none" w:sz="0" w:space="0" w:color="auto"/>
        <w:right w:val="none" w:sz="0" w:space="0" w:color="auto"/>
      </w:divBdr>
      <w:divsChild>
        <w:div w:id="146749728">
          <w:marLeft w:val="0"/>
          <w:marRight w:val="0"/>
          <w:marTop w:val="60"/>
          <w:marBottom w:val="0"/>
          <w:divBdr>
            <w:top w:val="single" w:sz="2" w:space="4" w:color="FFA500"/>
            <w:left w:val="single" w:sz="2" w:space="0" w:color="FFA500"/>
            <w:bottom w:val="single" w:sz="2" w:space="0" w:color="FFA500"/>
            <w:right w:val="single" w:sz="2" w:space="0" w:color="FFA500"/>
          </w:divBdr>
        </w:div>
        <w:div w:id="1523587924">
          <w:marLeft w:val="0"/>
          <w:marRight w:val="0"/>
          <w:marTop w:val="60"/>
          <w:marBottom w:val="0"/>
          <w:divBdr>
            <w:top w:val="single" w:sz="2" w:space="4" w:color="800080"/>
            <w:left w:val="single" w:sz="2" w:space="0" w:color="800080"/>
            <w:bottom w:val="single" w:sz="2" w:space="0" w:color="800080"/>
            <w:right w:val="single" w:sz="2" w:space="0" w:color="800080"/>
          </w:divBdr>
          <w:divsChild>
            <w:div w:id="457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anglicare.asn.au/publications/submissions" TargetMode="External"/><Relationship Id="rId26" Type="http://schemas.openxmlformats.org/officeDocument/2006/relationships/hyperlink" Target="https://scholar.harvard.edu/files/danielgilbert/files/if-money-doesnt-make-you-happy.nov-12-20101.pdf" TargetMode="External"/><Relationship Id="rId3" Type="http://schemas.openxmlformats.org/officeDocument/2006/relationships/customXml" Target="../customXml/item3.xml"/><Relationship Id="rId21" Type="http://schemas.openxmlformats.org/officeDocument/2006/relationships/hyperlink" Target="http://www.anglicare.asn.au/publications/submissions"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anglicare.asn.au/publications/submissions" TargetMode="External"/><Relationship Id="rId25" Type="http://schemas.openxmlformats.org/officeDocument/2006/relationships/hyperlink" Target="http://www.lrb.co.uk/v38/n24/tom-crewe/the-strange-death-of-municipal-england"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nglicare.asn.au/publications/state-of-the-family-report" TargetMode="External"/><Relationship Id="rId20" Type="http://schemas.openxmlformats.org/officeDocument/2006/relationships/hyperlink" Target="http://www.anglicare.asn.au/publications/submissions" TargetMode="External"/><Relationship Id="rId29" Type="http://schemas.openxmlformats.org/officeDocument/2006/relationships/hyperlink" Target="https://www.oxfam.org.au/wp-content/uploads/2017/01/An-economy-for-99-percen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waterloo.ca/canadian-index-wellbeing/" TargetMode="External"/><Relationship Id="rId32" Type="http://schemas.openxmlformats.org/officeDocument/2006/relationships/hyperlink" Target="http://www.tai.org.au/content/australia-fails-hold-poverty-lin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nglicare.asn.au/research-reports/the-rental-affordability-snapshot" TargetMode="External"/><Relationship Id="rId23" Type="http://schemas.openxmlformats.org/officeDocument/2006/relationships/hyperlink" Target="http://www.abc.net.au/news/2017-01-19/universal-basic-income-vs-job-guarantee/8187688" TargetMode="External"/><Relationship Id="rId28" Type="http://schemas.openxmlformats.org/officeDocument/2006/relationships/hyperlink" Target="http://www.abc.net.au/news/2017-01-17/property-investors-lead-home-loan-surge/8188296"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nglicare.asn.au/publications/submissions" TargetMode="External"/><Relationship Id="rId31" Type="http://schemas.openxmlformats.org/officeDocument/2006/relationships/hyperlink" Target="http://www.anglicare.asn.au/research-reports/other-research-reports/living-standard-trend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nglicare.asn.au/research-reports/other-research-reports/2016-state-of-the-family-jobs-availability-snapshot" TargetMode="External"/><Relationship Id="rId22" Type="http://schemas.openxmlformats.org/officeDocument/2006/relationships/hyperlink" Target="https://www.theatlantic.com/health/archive/2016/04/the-inequality-of-happiness-countries-iceland-world-happiness-report/477180/" TargetMode="External"/><Relationship Id="rId27" Type="http://schemas.openxmlformats.org/officeDocument/2006/relationships/hyperlink" Target="http://www.anglicare.asn.au/research-reports/other-research-reports/beyond-supply-demand" TargetMode="External"/><Relationship Id="rId30" Type="http://schemas.openxmlformats.org/officeDocument/2006/relationships/hyperlink" Target="http://www.pc.gov.au/inquiries/completed/not-for-profit/report"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1Communications\Templates\7117%20ANGLICARE%20-%20Submission%20cover_FA%20Folder\7117%20ANGLICARE%20-%20Submission%20cover_FA_ext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2017FG-94-5551</_dlc_DocId>
    <TaxCatchAll xmlns="e544e5cc-ab70-42e1-849e-1a0f8bb1f4ef">
      <Value>2</Value>
    </TaxCatchAll>
    <_dlc_DocIdUrl xmlns="e544e5cc-ab70-42e1-849e-1a0f8bb1f4ef">
      <Url>http://tweb/sites/fg/bpd/_layouts/15/DocIdRedir.aspx?ID=2017FG-94-5551</Url>
      <Description>2017FG-94-5551</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562D-4C41-4984-95AD-FC98C48656B7}">
  <ds:schemaRefs>
    <ds:schemaRef ds:uri="office.server.policy"/>
  </ds:schemaRefs>
</ds:datastoreItem>
</file>

<file path=customXml/itemProps2.xml><?xml version="1.0" encoding="utf-8"?>
<ds:datastoreItem xmlns:ds="http://schemas.openxmlformats.org/officeDocument/2006/customXml" ds:itemID="{F717905F-B396-4814-B42F-FB39E1529244}">
  <ds:schemaRefs>
    <ds:schemaRef ds:uri="http://schemas.microsoft.com/sharepoint/events"/>
  </ds:schemaRefs>
</ds:datastoreItem>
</file>

<file path=customXml/itemProps3.xml><?xml version="1.0" encoding="utf-8"?>
<ds:datastoreItem xmlns:ds="http://schemas.openxmlformats.org/officeDocument/2006/customXml" ds:itemID="{AFE168E9-A9D7-477B-AEBE-8D3E3DFC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D7476-B8F9-4AB6-9461-1BA48AAA7E6B}">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8CD1780E-C822-4218-BDEF-2050160E550E}">
  <ds:schemaRefs>
    <ds:schemaRef ds:uri="http://schemas.microsoft.com/sharepoint/v3/contenttype/forms"/>
  </ds:schemaRefs>
</ds:datastoreItem>
</file>

<file path=customXml/itemProps6.xml><?xml version="1.0" encoding="utf-8"?>
<ds:datastoreItem xmlns:ds="http://schemas.openxmlformats.org/officeDocument/2006/customXml" ds:itemID="{DD656DFC-8B71-428B-A404-D5E3859D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7117 ANGLICARE - Submission cover_FA_extra.dot</Template>
  <TotalTime>0</TotalTime>
  <Pages>3</Pages>
  <Words>7514</Words>
  <Characters>42350</Characters>
  <Application>Microsoft Office Word</Application>
  <DocSecurity>0</DocSecurity>
  <Lines>827</Lines>
  <Paragraphs>248</Paragraphs>
  <ScaleCrop>false</ScaleCrop>
  <Company/>
  <LinksUpToDate>false</LinksUpToDate>
  <CharactersWithSpaces>49849</CharactersWithSpaces>
  <SharedDoc>false</SharedDoc>
  <HLinks>
    <vt:vector size="6" baseType="variant">
      <vt:variant>
        <vt:i4>1048696</vt:i4>
      </vt:variant>
      <vt:variant>
        <vt:i4>2156</vt:i4>
      </vt:variant>
      <vt:variant>
        <vt:i4>1025</vt:i4>
      </vt:variant>
      <vt:variant>
        <vt:i4>1</vt:i4>
      </vt:variant>
      <vt:variant>
        <vt:lpwstr>7117-ANGLICARE-Submission-cover_FA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Anglicare Australia - 2017-18 Pre-Budget Submission</dc:title>
  <dc:creator/>
  <cp:lastModifiedBy/>
  <cp:revision>1</cp:revision>
  <dcterms:created xsi:type="dcterms:W3CDTF">2017-02-13T22:46:00Z</dcterms:created>
  <dcterms:modified xsi:type="dcterms:W3CDTF">2017-02-13T22:46:00Z</dcterms:modified>
  <dc:language>English</dc:language>
</cp:coreProperties>
</file>