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49A45" w14:textId="77777777" w:rsidR="007F6F30" w:rsidRDefault="00921F5F" w:rsidP="000E5541">
      <w:pPr>
        <w:rPr>
          <w:rFonts w:ascii="Times New Roman" w:hAnsi="Times New Roman" w:cs="Times New Roman"/>
          <w:b/>
          <w:i/>
          <w:sz w:val="32"/>
          <w:szCs w:val="32"/>
        </w:rPr>
      </w:pPr>
      <w:r w:rsidRPr="00921F5F">
        <w:rPr>
          <w:rFonts w:ascii="Times New Roman" w:hAnsi="Times New Roman" w:cs="Times New Roman"/>
          <w:b/>
          <w:sz w:val="32"/>
          <w:szCs w:val="32"/>
        </w:rPr>
        <w:t xml:space="preserve">Submission on the Exposure Draft of </w:t>
      </w:r>
      <w:r w:rsidRPr="00921F5F">
        <w:rPr>
          <w:rFonts w:ascii="Times New Roman" w:hAnsi="Times New Roman" w:cs="Times New Roman"/>
          <w:b/>
          <w:i/>
          <w:sz w:val="32"/>
          <w:szCs w:val="32"/>
        </w:rPr>
        <w:t xml:space="preserve">Treasury Laws Amendment (Reducing Pressure on Housing Affordability) Bill 2017 </w:t>
      </w:r>
    </w:p>
    <w:p w14:paraId="0D549A46" w14:textId="77777777" w:rsidR="007F6F30" w:rsidRDefault="007F6F30" w:rsidP="000E5541">
      <w:pPr>
        <w:rPr>
          <w:rFonts w:ascii="Times New Roman" w:hAnsi="Times New Roman" w:cs="Times New Roman"/>
          <w:sz w:val="32"/>
          <w:szCs w:val="32"/>
        </w:rPr>
      </w:pPr>
      <w:r>
        <w:rPr>
          <w:rFonts w:ascii="Times New Roman" w:hAnsi="Times New Roman" w:cs="Times New Roman"/>
          <w:sz w:val="32"/>
          <w:szCs w:val="32"/>
        </w:rPr>
        <w:t>From: SA Superannuants</w:t>
      </w:r>
    </w:p>
    <w:p w14:paraId="0D549A47" w14:textId="77777777" w:rsidR="007F6F30" w:rsidRDefault="007F6F30" w:rsidP="000E5541">
      <w:pPr>
        <w:rPr>
          <w:rFonts w:ascii="Times New Roman" w:hAnsi="Times New Roman" w:cs="Times New Roman"/>
          <w:sz w:val="32"/>
          <w:szCs w:val="32"/>
        </w:rPr>
      </w:pPr>
      <w:r>
        <w:rPr>
          <w:rFonts w:ascii="Times New Roman" w:hAnsi="Times New Roman" w:cs="Times New Roman"/>
          <w:sz w:val="32"/>
          <w:szCs w:val="32"/>
        </w:rPr>
        <w:t>Author: Dr Ray Hickman, Research and Information Officer</w:t>
      </w:r>
    </w:p>
    <w:p w14:paraId="0D549A4A" w14:textId="77777777" w:rsidR="001C6050" w:rsidRPr="00F045D3" w:rsidRDefault="009460A3" w:rsidP="001C6050">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Lifting constraints on </w:t>
      </w:r>
      <w:r w:rsidR="00A372D6">
        <w:rPr>
          <w:rFonts w:ascii="Times New Roman" w:hAnsi="Times New Roman" w:cs="Times New Roman"/>
          <w:b/>
          <w:sz w:val="24"/>
          <w:szCs w:val="24"/>
          <w:u w:val="single"/>
        </w:rPr>
        <w:t>a</w:t>
      </w:r>
      <w:r w:rsidR="001C6050" w:rsidRPr="00F045D3">
        <w:rPr>
          <w:rFonts w:ascii="Times New Roman" w:hAnsi="Times New Roman" w:cs="Times New Roman"/>
          <w:b/>
          <w:sz w:val="24"/>
          <w:szCs w:val="24"/>
          <w:u w:val="single"/>
        </w:rPr>
        <w:t xml:space="preserve">ccess to </w:t>
      </w:r>
      <w:r w:rsidR="00A372D6">
        <w:rPr>
          <w:rFonts w:ascii="Times New Roman" w:hAnsi="Times New Roman" w:cs="Times New Roman"/>
          <w:b/>
          <w:sz w:val="24"/>
          <w:szCs w:val="24"/>
          <w:u w:val="single"/>
        </w:rPr>
        <w:t xml:space="preserve">the superannuation system </w:t>
      </w:r>
      <w:r w:rsidR="001C6050" w:rsidRPr="00F045D3">
        <w:rPr>
          <w:rFonts w:ascii="Times New Roman" w:hAnsi="Times New Roman" w:cs="Times New Roman"/>
          <w:b/>
          <w:sz w:val="24"/>
          <w:szCs w:val="24"/>
          <w:u w:val="single"/>
        </w:rPr>
        <w:t xml:space="preserve">for </w:t>
      </w:r>
      <w:r w:rsidR="00A372D6">
        <w:rPr>
          <w:rFonts w:ascii="Times New Roman" w:hAnsi="Times New Roman" w:cs="Times New Roman"/>
          <w:b/>
          <w:sz w:val="24"/>
          <w:szCs w:val="24"/>
          <w:u w:val="single"/>
        </w:rPr>
        <w:t xml:space="preserve">all </w:t>
      </w:r>
      <w:r w:rsidR="001C6050" w:rsidRPr="00F045D3">
        <w:rPr>
          <w:rFonts w:ascii="Times New Roman" w:hAnsi="Times New Roman" w:cs="Times New Roman"/>
          <w:b/>
          <w:sz w:val="24"/>
          <w:szCs w:val="24"/>
          <w:u w:val="single"/>
        </w:rPr>
        <w:t xml:space="preserve">people aged over 65 </w:t>
      </w:r>
    </w:p>
    <w:p w14:paraId="0D549A4B" w14:textId="77777777" w:rsidR="001C6050" w:rsidRPr="00F045D3" w:rsidRDefault="001C6050" w:rsidP="001C6050">
      <w:pPr>
        <w:rPr>
          <w:rFonts w:ascii="Times New Roman" w:hAnsi="Times New Roman" w:cs="Times New Roman"/>
          <w:sz w:val="24"/>
          <w:szCs w:val="24"/>
        </w:rPr>
      </w:pPr>
      <w:r w:rsidRPr="00F045D3">
        <w:rPr>
          <w:rFonts w:ascii="Times New Roman" w:hAnsi="Times New Roman" w:cs="Times New Roman"/>
          <w:sz w:val="24"/>
          <w:szCs w:val="24"/>
        </w:rPr>
        <w:t xml:space="preserve">SA Superannuants (the Association) is an organisation representing the interests of members of the South Australian State Pension Scheme. This scheme pays untaxed-source defined benefit pensions to about 15,000 former employees of the South Australian Public Sector. About 1500 of these people are financial members of the Association.  </w:t>
      </w:r>
      <w:r w:rsidR="00A372D6">
        <w:rPr>
          <w:rFonts w:ascii="Times New Roman" w:hAnsi="Times New Roman" w:cs="Times New Roman"/>
          <w:sz w:val="24"/>
          <w:szCs w:val="24"/>
        </w:rPr>
        <w:t xml:space="preserve">The Commonwealth government also pays untaxed-source pensions to most of its civilian and military superannuants. Untaxed-source pensions are taxed as ordinary income with a 10% tax offset applying after age 60. These pensions also attract the </w:t>
      </w:r>
      <w:proofErr w:type="spellStart"/>
      <w:r w:rsidR="00A372D6">
        <w:rPr>
          <w:rFonts w:ascii="Times New Roman" w:hAnsi="Times New Roman" w:cs="Times New Roman"/>
          <w:sz w:val="24"/>
          <w:szCs w:val="24"/>
        </w:rPr>
        <w:t>medicare</w:t>
      </w:r>
      <w:proofErr w:type="spellEnd"/>
      <w:r w:rsidR="00A372D6">
        <w:rPr>
          <w:rFonts w:ascii="Times New Roman" w:hAnsi="Times New Roman" w:cs="Times New Roman"/>
          <w:sz w:val="24"/>
          <w:szCs w:val="24"/>
        </w:rPr>
        <w:t xml:space="preserve"> levy of 2%</w:t>
      </w:r>
      <w:r w:rsidR="007D5032">
        <w:rPr>
          <w:rFonts w:ascii="Times New Roman" w:hAnsi="Times New Roman" w:cs="Times New Roman"/>
          <w:sz w:val="24"/>
          <w:szCs w:val="24"/>
        </w:rPr>
        <w:t xml:space="preserve"> </w:t>
      </w:r>
      <w:r w:rsidR="00A372D6">
        <w:rPr>
          <w:rFonts w:ascii="Times New Roman" w:hAnsi="Times New Roman" w:cs="Times New Roman"/>
          <w:sz w:val="24"/>
          <w:szCs w:val="24"/>
        </w:rPr>
        <w:t xml:space="preserve">and any additional, taxable income that a pension recipient has is taxed at the marginal rate for the combined income.  </w:t>
      </w:r>
    </w:p>
    <w:p w14:paraId="0D549A4C" w14:textId="77777777" w:rsidR="007D5032" w:rsidRDefault="001C6050">
      <w:pPr>
        <w:rPr>
          <w:rFonts w:ascii="Times New Roman" w:hAnsi="Times New Roman" w:cs="Times New Roman"/>
          <w:sz w:val="24"/>
          <w:szCs w:val="24"/>
        </w:rPr>
      </w:pPr>
      <w:r>
        <w:rPr>
          <w:rFonts w:ascii="Times New Roman" w:hAnsi="Times New Roman" w:cs="Times New Roman"/>
          <w:sz w:val="24"/>
          <w:szCs w:val="24"/>
        </w:rPr>
        <w:t xml:space="preserve">The proposals </w:t>
      </w:r>
      <w:r w:rsidR="00921F5F">
        <w:rPr>
          <w:rFonts w:ascii="Times New Roman" w:hAnsi="Times New Roman" w:cs="Times New Roman"/>
          <w:sz w:val="24"/>
          <w:szCs w:val="24"/>
        </w:rPr>
        <w:t xml:space="preserve">set out in the exposure draft of the </w:t>
      </w:r>
      <w:r w:rsidR="00921F5F">
        <w:rPr>
          <w:rFonts w:ascii="Times New Roman" w:hAnsi="Times New Roman" w:cs="Times New Roman"/>
          <w:i/>
          <w:sz w:val="24"/>
          <w:szCs w:val="24"/>
        </w:rPr>
        <w:t xml:space="preserve">Treasury Laws Amendment (Reducing Pressure on Housing Affordability) Bill 2017 </w:t>
      </w:r>
      <w:r w:rsidR="007E2BB5">
        <w:rPr>
          <w:rFonts w:ascii="Times New Roman" w:hAnsi="Times New Roman" w:cs="Times New Roman"/>
          <w:sz w:val="24"/>
          <w:szCs w:val="24"/>
        </w:rPr>
        <w:t>(the Bill)</w:t>
      </w:r>
      <w:r w:rsidR="0023619F">
        <w:rPr>
          <w:rFonts w:ascii="Times New Roman" w:hAnsi="Times New Roman" w:cs="Times New Roman"/>
          <w:sz w:val="24"/>
          <w:szCs w:val="24"/>
        </w:rPr>
        <w:t xml:space="preserve"> </w:t>
      </w:r>
      <w:r>
        <w:rPr>
          <w:rFonts w:ascii="Times New Roman" w:hAnsi="Times New Roman" w:cs="Times New Roman"/>
          <w:sz w:val="24"/>
          <w:szCs w:val="24"/>
        </w:rPr>
        <w:t xml:space="preserve">to use the superannuation system to assist with the current housing affordability problem </w:t>
      </w:r>
      <w:r w:rsidR="009460A3">
        <w:rPr>
          <w:rFonts w:ascii="Times New Roman" w:hAnsi="Times New Roman" w:cs="Times New Roman"/>
          <w:sz w:val="24"/>
          <w:szCs w:val="24"/>
        </w:rPr>
        <w:t>are of interest to the Association</w:t>
      </w:r>
      <w:r w:rsidR="005765DD">
        <w:rPr>
          <w:rFonts w:ascii="Times New Roman" w:hAnsi="Times New Roman" w:cs="Times New Roman"/>
          <w:sz w:val="24"/>
          <w:szCs w:val="24"/>
        </w:rPr>
        <w:t>. R</w:t>
      </w:r>
      <w:r w:rsidR="009460A3">
        <w:rPr>
          <w:rFonts w:ascii="Times New Roman" w:hAnsi="Times New Roman" w:cs="Times New Roman"/>
          <w:sz w:val="24"/>
          <w:szCs w:val="24"/>
        </w:rPr>
        <w:t>ecipients of untaxed-source pensions are just as likely to use the house down-sizing strategy of putting net proceeds into the superannuation system as other people</w:t>
      </w:r>
      <w:r w:rsidR="007D5032">
        <w:rPr>
          <w:rFonts w:ascii="Times New Roman" w:hAnsi="Times New Roman" w:cs="Times New Roman"/>
          <w:sz w:val="24"/>
          <w:szCs w:val="24"/>
        </w:rPr>
        <w:t xml:space="preserve"> of similar means</w:t>
      </w:r>
      <w:r w:rsidR="009460A3">
        <w:rPr>
          <w:rFonts w:ascii="Times New Roman" w:hAnsi="Times New Roman" w:cs="Times New Roman"/>
          <w:sz w:val="24"/>
          <w:szCs w:val="24"/>
        </w:rPr>
        <w:t xml:space="preserve"> receiving taxed-source (non-taxable) pensions.  But, in addition, the Association sees the possibility of making the superannuation system work better for everyone</w:t>
      </w:r>
      <w:r w:rsidR="007D5032">
        <w:rPr>
          <w:rFonts w:ascii="Times New Roman" w:hAnsi="Times New Roman" w:cs="Times New Roman"/>
          <w:sz w:val="24"/>
          <w:szCs w:val="24"/>
        </w:rPr>
        <w:t xml:space="preserve"> and at no cost to the government in either reduced tax revenue or increased age pension outlays</w:t>
      </w:r>
      <w:r w:rsidR="009460A3">
        <w:rPr>
          <w:rFonts w:ascii="Times New Roman" w:hAnsi="Times New Roman" w:cs="Times New Roman"/>
          <w:sz w:val="24"/>
          <w:szCs w:val="24"/>
        </w:rPr>
        <w:t xml:space="preserve">. </w:t>
      </w:r>
    </w:p>
    <w:p w14:paraId="0D549A4D" w14:textId="77777777" w:rsidR="007D5032" w:rsidRDefault="007D5032">
      <w:pPr>
        <w:rPr>
          <w:rFonts w:ascii="Times New Roman" w:hAnsi="Times New Roman" w:cs="Times New Roman"/>
          <w:sz w:val="24"/>
          <w:szCs w:val="24"/>
        </w:rPr>
      </w:pPr>
      <w:r>
        <w:rPr>
          <w:rFonts w:ascii="Times New Roman" w:hAnsi="Times New Roman" w:cs="Times New Roman"/>
          <w:sz w:val="24"/>
          <w:szCs w:val="24"/>
        </w:rPr>
        <w:t xml:space="preserve">The </w:t>
      </w:r>
      <w:r w:rsidR="00630A9A">
        <w:rPr>
          <w:rFonts w:ascii="Times New Roman" w:hAnsi="Times New Roman" w:cs="Times New Roman"/>
          <w:sz w:val="24"/>
          <w:szCs w:val="24"/>
        </w:rPr>
        <w:t>B</w:t>
      </w:r>
      <w:r w:rsidR="00921F5F">
        <w:rPr>
          <w:rFonts w:ascii="Times New Roman" w:hAnsi="Times New Roman" w:cs="Times New Roman"/>
          <w:sz w:val="24"/>
          <w:szCs w:val="24"/>
        </w:rPr>
        <w:t xml:space="preserve">ill </w:t>
      </w:r>
      <w:r>
        <w:rPr>
          <w:rFonts w:ascii="Times New Roman" w:hAnsi="Times New Roman" w:cs="Times New Roman"/>
          <w:sz w:val="24"/>
          <w:szCs w:val="24"/>
        </w:rPr>
        <w:t>will, if implemented, adjust some long-standing constraints on the movement of money into and out of the superannuation system. Thus:</w:t>
      </w:r>
    </w:p>
    <w:p w14:paraId="0D549A4E" w14:textId="77777777" w:rsidR="007D5032" w:rsidRDefault="001C6050" w:rsidP="007D5032">
      <w:pPr>
        <w:pStyle w:val="ListParagraph"/>
        <w:numPr>
          <w:ilvl w:val="0"/>
          <w:numId w:val="2"/>
        </w:numPr>
        <w:rPr>
          <w:rFonts w:ascii="Times New Roman" w:hAnsi="Times New Roman" w:cs="Times New Roman"/>
          <w:sz w:val="24"/>
          <w:szCs w:val="24"/>
        </w:rPr>
      </w:pPr>
      <w:r w:rsidRPr="007D5032">
        <w:rPr>
          <w:rFonts w:ascii="Times New Roman" w:hAnsi="Times New Roman" w:cs="Times New Roman"/>
          <w:sz w:val="24"/>
          <w:szCs w:val="24"/>
        </w:rPr>
        <w:t xml:space="preserve">The </w:t>
      </w:r>
      <w:r w:rsidR="00921F5F">
        <w:rPr>
          <w:rFonts w:ascii="Times New Roman" w:hAnsi="Times New Roman" w:cs="Times New Roman"/>
          <w:sz w:val="24"/>
          <w:szCs w:val="24"/>
        </w:rPr>
        <w:t xml:space="preserve">Bill’s </w:t>
      </w:r>
      <w:r w:rsidR="00921F5F" w:rsidRPr="00630A9A">
        <w:rPr>
          <w:rFonts w:ascii="Times New Roman" w:hAnsi="Times New Roman" w:cs="Times New Roman"/>
          <w:sz w:val="24"/>
          <w:szCs w:val="24"/>
          <w:u w:val="single"/>
        </w:rPr>
        <w:t>Schedule 1</w:t>
      </w:r>
      <w:r w:rsidR="00630A9A" w:rsidRPr="00630A9A">
        <w:rPr>
          <w:rFonts w:ascii="Times New Roman" w:hAnsi="Times New Roman" w:cs="Times New Roman"/>
          <w:sz w:val="24"/>
          <w:szCs w:val="24"/>
          <w:u w:val="single"/>
        </w:rPr>
        <w:t xml:space="preserve"> First home super saver scheme</w:t>
      </w:r>
      <w:r w:rsidRPr="007D5032">
        <w:rPr>
          <w:rFonts w:ascii="Times New Roman" w:hAnsi="Times New Roman" w:cs="Times New Roman"/>
          <w:sz w:val="24"/>
          <w:szCs w:val="24"/>
        </w:rPr>
        <w:t xml:space="preserve"> will allow money to be removed from the system before the preservation age is reached, without a tax penalty and for a use other than the provision of retirement income to supplement or replace the age pension. </w:t>
      </w:r>
      <w:r w:rsidR="007D5032">
        <w:rPr>
          <w:rFonts w:ascii="Times New Roman" w:hAnsi="Times New Roman" w:cs="Times New Roman"/>
          <w:sz w:val="24"/>
          <w:szCs w:val="24"/>
        </w:rPr>
        <w:t xml:space="preserve"> and </w:t>
      </w:r>
    </w:p>
    <w:p w14:paraId="0D549A4F" w14:textId="77777777" w:rsidR="001C6050" w:rsidRPr="007D5032" w:rsidRDefault="001C6050" w:rsidP="007D5032">
      <w:pPr>
        <w:pStyle w:val="ListParagraph"/>
        <w:numPr>
          <w:ilvl w:val="0"/>
          <w:numId w:val="2"/>
        </w:numPr>
        <w:rPr>
          <w:rFonts w:ascii="Times New Roman" w:hAnsi="Times New Roman" w:cs="Times New Roman"/>
          <w:sz w:val="24"/>
          <w:szCs w:val="24"/>
        </w:rPr>
      </w:pPr>
      <w:r w:rsidRPr="007D5032">
        <w:rPr>
          <w:rFonts w:ascii="Times New Roman" w:hAnsi="Times New Roman" w:cs="Times New Roman"/>
          <w:sz w:val="24"/>
          <w:szCs w:val="24"/>
        </w:rPr>
        <w:t>The</w:t>
      </w:r>
      <w:r w:rsidR="00630A9A">
        <w:rPr>
          <w:rFonts w:ascii="Times New Roman" w:hAnsi="Times New Roman" w:cs="Times New Roman"/>
          <w:sz w:val="24"/>
          <w:szCs w:val="24"/>
        </w:rPr>
        <w:t xml:space="preserve"> Bill’s</w:t>
      </w:r>
      <w:r w:rsidRPr="007D5032">
        <w:rPr>
          <w:rFonts w:ascii="Times New Roman" w:hAnsi="Times New Roman" w:cs="Times New Roman"/>
          <w:sz w:val="24"/>
          <w:szCs w:val="24"/>
        </w:rPr>
        <w:t xml:space="preserve"> </w:t>
      </w:r>
      <w:r w:rsidR="00630A9A" w:rsidRPr="00630A9A">
        <w:rPr>
          <w:rFonts w:ascii="Times New Roman" w:hAnsi="Times New Roman" w:cs="Times New Roman"/>
          <w:sz w:val="24"/>
          <w:szCs w:val="24"/>
          <w:u w:val="single"/>
        </w:rPr>
        <w:t xml:space="preserve">Schedule 2 </w:t>
      </w:r>
      <w:proofErr w:type="gramStart"/>
      <w:r w:rsidR="00630A9A" w:rsidRPr="00630A9A">
        <w:rPr>
          <w:rFonts w:ascii="Times New Roman" w:hAnsi="Times New Roman" w:cs="Times New Roman"/>
          <w:sz w:val="24"/>
          <w:szCs w:val="24"/>
          <w:u w:val="single"/>
        </w:rPr>
        <w:t>Contributing  the</w:t>
      </w:r>
      <w:proofErr w:type="gramEnd"/>
      <w:r w:rsidR="00630A9A" w:rsidRPr="00630A9A">
        <w:rPr>
          <w:rFonts w:ascii="Times New Roman" w:hAnsi="Times New Roman" w:cs="Times New Roman"/>
          <w:sz w:val="24"/>
          <w:szCs w:val="24"/>
          <w:u w:val="single"/>
        </w:rPr>
        <w:t xml:space="preserve"> proceeds of down-sizing to superannuation</w:t>
      </w:r>
      <w:r w:rsidRPr="007D5032">
        <w:rPr>
          <w:rFonts w:ascii="Times New Roman" w:hAnsi="Times New Roman" w:cs="Times New Roman"/>
          <w:sz w:val="24"/>
          <w:szCs w:val="24"/>
        </w:rPr>
        <w:t xml:space="preserve"> will remove the work test for contributions connected with house down-sizing for people aged over 65.    </w:t>
      </w:r>
    </w:p>
    <w:p w14:paraId="0D549A50" w14:textId="77777777" w:rsidR="00A15832" w:rsidRDefault="007D5032">
      <w:pPr>
        <w:rPr>
          <w:rFonts w:ascii="Times New Roman" w:hAnsi="Times New Roman" w:cs="Times New Roman"/>
          <w:sz w:val="24"/>
          <w:szCs w:val="24"/>
        </w:rPr>
      </w:pPr>
      <w:r>
        <w:rPr>
          <w:rFonts w:ascii="Times New Roman" w:hAnsi="Times New Roman" w:cs="Times New Roman"/>
          <w:sz w:val="24"/>
          <w:szCs w:val="24"/>
        </w:rPr>
        <w:t>The Association believes that the</w:t>
      </w:r>
      <w:r w:rsidR="009D6F6C">
        <w:rPr>
          <w:rFonts w:ascii="Times New Roman" w:hAnsi="Times New Roman" w:cs="Times New Roman"/>
          <w:sz w:val="24"/>
          <w:szCs w:val="24"/>
        </w:rPr>
        <w:t xml:space="preserve"> superannuation system has developed to a stage where the work test, if it needs to continue at all, need </w:t>
      </w:r>
      <w:r>
        <w:rPr>
          <w:rFonts w:ascii="Times New Roman" w:hAnsi="Times New Roman" w:cs="Times New Roman"/>
          <w:sz w:val="24"/>
          <w:szCs w:val="24"/>
        </w:rPr>
        <w:t>only apply to concessional contributions</w:t>
      </w:r>
      <w:r w:rsidR="009D6F6C">
        <w:rPr>
          <w:rFonts w:ascii="Times New Roman" w:hAnsi="Times New Roman" w:cs="Times New Roman"/>
          <w:sz w:val="24"/>
          <w:szCs w:val="24"/>
        </w:rPr>
        <w:t xml:space="preserve">. </w:t>
      </w:r>
      <w:r>
        <w:rPr>
          <w:rFonts w:ascii="Times New Roman" w:hAnsi="Times New Roman" w:cs="Times New Roman"/>
          <w:sz w:val="24"/>
          <w:szCs w:val="24"/>
        </w:rPr>
        <w:t xml:space="preserve"> </w:t>
      </w:r>
      <w:r w:rsidR="009D6F6C">
        <w:rPr>
          <w:rFonts w:ascii="Times New Roman" w:hAnsi="Times New Roman" w:cs="Times New Roman"/>
          <w:sz w:val="24"/>
          <w:szCs w:val="24"/>
        </w:rPr>
        <w:t xml:space="preserve">We are therefore seeking adjustment of the Government’s proposal to lift the work test for contributions made up of the net proceeds of </w:t>
      </w:r>
      <w:proofErr w:type="gramStart"/>
      <w:r w:rsidR="009D6F6C">
        <w:rPr>
          <w:rFonts w:ascii="Times New Roman" w:hAnsi="Times New Roman" w:cs="Times New Roman"/>
          <w:sz w:val="24"/>
          <w:szCs w:val="24"/>
        </w:rPr>
        <w:t>house  down</w:t>
      </w:r>
      <w:proofErr w:type="gramEnd"/>
      <w:r w:rsidR="009D6F6C">
        <w:rPr>
          <w:rFonts w:ascii="Times New Roman" w:hAnsi="Times New Roman" w:cs="Times New Roman"/>
          <w:sz w:val="24"/>
          <w:szCs w:val="24"/>
        </w:rPr>
        <w:t xml:space="preserve">-sizing to include any non-concessional contributions. We </w:t>
      </w:r>
      <w:r w:rsidR="0087600A">
        <w:rPr>
          <w:rFonts w:ascii="Times New Roman" w:hAnsi="Times New Roman" w:cs="Times New Roman"/>
          <w:sz w:val="24"/>
          <w:szCs w:val="24"/>
        </w:rPr>
        <w:t>suggest</w:t>
      </w:r>
      <w:r w:rsidR="009D6F6C">
        <w:rPr>
          <w:rFonts w:ascii="Times New Roman" w:hAnsi="Times New Roman" w:cs="Times New Roman"/>
          <w:sz w:val="24"/>
          <w:szCs w:val="24"/>
        </w:rPr>
        <w:t xml:space="preserve"> that the final version of the </w:t>
      </w:r>
      <w:r w:rsidR="000E5541">
        <w:rPr>
          <w:rFonts w:ascii="Times New Roman" w:hAnsi="Times New Roman" w:cs="Times New Roman"/>
          <w:sz w:val="24"/>
          <w:szCs w:val="24"/>
        </w:rPr>
        <w:t>enabling legislation</w:t>
      </w:r>
      <w:r w:rsidR="00630A9A">
        <w:rPr>
          <w:rFonts w:ascii="Times New Roman" w:hAnsi="Times New Roman" w:cs="Times New Roman"/>
          <w:sz w:val="24"/>
          <w:szCs w:val="24"/>
        </w:rPr>
        <w:t xml:space="preserve"> have a Schedule 3 which will allow </w:t>
      </w:r>
      <w:r w:rsidR="00A15832">
        <w:rPr>
          <w:rFonts w:ascii="Times New Roman" w:hAnsi="Times New Roman" w:cs="Times New Roman"/>
          <w:sz w:val="24"/>
          <w:szCs w:val="24"/>
        </w:rPr>
        <w:t xml:space="preserve">every Superannuation fund to make its own decision on whether or not to accept contributions from people aged over 65 </w:t>
      </w:r>
      <w:r w:rsidR="000F5DC9">
        <w:rPr>
          <w:rFonts w:ascii="Times New Roman" w:hAnsi="Times New Roman" w:cs="Times New Roman"/>
          <w:sz w:val="24"/>
          <w:szCs w:val="24"/>
        </w:rPr>
        <w:t xml:space="preserve">without those people having to satisfy </w:t>
      </w:r>
      <w:r w:rsidR="00A15832">
        <w:rPr>
          <w:rFonts w:ascii="Times New Roman" w:hAnsi="Times New Roman" w:cs="Times New Roman"/>
          <w:sz w:val="24"/>
          <w:szCs w:val="24"/>
        </w:rPr>
        <w:t xml:space="preserve">the work </w:t>
      </w:r>
      <w:r w:rsidR="00A15832">
        <w:rPr>
          <w:rFonts w:ascii="Times New Roman" w:hAnsi="Times New Roman" w:cs="Times New Roman"/>
          <w:sz w:val="24"/>
          <w:szCs w:val="24"/>
        </w:rPr>
        <w:lastRenderedPageBreak/>
        <w:t xml:space="preserve">test. A fund doing so would have to ensure that the following tax arrangements applied to the contributions and the earnings.  </w:t>
      </w:r>
    </w:p>
    <w:p w14:paraId="0D549A51" w14:textId="77777777" w:rsidR="00205C20" w:rsidRDefault="000F5DC9" w:rsidP="00205C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 tax deduction would be allowed </w:t>
      </w:r>
      <w:r w:rsidR="00205C20">
        <w:rPr>
          <w:rFonts w:ascii="Times New Roman" w:hAnsi="Times New Roman" w:cs="Times New Roman"/>
          <w:sz w:val="24"/>
          <w:szCs w:val="24"/>
        </w:rPr>
        <w:t>for the contribution</w:t>
      </w:r>
      <w:r>
        <w:rPr>
          <w:rFonts w:ascii="Times New Roman" w:hAnsi="Times New Roman" w:cs="Times New Roman"/>
          <w:sz w:val="24"/>
          <w:szCs w:val="24"/>
        </w:rPr>
        <w:t>s</w:t>
      </w:r>
      <w:r w:rsidR="00205C20">
        <w:rPr>
          <w:rFonts w:ascii="Times New Roman" w:hAnsi="Times New Roman" w:cs="Times New Roman"/>
          <w:sz w:val="24"/>
          <w:szCs w:val="24"/>
        </w:rPr>
        <w:t xml:space="preserve"> and no contributions tax would be payable on </w:t>
      </w:r>
      <w:r>
        <w:rPr>
          <w:rFonts w:ascii="Times New Roman" w:hAnsi="Times New Roman" w:cs="Times New Roman"/>
          <w:sz w:val="24"/>
          <w:szCs w:val="24"/>
        </w:rPr>
        <w:t xml:space="preserve">them. </w:t>
      </w:r>
      <w:r w:rsidR="00205C20">
        <w:rPr>
          <w:rFonts w:ascii="Times New Roman" w:hAnsi="Times New Roman" w:cs="Times New Roman"/>
          <w:sz w:val="24"/>
          <w:szCs w:val="24"/>
        </w:rPr>
        <w:t xml:space="preserve"> </w:t>
      </w:r>
    </w:p>
    <w:p w14:paraId="0D549A52" w14:textId="77777777" w:rsidR="00A15832" w:rsidRDefault="00A15832" w:rsidP="00205C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Earnings of the contributions would be taxable in the fund </w:t>
      </w:r>
      <w:r w:rsidR="00724CA6">
        <w:rPr>
          <w:rFonts w:ascii="Times New Roman" w:hAnsi="Times New Roman" w:cs="Times New Roman"/>
          <w:sz w:val="24"/>
          <w:szCs w:val="24"/>
        </w:rPr>
        <w:t xml:space="preserve">no matter whether </w:t>
      </w:r>
      <w:r>
        <w:rPr>
          <w:rFonts w:ascii="Times New Roman" w:hAnsi="Times New Roman" w:cs="Times New Roman"/>
          <w:sz w:val="24"/>
          <w:szCs w:val="24"/>
        </w:rPr>
        <w:t>the money has been paid into an accumulation account or an account backing an income stream.</w:t>
      </w:r>
    </w:p>
    <w:p w14:paraId="0D549A53" w14:textId="77777777" w:rsidR="00724CA6" w:rsidRDefault="00724CA6">
      <w:pPr>
        <w:rPr>
          <w:rFonts w:ascii="Times New Roman" w:hAnsi="Times New Roman" w:cs="Times New Roman"/>
          <w:sz w:val="24"/>
          <w:szCs w:val="24"/>
        </w:rPr>
      </w:pPr>
      <w:r>
        <w:rPr>
          <w:rFonts w:ascii="Times New Roman" w:hAnsi="Times New Roman" w:cs="Times New Roman"/>
          <w:sz w:val="24"/>
          <w:szCs w:val="24"/>
        </w:rPr>
        <w:t>To maintain the integrity of the superannuation system t</w:t>
      </w:r>
      <w:r w:rsidR="000F5DC9">
        <w:rPr>
          <w:rFonts w:ascii="Times New Roman" w:hAnsi="Times New Roman" w:cs="Times New Roman"/>
          <w:sz w:val="24"/>
          <w:szCs w:val="24"/>
        </w:rPr>
        <w:t xml:space="preserve">hese contributions </w:t>
      </w:r>
      <w:r w:rsidR="005765DD">
        <w:rPr>
          <w:rFonts w:ascii="Times New Roman" w:hAnsi="Times New Roman" w:cs="Times New Roman"/>
          <w:sz w:val="24"/>
          <w:szCs w:val="24"/>
        </w:rPr>
        <w:t>sh</w:t>
      </w:r>
      <w:r w:rsidR="000F5DC9">
        <w:rPr>
          <w:rFonts w:ascii="Times New Roman" w:hAnsi="Times New Roman" w:cs="Times New Roman"/>
          <w:sz w:val="24"/>
          <w:szCs w:val="24"/>
        </w:rPr>
        <w:t>ould be subject to an annual limit and count towards cont</w:t>
      </w:r>
      <w:r>
        <w:rPr>
          <w:rFonts w:ascii="Times New Roman" w:hAnsi="Times New Roman" w:cs="Times New Roman"/>
          <w:sz w:val="24"/>
          <w:szCs w:val="24"/>
        </w:rPr>
        <w:t>ribution caps already in place.</w:t>
      </w:r>
    </w:p>
    <w:p w14:paraId="0D549A54" w14:textId="77777777" w:rsidR="00B36220" w:rsidRDefault="00724CA6">
      <w:pPr>
        <w:rPr>
          <w:rFonts w:ascii="Times New Roman" w:hAnsi="Times New Roman" w:cs="Times New Roman"/>
          <w:sz w:val="24"/>
          <w:szCs w:val="24"/>
        </w:rPr>
      </w:pPr>
      <w:r>
        <w:rPr>
          <w:rFonts w:ascii="Times New Roman" w:hAnsi="Times New Roman" w:cs="Times New Roman"/>
          <w:sz w:val="24"/>
          <w:szCs w:val="24"/>
        </w:rPr>
        <w:t xml:space="preserve">This set of arrangements is aimed at assisting people of modest means to get a better return on their savings without this being achieved by paying less tax on those savings. The Association believes that </w:t>
      </w:r>
      <w:r w:rsidR="00F726BA">
        <w:rPr>
          <w:rFonts w:ascii="Times New Roman" w:hAnsi="Times New Roman" w:cs="Times New Roman"/>
          <w:sz w:val="24"/>
          <w:szCs w:val="24"/>
        </w:rPr>
        <w:t xml:space="preserve">the arrangements can only be a </w:t>
      </w:r>
      <w:r>
        <w:rPr>
          <w:rFonts w:ascii="Times New Roman" w:hAnsi="Times New Roman" w:cs="Times New Roman"/>
          <w:sz w:val="24"/>
          <w:szCs w:val="24"/>
        </w:rPr>
        <w:t>win</w:t>
      </w:r>
      <w:r w:rsidR="00F726BA">
        <w:rPr>
          <w:rFonts w:ascii="Times New Roman" w:hAnsi="Times New Roman" w:cs="Times New Roman"/>
          <w:sz w:val="24"/>
          <w:szCs w:val="24"/>
        </w:rPr>
        <w:t>ner</w:t>
      </w:r>
      <w:r>
        <w:rPr>
          <w:rFonts w:ascii="Times New Roman" w:hAnsi="Times New Roman" w:cs="Times New Roman"/>
          <w:sz w:val="24"/>
          <w:szCs w:val="24"/>
        </w:rPr>
        <w:t xml:space="preserve"> for </w:t>
      </w:r>
      <w:r w:rsidR="00F726BA">
        <w:rPr>
          <w:rFonts w:ascii="Times New Roman" w:hAnsi="Times New Roman" w:cs="Times New Roman"/>
          <w:sz w:val="24"/>
          <w:szCs w:val="24"/>
        </w:rPr>
        <w:t xml:space="preserve">the </w:t>
      </w:r>
      <w:r>
        <w:rPr>
          <w:rFonts w:ascii="Times New Roman" w:hAnsi="Times New Roman" w:cs="Times New Roman"/>
          <w:sz w:val="24"/>
          <w:szCs w:val="24"/>
        </w:rPr>
        <w:t>government</w:t>
      </w:r>
      <w:r w:rsidR="00F726BA">
        <w:rPr>
          <w:rFonts w:ascii="Times New Roman" w:hAnsi="Times New Roman" w:cs="Times New Roman"/>
          <w:sz w:val="24"/>
          <w:szCs w:val="24"/>
        </w:rPr>
        <w:t>. T</w:t>
      </w:r>
      <w:r>
        <w:rPr>
          <w:rFonts w:ascii="Times New Roman" w:hAnsi="Times New Roman" w:cs="Times New Roman"/>
          <w:sz w:val="24"/>
          <w:szCs w:val="24"/>
        </w:rPr>
        <w:t>he individuals who chose to make use of the</w:t>
      </w:r>
      <w:r w:rsidR="00F726BA">
        <w:rPr>
          <w:rFonts w:ascii="Times New Roman" w:hAnsi="Times New Roman" w:cs="Times New Roman"/>
          <w:sz w:val="24"/>
          <w:szCs w:val="24"/>
        </w:rPr>
        <w:t xml:space="preserve"> arrangements</w:t>
      </w:r>
      <w:r w:rsidR="00B36220">
        <w:rPr>
          <w:rFonts w:ascii="Times New Roman" w:hAnsi="Times New Roman" w:cs="Times New Roman"/>
          <w:sz w:val="24"/>
          <w:szCs w:val="24"/>
        </w:rPr>
        <w:t xml:space="preserve"> will have to take into account the greater short-term risk that is associated with saving through the superannuation system as compared to bank accounts. </w:t>
      </w:r>
      <w:r w:rsidR="00F726BA">
        <w:rPr>
          <w:rFonts w:ascii="Times New Roman" w:hAnsi="Times New Roman" w:cs="Times New Roman"/>
          <w:sz w:val="24"/>
          <w:szCs w:val="24"/>
        </w:rPr>
        <w:t xml:space="preserve"> </w:t>
      </w:r>
      <w:r w:rsidR="00B36220">
        <w:rPr>
          <w:rFonts w:ascii="Times New Roman" w:hAnsi="Times New Roman" w:cs="Times New Roman"/>
          <w:sz w:val="24"/>
          <w:szCs w:val="24"/>
        </w:rPr>
        <w:t xml:space="preserve">The incentive for them to do </w:t>
      </w:r>
      <w:r w:rsidR="009D6F6C">
        <w:rPr>
          <w:rFonts w:ascii="Times New Roman" w:hAnsi="Times New Roman" w:cs="Times New Roman"/>
          <w:sz w:val="24"/>
          <w:szCs w:val="24"/>
        </w:rPr>
        <w:t xml:space="preserve">so </w:t>
      </w:r>
      <w:r w:rsidR="00B36220">
        <w:rPr>
          <w:rFonts w:ascii="Times New Roman" w:hAnsi="Times New Roman" w:cs="Times New Roman"/>
          <w:sz w:val="24"/>
          <w:szCs w:val="24"/>
        </w:rPr>
        <w:t xml:space="preserve">is the larger return that superannuation funds are certain to provide over the medium to long term. </w:t>
      </w:r>
    </w:p>
    <w:p w14:paraId="0D549A55" w14:textId="77777777" w:rsidR="00F75FF7" w:rsidRDefault="00B36220">
      <w:pPr>
        <w:rPr>
          <w:rFonts w:ascii="Times New Roman" w:hAnsi="Times New Roman" w:cs="Times New Roman"/>
          <w:sz w:val="24"/>
          <w:szCs w:val="24"/>
        </w:rPr>
      </w:pPr>
      <w:r>
        <w:rPr>
          <w:rFonts w:ascii="Times New Roman" w:hAnsi="Times New Roman" w:cs="Times New Roman"/>
          <w:sz w:val="24"/>
          <w:szCs w:val="24"/>
        </w:rPr>
        <w:t xml:space="preserve">It has been put to the Association that people wanting a larger return on their savings </w:t>
      </w:r>
      <w:r w:rsidR="00F75FF7">
        <w:rPr>
          <w:rFonts w:ascii="Times New Roman" w:hAnsi="Times New Roman" w:cs="Times New Roman"/>
          <w:sz w:val="24"/>
          <w:szCs w:val="24"/>
        </w:rPr>
        <w:t xml:space="preserve">can purchase shares and/or invest in managed funds. Our response to this is that many older people have had little experience in making share purchases or with managed funds and see these methods of saving as unfamiliar and risky. Superannuation funds, by comparison, are familiar savings vehicles which would be much preferred. </w:t>
      </w:r>
      <w:r w:rsidR="009D6F6C">
        <w:rPr>
          <w:rFonts w:ascii="Times New Roman" w:hAnsi="Times New Roman" w:cs="Times New Roman"/>
          <w:sz w:val="24"/>
          <w:szCs w:val="24"/>
        </w:rPr>
        <w:t>Indeed</w:t>
      </w:r>
      <w:r w:rsidR="0097353A">
        <w:rPr>
          <w:rFonts w:ascii="Times New Roman" w:hAnsi="Times New Roman" w:cs="Times New Roman"/>
          <w:sz w:val="24"/>
          <w:szCs w:val="24"/>
        </w:rPr>
        <w:t xml:space="preserve">, if investing in shares or managed funds was a viable option for most retirees it would not be necessary for the Government to allow the proceeds of house downsizing to be  placed in the superannuation system. </w:t>
      </w:r>
      <w:r w:rsidR="00F75FF7">
        <w:rPr>
          <w:rFonts w:ascii="Times New Roman" w:hAnsi="Times New Roman" w:cs="Times New Roman"/>
          <w:sz w:val="24"/>
          <w:szCs w:val="24"/>
        </w:rPr>
        <w:t xml:space="preserve"> </w:t>
      </w:r>
    </w:p>
    <w:p w14:paraId="0D549A56" w14:textId="77777777" w:rsidR="007E2BB5" w:rsidRDefault="0029657A">
      <w:pPr>
        <w:rPr>
          <w:rFonts w:ascii="Times New Roman" w:hAnsi="Times New Roman" w:cs="Times New Roman"/>
          <w:sz w:val="24"/>
          <w:szCs w:val="24"/>
        </w:rPr>
      </w:pPr>
      <w:r>
        <w:rPr>
          <w:rFonts w:ascii="Times New Roman" w:hAnsi="Times New Roman" w:cs="Times New Roman"/>
          <w:sz w:val="24"/>
          <w:szCs w:val="24"/>
        </w:rPr>
        <w:t xml:space="preserve">It has also been put to the Association that superannuation funds might not be interested in catering for contributions of the type and size that we have in mind. Our response to this is that each fund should be free to make this decision if it wishes. </w:t>
      </w:r>
    </w:p>
    <w:p w14:paraId="0D549A57" w14:textId="77777777" w:rsidR="00630A9A" w:rsidRPr="00630A9A" w:rsidRDefault="00630A9A" w:rsidP="00F045D3">
      <w:pPr>
        <w:rPr>
          <w:rFonts w:ascii="Times New Roman" w:hAnsi="Times New Roman" w:cs="Times New Roman"/>
          <w:b/>
          <w:sz w:val="28"/>
          <w:szCs w:val="28"/>
        </w:rPr>
      </w:pPr>
      <w:r w:rsidRPr="00630A9A">
        <w:rPr>
          <w:rFonts w:ascii="Times New Roman" w:hAnsi="Times New Roman" w:cs="Times New Roman"/>
          <w:b/>
          <w:sz w:val="28"/>
          <w:szCs w:val="28"/>
        </w:rPr>
        <w:t xml:space="preserve">Taxation implications </w:t>
      </w:r>
    </w:p>
    <w:p w14:paraId="0D549A58" w14:textId="77777777" w:rsidR="00F045D3" w:rsidRPr="00F045D3" w:rsidRDefault="0029657A" w:rsidP="00F045D3">
      <w:pPr>
        <w:rPr>
          <w:rFonts w:ascii="Times New Roman" w:hAnsi="Times New Roman" w:cs="Times New Roman"/>
          <w:sz w:val="24"/>
          <w:szCs w:val="24"/>
        </w:rPr>
      </w:pPr>
      <w:r>
        <w:rPr>
          <w:rFonts w:ascii="Times New Roman" w:hAnsi="Times New Roman" w:cs="Times New Roman"/>
          <w:sz w:val="24"/>
          <w:szCs w:val="24"/>
        </w:rPr>
        <w:t xml:space="preserve">There is no tax </w:t>
      </w:r>
      <w:proofErr w:type="gramStart"/>
      <w:r>
        <w:rPr>
          <w:rFonts w:ascii="Times New Roman" w:hAnsi="Times New Roman" w:cs="Times New Roman"/>
          <w:sz w:val="24"/>
          <w:szCs w:val="24"/>
        </w:rPr>
        <w:t xml:space="preserve">incentive </w:t>
      </w:r>
      <w:r w:rsidR="00630A9A">
        <w:rPr>
          <w:rFonts w:ascii="Times New Roman" w:hAnsi="Times New Roman" w:cs="Times New Roman"/>
          <w:sz w:val="24"/>
          <w:szCs w:val="24"/>
        </w:rPr>
        <w:t xml:space="preserve"> for</w:t>
      </w:r>
      <w:proofErr w:type="gramEnd"/>
      <w:r w:rsidR="00630A9A">
        <w:rPr>
          <w:rFonts w:ascii="Times New Roman" w:hAnsi="Times New Roman" w:cs="Times New Roman"/>
          <w:sz w:val="24"/>
          <w:szCs w:val="24"/>
        </w:rPr>
        <w:t xml:space="preserve"> the making of contributions </w:t>
      </w:r>
      <w:r>
        <w:rPr>
          <w:rFonts w:ascii="Times New Roman" w:hAnsi="Times New Roman" w:cs="Times New Roman"/>
          <w:sz w:val="24"/>
          <w:szCs w:val="24"/>
        </w:rPr>
        <w:t>in what we are proposing and t</w:t>
      </w:r>
      <w:r w:rsidR="00F045D3" w:rsidRPr="00F045D3">
        <w:rPr>
          <w:rFonts w:ascii="Times New Roman" w:hAnsi="Times New Roman" w:cs="Times New Roman"/>
          <w:sz w:val="24"/>
          <w:szCs w:val="24"/>
        </w:rPr>
        <w:t xml:space="preserve">his raises the question – </w:t>
      </w:r>
      <w:r w:rsidR="00F045D3" w:rsidRPr="00F045D3">
        <w:rPr>
          <w:rFonts w:ascii="Times New Roman" w:hAnsi="Times New Roman" w:cs="Times New Roman"/>
          <w:b/>
          <w:sz w:val="24"/>
          <w:szCs w:val="24"/>
        </w:rPr>
        <w:t>if there is no tax incentive for investing in superannuation why would anyone want to do it?</w:t>
      </w:r>
      <w:r w:rsidR="00F045D3" w:rsidRPr="00F045D3">
        <w:rPr>
          <w:rFonts w:ascii="Times New Roman" w:hAnsi="Times New Roman" w:cs="Times New Roman"/>
          <w:sz w:val="24"/>
          <w:szCs w:val="24"/>
        </w:rPr>
        <w:t xml:space="preserve"> The </w:t>
      </w:r>
      <w:proofErr w:type="gramStart"/>
      <w:r w:rsidR="00F045D3" w:rsidRPr="00F045D3">
        <w:rPr>
          <w:rFonts w:ascii="Times New Roman" w:hAnsi="Times New Roman" w:cs="Times New Roman"/>
          <w:sz w:val="24"/>
          <w:szCs w:val="24"/>
        </w:rPr>
        <w:t>answer  is</w:t>
      </w:r>
      <w:proofErr w:type="gramEnd"/>
      <w:r w:rsidR="00F045D3" w:rsidRPr="00F045D3">
        <w:rPr>
          <w:rFonts w:ascii="Times New Roman" w:hAnsi="Times New Roman" w:cs="Times New Roman"/>
          <w:sz w:val="24"/>
          <w:szCs w:val="24"/>
        </w:rPr>
        <w:t xml:space="preserve"> – </w:t>
      </w:r>
      <w:r w:rsidR="00F045D3" w:rsidRPr="00F045D3">
        <w:rPr>
          <w:rFonts w:ascii="Times New Roman" w:hAnsi="Times New Roman" w:cs="Times New Roman"/>
          <w:b/>
          <w:sz w:val="24"/>
          <w:szCs w:val="24"/>
        </w:rPr>
        <w:t>investing in superannuation will, in most years, provide a better return to the investor than he/she would get from a term deposit account.</w:t>
      </w:r>
      <w:r w:rsidR="00F045D3" w:rsidRPr="00F045D3">
        <w:rPr>
          <w:rFonts w:ascii="Times New Roman" w:hAnsi="Times New Roman" w:cs="Times New Roman"/>
          <w:sz w:val="24"/>
          <w:szCs w:val="24"/>
        </w:rPr>
        <w:t xml:space="preserve">  </w:t>
      </w:r>
    </w:p>
    <w:p w14:paraId="0D549A59" w14:textId="77777777" w:rsidR="00F045D3" w:rsidRPr="00F045D3" w:rsidRDefault="00F045D3" w:rsidP="00F045D3">
      <w:pPr>
        <w:rPr>
          <w:rFonts w:ascii="Times New Roman" w:hAnsi="Times New Roman" w:cs="Times New Roman"/>
          <w:b/>
          <w:sz w:val="24"/>
          <w:szCs w:val="24"/>
        </w:rPr>
      </w:pPr>
      <w:r w:rsidRPr="00F045D3">
        <w:rPr>
          <w:rFonts w:ascii="Times New Roman" w:hAnsi="Times New Roman" w:cs="Times New Roman"/>
          <w:b/>
          <w:sz w:val="24"/>
          <w:szCs w:val="24"/>
        </w:rPr>
        <w:t xml:space="preserve">If </w:t>
      </w:r>
      <w:r w:rsidR="00734059">
        <w:rPr>
          <w:rFonts w:ascii="Times New Roman" w:hAnsi="Times New Roman" w:cs="Times New Roman"/>
          <w:b/>
          <w:sz w:val="24"/>
          <w:szCs w:val="24"/>
        </w:rPr>
        <w:t>superannuation contributions</w:t>
      </w:r>
      <w:r w:rsidR="00995ED9">
        <w:rPr>
          <w:rFonts w:ascii="Times New Roman" w:hAnsi="Times New Roman" w:cs="Times New Roman"/>
          <w:b/>
          <w:sz w:val="24"/>
          <w:szCs w:val="24"/>
        </w:rPr>
        <w:t>,</w:t>
      </w:r>
      <w:r w:rsidR="00734059">
        <w:rPr>
          <w:rFonts w:ascii="Times New Roman" w:hAnsi="Times New Roman" w:cs="Times New Roman"/>
          <w:b/>
          <w:sz w:val="24"/>
          <w:szCs w:val="24"/>
        </w:rPr>
        <w:t xml:space="preserve"> made as we are suggesting</w:t>
      </w:r>
      <w:r w:rsidR="00995ED9">
        <w:rPr>
          <w:rFonts w:ascii="Times New Roman" w:hAnsi="Times New Roman" w:cs="Times New Roman"/>
          <w:b/>
          <w:sz w:val="24"/>
          <w:szCs w:val="24"/>
        </w:rPr>
        <w:t>,</w:t>
      </w:r>
      <w:r w:rsidR="00734059">
        <w:rPr>
          <w:rFonts w:ascii="Times New Roman" w:hAnsi="Times New Roman" w:cs="Times New Roman"/>
          <w:b/>
          <w:sz w:val="24"/>
          <w:szCs w:val="24"/>
        </w:rPr>
        <w:t xml:space="preserve"> are allowed for fully retired people </w:t>
      </w:r>
      <w:r w:rsidRPr="00F045D3">
        <w:rPr>
          <w:rFonts w:ascii="Times New Roman" w:hAnsi="Times New Roman" w:cs="Times New Roman"/>
          <w:b/>
          <w:sz w:val="24"/>
          <w:szCs w:val="24"/>
        </w:rPr>
        <w:t xml:space="preserve">the Government will be creating conditions that allow people with the desire to manage their savings more efficiently to do just that.  </w:t>
      </w:r>
    </w:p>
    <w:p w14:paraId="0D549A5A" w14:textId="77777777" w:rsidR="00734059" w:rsidRDefault="00F045D3" w:rsidP="00F045D3">
      <w:pPr>
        <w:rPr>
          <w:rFonts w:ascii="Times New Roman" w:hAnsi="Times New Roman" w:cs="Times New Roman"/>
          <w:sz w:val="24"/>
          <w:szCs w:val="24"/>
        </w:rPr>
      </w:pPr>
      <w:r w:rsidRPr="00F045D3">
        <w:rPr>
          <w:rFonts w:ascii="Times New Roman" w:hAnsi="Times New Roman" w:cs="Times New Roman"/>
          <w:sz w:val="24"/>
          <w:szCs w:val="24"/>
        </w:rPr>
        <w:t>The calculations</w:t>
      </w:r>
      <w:r w:rsidR="00734059">
        <w:rPr>
          <w:rFonts w:ascii="Times New Roman" w:hAnsi="Times New Roman" w:cs="Times New Roman"/>
          <w:sz w:val="24"/>
          <w:szCs w:val="24"/>
        </w:rPr>
        <w:t xml:space="preserve"> set out below</w:t>
      </w:r>
      <w:r w:rsidRPr="00F045D3">
        <w:rPr>
          <w:rFonts w:ascii="Times New Roman" w:hAnsi="Times New Roman" w:cs="Times New Roman"/>
          <w:sz w:val="24"/>
          <w:szCs w:val="24"/>
        </w:rPr>
        <w:t xml:space="preserve"> demonstrate how </w:t>
      </w:r>
      <w:r w:rsidR="00734059">
        <w:rPr>
          <w:rFonts w:ascii="Times New Roman" w:hAnsi="Times New Roman" w:cs="Times New Roman"/>
          <w:sz w:val="24"/>
          <w:szCs w:val="24"/>
        </w:rPr>
        <w:t xml:space="preserve">superannuation </w:t>
      </w:r>
      <w:r w:rsidRPr="00F045D3">
        <w:rPr>
          <w:rFonts w:ascii="Times New Roman" w:hAnsi="Times New Roman" w:cs="Times New Roman"/>
          <w:sz w:val="24"/>
          <w:szCs w:val="24"/>
        </w:rPr>
        <w:t>accounts could work to the advantage of fully retired people with little risk of reducing taxation revenue or increasing Centrelink outlays. A bank account interest rate of 3% is compared with a before-tax</w:t>
      </w:r>
      <w:r w:rsidR="005765DD">
        <w:rPr>
          <w:rFonts w:ascii="Times New Roman" w:hAnsi="Times New Roman" w:cs="Times New Roman"/>
          <w:sz w:val="24"/>
          <w:szCs w:val="24"/>
        </w:rPr>
        <w:t>,</w:t>
      </w:r>
      <w:r w:rsidR="007E2BB5">
        <w:rPr>
          <w:rFonts w:ascii="Times New Roman" w:hAnsi="Times New Roman" w:cs="Times New Roman"/>
          <w:sz w:val="24"/>
          <w:szCs w:val="24"/>
        </w:rPr>
        <w:t xml:space="preserve"> </w:t>
      </w:r>
      <w:r w:rsidRPr="00F045D3">
        <w:rPr>
          <w:rFonts w:ascii="Times New Roman" w:hAnsi="Times New Roman" w:cs="Times New Roman"/>
          <w:sz w:val="24"/>
          <w:szCs w:val="24"/>
        </w:rPr>
        <w:t>and after expenses</w:t>
      </w:r>
      <w:r w:rsidR="007E2BB5">
        <w:rPr>
          <w:rFonts w:ascii="Times New Roman" w:hAnsi="Times New Roman" w:cs="Times New Roman"/>
          <w:sz w:val="24"/>
          <w:szCs w:val="24"/>
        </w:rPr>
        <w:t>,</w:t>
      </w:r>
      <w:r w:rsidRPr="00F045D3">
        <w:rPr>
          <w:rFonts w:ascii="Times New Roman" w:hAnsi="Times New Roman" w:cs="Times New Roman"/>
          <w:sz w:val="24"/>
          <w:szCs w:val="24"/>
        </w:rPr>
        <w:t xml:space="preserve"> return of 6% from a superannuation account. This is likely to be a conservative comparison. </w:t>
      </w:r>
      <w:r w:rsidR="009A14B2">
        <w:rPr>
          <w:rFonts w:ascii="Times New Roman" w:hAnsi="Times New Roman" w:cs="Times New Roman"/>
          <w:sz w:val="24"/>
          <w:szCs w:val="24"/>
        </w:rPr>
        <w:t xml:space="preserve">The </w:t>
      </w:r>
      <w:proofErr w:type="spellStart"/>
      <w:r w:rsidR="009A14B2">
        <w:rPr>
          <w:rFonts w:ascii="Times New Roman" w:hAnsi="Times New Roman" w:cs="Times New Roman"/>
          <w:sz w:val="24"/>
          <w:szCs w:val="24"/>
        </w:rPr>
        <w:t>SuperRatings</w:t>
      </w:r>
      <w:proofErr w:type="spellEnd"/>
      <w:r w:rsidR="009A14B2">
        <w:rPr>
          <w:rFonts w:ascii="Times New Roman" w:hAnsi="Times New Roman" w:cs="Times New Roman"/>
          <w:sz w:val="24"/>
          <w:szCs w:val="24"/>
        </w:rPr>
        <w:t xml:space="preserve"> website recently carried this statement from its Chairman.</w:t>
      </w:r>
    </w:p>
    <w:p w14:paraId="0D549A5B" w14:textId="77777777" w:rsidR="00734059" w:rsidRPr="00734059" w:rsidRDefault="00734059" w:rsidP="009A14B2">
      <w:pPr>
        <w:spacing w:after="0" w:line="240" w:lineRule="auto"/>
        <w:ind w:left="1440" w:right="1440"/>
        <w:jc w:val="both"/>
        <w:rPr>
          <w:rFonts w:ascii="Times New Roman" w:eastAsia="Times New Roman" w:hAnsi="Times New Roman" w:cs="Times New Roman"/>
          <w:sz w:val="24"/>
          <w:szCs w:val="24"/>
          <w:lang w:val="en-US"/>
        </w:rPr>
      </w:pPr>
      <w:r w:rsidRPr="00734059">
        <w:rPr>
          <w:rFonts w:ascii="Times New Roman" w:eastAsia="Times New Roman" w:hAnsi="Times New Roman" w:cs="Times New Roman"/>
          <w:sz w:val="24"/>
          <w:szCs w:val="24"/>
          <w:lang w:val="en-US"/>
        </w:rPr>
        <w:lastRenderedPageBreak/>
        <w:t>At a time when inflation hovers below</w:t>
      </w:r>
      <w:r w:rsidRPr="009A14B2">
        <w:rPr>
          <w:rFonts w:ascii="Times New Roman" w:eastAsia="Times New Roman" w:hAnsi="Times New Roman" w:cs="Times New Roman"/>
          <w:sz w:val="24"/>
          <w:szCs w:val="24"/>
          <w:lang w:val="en-US"/>
        </w:rPr>
        <w:t xml:space="preserve"> </w:t>
      </w:r>
      <w:r w:rsidRPr="00734059">
        <w:rPr>
          <w:rFonts w:ascii="Times New Roman" w:eastAsia="Times New Roman" w:hAnsi="Times New Roman" w:cs="Times New Roman"/>
          <w:sz w:val="24"/>
          <w:szCs w:val="24"/>
          <w:lang w:val="en-US"/>
        </w:rPr>
        <w:t>2% per annum, Australian super funds continue to far exceed</w:t>
      </w:r>
      <w:r w:rsidR="009A14B2">
        <w:rPr>
          <w:rFonts w:ascii="Times New Roman" w:eastAsia="Times New Roman" w:hAnsi="Times New Roman" w:cs="Times New Roman"/>
          <w:sz w:val="24"/>
          <w:szCs w:val="24"/>
          <w:lang w:val="en-US"/>
        </w:rPr>
        <w:t xml:space="preserve"> e</w:t>
      </w:r>
      <w:r w:rsidRPr="00734059">
        <w:rPr>
          <w:rFonts w:ascii="Times New Roman" w:eastAsia="Times New Roman" w:hAnsi="Times New Roman" w:cs="Times New Roman"/>
          <w:sz w:val="24"/>
          <w:szCs w:val="24"/>
          <w:lang w:val="en-US"/>
        </w:rPr>
        <w:t xml:space="preserve">xpectations, with accrued earnings of well over 10% since the end of the GFC. Over the last 5 years alone, funds have averaged 10% earnings every year, more than erasing the pain of the GFC and putting retirees in a significantly improved position than </w:t>
      </w:r>
      <w:r w:rsidR="009A14B2" w:rsidRPr="009A14B2">
        <w:rPr>
          <w:rFonts w:ascii="Times New Roman" w:eastAsia="Times New Roman" w:hAnsi="Times New Roman" w:cs="Times New Roman"/>
          <w:sz w:val="24"/>
          <w:szCs w:val="24"/>
          <w:lang w:val="en-US"/>
        </w:rPr>
        <w:t>t</w:t>
      </w:r>
      <w:r w:rsidRPr="00734059">
        <w:rPr>
          <w:rFonts w:ascii="Times New Roman" w:eastAsia="Times New Roman" w:hAnsi="Times New Roman" w:cs="Times New Roman"/>
          <w:sz w:val="24"/>
          <w:szCs w:val="24"/>
          <w:lang w:val="en-US"/>
        </w:rPr>
        <w:t>hey could ever have hoped for</w:t>
      </w:r>
      <w:r w:rsidR="009A14B2">
        <w:rPr>
          <w:rFonts w:ascii="Times New Roman" w:eastAsia="Times New Roman" w:hAnsi="Times New Roman" w:cs="Times New Roman"/>
          <w:sz w:val="24"/>
          <w:szCs w:val="24"/>
          <w:lang w:val="en-US"/>
        </w:rPr>
        <w:t>.</w:t>
      </w:r>
    </w:p>
    <w:p w14:paraId="0D549A5C" w14:textId="77777777" w:rsidR="00734059" w:rsidRPr="00734059" w:rsidRDefault="00734059" w:rsidP="00734059">
      <w:pPr>
        <w:spacing w:after="0" w:line="240" w:lineRule="auto"/>
        <w:rPr>
          <w:rFonts w:ascii="Arial" w:eastAsia="Times New Roman" w:hAnsi="Arial" w:cs="Arial"/>
          <w:sz w:val="26"/>
          <w:szCs w:val="26"/>
          <w:lang w:val="en-US"/>
        </w:rPr>
      </w:pPr>
    </w:p>
    <w:p w14:paraId="0D549A5D" w14:textId="77777777" w:rsidR="00734059" w:rsidRPr="00734059" w:rsidRDefault="00734059" w:rsidP="00734059">
      <w:pPr>
        <w:spacing w:after="0" w:line="240" w:lineRule="auto"/>
        <w:rPr>
          <w:rFonts w:ascii="Arial" w:eastAsia="Times New Roman" w:hAnsi="Arial" w:cs="Arial"/>
          <w:sz w:val="26"/>
          <w:szCs w:val="26"/>
          <w:lang w:val="en-US"/>
        </w:rPr>
      </w:pPr>
      <w:r w:rsidRPr="00734059">
        <w:rPr>
          <w:rFonts w:ascii="Arial" w:eastAsia="Times New Roman" w:hAnsi="Arial" w:cs="Arial"/>
          <w:sz w:val="26"/>
          <w:szCs w:val="26"/>
          <w:lang w:val="en-US"/>
        </w:rPr>
        <w:t>.</w:t>
      </w:r>
    </w:p>
    <w:p w14:paraId="0D549A5E" w14:textId="77777777" w:rsidR="00734059" w:rsidRPr="009A14B2" w:rsidRDefault="009A14B2" w:rsidP="00F045D3">
      <w:pPr>
        <w:rPr>
          <w:rFonts w:ascii="Times New Roman" w:hAnsi="Times New Roman" w:cs="Times New Roman"/>
          <w:b/>
          <w:sz w:val="28"/>
          <w:szCs w:val="28"/>
        </w:rPr>
      </w:pPr>
      <w:r>
        <w:rPr>
          <w:rFonts w:ascii="Times New Roman" w:hAnsi="Times New Roman" w:cs="Times New Roman"/>
          <w:b/>
          <w:sz w:val="28"/>
          <w:szCs w:val="28"/>
        </w:rPr>
        <w:t>When contributions are made to an accumulation account</w:t>
      </w:r>
    </w:p>
    <w:p w14:paraId="0D549A5F"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Example 1:</w:t>
      </w:r>
      <w:r w:rsidRPr="00F045D3">
        <w:rPr>
          <w:rFonts w:ascii="Times New Roman" w:hAnsi="Times New Roman" w:cs="Times New Roman"/>
          <w:sz w:val="24"/>
          <w:szCs w:val="24"/>
        </w:rPr>
        <w:t xml:space="preserve"> the fully retired person is currently not paying any tax and has $20,000 in a bank account earning 3% p.a. This delivers $600 interest to the person and no tax to the government.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$420 more than the increase that would have occurred had the money stayed in the bank account. </w:t>
      </w:r>
    </w:p>
    <w:p w14:paraId="0D549A60"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Summary:</w:t>
      </w:r>
      <w:r w:rsidRPr="00F045D3">
        <w:rPr>
          <w:rFonts w:ascii="Times New Roman" w:hAnsi="Times New Roman" w:cs="Times New Roman"/>
          <w:sz w:val="24"/>
          <w:szCs w:val="24"/>
        </w:rPr>
        <w:t xml:space="preserve"> the government has gained up to $180 in tax revenue and the person has gained at least $420. </w:t>
      </w:r>
    </w:p>
    <w:p w14:paraId="0D549A61"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Example 2:</w:t>
      </w:r>
      <w:r w:rsidRPr="00F045D3">
        <w:rPr>
          <w:rFonts w:ascii="Times New Roman" w:hAnsi="Times New Roman" w:cs="Times New Roman"/>
          <w:sz w:val="24"/>
          <w:szCs w:val="24"/>
        </w:rPr>
        <w:t xml:space="preserve"> the fully retired person is currently paying tax at the rate of 19% and has $20,000 in a bank account earning 3% p.a. This delivers $600 interest to the person who then pays $114 in tax leaving $486 to increase the bank account </w:t>
      </w:r>
      <w:proofErr w:type="gramStart"/>
      <w:r w:rsidRPr="00F045D3">
        <w:rPr>
          <w:rFonts w:ascii="Times New Roman" w:hAnsi="Times New Roman" w:cs="Times New Roman"/>
          <w:sz w:val="24"/>
          <w:szCs w:val="24"/>
        </w:rPr>
        <w:t>balance,</w:t>
      </w:r>
      <w:proofErr w:type="gramEnd"/>
      <w:r w:rsidRPr="00F045D3">
        <w:rPr>
          <w:rFonts w:ascii="Times New Roman" w:hAnsi="Times New Roman" w:cs="Times New Roman"/>
          <w:sz w:val="24"/>
          <w:szCs w:val="24"/>
        </w:rPr>
        <w:t xml:space="preserve">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$534 more than the increase that would have occurred had the money stayed in the bank account. </w:t>
      </w:r>
    </w:p>
    <w:p w14:paraId="0D549A62"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Summary:</w:t>
      </w:r>
      <w:r w:rsidRPr="00F045D3">
        <w:rPr>
          <w:rFonts w:ascii="Times New Roman" w:hAnsi="Times New Roman" w:cs="Times New Roman"/>
          <w:sz w:val="24"/>
          <w:szCs w:val="24"/>
        </w:rPr>
        <w:t xml:space="preserve"> the government has gained up to $66 ($180-$114) in tax revenue and the person has gained at least $534. </w:t>
      </w:r>
    </w:p>
    <w:p w14:paraId="0D549A63"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Example 3:</w:t>
      </w:r>
      <w:r w:rsidRPr="00F045D3">
        <w:rPr>
          <w:rFonts w:ascii="Times New Roman" w:hAnsi="Times New Roman" w:cs="Times New Roman"/>
          <w:sz w:val="24"/>
          <w:szCs w:val="24"/>
        </w:rPr>
        <w:t xml:space="preserve"> the fully retired person is currently paying tax at the rate of 32.5%, plus the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of 2%</w:t>
      </w:r>
      <w:proofErr w:type="gramStart"/>
      <w:r w:rsidRPr="00F045D3">
        <w:rPr>
          <w:rFonts w:ascii="Times New Roman" w:hAnsi="Times New Roman" w:cs="Times New Roman"/>
          <w:sz w:val="24"/>
          <w:szCs w:val="24"/>
        </w:rPr>
        <w:t>,  and</w:t>
      </w:r>
      <w:proofErr w:type="gramEnd"/>
      <w:r w:rsidRPr="00F045D3">
        <w:rPr>
          <w:rFonts w:ascii="Times New Roman" w:hAnsi="Times New Roman" w:cs="Times New Roman"/>
          <w:sz w:val="24"/>
          <w:szCs w:val="24"/>
        </w:rPr>
        <w:t xml:space="preserve"> has $20,000 in a bank account earning 3% p.a. This delivers $600 interest to the person who then pays $206 in tax and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leaving $394 to increase the bank account </w:t>
      </w:r>
      <w:proofErr w:type="gramStart"/>
      <w:r w:rsidRPr="00F045D3">
        <w:rPr>
          <w:rFonts w:ascii="Times New Roman" w:hAnsi="Times New Roman" w:cs="Times New Roman"/>
          <w:sz w:val="24"/>
          <w:szCs w:val="24"/>
        </w:rPr>
        <w:t>balance,</w:t>
      </w:r>
      <w:proofErr w:type="gramEnd"/>
      <w:r w:rsidRPr="00F045D3">
        <w:rPr>
          <w:rFonts w:ascii="Times New Roman" w:hAnsi="Times New Roman" w:cs="Times New Roman"/>
          <w:sz w:val="24"/>
          <w:szCs w:val="24"/>
        </w:rPr>
        <w:t xml:space="preserve">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$626 more than the increase that would have occurred had the money stayed in the bank account. </w:t>
      </w:r>
    </w:p>
    <w:p w14:paraId="0D549A64"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Summary:</w:t>
      </w:r>
      <w:r w:rsidRPr="00F045D3">
        <w:rPr>
          <w:rFonts w:ascii="Times New Roman" w:hAnsi="Times New Roman" w:cs="Times New Roman"/>
          <w:sz w:val="24"/>
          <w:szCs w:val="24"/>
        </w:rPr>
        <w:t xml:space="preserve"> the government has now lost $26 ($206 - $180) in tax revenue and the person has gained at least $626.</w:t>
      </w:r>
    </w:p>
    <w:p w14:paraId="0D549A65"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sz w:val="24"/>
          <w:szCs w:val="24"/>
        </w:rPr>
        <w:lastRenderedPageBreak/>
        <w:t xml:space="preserve">This type of superannuation account will only lead to reduced government tax revenue </w:t>
      </w:r>
      <w:proofErr w:type="gramStart"/>
      <w:r w:rsidRPr="00F045D3">
        <w:rPr>
          <w:rFonts w:ascii="Times New Roman" w:hAnsi="Times New Roman" w:cs="Times New Roman"/>
          <w:sz w:val="24"/>
          <w:szCs w:val="24"/>
        </w:rPr>
        <w:t>if  nearly</w:t>
      </w:r>
      <w:proofErr w:type="gramEnd"/>
      <w:r w:rsidRPr="00F045D3">
        <w:rPr>
          <w:rFonts w:ascii="Times New Roman" w:hAnsi="Times New Roman" w:cs="Times New Roman"/>
          <w:sz w:val="24"/>
          <w:szCs w:val="24"/>
        </w:rPr>
        <w:t xml:space="preserve"> all the fully retired people opting to move money from bank accounts into the superannuation system are taxpayers paying tax at 32.5% plus the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(Example 3). This is very unlikely because most fully retired people are not tax-payers at all and the advantage for non-taxpayers (Example 1) is a substantial fraction of the advantage for people paying tax at 32.5% plus the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If taxpayers find this type of superannuation account attractive so will non-taxpayers. </w:t>
      </w:r>
    </w:p>
    <w:p w14:paraId="0D549A66"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 xml:space="preserve">Impact on age pension outlays: </w:t>
      </w:r>
      <w:r w:rsidRPr="00F045D3">
        <w:rPr>
          <w:rFonts w:ascii="Times New Roman" w:hAnsi="Times New Roman" w:cs="Times New Roman"/>
          <w:sz w:val="24"/>
          <w:szCs w:val="24"/>
        </w:rPr>
        <w:t xml:space="preserve">where this strategy produces superannuation account balances larger than the original bank account balances, and the person is getting an age pension </w:t>
      </w:r>
      <w:proofErr w:type="gramStart"/>
      <w:r w:rsidRPr="00F045D3">
        <w:rPr>
          <w:rFonts w:ascii="Times New Roman" w:hAnsi="Times New Roman" w:cs="Times New Roman"/>
          <w:sz w:val="24"/>
          <w:szCs w:val="24"/>
        </w:rPr>
        <w:t>payment, that</w:t>
      </w:r>
      <w:proofErr w:type="gramEnd"/>
      <w:r w:rsidRPr="00F045D3">
        <w:rPr>
          <w:rFonts w:ascii="Times New Roman" w:hAnsi="Times New Roman" w:cs="Times New Roman"/>
          <w:sz w:val="24"/>
          <w:szCs w:val="24"/>
        </w:rPr>
        <w:t xml:space="preserve"> age pension payment is going to be reduced. The account balance increases will increase the deemed income used in the age pension income test and increase the value of assets used in the age pension asset test. This is another factor that can only work in the Government’s favour.</w:t>
      </w:r>
    </w:p>
    <w:p w14:paraId="0D549A67" w14:textId="77777777" w:rsidR="009A14B2" w:rsidRDefault="009A14B2" w:rsidP="00F045D3">
      <w:pPr>
        <w:rPr>
          <w:rFonts w:ascii="Times New Roman" w:hAnsi="Times New Roman" w:cs="Times New Roman"/>
          <w:b/>
          <w:sz w:val="28"/>
          <w:szCs w:val="28"/>
        </w:rPr>
      </w:pPr>
      <w:r>
        <w:rPr>
          <w:rFonts w:ascii="Times New Roman" w:hAnsi="Times New Roman" w:cs="Times New Roman"/>
          <w:b/>
          <w:sz w:val="28"/>
          <w:szCs w:val="28"/>
        </w:rPr>
        <w:t xml:space="preserve">When contributions are made to an income stream account.  </w:t>
      </w:r>
    </w:p>
    <w:p w14:paraId="0D549A68" w14:textId="77777777" w:rsidR="00650413" w:rsidRDefault="007E2BB5" w:rsidP="00F045D3">
      <w:pPr>
        <w:rPr>
          <w:rFonts w:ascii="Times New Roman" w:hAnsi="Times New Roman" w:cs="Times New Roman"/>
          <w:sz w:val="24"/>
          <w:szCs w:val="24"/>
        </w:rPr>
      </w:pPr>
      <w:r>
        <w:rPr>
          <w:rFonts w:ascii="Times New Roman" w:hAnsi="Times New Roman" w:cs="Times New Roman"/>
          <w:sz w:val="24"/>
          <w:szCs w:val="24"/>
        </w:rPr>
        <w:t>We propose that w</w:t>
      </w:r>
      <w:r w:rsidR="0039179C">
        <w:rPr>
          <w:rFonts w:ascii="Times New Roman" w:hAnsi="Times New Roman" w:cs="Times New Roman"/>
          <w:sz w:val="24"/>
          <w:szCs w:val="24"/>
        </w:rPr>
        <w:t xml:space="preserve">here a contribution made by a fully retired person aged over 65 goes into an income stream account the income stream provider </w:t>
      </w:r>
      <w:r>
        <w:rPr>
          <w:rFonts w:ascii="Times New Roman" w:hAnsi="Times New Roman" w:cs="Times New Roman"/>
          <w:sz w:val="24"/>
          <w:szCs w:val="24"/>
        </w:rPr>
        <w:t xml:space="preserve">should </w:t>
      </w:r>
      <w:r w:rsidR="0039179C">
        <w:rPr>
          <w:rFonts w:ascii="Times New Roman" w:hAnsi="Times New Roman" w:cs="Times New Roman"/>
          <w:sz w:val="24"/>
          <w:szCs w:val="24"/>
        </w:rPr>
        <w:t>pay earnings tax on the fraction of the earnings that is attributed to the contribution.  This would see t</w:t>
      </w:r>
      <w:r w:rsidR="009A14B2">
        <w:rPr>
          <w:rFonts w:ascii="Times New Roman" w:hAnsi="Times New Roman" w:cs="Times New Roman"/>
          <w:sz w:val="24"/>
          <w:szCs w:val="24"/>
        </w:rPr>
        <w:t xml:space="preserve">he calculations set out above </w:t>
      </w:r>
      <w:r w:rsidR="0039179C">
        <w:rPr>
          <w:rFonts w:ascii="Times New Roman" w:hAnsi="Times New Roman" w:cs="Times New Roman"/>
          <w:sz w:val="24"/>
          <w:szCs w:val="24"/>
        </w:rPr>
        <w:t xml:space="preserve">being the same regardless of whether contributions are made to an accumulation account or an income stream </w:t>
      </w:r>
      <w:proofErr w:type="spellStart"/>
      <w:r w:rsidR="0039179C">
        <w:rPr>
          <w:rFonts w:ascii="Times New Roman" w:hAnsi="Times New Roman" w:cs="Times New Roman"/>
          <w:sz w:val="24"/>
          <w:szCs w:val="24"/>
        </w:rPr>
        <w:t>account.</w:t>
      </w:r>
      <w:r w:rsidR="00650413">
        <w:rPr>
          <w:rFonts w:ascii="Times New Roman" w:hAnsi="Times New Roman" w:cs="Times New Roman"/>
          <w:sz w:val="24"/>
          <w:szCs w:val="24"/>
        </w:rPr>
        <w:t>The</w:t>
      </w:r>
      <w:proofErr w:type="spellEnd"/>
      <w:r w:rsidR="00650413">
        <w:rPr>
          <w:rFonts w:ascii="Times New Roman" w:hAnsi="Times New Roman" w:cs="Times New Roman"/>
          <w:sz w:val="24"/>
          <w:szCs w:val="24"/>
        </w:rPr>
        <w:t xml:space="preserve"> Association envisages that where a fully retired person has an existing income stream account established after 1 January 2015 he/she can increase the account balance by making a contribution and taking the additional amount of annual pension that the rules governing draw-down amounts requires. Alternatively a person could opt to pay his/her contributions into a separate accumulation account</w:t>
      </w:r>
      <w:r w:rsidR="005765DD">
        <w:rPr>
          <w:rFonts w:ascii="Times New Roman" w:hAnsi="Times New Roman" w:cs="Times New Roman"/>
          <w:sz w:val="24"/>
          <w:szCs w:val="24"/>
        </w:rPr>
        <w:t xml:space="preserve"> which might later be converted to an income stream</w:t>
      </w:r>
      <w:r w:rsidR="00C633E8">
        <w:rPr>
          <w:rFonts w:ascii="Times New Roman" w:hAnsi="Times New Roman" w:cs="Times New Roman"/>
          <w:sz w:val="24"/>
          <w:szCs w:val="24"/>
        </w:rPr>
        <w:t xml:space="preserve"> </w:t>
      </w:r>
      <w:r w:rsidR="005765DD">
        <w:rPr>
          <w:rFonts w:ascii="Times New Roman" w:hAnsi="Times New Roman" w:cs="Times New Roman"/>
          <w:sz w:val="24"/>
          <w:szCs w:val="24"/>
        </w:rPr>
        <w:t>account</w:t>
      </w:r>
      <w:r w:rsidR="00650413">
        <w:rPr>
          <w:rFonts w:ascii="Times New Roman" w:hAnsi="Times New Roman" w:cs="Times New Roman"/>
          <w:sz w:val="24"/>
          <w:szCs w:val="24"/>
        </w:rPr>
        <w:t>.</w:t>
      </w:r>
      <w:r w:rsidR="00630A9A">
        <w:rPr>
          <w:rFonts w:ascii="Times New Roman" w:hAnsi="Times New Roman" w:cs="Times New Roman"/>
          <w:sz w:val="24"/>
          <w:szCs w:val="24"/>
        </w:rPr>
        <w:t xml:space="preserve"> We accept that it might not be feasible for people to contribute to income stream accounts that commenced prior to 1 January 2015 because of </w:t>
      </w:r>
      <w:r w:rsidR="0039179C">
        <w:rPr>
          <w:rFonts w:ascii="Times New Roman" w:hAnsi="Times New Roman" w:cs="Times New Roman"/>
          <w:sz w:val="24"/>
          <w:szCs w:val="24"/>
        </w:rPr>
        <w:t>the way those income streams are assessed under the age pension income test.</w:t>
      </w:r>
    </w:p>
    <w:p w14:paraId="0D549A69" w14:textId="77777777" w:rsidR="00650413" w:rsidRDefault="00650413" w:rsidP="00650413">
      <w:pPr>
        <w:rPr>
          <w:rFonts w:ascii="Times New Roman" w:hAnsi="Times New Roman" w:cs="Times New Roman"/>
          <w:sz w:val="24"/>
          <w:szCs w:val="24"/>
        </w:rPr>
      </w:pPr>
      <w:r w:rsidRPr="00F045D3">
        <w:rPr>
          <w:rFonts w:ascii="Times New Roman" w:hAnsi="Times New Roman" w:cs="Times New Roman"/>
          <w:sz w:val="24"/>
          <w:szCs w:val="24"/>
        </w:rPr>
        <w:t xml:space="preserve">There will be some people who look at the gains to be made from the arrangement set out above and say they are gains too small to bother with. It is this attitude that explains why the superannuation system has become a problem for government. </w:t>
      </w:r>
    </w:p>
    <w:p w14:paraId="0D549A6A"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sz w:val="24"/>
          <w:szCs w:val="24"/>
        </w:rPr>
        <w:t xml:space="preserve">The Association urges the Government to give the arrangement we have proposed a go to see if fully retired people are prepared to take a bit of a risk with a system that could make them better off and without this being achieved through reduced tax revenue for the government and/or increased Centrelink payments. </w:t>
      </w:r>
    </w:p>
    <w:p w14:paraId="0D549A6B" w14:textId="77777777" w:rsidR="007F6F30" w:rsidRDefault="002D5B19" w:rsidP="00F045D3">
      <w:pPr>
        <w:rPr>
          <w:rFonts w:ascii="Times New Roman" w:hAnsi="Times New Roman" w:cs="Times New Roman"/>
          <w:sz w:val="24"/>
          <w:szCs w:val="24"/>
        </w:rPr>
      </w:pPr>
      <w:r>
        <w:rPr>
          <w:rFonts w:ascii="Times New Roman" w:hAnsi="Times New Roman" w:cs="Times New Roman"/>
          <w:sz w:val="24"/>
          <w:szCs w:val="24"/>
        </w:rPr>
        <w:t xml:space="preserve">If you require more information about our proposal please contact </w:t>
      </w:r>
      <w:r w:rsidR="007F6F30">
        <w:rPr>
          <w:rFonts w:ascii="Times New Roman" w:hAnsi="Times New Roman" w:cs="Times New Roman"/>
          <w:sz w:val="24"/>
          <w:szCs w:val="24"/>
        </w:rPr>
        <w:t xml:space="preserve">me. </w:t>
      </w:r>
    </w:p>
    <w:p w14:paraId="0D549A6C" w14:textId="77777777" w:rsidR="002D5B19" w:rsidRDefault="007F6F30" w:rsidP="00F045D3">
      <w:pPr>
        <w:rPr>
          <w:rFonts w:ascii="Times New Roman" w:hAnsi="Times New Roman" w:cs="Times New Roman"/>
          <w:sz w:val="24"/>
          <w:szCs w:val="24"/>
        </w:rPr>
      </w:pPr>
      <w:r>
        <w:rPr>
          <w:rFonts w:ascii="Times New Roman" w:hAnsi="Times New Roman" w:cs="Times New Roman"/>
          <w:sz w:val="24"/>
          <w:szCs w:val="24"/>
        </w:rPr>
        <w:t>Yours si</w:t>
      </w:r>
      <w:r w:rsidR="002D5B19">
        <w:rPr>
          <w:rFonts w:ascii="Times New Roman" w:hAnsi="Times New Roman" w:cs="Times New Roman"/>
          <w:sz w:val="24"/>
          <w:szCs w:val="24"/>
        </w:rPr>
        <w:t xml:space="preserve">ncerely, </w:t>
      </w:r>
    </w:p>
    <w:p w14:paraId="0D549A6D" w14:textId="77777777" w:rsidR="002D5B19" w:rsidRDefault="007F6F30" w:rsidP="00F045D3">
      <w:pPr>
        <w:rPr>
          <w:rFonts w:ascii="Times New Roman" w:hAnsi="Times New Roman" w:cs="Times New Roman"/>
          <w:sz w:val="24"/>
          <w:szCs w:val="24"/>
        </w:rPr>
      </w:pPr>
      <w:r>
        <w:rPr>
          <w:rFonts w:ascii="Times New Roman" w:hAnsi="Times New Roman" w:cs="Times New Roman"/>
          <w:sz w:val="24"/>
          <w:szCs w:val="24"/>
        </w:rPr>
        <w:t>Dr Ray Hickman</w:t>
      </w:r>
      <w:r w:rsidR="002D5B19">
        <w:rPr>
          <w:rFonts w:ascii="Times New Roman" w:hAnsi="Times New Roman" w:cs="Times New Roman"/>
          <w:sz w:val="24"/>
          <w:szCs w:val="24"/>
        </w:rPr>
        <w:t xml:space="preserve">, </w:t>
      </w:r>
      <w:r>
        <w:rPr>
          <w:rFonts w:ascii="Times New Roman" w:hAnsi="Times New Roman" w:cs="Times New Roman"/>
          <w:sz w:val="24"/>
          <w:szCs w:val="24"/>
        </w:rPr>
        <w:t>Research and Information Officer</w:t>
      </w:r>
    </w:p>
    <w:p w14:paraId="0D549A6E" w14:textId="77777777" w:rsidR="00F045D3" w:rsidRPr="00F045D3" w:rsidRDefault="007F6F30">
      <w:pPr>
        <w:rPr>
          <w:rFonts w:ascii="Times New Roman" w:hAnsi="Times New Roman" w:cs="Times New Roman"/>
          <w:sz w:val="24"/>
          <w:szCs w:val="24"/>
        </w:rPr>
      </w:pPr>
      <w:proofErr w:type="gramStart"/>
      <w:r>
        <w:rPr>
          <w:rFonts w:ascii="Times New Roman" w:hAnsi="Times New Roman" w:cs="Times New Roman"/>
          <w:sz w:val="24"/>
          <w:szCs w:val="24"/>
        </w:rPr>
        <w:t>1</w:t>
      </w:r>
      <w:r w:rsidRPr="007F6F30">
        <w:rPr>
          <w:rFonts w:ascii="Times New Roman" w:hAnsi="Times New Roman" w:cs="Times New Roman"/>
          <w:sz w:val="24"/>
          <w:szCs w:val="24"/>
          <w:vertAlign w:val="superscript"/>
        </w:rPr>
        <w:t>st</w:t>
      </w:r>
      <w:r>
        <w:rPr>
          <w:rFonts w:ascii="Times New Roman" w:hAnsi="Times New Roman" w:cs="Times New Roman"/>
          <w:sz w:val="24"/>
          <w:szCs w:val="24"/>
        </w:rPr>
        <w:t xml:space="preserve">  August</w:t>
      </w:r>
      <w:proofErr w:type="gramEnd"/>
      <w:r>
        <w:rPr>
          <w:rFonts w:ascii="Times New Roman" w:hAnsi="Times New Roman" w:cs="Times New Roman"/>
          <w:sz w:val="24"/>
          <w:szCs w:val="24"/>
        </w:rPr>
        <w:t>, 2017</w:t>
      </w:r>
    </w:p>
    <w:sectPr w:rsidR="00F045D3" w:rsidRPr="00F045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36C9F"/>
    <w:multiLevelType w:val="hybridMultilevel"/>
    <w:tmpl w:val="2EAE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E0C8C"/>
    <w:multiLevelType w:val="hybridMultilevel"/>
    <w:tmpl w:val="E5AE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2F"/>
    <w:rsid w:val="00093156"/>
    <w:rsid w:val="000E5541"/>
    <w:rsid w:val="000F5DC9"/>
    <w:rsid w:val="00102917"/>
    <w:rsid w:val="001C6050"/>
    <w:rsid w:val="00205C20"/>
    <w:rsid w:val="0023619F"/>
    <w:rsid w:val="002569D4"/>
    <w:rsid w:val="0029657A"/>
    <w:rsid w:val="002D5B19"/>
    <w:rsid w:val="003426DA"/>
    <w:rsid w:val="0039179C"/>
    <w:rsid w:val="004E55E9"/>
    <w:rsid w:val="005765DD"/>
    <w:rsid w:val="00630A9A"/>
    <w:rsid w:val="00650413"/>
    <w:rsid w:val="0065116F"/>
    <w:rsid w:val="00724CA6"/>
    <w:rsid w:val="00734059"/>
    <w:rsid w:val="007D5032"/>
    <w:rsid w:val="007D6E2F"/>
    <w:rsid w:val="007E2BB5"/>
    <w:rsid w:val="007F6F30"/>
    <w:rsid w:val="0085571E"/>
    <w:rsid w:val="0087600A"/>
    <w:rsid w:val="0088243B"/>
    <w:rsid w:val="008C67A2"/>
    <w:rsid w:val="00921F5F"/>
    <w:rsid w:val="00933882"/>
    <w:rsid w:val="009460A3"/>
    <w:rsid w:val="009513A3"/>
    <w:rsid w:val="0097353A"/>
    <w:rsid w:val="00995ED9"/>
    <w:rsid w:val="009A14B2"/>
    <w:rsid w:val="009D6F6C"/>
    <w:rsid w:val="00A15832"/>
    <w:rsid w:val="00A372D6"/>
    <w:rsid w:val="00B36220"/>
    <w:rsid w:val="00C33B65"/>
    <w:rsid w:val="00C35318"/>
    <w:rsid w:val="00C633E8"/>
    <w:rsid w:val="00D70DAC"/>
    <w:rsid w:val="00EC427F"/>
    <w:rsid w:val="00F045D3"/>
    <w:rsid w:val="00F3404B"/>
    <w:rsid w:val="00F726BA"/>
    <w:rsid w:val="00F75FF7"/>
    <w:rsid w:val="00FE5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B19"/>
    <w:rPr>
      <w:color w:val="0563C1" w:themeColor="hyperlink"/>
      <w:u w:val="single"/>
    </w:rPr>
  </w:style>
  <w:style w:type="paragraph" w:styleId="ListParagraph">
    <w:name w:val="List Paragraph"/>
    <w:basedOn w:val="Normal"/>
    <w:uiPriority w:val="34"/>
    <w:qFormat/>
    <w:rsid w:val="00205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B19"/>
    <w:rPr>
      <w:color w:val="0563C1" w:themeColor="hyperlink"/>
      <w:u w:val="single"/>
    </w:rPr>
  </w:style>
  <w:style w:type="paragraph" w:styleId="ListParagraph">
    <w:name w:val="List Paragraph"/>
    <w:basedOn w:val="Normal"/>
    <w:uiPriority w:val="34"/>
    <w:qFormat/>
    <w:rsid w:val="0020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7123">
      <w:bodyDiv w:val="1"/>
      <w:marLeft w:val="0"/>
      <w:marRight w:val="0"/>
      <w:marTop w:val="0"/>
      <w:marBottom w:val="0"/>
      <w:divBdr>
        <w:top w:val="none" w:sz="0" w:space="0" w:color="auto"/>
        <w:left w:val="none" w:sz="0" w:space="0" w:color="auto"/>
        <w:bottom w:val="none" w:sz="0" w:space="0" w:color="auto"/>
        <w:right w:val="none" w:sz="0" w:space="0" w:color="auto"/>
      </w:divBdr>
      <w:divsChild>
        <w:div w:id="1748725618">
          <w:marLeft w:val="0"/>
          <w:marRight w:val="0"/>
          <w:marTop w:val="0"/>
          <w:marBottom w:val="0"/>
          <w:divBdr>
            <w:top w:val="none" w:sz="0" w:space="0" w:color="auto"/>
            <w:left w:val="none" w:sz="0" w:space="0" w:color="auto"/>
            <w:bottom w:val="none" w:sz="0" w:space="0" w:color="auto"/>
            <w:right w:val="none" w:sz="0" w:space="0" w:color="auto"/>
          </w:divBdr>
        </w:div>
        <w:div w:id="257255685">
          <w:marLeft w:val="0"/>
          <w:marRight w:val="0"/>
          <w:marTop w:val="0"/>
          <w:marBottom w:val="0"/>
          <w:divBdr>
            <w:top w:val="none" w:sz="0" w:space="0" w:color="auto"/>
            <w:left w:val="none" w:sz="0" w:space="0" w:color="auto"/>
            <w:bottom w:val="none" w:sz="0" w:space="0" w:color="auto"/>
            <w:right w:val="none" w:sz="0" w:space="0" w:color="auto"/>
          </w:divBdr>
        </w:div>
        <w:div w:id="36590424">
          <w:marLeft w:val="0"/>
          <w:marRight w:val="0"/>
          <w:marTop w:val="0"/>
          <w:marBottom w:val="0"/>
          <w:divBdr>
            <w:top w:val="none" w:sz="0" w:space="0" w:color="auto"/>
            <w:left w:val="none" w:sz="0" w:space="0" w:color="auto"/>
            <w:bottom w:val="none" w:sz="0" w:space="0" w:color="auto"/>
            <w:right w:val="none" w:sz="0" w:space="0" w:color="auto"/>
          </w:divBdr>
        </w:div>
        <w:div w:id="1782651566">
          <w:marLeft w:val="0"/>
          <w:marRight w:val="0"/>
          <w:marTop w:val="0"/>
          <w:marBottom w:val="0"/>
          <w:divBdr>
            <w:top w:val="none" w:sz="0" w:space="0" w:color="auto"/>
            <w:left w:val="none" w:sz="0" w:space="0" w:color="auto"/>
            <w:bottom w:val="none" w:sz="0" w:space="0" w:color="auto"/>
            <w:right w:val="none" w:sz="0" w:space="0" w:color="auto"/>
          </w:divBdr>
        </w:div>
        <w:div w:id="526021722">
          <w:marLeft w:val="0"/>
          <w:marRight w:val="0"/>
          <w:marTop w:val="0"/>
          <w:marBottom w:val="0"/>
          <w:divBdr>
            <w:top w:val="none" w:sz="0" w:space="0" w:color="auto"/>
            <w:left w:val="none" w:sz="0" w:space="0" w:color="auto"/>
            <w:bottom w:val="none" w:sz="0" w:space="0" w:color="auto"/>
            <w:right w:val="none" w:sz="0" w:space="0" w:color="auto"/>
          </w:divBdr>
        </w:div>
        <w:div w:id="1238981801">
          <w:marLeft w:val="0"/>
          <w:marRight w:val="0"/>
          <w:marTop w:val="0"/>
          <w:marBottom w:val="0"/>
          <w:divBdr>
            <w:top w:val="none" w:sz="0" w:space="0" w:color="auto"/>
            <w:left w:val="none" w:sz="0" w:space="0" w:color="auto"/>
            <w:bottom w:val="none" w:sz="0" w:space="0" w:color="auto"/>
            <w:right w:val="none" w:sz="0" w:space="0" w:color="auto"/>
          </w:divBdr>
        </w:div>
        <w:div w:id="1363289872">
          <w:marLeft w:val="0"/>
          <w:marRight w:val="0"/>
          <w:marTop w:val="0"/>
          <w:marBottom w:val="0"/>
          <w:divBdr>
            <w:top w:val="none" w:sz="0" w:space="0" w:color="auto"/>
            <w:left w:val="none" w:sz="0" w:space="0" w:color="auto"/>
            <w:bottom w:val="none" w:sz="0" w:space="0" w:color="auto"/>
            <w:right w:val="none" w:sz="0" w:space="0" w:color="auto"/>
          </w:divBdr>
        </w:div>
        <w:div w:id="814881152">
          <w:marLeft w:val="0"/>
          <w:marRight w:val="0"/>
          <w:marTop w:val="0"/>
          <w:marBottom w:val="0"/>
          <w:divBdr>
            <w:top w:val="none" w:sz="0" w:space="0" w:color="auto"/>
            <w:left w:val="none" w:sz="0" w:space="0" w:color="auto"/>
            <w:bottom w:val="none" w:sz="0" w:space="0" w:color="auto"/>
            <w:right w:val="none" w:sz="0" w:space="0" w:color="auto"/>
          </w:divBdr>
        </w:div>
        <w:div w:id="1663775250">
          <w:marLeft w:val="0"/>
          <w:marRight w:val="0"/>
          <w:marTop w:val="0"/>
          <w:marBottom w:val="0"/>
          <w:divBdr>
            <w:top w:val="none" w:sz="0" w:space="0" w:color="auto"/>
            <w:left w:val="none" w:sz="0" w:space="0" w:color="auto"/>
            <w:bottom w:val="none" w:sz="0" w:space="0" w:color="auto"/>
            <w:right w:val="none" w:sz="0" w:space="0" w:color="auto"/>
          </w:divBdr>
        </w:div>
        <w:div w:id="169996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_dlc_DocId xmlns="e544e5cc-ab70-42e1-849e-1a0f8bb1f4ef">2017FG-316-713</_dlc_DocId>
    <TaxCatchAll xmlns="e544e5cc-ab70-42e1-849e-1a0f8bb1f4ef">
      <Value>29</Value>
    </TaxCatchAll>
    <_dlc_DocIdUrl xmlns="e544e5cc-ab70-42e1-849e-1a0f8bb1f4ef">
      <Url>http://tweb/sites/fg/ripd/accum/_layouts/15/DocIdRedir.aspx?ID=2017FG-316-713</Url>
      <Description>2017FG-316-713</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29E1787C-41F2-4524-9E26-23FD5157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0ECE5-6F65-4697-BD57-9D84D8D6FE52}">
  <ds:schemaRefs>
    <ds:schemaRef ds:uri="http://purl.org/dc/dcmitype/"/>
    <ds:schemaRef ds:uri="http://purl.org/dc/elements/1.1/"/>
    <ds:schemaRef ds:uri="e544e5cc-ab70-42e1-849e-1a0f8bb1f4ef"/>
    <ds:schemaRef ds:uri="http://www.w3.org/XML/1998/namespace"/>
    <ds:schemaRef ds:uri="http://schemas.microsoft.com/sharepoint/v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479907E-47C6-47C0-BA50-1132F097C4CF}">
  <ds:schemaRefs>
    <ds:schemaRef ds:uri="http://schemas.microsoft.com/sharepoint/v3/contenttype/forms"/>
  </ds:schemaRefs>
</ds:datastoreItem>
</file>

<file path=customXml/itemProps4.xml><?xml version="1.0" encoding="utf-8"?>
<ds:datastoreItem xmlns:ds="http://schemas.openxmlformats.org/officeDocument/2006/customXml" ds:itemID="{75023BA3-1F91-4A17-8BAB-F3519682747C}">
  <ds:schemaRefs>
    <ds:schemaRef ds:uri="office.server.policy"/>
  </ds:schemaRefs>
</ds:datastoreItem>
</file>

<file path=customXml/itemProps5.xml><?xml version="1.0" encoding="utf-8"?>
<ds:datastoreItem xmlns:ds="http://schemas.openxmlformats.org/officeDocument/2006/customXml" ds:itemID="{A23CAA37-D343-4B70-8DA8-A72FE1E041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4</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SLSA</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slsaW7Scanners</dc:creator>
  <cp:keywords/>
  <dc:description/>
  <cp:lastModifiedBy>Timotheou, Chris</cp:lastModifiedBy>
  <cp:revision>13</cp:revision>
  <dcterms:created xsi:type="dcterms:W3CDTF">2017-07-22T00:20:00Z</dcterms:created>
  <dcterms:modified xsi:type="dcterms:W3CDTF">2017-09-13T03:38:00Z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7017d803-8b9f-42d0-b7f8-4a6fd0a221c9</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{7017d803-8b9f-42d0-b7f8-4a6fd0a221c9}</vt:lpwstr>
  </property>
  <property fmtid="{D5CDD505-2E9C-101B-9397-08002B2CF9AE}" pid="9" name="RecordPoint_ActiveItemWebId">
    <vt:lpwstr>{d0742959-8543-452d-85a5-db25555903eb}</vt:lpwstr>
  </property>
  <property fmtid="{D5CDD505-2E9C-101B-9397-08002B2CF9AE}" pid="10" name="RecordPoint_RecordNumberSubmitted">
    <vt:lpwstr>R0001426593</vt:lpwstr>
  </property>
  <property fmtid="{D5CDD505-2E9C-101B-9397-08002B2CF9AE}" pid="11" name="RecordPoint_SubmissionCompleted">
    <vt:lpwstr>2017-09-13T13:56:41.8171527+10:00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