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207F5" w14:textId="77777777" w:rsidR="00FC4602" w:rsidRPr="00EE0D45" w:rsidRDefault="00890E3A" w:rsidP="00FC4602">
      <w:pPr>
        <w:pStyle w:val="BodyText1"/>
      </w:pPr>
      <w:bookmarkStart w:id="0" w:name="_GoBack"/>
      <w:bookmarkEnd w:id="0"/>
      <w:r>
        <w:t xml:space="preserve"> </w:t>
      </w:r>
      <w:r w:rsidR="003B01EB">
        <w:t xml:space="preserve">  </w:t>
      </w:r>
    </w:p>
    <w:p w14:paraId="5D8830F9" w14:textId="77777777" w:rsidR="00034B91" w:rsidRPr="00C26559" w:rsidRDefault="0031059C" w:rsidP="00034B91">
      <w:pPr>
        <w:pStyle w:val="BodyText1"/>
        <w:rPr>
          <w:sz w:val="20"/>
        </w:rPr>
      </w:pPr>
      <w:r>
        <w:rPr>
          <w:sz w:val="20"/>
        </w:rPr>
        <w:t>4 October</w:t>
      </w:r>
      <w:r w:rsidR="0080707E">
        <w:rPr>
          <w:sz w:val="20"/>
        </w:rPr>
        <w:t xml:space="preserve"> 2017</w:t>
      </w:r>
    </w:p>
    <w:p w14:paraId="4CCB9AAC" w14:textId="77777777" w:rsidR="00034B91" w:rsidRPr="00C26559" w:rsidRDefault="00034B91" w:rsidP="00034B91">
      <w:pPr>
        <w:pStyle w:val="BodyText1"/>
        <w:rPr>
          <w:sz w:val="20"/>
        </w:rPr>
      </w:pPr>
    </w:p>
    <w:p w14:paraId="39F986A3" w14:textId="77777777" w:rsidR="0031059C" w:rsidRDefault="0031059C" w:rsidP="00034B91">
      <w:pPr>
        <w:pStyle w:val="BodyText1"/>
        <w:rPr>
          <w:sz w:val="20"/>
        </w:rPr>
      </w:pPr>
      <w:r w:rsidRPr="0031059C">
        <w:rPr>
          <w:sz w:val="20"/>
        </w:rPr>
        <w:t>ASIC Enforcement Review</w:t>
      </w:r>
      <w:r w:rsidRPr="0031059C">
        <w:rPr>
          <w:sz w:val="20"/>
        </w:rPr>
        <w:br/>
        <w:t>Financial System Division</w:t>
      </w:r>
      <w:r w:rsidRPr="0031059C">
        <w:rPr>
          <w:sz w:val="20"/>
        </w:rPr>
        <w:br/>
        <w:t>The Treasury</w:t>
      </w:r>
      <w:r w:rsidRPr="0031059C">
        <w:rPr>
          <w:sz w:val="20"/>
        </w:rPr>
        <w:br/>
        <w:t>Langton Crescent</w:t>
      </w:r>
      <w:r w:rsidRPr="0031059C">
        <w:rPr>
          <w:sz w:val="20"/>
        </w:rPr>
        <w:br/>
        <w:t>PARKES ACT 2600</w:t>
      </w:r>
    </w:p>
    <w:p w14:paraId="34AEE000" w14:textId="77777777" w:rsidR="00034B91" w:rsidRPr="00C26559" w:rsidRDefault="004A3D18" w:rsidP="00034B91">
      <w:pPr>
        <w:pStyle w:val="BodyText1"/>
        <w:rPr>
          <w:b/>
          <w:sz w:val="20"/>
          <w:szCs w:val="20"/>
        </w:rPr>
      </w:pPr>
      <w:r w:rsidRPr="00C26559">
        <w:rPr>
          <w:b/>
          <w:sz w:val="20"/>
          <w:szCs w:val="20"/>
        </w:rPr>
        <w:t>Email</w:t>
      </w:r>
      <w:r w:rsidRPr="00C26559">
        <w:rPr>
          <w:sz w:val="20"/>
          <w:szCs w:val="20"/>
        </w:rPr>
        <w:t xml:space="preserve">: </w:t>
      </w:r>
      <w:hyperlink r:id="rId15" w:history="1">
        <w:r w:rsidR="0031059C" w:rsidRPr="0031059C">
          <w:rPr>
            <w:rStyle w:val="Hyperlink"/>
          </w:rPr>
          <w:t>ASICenforcementreview@treasury.gov.au</w:t>
        </w:r>
      </w:hyperlink>
      <w:r w:rsidR="00FE387F" w:rsidRPr="00C26559">
        <w:rPr>
          <w:sz w:val="20"/>
          <w:szCs w:val="20"/>
        </w:rPr>
        <w:t xml:space="preserve"> </w:t>
      </w:r>
    </w:p>
    <w:p w14:paraId="33D43019" w14:textId="77777777" w:rsidR="00A879B5" w:rsidRPr="00C26559" w:rsidRDefault="00A879B5" w:rsidP="00034B91">
      <w:pPr>
        <w:pStyle w:val="BodyText1"/>
        <w:rPr>
          <w:sz w:val="20"/>
        </w:rPr>
      </w:pPr>
    </w:p>
    <w:p w14:paraId="6E460F96" w14:textId="77777777" w:rsidR="00F715B4" w:rsidRPr="00C26559" w:rsidRDefault="00034B91" w:rsidP="0031059C">
      <w:pPr>
        <w:pStyle w:val="BodyText1"/>
        <w:rPr>
          <w:b/>
          <w:bCs/>
          <w:sz w:val="20"/>
        </w:rPr>
      </w:pPr>
      <w:r w:rsidRPr="00C26559">
        <w:rPr>
          <w:sz w:val="20"/>
        </w:rPr>
        <w:t xml:space="preserve">Re. </w:t>
      </w:r>
      <w:r w:rsidRPr="00C26559">
        <w:rPr>
          <w:sz w:val="20"/>
        </w:rPr>
        <w:tab/>
      </w:r>
      <w:r w:rsidR="0031059C" w:rsidRPr="0031059C">
        <w:rPr>
          <w:b/>
          <w:bCs/>
          <w:sz w:val="20"/>
          <w:lang w:val="en-US"/>
        </w:rPr>
        <w:t>ASIC Enforcement review</w:t>
      </w:r>
      <w:r w:rsidR="0031059C">
        <w:rPr>
          <w:b/>
          <w:bCs/>
          <w:sz w:val="20"/>
          <w:lang w:val="en-US"/>
        </w:rPr>
        <w:t xml:space="preserve"> - </w:t>
      </w:r>
      <w:r w:rsidR="0031059C" w:rsidRPr="0031059C">
        <w:rPr>
          <w:b/>
          <w:bCs/>
          <w:sz w:val="20"/>
          <w:lang w:val="en-US"/>
        </w:rPr>
        <w:t>Paper 6</w:t>
      </w:r>
      <w:r w:rsidR="0031059C">
        <w:rPr>
          <w:b/>
          <w:bCs/>
          <w:sz w:val="20"/>
          <w:lang w:val="en-US"/>
        </w:rPr>
        <w:t xml:space="preserve"> -  </w:t>
      </w:r>
      <w:r w:rsidR="0031059C" w:rsidRPr="0031059C">
        <w:rPr>
          <w:b/>
          <w:bCs/>
          <w:sz w:val="20"/>
          <w:lang w:val="en-US"/>
        </w:rPr>
        <w:t>ASIC’s power to ban senior official in the financial sector</w:t>
      </w:r>
    </w:p>
    <w:p w14:paraId="10D0EBE6" w14:textId="77777777" w:rsidR="00A879B5" w:rsidRPr="00C26559" w:rsidRDefault="00A879B5" w:rsidP="00034B91">
      <w:pPr>
        <w:pStyle w:val="BodyText1"/>
        <w:rPr>
          <w:sz w:val="20"/>
        </w:rPr>
      </w:pPr>
    </w:p>
    <w:p w14:paraId="39F69A84" w14:textId="77777777" w:rsidR="00034B91" w:rsidRPr="00C26559" w:rsidRDefault="00034B91" w:rsidP="00034B91">
      <w:pPr>
        <w:pStyle w:val="BodyText1"/>
        <w:rPr>
          <w:sz w:val="20"/>
        </w:rPr>
      </w:pPr>
      <w:r w:rsidRPr="00C26559">
        <w:rPr>
          <w:sz w:val="20"/>
        </w:rPr>
        <w:t>Dear Sir</w:t>
      </w:r>
      <w:r w:rsidR="00C90C36" w:rsidRPr="00C26559">
        <w:rPr>
          <w:sz w:val="20"/>
        </w:rPr>
        <w:t>/Madam</w:t>
      </w:r>
      <w:r w:rsidRPr="00C26559">
        <w:rPr>
          <w:sz w:val="20"/>
        </w:rPr>
        <w:t>,</w:t>
      </w:r>
    </w:p>
    <w:p w14:paraId="44928A20" w14:textId="77777777" w:rsidR="00C90C36" w:rsidRPr="00C26559" w:rsidRDefault="00C90C36" w:rsidP="00034B91">
      <w:pPr>
        <w:pStyle w:val="BodyText1"/>
        <w:rPr>
          <w:sz w:val="20"/>
        </w:rPr>
      </w:pPr>
    </w:p>
    <w:p w14:paraId="44C9D51A" w14:textId="77777777" w:rsidR="0031059C" w:rsidRPr="0031059C" w:rsidRDefault="004A3D18" w:rsidP="0031059C">
      <w:pPr>
        <w:pStyle w:val="BodyText1"/>
        <w:rPr>
          <w:bCs/>
          <w:sz w:val="20"/>
        </w:rPr>
      </w:pPr>
      <w:r w:rsidRPr="00C26559">
        <w:rPr>
          <w:sz w:val="20"/>
        </w:rPr>
        <w:t xml:space="preserve">The Financial Planning Association of Australia (FPA) welcomes the opportunity to </w:t>
      </w:r>
      <w:r w:rsidR="00F715B4" w:rsidRPr="00C26559">
        <w:rPr>
          <w:sz w:val="20"/>
        </w:rPr>
        <w:t>make a</w:t>
      </w:r>
      <w:r w:rsidR="0080707E">
        <w:rPr>
          <w:sz w:val="20"/>
        </w:rPr>
        <w:t>n</w:t>
      </w:r>
      <w:r w:rsidR="00F715B4" w:rsidRPr="00C26559">
        <w:rPr>
          <w:sz w:val="20"/>
        </w:rPr>
        <w:t xml:space="preserve"> submission to the</w:t>
      </w:r>
      <w:r w:rsidR="00FD1026" w:rsidRPr="00C26559">
        <w:rPr>
          <w:b/>
          <w:sz w:val="20"/>
        </w:rPr>
        <w:t xml:space="preserve"> </w:t>
      </w:r>
      <w:r w:rsidR="0031059C">
        <w:rPr>
          <w:sz w:val="20"/>
        </w:rPr>
        <w:t>ASIC Enforcement Review</w:t>
      </w:r>
      <w:r w:rsidR="00F715B4" w:rsidRPr="00C26559">
        <w:rPr>
          <w:sz w:val="20"/>
        </w:rPr>
        <w:t xml:space="preserve">’s </w:t>
      </w:r>
      <w:r w:rsidR="0031059C">
        <w:rPr>
          <w:sz w:val="20"/>
        </w:rPr>
        <w:t>consultation</w:t>
      </w:r>
      <w:r w:rsidR="00F715B4" w:rsidRPr="00C26559">
        <w:rPr>
          <w:bCs/>
          <w:sz w:val="20"/>
        </w:rPr>
        <w:t xml:space="preserve"> into the </w:t>
      </w:r>
      <w:r w:rsidR="0031059C" w:rsidRPr="0031059C">
        <w:rPr>
          <w:bCs/>
          <w:sz w:val="20"/>
          <w:lang w:val="en-US"/>
        </w:rPr>
        <w:t>ASIC’s power to ban senior official in the financial sector</w:t>
      </w:r>
      <w:r w:rsidR="0031059C">
        <w:rPr>
          <w:bCs/>
          <w:sz w:val="20"/>
          <w:lang w:val="en-US"/>
        </w:rPr>
        <w:t>.</w:t>
      </w:r>
    </w:p>
    <w:p w14:paraId="0E011A5E" w14:textId="77777777" w:rsidR="00C1200A" w:rsidRPr="00C26559" w:rsidRDefault="00C1200A" w:rsidP="00034B91">
      <w:pPr>
        <w:pStyle w:val="BodyText1"/>
        <w:rPr>
          <w:sz w:val="20"/>
        </w:rPr>
      </w:pPr>
    </w:p>
    <w:p w14:paraId="5B5D4C68" w14:textId="77777777" w:rsidR="00034B91" w:rsidRPr="00C26559" w:rsidRDefault="00034B91" w:rsidP="00034B91">
      <w:pPr>
        <w:pStyle w:val="BodyText1"/>
        <w:rPr>
          <w:sz w:val="20"/>
        </w:rPr>
      </w:pPr>
      <w:r w:rsidRPr="00C26559">
        <w:rPr>
          <w:sz w:val="20"/>
        </w:rPr>
        <w:t>If you have any queries or comments, please do not hesitate to contact me</w:t>
      </w:r>
      <w:r w:rsidR="00A16F8C" w:rsidRPr="00C26559">
        <w:rPr>
          <w:sz w:val="20"/>
        </w:rPr>
        <w:t xml:space="preserve"> </w:t>
      </w:r>
      <w:r w:rsidR="00A16F8C" w:rsidRPr="00C26559">
        <w:rPr>
          <w:sz w:val="20"/>
          <w:lang w:val="en-US"/>
        </w:rPr>
        <w:t xml:space="preserve">at </w:t>
      </w:r>
      <w:hyperlink r:id="rId16" w:history="1">
        <w:r w:rsidR="00A16F8C" w:rsidRPr="00C26559">
          <w:rPr>
            <w:rStyle w:val="Hyperlink"/>
            <w:sz w:val="20"/>
            <w:lang w:val="en-US"/>
          </w:rPr>
          <w:t>policy@fpa.com.au</w:t>
        </w:r>
      </w:hyperlink>
      <w:r w:rsidR="00A16F8C" w:rsidRPr="00C26559">
        <w:rPr>
          <w:sz w:val="20"/>
          <w:lang w:val="en-US"/>
        </w:rPr>
        <w:t xml:space="preserve"> or on 02 9220 4500</w:t>
      </w:r>
      <w:r w:rsidRPr="00C26559">
        <w:rPr>
          <w:sz w:val="20"/>
        </w:rPr>
        <w:t>.</w:t>
      </w:r>
    </w:p>
    <w:p w14:paraId="25491DD4" w14:textId="77777777" w:rsidR="00A16F8C" w:rsidRPr="00C26559" w:rsidRDefault="00A16F8C" w:rsidP="00034B91">
      <w:pPr>
        <w:pStyle w:val="BodyText1"/>
        <w:rPr>
          <w:sz w:val="20"/>
        </w:rPr>
      </w:pPr>
    </w:p>
    <w:p w14:paraId="010A2503" w14:textId="77777777" w:rsidR="00034B91" w:rsidRPr="00C26559" w:rsidRDefault="00034B91" w:rsidP="00034B91">
      <w:pPr>
        <w:pStyle w:val="BodyText1"/>
        <w:rPr>
          <w:sz w:val="20"/>
        </w:rPr>
      </w:pPr>
      <w:r w:rsidRPr="00C26559">
        <w:rPr>
          <w:sz w:val="20"/>
        </w:rPr>
        <w:t>Yours sincerely</w:t>
      </w:r>
    </w:p>
    <w:p w14:paraId="7D3A9324" w14:textId="77777777" w:rsidR="00034B91" w:rsidRPr="00C26559" w:rsidRDefault="00194F73" w:rsidP="00034B91">
      <w:pPr>
        <w:pStyle w:val="BodyText1"/>
        <w:rPr>
          <w:sz w:val="20"/>
        </w:rPr>
      </w:pPr>
      <w:r w:rsidRPr="00194F73">
        <w:rPr>
          <w:noProof/>
          <w:sz w:val="20"/>
          <w:lang w:eastAsia="en-AU"/>
        </w:rPr>
        <w:drawing>
          <wp:inline distT="0" distB="0" distL="0" distR="0" wp14:anchorId="7F885F73" wp14:editId="2DC2B684">
            <wp:extent cx="1618615" cy="485659"/>
            <wp:effectExtent l="0" t="0" r="635" b="0"/>
            <wp:docPr id="5" name="Picture 5" descr="C:\Users\dimitri.diamante_fpa\AppData\Local\Microsoft\Windows\INetCache\Content.Outlook\6S6OTMJY\IMG_1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itri.diamante_fpa\AppData\Local\Microsoft\Windows\INetCache\Content.Outlook\6S6OTMJY\IMG_1880.JPG"/>
                    <pic:cNvPicPr>
                      <a:picLocks noChangeAspect="1" noChangeArrowheads="1"/>
                    </pic:cNvPicPr>
                  </pic:nvPicPr>
                  <pic:blipFill rotWithShape="1">
                    <a:blip r:embed="rId17">
                      <a:grayscl/>
                      <a:extLst>
                        <a:ext uri="{BEBA8EAE-BF5A-486C-A8C5-ECC9F3942E4B}">
                          <a14:imgProps xmlns:a14="http://schemas.microsoft.com/office/drawing/2010/main">
                            <a14:imgLayer r:embed="rId18">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32954" b="27039"/>
                    <a:stretch/>
                  </pic:blipFill>
                  <pic:spPr bwMode="auto">
                    <a:xfrm>
                      <a:off x="0" y="0"/>
                      <a:ext cx="1629337" cy="488876"/>
                    </a:xfrm>
                    <a:prstGeom prst="rect">
                      <a:avLst/>
                    </a:prstGeom>
                    <a:noFill/>
                    <a:ln>
                      <a:noFill/>
                    </a:ln>
                    <a:extLst>
                      <a:ext uri="{53640926-AAD7-44D8-BBD7-CCE9431645EC}">
                        <a14:shadowObscured xmlns:a14="http://schemas.microsoft.com/office/drawing/2010/main"/>
                      </a:ext>
                    </a:extLst>
                  </pic:spPr>
                </pic:pic>
              </a:graphicData>
            </a:graphic>
          </wp:inline>
        </w:drawing>
      </w:r>
    </w:p>
    <w:p w14:paraId="4B2BCEFB" w14:textId="77777777" w:rsidR="00034B91" w:rsidRPr="00DC0854" w:rsidRDefault="00BD47DD" w:rsidP="00034B91">
      <w:pPr>
        <w:pStyle w:val="BodyText1"/>
        <w:rPr>
          <w:sz w:val="20"/>
        </w:rPr>
      </w:pPr>
      <w:r w:rsidRPr="00C26559">
        <w:rPr>
          <w:b/>
          <w:sz w:val="20"/>
        </w:rPr>
        <w:t>Benjamin Marshan</w:t>
      </w:r>
      <w:r w:rsidR="00A879B5" w:rsidRPr="00C26559">
        <w:rPr>
          <w:b/>
          <w:sz w:val="20"/>
        </w:rPr>
        <w:br/>
      </w:r>
      <w:r w:rsidR="00BF5124">
        <w:rPr>
          <w:i/>
          <w:sz w:val="20"/>
        </w:rPr>
        <w:t>Head of Policy and Government Relations</w:t>
      </w:r>
      <w:r w:rsidR="00A879B5" w:rsidRPr="00C26559">
        <w:rPr>
          <w:i/>
          <w:sz w:val="20"/>
        </w:rPr>
        <w:br/>
      </w:r>
      <w:r w:rsidR="00034B91" w:rsidRPr="00C26559">
        <w:rPr>
          <w:sz w:val="20"/>
        </w:rPr>
        <w:t>Financial Planning Association of Australia</w:t>
      </w:r>
      <w:r w:rsidR="00034B91" w:rsidRPr="00C26559">
        <w:rPr>
          <w:rStyle w:val="FootnoteReference"/>
          <w:sz w:val="20"/>
        </w:rPr>
        <w:footnoteReference w:id="1"/>
      </w:r>
      <w:r w:rsidR="00034B91" w:rsidRPr="00DC0854">
        <w:rPr>
          <w:sz w:val="20"/>
        </w:rPr>
        <w:t xml:space="preserve"> </w:t>
      </w:r>
    </w:p>
    <w:p w14:paraId="6AB03EC9" w14:textId="77777777" w:rsidR="00FC4602" w:rsidRPr="00DC0854" w:rsidRDefault="00FC4602" w:rsidP="00FC4602">
      <w:pPr>
        <w:pStyle w:val="BodyText1"/>
        <w:rPr>
          <w:sz w:val="20"/>
        </w:rPr>
        <w:sectPr w:rsidR="00FC4602" w:rsidRPr="00DC0854" w:rsidSect="00FC4602">
          <w:headerReference w:type="even" r:id="rId19"/>
          <w:headerReference w:type="default" r:id="rId20"/>
          <w:footerReference w:type="even" r:id="rId21"/>
          <w:footerReference w:type="default" r:id="rId22"/>
          <w:headerReference w:type="first" r:id="rId23"/>
          <w:type w:val="continuous"/>
          <w:pgSz w:w="11901" w:h="16840"/>
          <w:pgMar w:top="2268" w:right="851" w:bottom="1134" w:left="2268" w:header="0" w:footer="0" w:gutter="0"/>
          <w:pgNumType w:start="1"/>
          <w:cols w:space="708"/>
          <w:formProt w:val="0"/>
          <w:titlePg/>
          <w:docGrid w:linePitch="360"/>
        </w:sectPr>
      </w:pPr>
    </w:p>
    <w:p w14:paraId="0665896D" w14:textId="77777777" w:rsidR="00034B91" w:rsidRDefault="00034B91" w:rsidP="00034B91">
      <w:pPr>
        <w:spacing w:line="240" w:lineRule="auto"/>
      </w:pPr>
    </w:p>
    <w:p w14:paraId="0055DD5D" w14:textId="77777777" w:rsidR="00367E74" w:rsidRDefault="00367E74" w:rsidP="00034B91">
      <w:pPr>
        <w:spacing w:line="240" w:lineRule="auto"/>
      </w:pPr>
    </w:p>
    <w:p w14:paraId="7919E630" w14:textId="77777777" w:rsidR="00367E74" w:rsidRDefault="00367E74" w:rsidP="00034B91">
      <w:pPr>
        <w:spacing w:line="240" w:lineRule="auto"/>
      </w:pPr>
    </w:p>
    <w:p w14:paraId="71A0C27C" w14:textId="77777777" w:rsidR="00367E74" w:rsidRDefault="00367E74" w:rsidP="00034B91">
      <w:pPr>
        <w:spacing w:line="240" w:lineRule="auto"/>
      </w:pPr>
    </w:p>
    <w:p w14:paraId="3F5211CC" w14:textId="77777777" w:rsidR="00367E74" w:rsidRDefault="00367E74" w:rsidP="00034B91">
      <w:pPr>
        <w:spacing w:line="240" w:lineRule="auto"/>
      </w:pPr>
    </w:p>
    <w:p w14:paraId="4A819799" w14:textId="77777777" w:rsidR="00367E74" w:rsidRDefault="00367E74" w:rsidP="00034B91">
      <w:pPr>
        <w:spacing w:line="240" w:lineRule="auto"/>
      </w:pPr>
    </w:p>
    <w:p w14:paraId="68A1B646" w14:textId="77777777" w:rsidR="00367E74" w:rsidRDefault="00367E74" w:rsidP="00034B91">
      <w:pPr>
        <w:spacing w:line="240" w:lineRule="auto"/>
      </w:pPr>
    </w:p>
    <w:p w14:paraId="1EDA98A3" w14:textId="77777777" w:rsidR="00367E74" w:rsidRDefault="00367E74" w:rsidP="00034B91">
      <w:pPr>
        <w:spacing w:line="240" w:lineRule="auto"/>
      </w:pPr>
    </w:p>
    <w:p w14:paraId="431E6CB2" w14:textId="77777777" w:rsidR="00367E74" w:rsidRPr="00DC0854" w:rsidRDefault="00367E74" w:rsidP="00034B91">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8300"/>
      </w:tblGrid>
      <w:tr w:rsidR="00034B91" w:rsidRPr="00DC0854" w14:paraId="122A993A" w14:textId="77777777" w:rsidTr="00E47F1D">
        <w:trPr>
          <w:trHeight w:hRule="exact" w:val="2493"/>
        </w:trPr>
        <w:tc>
          <w:tcPr>
            <w:tcW w:w="8300" w:type="dxa"/>
            <w:vAlign w:val="bottom"/>
          </w:tcPr>
          <w:p w14:paraId="013CCD72" w14:textId="77777777" w:rsidR="00034B91" w:rsidRDefault="0031059C" w:rsidP="003D4B2A">
            <w:pPr>
              <w:pStyle w:val="DOCUMENTTITLE"/>
              <w:rPr>
                <w:b/>
                <w:bCs/>
              </w:rPr>
            </w:pPr>
            <w:bookmarkStart w:id="1" w:name="_Hlk494873228"/>
            <w:r>
              <w:rPr>
                <w:b/>
                <w:bCs/>
              </w:rPr>
              <w:t>ASIC Enforcement review</w:t>
            </w:r>
          </w:p>
          <w:p w14:paraId="14A24DA8" w14:textId="77777777" w:rsidR="0031059C" w:rsidRPr="0031059C" w:rsidRDefault="0031059C" w:rsidP="0031059C">
            <w:pPr>
              <w:pStyle w:val="DOCUMENTTITLE"/>
              <w:rPr>
                <w:b/>
                <w:bCs/>
              </w:rPr>
            </w:pPr>
            <w:r w:rsidRPr="0031059C">
              <w:rPr>
                <w:b/>
                <w:bCs/>
              </w:rPr>
              <w:t>Paper 6</w:t>
            </w:r>
          </w:p>
          <w:p w14:paraId="3189E533" w14:textId="77777777" w:rsidR="0031059C" w:rsidRPr="0031059C" w:rsidRDefault="0031059C" w:rsidP="0031059C">
            <w:pPr>
              <w:pStyle w:val="DOCUMENTTITLE"/>
            </w:pPr>
            <w:r w:rsidRPr="0031059C">
              <w:rPr>
                <w:b/>
                <w:bCs/>
              </w:rPr>
              <w:t>ASIC’s power to ban senior official in the financial sector</w:t>
            </w:r>
            <w:bookmarkEnd w:id="1"/>
          </w:p>
        </w:tc>
      </w:tr>
      <w:tr w:rsidR="00034B91" w:rsidRPr="00DC0854" w14:paraId="268AB08B" w14:textId="77777777" w:rsidTr="00367E74">
        <w:trPr>
          <w:trHeight w:hRule="exact" w:val="2747"/>
        </w:trPr>
        <w:tc>
          <w:tcPr>
            <w:tcW w:w="8300" w:type="dxa"/>
          </w:tcPr>
          <w:p w14:paraId="0745110A" w14:textId="77777777" w:rsidR="00367E74" w:rsidRDefault="00367E74" w:rsidP="00E47F1D"/>
          <w:p w14:paraId="7FAB68FC" w14:textId="77777777" w:rsidR="00034B91" w:rsidRPr="009144C2" w:rsidRDefault="00034B91" w:rsidP="00E47F1D">
            <w:r w:rsidRPr="009144C2">
              <w:t>FPA submission to:</w:t>
            </w:r>
          </w:p>
          <w:p w14:paraId="6DE78484" w14:textId="77777777" w:rsidR="00034B91" w:rsidRPr="009144C2" w:rsidRDefault="0031059C" w:rsidP="00BD56E8">
            <w:pPr>
              <w:ind w:left="720" w:hanging="720"/>
            </w:pPr>
            <w:r>
              <w:t>Treasury</w:t>
            </w:r>
          </w:p>
          <w:p w14:paraId="65D3B303" w14:textId="77777777" w:rsidR="00034B91" w:rsidRPr="009144C2" w:rsidRDefault="00034B91" w:rsidP="00E47F1D"/>
          <w:p w14:paraId="05876C0F" w14:textId="77777777" w:rsidR="00367E74" w:rsidRDefault="00367E74" w:rsidP="00E47F1D"/>
          <w:p w14:paraId="3749397E" w14:textId="77777777" w:rsidR="00034B91" w:rsidRPr="009144C2" w:rsidRDefault="0031059C" w:rsidP="00E47F1D">
            <w:r>
              <w:t>4 October 2017</w:t>
            </w:r>
          </w:p>
          <w:p w14:paraId="0F2F598A" w14:textId="77777777" w:rsidR="00034B91" w:rsidRPr="009144C2" w:rsidRDefault="00034B91" w:rsidP="00E47F1D"/>
        </w:tc>
      </w:tr>
    </w:tbl>
    <w:p w14:paraId="31A37AD2" w14:textId="77777777" w:rsidR="00034B91" w:rsidRPr="00DC0854" w:rsidRDefault="00034B91">
      <w:pPr>
        <w:spacing w:line="240" w:lineRule="auto"/>
        <w:rPr>
          <w:rFonts w:eastAsia="Cambria" w:cs="Arial"/>
          <w:sz w:val="20"/>
          <w:szCs w:val="20"/>
        </w:rPr>
      </w:pPr>
      <w:r w:rsidRPr="00DC0854">
        <w:rPr>
          <w:rFonts w:eastAsia="Cambria" w:cs="Arial"/>
          <w:sz w:val="20"/>
          <w:szCs w:val="20"/>
        </w:rPr>
        <w:br w:type="page"/>
      </w:r>
    </w:p>
    <w:p w14:paraId="67AB9836" w14:textId="77777777" w:rsidR="00034B91" w:rsidRPr="008710F7" w:rsidRDefault="00034B91" w:rsidP="00034B91">
      <w:pPr>
        <w:spacing w:after="240" w:line="276" w:lineRule="auto"/>
        <w:rPr>
          <w:rFonts w:eastAsiaTheme="minorHAnsi" w:cs="Arial"/>
          <w:b/>
          <w:color w:val="000000" w:themeColor="text1"/>
          <w:sz w:val="24"/>
        </w:rPr>
      </w:pPr>
      <w:r w:rsidRPr="008710F7">
        <w:rPr>
          <w:rFonts w:eastAsiaTheme="minorHAnsi" w:cs="Arial"/>
          <w:b/>
          <w:color w:val="000000" w:themeColor="text1"/>
          <w:sz w:val="24"/>
        </w:rPr>
        <w:lastRenderedPageBreak/>
        <w:t>INTRODUCTION</w:t>
      </w:r>
    </w:p>
    <w:p w14:paraId="3CFB4C39" w14:textId="77777777" w:rsidR="000E0C48" w:rsidRDefault="00FB4CA8" w:rsidP="00034B91">
      <w:pPr>
        <w:spacing w:after="240" w:line="276" w:lineRule="auto"/>
        <w:jc w:val="both"/>
        <w:rPr>
          <w:rFonts w:eastAsia="Cambria" w:cs="Arial"/>
          <w:sz w:val="20"/>
          <w:szCs w:val="20"/>
        </w:rPr>
      </w:pPr>
      <w:r>
        <w:rPr>
          <w:rFonts w:eastAsia="Cambria" w:cs="Arial"/>
          <w:sz w:val="20"/>
          <w:szCs w:val="20"/>
        </w:rPr>
        <w:t xml:space="preserve">It has long been a concern of the FPA that it has been possible for financial advice providers who have been subject to ASIC banning actions to continue actively running financial advice businesses.  Further, it has also been concerning that management of advice businesses are often not held responsible </w:t>
      </w:r>
      <w:r w:rsidR="000E0C48">
        <w:rPr>
          <w:rFonts w:eastAsia="Cambria" w:cs="Arial"/>
          <w:sz w:val="20"/>
          <w:szCs w:val="20"/>
        </w:rPr>
        <w:t xml:space="preserve">by the regulator </w:t>
      </w:r>
      <w:r>
        <w:rPr>
          <w:rFonts w:eastAsia="Cambria" w:cs="Arial"/>
          <w:sz w:val="20"/>
          <w:szCs w:val="20"/>
        </w:rPr>
        <w:t xml:space="preserve">for systemic failures in advice provision despite </w:t>
      </w:r>
      <w:r w:rsidR="000E0C48">
        <w:rPr>
          <w:rFonts w:eastAsia="Cambria" w:cs="Arial"/>
          <w:sz w:val="20"/>
          <w:szCs w:val="20"/>
        </w:rPr>
        <w:t>having a responsibility</w:t>
      </w:r>
      <w:r>
        <w:rPr>
          <w:rFonts w:eastAsia="Cambria" w:cs="Arial"/>
          <w:sz w:val="20"/>
          <w:szCs w:val="20"/>
        </w:rPr>
        <w:t xml:space="preserve"> for ensuring advice is competently and compliantly provided</w:t>
      </w:r>
      <w:r w:rsidR="000E0C48">
        <w:rPr>
          <w:rFonts w:eastAsia="Cambria" w:cs="Arial"/>
          <w:sz w:val="20"/>
          <w:szCs w:val="20"/>
        </w:rPr>
        <w:t xml:space="preserve">.  This lack of accountability has led to examples of poor </w:t>
      </w:r>
      <w:r>
        <w:rPr>
          <w:rFonts w:eastAsia="Cambria" w:cs="Arial"/>
          <w:sz w:val="20"/>
          <w:szCs w:val="20"/>
        </w:rPr>
        <w:t>cultur</w:t>
      </w:r>
      <w:r w:rsidR="000E0C48">
        <w:rPr>
          <w:rFonts w:eastAsia="Cambria" w:cs="Arial"/>
          <w:sz w:val="20"/>
          <w:szCs w:val="20"/>
        </w:rPr>
        <w:t xml:space="preserve">al environments being developed within financial service and advice </w:t>
      </w:r>
      <w:r>
        <w:rPr>
          <w:rFonts w:eastAsia="Cambria" w:cs="Arial"/>
          <w:sz w:val="20"/>
          <w:szCs w:val="20"/>
        </w:rPr>
        <w:t>business</w:t>
      </w:r>
      <w:r w:rsidR="000E0C48">
        <w:rPr>
          <w:rFonts w:eastAsia="Cambria" w:cs="Arial"/>
          <w:sz w:val="20"/>
          <w:szCs w:val="20"/>
        </w:rPr>
        <w:t>es</w:t>
      </w:r>
      <w:r>
        <w:rPr>
          <w:rFonts w:eastAsia="Cambria" w:cs="Arial"/>
          <w:sz w:val="20"/>
          <w:szCs w:val="20"/>
        </w:rPr>
        <w:t xml:space="preserve">. </w:t>
      </w:r>
    </w:p>
    <w:p w14:paraId="0FA8032C" w14:textId="77777777" w:rsidR="00034B91" w:rsidRPr="00DC0854" w:rsidRDefault="00FB4CA8" w:rsidP="00034B91">
      <w:pPr>
        <w:spacing w:after="240" w:line="276" w:lineRule="auto"/>
        <w:jc w:val="both"/>
        <w:rPr>
          <w:rFonts w:eastAsia="Cambria" w:cs="Arial"/>
          <w:sz w:val="20"/>
          <w:szCs w:val="20"/>
        </w:rPr>
      </w:pPr>
      <w:r>
        <w:rPr>
          <w:rFonts w:eastAsia="Cambria" w:cs="Arial"/>
          <w:sz w:val="20"/>
          <w:szCs w:val="20"/>
        </w:rPr>
        <w:t xml:space="preserve">Both these scenarios have the potential to place consumers </w:t>
      </w:r>
      <w:r w:rsidR="000E0C48">
        <w:rPr>
          <w:rFonts w:eastAsia="Cambria" w:cs="Arial"/>
          <w:sz w:val="20"/>
          <w:szCs w:val="20"/>
        </w:rPr>
        <w:t xml:space="preserve">unknowingly </w:t>
      </w:r>
      <w:r>
        <w:rPr>
          <w:rFonts w:eastAsia="Cambria" w:cs="Arial"/>
          <w:sz w:val="20"/>
          <w:szCs w:val="20"/>
        </w:rPr>
        <w:t>at considerable risk of adverse outcomes with their financial position</w:t>
      </w:r>
      <w:r w:rsidR="000E0C48">
        <w:rPr>
          <w:rFonts w:eastAsia="Cambria" w:cs="Arial"/>
          <w:sz w:val="20"/>
          <w:szCs w:val="20"/>
        </w:rPr>
        <w:t xml:space="preserve"> which could easily have been avoided with appropriately implemented ASIC powers</w:t>
      </w:r>
      <w:r>
        <w:rPr>
          <w:rFonts w:eastAsia="Cambria" w:cs="Arial"/>
          <w:sz w:val="20"/>
          <w:szCs w:val="20"/>
        </w:rPr>
        <w:t xml:space="preserve">.  For these reasons, the FPA is strongly in support of the positions the ASIC Enforcement Review have proposed </w:t>
      </w:r>
      <w:r w:rsidR="000E0C48">
        <w:rPr>
          <w:rFonts w:eastAsia="Cambria" w:cs="Arial"/>
          <w:sz w:val="20"/>
          <w:szCs w:val="20"/>
        </w:rPr>
        <w:t>regarding</w:t>
      </w:r>
      <w:r>
        <w:rPr>
          <w:rFonts w:eastAsia="Cambria" w:cs="Arial"/>
          <w:sz w:val="20"/>
          <w:szCs w:val="20"/>
        </w:rPr>
        <w:t xml:space="preserve"> ASIC banning powers for management of AFSLs.</w:t>
      </w:r>
    </w:p>
    <w:p w14:paraId="3B8E6801" w14:textId="77777777" w:rsidR="001C4129" w:rsidRDefault="00FB4CA8" w:rsidP="001C4129">
      <w:pPr>
        <w:rPr>
          <w:rFonts w:cs="Arial"/>
          <w:sz w:val="20"/>
          <w:szCs w:val="20"/>
          <w:lang w:val="en-US"/>
        </w:rPr>
      </w:pPr>
      <w:r>
        <w:rPr>
          <w:rFonts w:cs="Arial"/>
          <w:sz w:val="20"/>
          <w:szCs w:val="20"/>
          <w:lang w:val="en-US"/>
        </w:rPr>
        <w:t xml:space="preserve">With the introduction of FOFA, it has been a legal obligation for financial advice providers to ensure they provide advice only </w:t>
      </w:r>
      <w:r w:rsidR="000E0C48">
        <w:rPr>
          <w:rFonts w:cs="Arial"/>
          <w:sz w:val="20"/>
          <w:szCs w:val="20"/>
          <w:lang w:val="en-US"/>
        </w:rPr>
        <w:t xml:space="preserve">when it is </w:t>
      </w:r>
      <w:r>
        <w:rPr>
          <w:rFonts w:cs="Arial"/>
          <w:sz w:val="20"/>
          <w:szCs w:val="20"/>
          <w:lang w:val="en-US"/>
        </w:rPr>
        <w:t xml:space="preserve">in the best interests of their clients. It is equally important </w:t>
      </w:r>
      <w:r w:rsidR="000E0C48">
        <w:rPr>
          <w:rFonts w:cs="Arial"/>
          <w:sz w:val="20"/>
          <w:szCs w:val="20"/>
          <w:lang w:val="en-US"/>
        </w:rPr>
        <w:t xml:space="preserve">in the FPA’s view </w:t>
      </w:r>
      <w:r>
        <w:rPr>
          <w:rFonts w:cs="Arial"/>
          <w:sz w:val="20"/>
          <w:szCs w:val="20"/>
          <w:lang w:val="en-US"/>
        </w:rPr>
        <w:t>that the law</w:t>
      </w:r>
      <w:r w:rsidR="001C4129">
        <w:rPr>
          <w:rFonts w:cs="Arial"/>
          <w:sz w:val="20"/>
          <w:szCs w:val="20"/>
          <w:lang w:val="en-US"/>
        </w:rPr>
        <w:t xml:space="preserve"> require directors </w:t>
      </w:r>
      <w:r>
        <w:rPr>
          <w:rFonts w:cs="Arial"/>
          <w:sz w:val="20"/>
          <w:szCs w:val="20"/>
          <w:lang w:val="en-US"/>
        </w:rPr>
        <w:t xml:space="preserve">and management of advice businesses </w:t>
      </w:r>
      <w:r w:rsidR="001C4129">
        <w:rPr>
          <w:rFonts w:cs="Arial"/>
          <w:sz w:val="20"/>
          <w:szCs w:val="20"/>
          <w:lang w:val="en-US"/>
        </w:rPr>
        <w:t xml:space="preserve">to </w:t>
      </w:r>
      <w:r w:rsidR="000E0C48">
        <w:rPr>
          <w:rFonts w:cs="Arial"/>
          <w:sz w:val="20"/>
          <w:szCs w:val="20"/>
          <w:lang w:val="en-US"/>
        </w:rPr>
        <w:t xml:space="preserve">be equally responsible for </w:t>
      </w:r>
      <w:r w:rsidR="001C4129">
        <w:rPr>
          <w:rFonts w:cs="Arial"/>
          <w:sz w:val="20"/>
          <w:szCs w:val="20"/>
          <w:lang w:val="en-US"/>
        </w:rPr>
        <w:t>ensur</w:t>
      </w:r>
      <w:r w:rsidR="000E0C48">
        <w:rPr>
          <w:rFonts w:cs="Arial"/>
          <w:sz w:val="20"/>
          <w:szCs w:val="20"/>
          <w:lang w:val="en-US"/>
        </w:rPr>
        <w:t>ing</w:t>
      </w:r>
      <w:r w:rsidR="001C4129">
        <w:rPr>
          <w:rFonts w:cs="Arial"/>
          <w:sz w:val="20"/>
          <w:szCs w:val="20"/>
          <w:lang w:val="en-US"/>
        </w:rPr>
        <w:t xml:space="preserve"> the </w:t>
      </w:r>
      <w:r w:rsidR="000E0C48">
        <w:rPr>
          <w:rFonts w:cs="Arial"/>
          <w:sz w:val="20"/>
          <w:szCs w:val="20"/>
          <w:lang w:val="en-US"/>
        </w:rPr>
        <w:t>organisation</w:t>
      </w:r>
      <w:r w:rsidR="001C4129">
        <w:rPr>
          <w:rFonts w:cs="Arial"/>
          <w:sz w:val="20"/>
          <w:szCs w:val="20"/>
          <w:lang w:val="en-US"/>
        </w:rPr>
        <w:t xml:space="preserve"> operates with the </w:t>
      </w:r>
      <w:r w:rsidR="001C4129" w:rsidRPr="675F9DFD">
        <w:rPr>
          <w:rFonts w:cs="Arial"/>
          <w:sz w:val="20"/>
          <w:szCs w:val="20"/>
          <w:lang w:val="en-US"/>
        </w:rPr>
        <w:t xml:space="preserve">client’s interest </w:t>
      </w:r>
      <w:r w:rsidR="001C4129">
        <w:rPr>
          <w:rFonts w:cs="Arial"/>
          <w:sz w:val="20"/>
          <w:szCs w:val="20"/>
          <w:lang w:val="en-US"/>
        </w:rPr>
        <w:t xml:space="preserve">being placed </w:t>
      </w:r>
      <w:r w:rsidR="000E0C48">
        <w:rPr>
          <w:rFonts w:cs="Arial"/>
          <w:sz w:val="20"/>
          <w:szCs w:val="20"/>
          <w:lang w:val="en-US"/>
        </w:rPr>
        <w:t xml:space="preserve">foremost in their operations and therefore </w:t>
      </w:r>
      <w:r w:rsidR="001C4129">
        <w:rPr>
          <w:rFonts w:cs="Arial"/>
          <w:sz w:val="20"/>
          <w:szCs w:val="20"/>
          <w:lang w:val="en-US"/>
        </w:rPr>
        <w:t xml:space="preserve">at the same level as other </w:t>
      </w:r>
      <w:r w:rsidR="000E0C48">
        <w:rPr>
          <w:rFonts w:cs="Arial"/>
          <w:sz w:val="20"/>
          <w:szCs w:val="20"/>
          <w:lang w:val="en-US"/>
        </w:rPr>
        <w:t xml:space="preserve">legal and directors’ </w:t>
      </w:r>
      <w:r w:rsidR="001C4129">
        <w:rPr>
          <w:rFonts w:cs="Arial"/>
          <w:sz w:val="20"/>
          <w:szCs w:val="20"/>
          <w:lang w:val="en-US"/>
        </w:rPr>
        <w:t>obligations</w:t>
      </w:r>
      <w:r w:rsidR="001C4129" w:rsidRPr="675F9DFD">
        <w:rPr>
          <w:rFonts w:cs="Arial"/>
          <w:sz w:val="20"/>
          <w:szCs w:val="20"/>
          <w:lang w:val="en-US"/>
        </w:rPr>
        <w:t xml:space="preserve">. </w:t>
      </w:r>
    </w:p>
    <w:p w14:paraId="6138D0F8" w14:textId="77777777" w:rsidR="001C4129" w:rsidRDefault="001C4129" w:rsidP="001C4129">
      <w:pPr>
        <w:rPr>
          <w:rFonts w:cs="Arial"/>
          <w:sz w:val="20"/>
          <w:szCs w:val="20"/>
          <w:lang w:val="en-US"/>
        </w:rPr>
      </w:pPr>
    </w:p>
    <w:p w14:paraId="5BB5956E" w14:textId="77777777" w:rsidR="001C4129" w:rsidRDefault="00FB4CA8" w:rsidP="001C4129">
      <w:pPr>
        <w:rPr>
          <w:rFonts w:cs="Arial"/>
          <w:sz w:val="20"/>
          <w:szCs w:val="20"/>
          <w:lang w:val="en-US"/>
        </w:rPr>
      </w:pPr>
      <w:r>
        <w:rPr>
          <w:rFonts w:cs="Arial"/>
          <w:sz w:val="20"/>
          <w:szCs w:val="20"/>
          <w:lang w:val="en-US"/>
        </w:rPr>
        <w:t>By</w:t>
      </w:r>
      <w:r w:rsidR="001C4129" w:rsidRPr="675F9DFD">
        <w:rPr>
          <w:rFonts w:cs="Arial"/>
          <w:sz w:val="20"/>
          <w:szCs w:val="20"/>
          <w:lang w:val="en-US"/>
        </w:rPr>
        <w:t xml:space="preserve"> align</w:t>
      </w:r>
      <w:r>
        <w:rPr>
          <w:rFonts w:cs="Arial"/>
          <w:sz w:val="20"/>
          <w:szCs w:val="20"/>
          <w:lang w:val="en-US"/>
        </w:rPr>
        <w:t>ing</w:t>
      </w:r>
      <w:r w:rsidR="001C4129" w:rsidRPr="675F9DFD">
        <w:rPr>
          <w:rFonts w:cs="Arial"/>
          <w:sz w:val="20"/>
          <w:szCs w:val="20"/>
          <w:lang w:val="en-US"/>
        </w:rPr>
        <w:t xml:space="preserve"> outcomes for consumers from the Board level down th</w:t>
      </w:r>
      <w:r w:rsidR="001C4129">
        <w:rPr>
          <w:rFonts w:cs="Arial"/>
          <w:sz w:val="20"/>
          <w:szCs w:val="20"/>
          <w:lang w:val="en-US"/>
        </w:rPr>
        <w:t>rough all advice organisations</w:t>
      </w:r>
      <w:r>
        <w:rPr>
          <w:rFonts w:cs="Arial"/>
          <w:sz w:val="20"/>
          <w:szCs w:val="20"/>
          <w:lang w:val="en-US"/>
        </w:rPr>
        <w:t xml:space="preserve">, </w:t>
      </w:r>
      <w:r w:rsidR="003960C8">
        <w:rPr>
          <w:rFonts w:cs="Arial"/>
          <w:sz w:val="20"/>
          <w:szCs w:val="20"/>
          <w:lang w:val="en-US"/>
        </w:rPr>
        <w:t>a c</w:t>
      </w:r>
      <w:r w:rsidR="001C4129">
        <w:rPr>
          <w:rFonts w:cs="Arial"/>
          <w:sz w:val="20"/>
          <w:szCs w:val="20"/>
          <w:lang w:val="en-US"/>
        </w:rPr>
        <w:t>ultural align</w:t>
      </w:r>
      <w:r w:rsidR="003960C8">
        <w:rPr>
          <w:rFonts w:cs="Arial"/>
          <w:sz w:val="20"/>
          <w:szCs w:val="20"/>
          <w:lang w:val="en-US"/>
        </w:rPr>
        <w:t xml:space="preserve">ment is made in </w:t>
      </w:r>
      <w:r w:rsidR="001C4129">
        <w:rPr>
          <w:rFonts w:cs="Arial"/>
          <w:sz w:val="20"/>
          <w:szCs w:val="20"/>
          <w:lang w:val="en-US"/>
        </w:rPr>
        <w:t xml:space="preserve">the client’s interests through all levels of the AFSL.  While many large AFSLs have now introduced customer advocate positions in their executive leadership, the creation of </w:t>
      </w:r>
      <w:r w:rsidR="000E0C48">
        <w:rPr>
          <w:rFonts w:cs="Arial"/>
          <w:sz w:val="20"/>
          <w:szCs w:val="20"/>
          <w:lang w:val="en-US"/>
        </w:rPr>
        <w:t xml:space="preserve">additional </w:t>
      </w:r>
      <w:r w:rsidR="003960C8">
        <w:rPr>
          <w:rFonts w:cs="Arial"/>
          <w:sz w:val="20"/>
          <w:szCs w:val="20"/>
          <w:lang w:val="en-US"/>
        </w:rPr>
        <w:t xml:space="preserve">powers for ASIC to ban individuals from directors down </w:t>
      </w:r>
      <w:r w:rsidR="001C4129">
        <w:rPr>
          <w:rFonts w:cs="Arial"/>
          <w:sz w:val="20"/>
          <w:szCs w:val="20"/>
          <w:lang w:val="en-US"/>
        </w:rPr>
        <w:t>creates a greater legal imperative for the whole organisation to place client’s interest foremost</w:t>
      </w:r>
      <w:r w:rsidR="000E0C48">
        <w:rPr>
          <w:rFonts w:cs="Arial"/>
          <w:sz w:val="20"/>
          <w:szCs w:val="20"/>
          <w:lang w:val="en-US"/>
        </w:rPr>
        <w:t xml:space="preserve">.  </w:t>
      </w:r>
      <w:r w:rsidR="00B73DC6">
        <w:rPr>
          <w:rFonts w:cs="Arial"/>
          <w:sz w:val="20"/>
          <w:szCs w:val="20"/>
          <w:lang w:val="en-US"/>
        </w:rPr>
        <w:t>Where there is a systemic failure to ensure clients are placed first, d</w:t>
      </w:r>
      <w:r w:rsidR="001C4129">
        <w:rPr>
          <w:rFonts w:cs="Arial"/>
          <w:sz w:val="20"/>
          <w:szCs w:val="20"/>
          <w:lang w:val="en-US"/>
        </w:rPr>
        <w:t xml:space="preserve">irectors </w:t>
      </w:r>
      <w:r w:rsidR="003960C8">
        <w:rPr>
          <w:rFonts w:cs="Arial"/>
          <w:sz w:val="20"/>
          <w:szCs w:val="20"/>
          <w:lang w:val="en-US"/>
        </w:rPr>
        <w:t xml:space="preserve">and management </w:t>
      </w:r>
      <w:r w:rsidR="001C4129">
        <w:rPr>
          <w:rFonts w:cs="Arial"/>
          <w:sz w:val="20"/>
          <w:szCs w:val="20"/>
          <w:lang w:val="en-US"/>
        </w:rPr>
        <w:t>who neglect this obligation</w:t>
      </w:r>
      <w:r w:rsidR="00B73DC6">
        <w:rPr>
          <w:rFonts w:cs="Arial"/>
          <w:sz w:val="20"/>
          <w:szCs w:val="20"/>
          <w:lang w:val="en-US"/>
        </w:rPr>
        <w:t xml:space="preserve"> should face the consequences of </w:t>
      </w:r>
      <w:r w:rsidR="00E97810">
        <w:rPr>
          <w:rFonts w:cs="Arial"/>
          <w:sz w:val="20"/>
          <w:szCs w:val="20"/>
          <w:lang w:val="en-US"/>
        </w:rPr>
        <w:t>these failures</w:t>
      </w:r>
      <w:r w:rsidR="001C4129">
        <w:rPr>
          <w:rFonts w:cs="Arial"/>
          <w:sz w:val="20"/>
          <w:szCs w:val="20"/>
          <w:lang w:val="en-US"/>
        </w:rPr>
        <w:t xml:space="preserve">.  </w:t>
      </w:r>
      <w:r w:rsidR="003960C8">
        <w:rPr>
          <w:rFonts w:cs="Arial"/>
          <w:sz w:val="20"/>
          <w:szCs w:val="20"/>
          <w:lang w:val="en-US"/>
        </w:rPr>
        <w:t>The FPA believes th</w:t>
      </w:r>
      <w:r w:rsidR="00E97810">
        <w:rPr>
          <w:rFonts w:cs="Arial"/>
          <w:sz w:val="20"/>
          <w:szCs w:val="20"/>
          <w:lang w:val="en-US"/>
        </w:rPr>
        <w:t>e</w:t>
      </w:r>
      <w:r w:rsidR="003960C8">
        <w:rPr>
          <w:rFonts w:cs="Arial"/>
          <w:sz w:val="20"/>
          <w:szCs w:val="20"/>
          <w:lang w:val="en-US"/>
        </w:rPr>
        <w:t>s</w:t>
      </w:r>
      <w:r w:rsidR="00E97810">
        <w:rPr>
          <w:rFonts w:cs="Arial"/>
          <w:sz w:val="20"/>
          <w:szCs w:val="20"/>
          <w:lang w:val="en-US"/>
        </w:rPr>
        <w:t>e additional powers</w:t>
      </w:r>
      <w:r w:rsidR="003960C8">
        <w:rPr>
          <w:rFonts w:cs="Arial"/>
          <w:sz w:val="20"/>
          <w:szCs w:val="20"/>
          <w:lang w:val="en-US"/>
        </w:rPr>
        <w:t xml:space="preserve"> w</w:t>
      </w:r>
      <w:r w:rsidR="001C4129">
        <w:rPr>
          <w:rFonts w:cs="Arial"/>
          <w:sz w:val="20"/>
          <w:szCs w:val="20"/>
          <w:lang w:val="en-US"/>
        </w:rPr>
        <w:t>ill further encourage new governance structures, business requirements and measurements to be put in place to ensure th</w:t>
      </w:r>
      <w:r w:rsidR="003960C8">
        <w:rPr>
          <w:rFonts w:cs="Arial"/>
          <w:sz w:val="20"/>
          <w:szCs w:val="20"/>
          <w:lang w:val="en-US"/>
        </w:rPr>
        <w:t>at the client best interest duty is being delivered upon, as advice failures are the responsibility of the whole or</w:t>
      </w:r>
      <w:r w:rsidR="00E97810">
        <w:rPr>
          <w:rFonts w:cs="Arial"/>
          <w:sz w:val="20"/>
          <w:szCs w:val="20"/>
          <w:lang w:val="en-US"/>
        </w:rPr>
        <w:t>ganisation, not just the individual</w:t>
      </w:r>
      <w:r w:rsidR="003960C8">
        <w:rPr>
          <w:rFonts w:cs="Arial"/>
          <w:sz w:val="20"/>
          <w:szCs w:val="20"/>
          <w:lang w:val="en-US"/>
        </w:rPr>
        <w:t xml:space="preserve"> providing the </w:t>
      </w:r>
      <w:r w:rsidR="00E97810">
        <w:rPr>
          <w:rFonts w:cs="Arial"/>
          <w:sz w:val="20"/>
          <w:szCs w:val="20"/>
          <w:lang w:val="en-US"/>
        </w:rPr>
        <w:t>service</w:t>
      </w:r>
      <w:r w:rsidR="003960C8">
        <w:rPr>
          <w:rFonts w:cs="Arial"/>
          <w:sz w:val="20"/>
          <w:szCs w:val="20"/>
          <w:lang w:val="en-US"/>
        </w:rPr>
        <w:t xml:space="preserve">. </w:t>
      </w:r>
    </w:p>
    <w:p w14:paraId="603286E8" w14:textId="77777777" w:rsidR="003960C8" w:rsidRDefault="003960C8" w:rsidP="001C4129">
      <w:pPr>
        <w:rPr>
          <w:rFonts w:cs="Arial"/>
          <w:sz w:val="20"/>
          <w:szCs w:val="20"/>
          <w:lang w:val="en-US"/>
        </w:rPr>
      </w:pPr>
    </w:p>
    <w:p w14:paraId="0D6E6C58" w14:textId="77777777" w:rsidR="003960C8" w:rsidRDefault="003960C8" w:rsidP="001C4129">
      <w:pPr>
        <w:rPr>
          <w:rFonts w:cs="Arial"/>
          <w:sz w:val="20"/>
          <w:szCs w:val="20"/>
          <w:lang w:val="en-US"/>
        </w:rPr>
      </w:pPr>
      <w:r>
        <w:rPr>
          <w:rFonts w:cs="Arial"/>
          <w:sz w:val="20"/>
          <w:szCs w:val="20"/>
          <w:lang w:val="en-US"/>
        </w:rPr>
        <w:t>To ensure that the new ASIC banning powers are applied effectively across financial advice busi</w:t>
      </w:r>
      <w:r w:rsidR="00F23FE5">
        <w:rPr>
          <w:rFonts w:cs="Arial"/>
          <w:sz w:val="20"/>
          <w:szCs w:val="20"/>
          <w:lang w:val="en-US"/>
        </w:rPr>
        <w:t>nesses, the FPA proposes that “m</w:t>
      </w:r>
      <w:r>
        <w:rPr>
          <w:rFonts w:cs="Arial"/>
          <w:sz w:val="20"/>
          <w:szCs w:val="20"/>
          <w:lang w:val="en-US"/>
        </w:rPr>
        <w:t xml:space="preserve">anager” be defined as someone who is managerially responsibly for advice being provided. </w:t>
      </w:r>
    </w:p>
    <w:p w14:paraId="603F1B52" w14:textId="77777777" w:rsidR="00352D2D" w:rsidRDefault="00352D2D" w:rsidP="001C4129">
      <w:pPr>
        <w:rPr>
          <w:rFonts w:cs="Arial"/>
          <w:sz w:val="20"/>
          <w:szCs w:val="20"/>
          <w:lang w:val="en-US"/>
        </w:rPr>
      </w:pPr>
    </w:p>
    <w:p w14:paraId="70081132" w14:textId="77777777" w:rsidR="00352D2D" w:rsidRDefault="008223F4" w:rsidP="001C4129">
      <w:pPr>
        <w:rPr>
          <w:rFonts w:cs="Arial"/>
          <w:sz w:val="20"/>
          <w:szCs w:val="20"/>
          <w:lang w:val="en-US"/>
        </w:rPr>
      </w:pPr>
      <w:r>
        <w:rPr>
          <w:rFonts w:cs="Arial"/>
          <w:sz w:val="20"/>
          <w:szCs w:val="20"/>
          <w:lang w:val="en-US"/>
        </w:rPr>
        <w:t xml:space="preserve">The FPA would however highlight that while financial advice providers, directors and company secretaries are regulated and registered with ASIC, there is not currently a public register or requirement for management of financial services organisations to be registered. For this reason we question where ASIC will publish and record banning orders in relation to financial services managers. </w:t>
      </w:r>
    </w:p>
    <w:p w14:paraId="0088A766" w14:textId="77777777" w:rsidR="003960C8" w:rsidRDefault="003960C8" w:rsidP="001C4129">
      <w:pPr>
        <w:rPr>
          <w:rFonts w:cs="Arial"/>
          <w:sz w:val="20"/>
          <w:szCs w:val="20"/>
          <w:lang w:val="en-US"/>
        </w:rPr>
      </w:pPr>
    </w:p>
    <w:p w14:paraId="158AADD4" w14:textId="77777777" w:rsidR="003960C8" w:rsidRPr="00BA5B4C" w:rsidRDefault="003960C8" w:rsidP="001C4129">
      <w:pPr>
        <w:rPr>
          <w:rFonts w:cs="Arial"/>
          <w:sz w:val="20"/>
          <w:szCs w:val="20"/>
          <w:lang w:val="en-US"/>
        </w:rPr>
      </w:pPr>
      <w:r>
        <w:rPr>
          <w:rFonts w:cs="Arial"/>
          <w:sz w:val="20"/>
          <w:szCs w:val="20"/>
          <w:lang w:val="en-US"/>
        </w:rPr>
        <w:t>The FPA would further encourage the ASIC Enforcement Review to consider whether section 961J of the Corporations Act should be expanded to management and directors of advice AFSLs</w:t>
      </w:r>
      <w:r w:rsidR="000E0C48">
        <w:rPr>
          <w:rFonts w:cs="Arial"/>
          <w:sz w:val="20"/>
          <w:szCs w:val="20"/>
          <w:lang w:val="en-US"/>
        </w:rPr>
        <w:t xml:space="preserve"> to ensure ASIC’s banning powers are able to work efficiently in improving the cultural alignment of businesses and clients. </w:t>
      </w:r>
      <w:r>
        <w:rPr>
          <w:rFonts w:cs="Arial"/>
          <w:sz w:val="20"/>
          <w:szCs w:val="20"/>
          <w:lang w:val="en-US"/>
        </w:rPr>
        <w:t xml:space="preserve"> </w:t>
      </w:r>
    </w:p>
    <w:p w14:paraId="043B5338" w14:textId="77777777" w:rsidR="001C4129" w:rsidRPr="00DC0854" w:rsidRDefault="001C4129" w:rsidP="00034B91">
      <w:pPr>
        <w:spacing w:after="240" w:line="276" w:lineRule="auto"/>
        <w:jc w:val="both"/>
        <w:rPr>
          <w:rFonts w:eastAsiaTheme="minorHAnsi" w:cs="Arial"/>
          <w:b/>
          <w:color w:val="5C7F92"/>
          <w:sz w:val="24"/>
        </w:rPr>
      </w:pPr>
    </w:p>
    <w:p w14:paraId="72F448F8" w14:textId="77777777" w:rsidR="00034B91" w:rsidRPr="00DC0854" w:rsidRDefault="00034B91" w:rsidP="00034B91">
      <w:pPr>
        <w:spacing w:after="200" w:line="276" w:lineRule="auto"/>
        <w:rPr>
          <w:rFonts w:eastAsiaTheme="minorHAnsi" w:cs="Arial"/>
          <w:b/>
          <w:color w:val="5C7F92"/>
          <w:sz w:val="24"/>
        </w:rPr>
      </w:pPr>
      <w:r w:rsidRPr="00DC0854">
        <w:rPr>
          <w:rFonts w:eastAsiaTheme="minorHAnsi" w:cs="Arial"/>
          <w:b/>
          <w:color w:val="5C7F92"/>
          <w:sz w:val="24"/>
        </w:rPr>
        <w:lastRenderedPageBreak/>
        <w:br w:type="page"/>
      </w:r>
    </w:p>
    <w:p w14:paraId="20A04E71" w14:textId="77777777" w:rsidR="00FA4979" w:rsidRDefault="009E2C9B" w:rsidP="00E72549">
      <w:pPr>
        <w:pStyle w:val="Heading2"/>
      </w:pPr>
      <w:r>
        <w:t>Response to Questions</w:t>
      </w:r>
    </w:p>
    <w:p w14:paraId="40EDF5FB" w14:textId="77777777" w:rsidR="009E2C9B" w:rsidRDefault="009E2C9B" w:rsidP="009E2C9B"/>
    <w:p w14:paraId="0402691E" w14:textId="77777777" w:rsidR="009E2C9B" w:rsidRDefault="001C4129" w:rsidP="001C4129">
      <w:pPr>
        <w:pStyle w:val="ListParagraph"/>
        <w:numPr>
          <w:ilvl w:val="0"/>
          <w:numId w:val="32"/>
        </w:numPr>
        <w:rPr>
          <w:b/>
          <w:color w:val="5BBBB7"/>
        </w:rPr>
      </w:pPr>
      <w:r w:rsidRPr="001C4129">
        <w:rPr>
          <w:b/>
          <w:color w:val="5BBBB7"/>
        </w:rPr>
        <w:t>Is it appropriate that ASIC’s power to ban individuals be broadly cast? If not, how should the power be framed? If limited to a ban from managing financial services business how should the term ‘management’ be defined?</w:t>
      </w:r>
    </w:p>
    <w:p w14:paraId="6B874996" w14:textId="77777777" w:rsidR="001C4129" w:rsidRDefault="001C4129" w:rsidP="001C4129"/>
    <w:p w14:paraId="401EE758" w14:textId="19345749" w:rsidR="0026427A" w:rsidRDefault="008A41D5" w:rsidP="001C4129">
      <w:r>
        <w:t>The FPA belie</w:t>
      </w:r>
      <w:r w:rsidR="0026427A">
        <w:t>v</w:t>
      </w:r>
      <w:r>
        <w:t>es</w:t>
      </w:r>
      <w:r w:rsidR="0026427A">
        <w:t xml:space="preserve"> ASIC should have the ability to ban anyone in a financial services business where ASIC has identified that their actions </w:t>
      </w:r>
      <w:r w:rsidR="00780D69">
        <w:t xml:space="preserve">have adversely affected a consumers, led to a breach of financial services law, or </w:t>
      </w:r>
      <w:r w:rsidR="0026427A">
        <w:t>pose</w:t>
      </w:r>
      <w:r w:rsidR="00780D69">
        <w:t>s</w:t>
      </w:r>
      <w:r w:rsidR="0026427A">
        <w:t xml:space="preserve"> a </w:t>
      </w:r>
      <w:r w:rsidR="00780D69">
        <w:t xml:space="preserve">potential </w:t>
      </w:r>
      <w:r w:rsidR="0026427A">
        <w:t>threat to consumers and their financial position</w:t>
      </w:r>
      <w:r w:rsidR="00780D69">
        <w:t xml:space="preserve"> though their actions</w:t>
      </w:r>
      <w:r w:rsidR="0026427A">
        <w:t xml:space="preserve">. </w:t>
      </w:r>
      <w:r w:rsidR="00780D69">
        <w:t xml:space="preserve">For the purposes of defining this group of individuals, the FPA believes the definition which should be applied to management is </w:t>
      </w:r>
      <w:r w:rsidR="00780D69" w:rsidRPr="00C158A1">
        <w:t>“</w:t>
      </w:r>
      <w:r w:rsidR="00780D69" w:rsidRPr="00C158A1">
        <w:rPr>
          <w:i/>
          <w:lang w:val="en-US"/>
        </w:rPr>
        <w:t xml:space="preserve">someone who is managerially </w:t>
      </w:r>
      <w:r w:rsidR="004B40F6" w:rsidRPr="00384C2A">
        <w:rPr>
          <w:i/>
          <w:lang w:val="en-US"/>
        </w:rPr>
        <w:t xml:space="preserve">responsible </w:t>
      </w:r>
      <w:r w:rsidR="00780D69" w:rsidRPr="00384C2A">
        <w:rPr>
          <w:i/>
          <w:lang w:val="en-US"/>
        </w:rPr>
        <w:t xml:space="preserve">for </w:t>
      </w:r>
      <w:r w:rsidR="00C158A1" w:rsidRPr="00384C2A">
        <w:rPr>
          <w:i/>
          <w:lang w:val="en-US"/>
        </w:rPr>
        <w:t xml:space="preserve">the financial services </w:t>
      </w:r>
      <w:r w:rsidR="00780D69" w:rsidRPr="00384C2A">
        <w:rPr>
          <w:i/>
          <w:lang w:val="en-US"/>
        </w:rPr>
        <w:t>being provided</w:t>
      </w:r>
      <w:r w:rsidR="00780D69" w:rsidRPr="00384C2A">
        <w:rPr>
          <w:lang w:val="en-US"/>
        </w:rPr>
        <w:t>”.</w:t>
      </w:r>
    </w:p>
    <w:p w14:paraId="7C9DEB83" w14:textId="77777777" w:rsidR="00780D69" w:rsidRDefault="00780D69" w:rsidP="001C4129"/>
    <w:p w14:paraId="51610AE8" w14:textId="77777777" w:rsidR="008A41D5" w:rsidRDefault="00780D69" w:rsidP="001C4129">
      <w:r>
        <w:t>If</w:t>
      </w:r>
      <w:r w:rsidR="0026427A">
        <w:t xml:space="preserve"> the </w:t>
      </w:r>
      <w:r>
        <w:t xml:space="preserve">additional </w:t>
      </w:r>
      <w:r w:rsidR="0026427A">
        <w:t>power</w:t>
      </w:r>
      <w:r>
        <w:t>s are</w:t>
      </w:r>
      <w:r w:rsidR="0026427A">
        <w:t xml:space="preserve"> limited, the FPA is comfortable that extending the ASIC banning powers to a</w:t>
      </w:r>
      <w:r w:rsidR="00373F87">
        <w:t>n</w:t>
      </w:r>
      <w:r w:rsidR="0026427A">
        <w:t xml:space="preserve"> officer or senior member of management </w:t>
      </w:r>
      <w:r>
        <w:t xml:space="preserve">(as per definitions in section 9) </w:t>
      </w:r>
      <w:r w:rsidR="0026427A">
        <w:t xml:space="preserve">is </w:t>
      </w:r>
      <w:r>
        <w:t xml:space="preserve">an </w:t>
      </w:r>
      <w:r w:rsidR="0026427A">
        <w:t>appropriate</w:t>
      </w:r>
      <w:r>
        <w:t xml:space="preserve"> initial step. </w:t>
      </w:r>
    </w:p>
    <w:p w14:paraId="12EC4C1D" w14:textId="77777777" w:rsidR="00830199" w:rsidRDefault="00830199" w:rsidP="001C4129"/>
    <w:p w14:paraId="0E30A23F" w14:textId="77777777" w:rsidR="00830199" w:rsidRDefault="00830199" w:rsidP="001C4129">
      <w:r>
        <w:t xml:space="preserve">As noted above, we would highlight that there appears to be an issue with recording banning of management of financial services organisations given they are generally not registered with ASIC. </w:t>
      </w:r>
    </w:p>
    <w:p w14:paraId="7ACCF6B7" w14:textId="77777777" w:rsidR="008A41D5" w:rsidRPr="001C4129" w:rsidRDefault="008A41D5" w:rsidP="001C4129"/>
    <w:p w14:paraId="2421D4A6" w14:textId="77777777" w:rsidR="001C4129" w:rsidRDefault="001C4129" w:rsidP="001C4129">
      <w:pPr>
        <w:pStyle w:val="ListParagraph"/>
        <w:numPr>
          <w:ilvl w:val="0"/>
          <w:numId w:val="32"/>
        </w:numPr>
        <w:rPr>
          <w:b/>
          <w:color w:val="5BBBB7"/>
        </w:rPr>
      </w:pPr>
      <w:r w:rsidRPr="001C4129">
        <w:rPr>
          <w:b/>
          <w:color w:val="5BBBB7"/>
        </w:rPr>
        <w:t>Is it appropriate that these expanded powers to ban also apply in respect of credit businesses?</w:t>
      </w:r>
    </w:p>
    <w:p w14:paraId="40E7BC0C" w14:textId="77777777" w:rsidR="00456157" w:rsidRDefault="00456157" w:rsidP="001C4129"/>
    <w:p w14:paraId="1525E6BD" w14:textId="77777777" w:rsidR="00D67F80" w:rsidRDefault="00121AAF" w:rsidP="001C4129">
      <w:r>
        <w:t>The FPA believes regulation of financial services should not create inequality in the delivery of services based on artificial categorisation of product</w:t>
      </w:r>
      <w:r w:rsidR="00456157">
        <w:t>s or services, particularly where consumers have the ability to have their financial position adversely affected</w:t>
      </w:r>
      <w:r>
        <w:t>. Exemptions from conduct and disclosure obligations to retail consumers create</w:t>
      </w:r>
      <w:r w:rsidR="00456157">
        <w:t>s</w:t>
      </w:r>
      <w:r>
        <w:t xml:space="preserve"> the risk of mis-selling </w:t>
      </w:r>
      <w:r w:rsidR="00456157">
        <w:t xml:space="preserve">which </w:t>
      </w:r>
      <w:r>
        <w:t xml:space="preserve">can lead to </w:t>
      </w:r>
      <w:r w:rsidR="00456157">
        <w:t xml:space="preserve">significantly </w:t>
      </w:r>
      <w:r>
        <w:t>adverse financial consequences. They also create incentives to push regulatory boundaries by participants to minimise cost</w:t>
      </w:r>
      <w:r w:rsidR="00456157">
        <w:t xml:space="preserve"> or take advantage of lesser conduct or disclosure obligations</w:t>
      </w:r>
      <w:r>
        <w:t xml:space="preserve">. </w:t>
      </w:r>
    </w:p>
    <w:p w14:paraId="6A1193FC" w14:textId="77777777" w:rsidR="00D67F80" w:rsidRDefault="00D67F80" w:rsidP="001C4129"/>
    <w:p w14:paraId="3F6714A5" w14:textId="77777777" w:rsidR="001C4129" w:rsidRDefault="00121AAF" w:rsidP="001C4129">
      <w:r>
        <w:t xml:space="preserve">While credit products are </w:t>
      </w:r>
      <w:r w:rsidR="00456157">
        <w:t xml:space="preserve">generally </w:t>
      </w:r>
      <w:r>
        <w:t xml:space="preserve">simpler for </w:t>
      </w:r>
      <w:r w:rsidR="0068274A">
        <w:t xml:space="preserve">consumers to understand, they are proven to </w:t>
      </w:r>
      <w:r w:rsidR="00D67F80">
        <w:t xml:space="preserve">more often </w:t>
      </w:r>
      <w:r w:rsidR="0068274A">
        <w:t>lead to worse financial outcomes for consumers than savings products</w:t>
      </w:r>
      <w:r w:rsidR="00D67F80">
        <w:t>, particularly for vulnerable consumers</w:t>
      </w:r>
      <w:r w:rsidR="0068274A">
        <w:t xml:space="preserve">. For this reason the obligations required of directors, officers and management in an ACL’ should match those of an AFSL. </w:t>
      </w:r>
    </w:p>
    <w:p w14:paraId="708FDF92" w14:textId="77777777" w:rsidR="001C4129" w:rsidRPr="001C4129" w:rsidRDefault="001C4129" w:rsidP="001C4129">
      <w:pPr>
        <w:rPr>
          <w:b/>
          <w:color w:val="5BBBB7"/>
        </w:rPr>
      </w:pPr>
    </w:p>
    <w:p w14:paraId="5A80D7E0" w14:textId="77777777" w:rsidR="001C4129" w:rsidRDefault="001C4129" w:rsidP="001C4129">
      <w:pPr>
        <w:pStyle w:val="ListParagraph"/>
        <w:numPr>
          <w:ilvl w:val="0"/>
          <w:numId w:val="32"/>
        </w:numPr>
        <w:rPr>
          <w:b/>
          <w:color w:val="5BBBB7"/>
        </w:rPr>
      </w:pPr>
      <w:r w:rsidRPr="001C4129">
        <w:rPr>
          <w:b/>
          <w:color w:val="5BBBB7"/>
        </w:rPr>
        <w:t>Should the ‘good frame and character’ test in section 920A if the Corporations Act be replaced by a ‘fit and proper person’ test?</w:t>
      </w:r>
    </w:p>
    <w:p w14:paraId="1BE6A5B0" w14:textId="77777777" w:rsidR="001C4129" w:rsidRDefault="009E24B1" w:rsidP="001C4129">
      <w:r>
        <w:t xml:space="preserve">The FPA supports the proposed change of ‘good fame and character’ to ‘fit and proper person’ test based on the examples provided in Paper 6. </w:t>
      </w:r>
    </w:p>
    <w:p w14:paraId="7A6F0755" w14:textId="77777777" w:rsidR="009E24B1" w:rsidRPr="001C4129" w:rsidRDefault="009E24B1" w:rsidP="001C4129"/>
    <w:p w14:paraId="10794324" w14:textId="77777777" w:rsidR="001C4129" w:rsidRDefault="001C4129" w:rsidP="001C4129">
      <w:pPr>
        <w:pStyle w:val="ListParagraph"/>
        <w:numPr>
          <w:ilvl w:val="0"/>
          <w:numId w:val="32"/>
        </w:numPr>
        <w:rPr>
          <w:b/>
          <w:color w:val="5BBBB7"/>
        </w:rPr>
      </w:pPr>
      <w:r w:rsidRPr="001C4129">
        <w:rPr>
          <w:b/>
          <w:color w:val="5BBBB7"/>
        </w:rPr>
        <w:t>Should the positions outlined above, so far as they relate to senior officials, adopt the current definitions of ‘officer’ and ‘senior manager’ in the Corporations Act? Or should some other definition/s be used?</w:t>
      </w:r>
    </w:p>
    <w:p w14:paraId="171167EA" w14:textId="77777777" w:rsidR="001C4129" w:rsidRPr="001C4129" w:rsidRDefault="00373F87" w:rsidP="001C4129">
      <w:r>
        <w:t xml:space="preserve">See response to question 1. </w:t>
      </w:r>
    </w:p>
    <w:p w14:paraId="11CC3974" w14:textId="77777777" w:rsidR="001C4129" w:rsidRPr="001C4129" w:rsidRDefault="001C4129" w:rsidP="001C4129"/>
    <w:p w14:paraId="62C4C884" w14:textId="77777777" w:rsidR="001C4129" w:rsidRDefault="001C4129" w:rsidP="001C4129">
      <w:pPr>
        <w:pStyle w:val="ListParagraph"/>
        <w:numPr>
          <w:ilvl w:val="0"/>
          <w:numId w:val="32"/>
        </w:numPr>
        <w:rPr>
          <w:b/>
          <w:color w:val="5BBBB7"/>
        </w:rPr>
      </w:pPr>
      <w:r w:rsidRPr="001C4129">
        <w:rPr>
          <w:b/>
          <w:color w:val="5BBBB7"/>
        </w:rPr>
        <w:t>Is it appropriate that ASIC have power to ban individuals involved in phoenixing activity and are the positions outlined above appropriately cast? Should this ground be limited to phoenixing activity within a certain period and should the banning period for phoenixing activity be capped (as it is for director disqualifications under section 206F of the Corporations Act)?</w:t>
      </w:r>
    </w:p>
    <w:p w14:paraId="324D64B1" w14:textId="207534F8" w:rsidR="001C4129" w:rsidRDefault="00373F87" w:rsidP="001C4129">
      <w:r>
        <w:t xml:space="preserve">The FPA </w:t>
      </w:r>
      <w:r w:rsidR="00D67F80">
        <w:t>h</w:t>
      </w:r>
      <w:r>
        <w:t>as significant concern about unpaid EDR determinations and instances where individuals have undertaken phoenixing activities. This is one of the issues which has led to calls for a compensation scheme of last resort which is currently be</w:t>
      </w:r>
      <w:r w:rsidR="00D67F80">
        <w:t>ing reviewed by the Professor Ian Ramsa</w:t>
      </w:r>
      <w:r>
        <w:t xml:space="preserve">y led Review of </w:t>
      </w:r>
      <w:r w:rsidR="00D67F80">
        <w:t>the financial system external dispute resolution framework</w:t>
      </w:r>
      <w:r>
        <w:t xml:space="preserve">. </w:t>
      </w:r>
      <w:r w:rsidR="008C5561">
        <w:t xml:space="preserve"> The FPA believes that ASIC should have the power to ban </w:t>
      </w:r>
      <w:r w:rsidR="00D67F80">
        <w:t xml:space="preserve">individuals </w:t>
      </w:r>
      <w:r w:rsidR="008C5561">
        <w:t>in relation to proven phoenixing activity</w:t>
      </w:r>
      <w:r w:rsidR="00D67F80">
        <w:t>, however this</w:t>
      </w:r>
      <w:r w:rsidR="008C5561">
        <w:t xml:space="preserve"> should not be limited to AFCA related incidents, but more broadly be applied to any ASIC approved EDR scheme</w:t>
      </w:r>
      <w:r w:rsidR="00C158A1">
        <w:t xml:space="preserve">, court decisions or where the financial services business has ceased to operate without an opportunity for customers do deal with complaints, </w:t>
      </w:r>
      <w:r w:rsidR="00D67F80">
        <w:t>within the time limits proposed</w:t>
      </w:r>
      <w:r w:rsidR="008C5561">
        <w:t xml:space="preserve">. </w:t>
      </w:r>
    </w:p>
    <w:p w14:paraId="5E1CB3FD" w14:textId="77777777" w:rsidR="008C5561" w:rsidRDefault="008C5561" w:rsidP="001C4129"/>
    <w:p w14:paraId="0E31DB03" w14:textId="77777777" w:rsidR="008C5561" w:rsidRPr="001C4129" w:rsidRDefault="00D67F80" w:rsidP="001C4129">
      <w:r>
        <w:t>T</w:t>
      </w:r>
      <w:r w:rsidR="008C5561">
        <w:t xml:space="preserve">he FPA believes the time limits imposed by section 206F are generally appropriate. </w:t>
      </w:r>
    </w:p>
    <w:p w14:paraId="29ABBD5C" w14:textId="77777777" w:rsidR="001C4129" w:rsidRPr="001C4129" w:rsidRDefault="001C4129" w:rsidP="001C4129">
      <w:pPr>
        <w:rPr>
          <w:b/>
          <w:color w:val="5BBBB7"/>
        </w:rPr>
      </w:pPr>
    </w:p>
    <w:p w14:paraId="3C8C3FE6" w14:textId="77777777" w:rsidR="001C4129" w:rsidRDefault="001C4129" w:rsidP="001C4129">
      <w:pPr>
        <w:pStyle w:val="ListParagraph"/>
        <w:numPr>
          <w:ilvl w:val="0"/>
          <w:numId w:val="32"/>
        </w:numPr>
        <w:rPr>
          <w:b/>
          <w:color w:val="5BBBB7"/>
        </w:rPr>
      </w:pPr>
      <w:r w:rsidRPr="001C4129">
        <w:rPr>
          <w:b/>
          <w:color w:val="5BBBB7"/>
        </w:rPr>
        <w:t xml:space="preserve">Should ASIC be able to impose a ban based on a breach by an individual of a duty under section 181, 182, or 183 of the Corporations Act? What would be the implications of allowing ASIC to ban based on a breach of section </w:t>
      </w:r>
      <w:r w:rsidRPr="00AF3BB9">
        <w:rPr>
          <w:b/>
          <w:color w:val="5BBBB7"/>
        </w:rPr>
        <w:t>180</w:t>
      </w:r>
      <w:r w:rsidRPr="001C4129">
        <w:rPr>
          <w:b/>
          <w:color w:val="5BBBB7"/>
        </w:rPr>
        <w:t>?</w:t>
      </w:r>
    </w:p>
    <w:p w14:paraId="6B7C2D59" w14:textId="77777777" w:rsidR="001C4129" w:rsidRDefault="001F1EFB" w:rsidP="001C4129">
      <w:r>
        <w:t xml:space="preserve">The FPA has </w:t>
      </w:r>
      <w:r w:rsidR="00BC5229">
        <w:t xml:space="preserve">no concerns with this proposal in relation to sections </w:t>
      </w:r>
      <w:r w:rsidR="00AF3BB9">
        <w:t xml:space="preserve">180, </w:t>
      </w:r>
      <w:r w:rsidR="00BC5229">
        <w:t xml:space="preserve">181, 182 and 183. </w:t>
      </w:r>
      <w:r w:rsidR="00AF3BB9">
        <w:t xml:space="preserve">We note that breaches under section 181, 182 or 183 would cover most instances where a director fails to meet their duties and adding section 180 may not be required, and would generally be caused by misinformation being provided to directors by management. </w:t>
      </w:r>
    </w:p>
    <w:p w14:paraId="15E4A486" w14:textId="77777777" w:rsidR="00BC5229" w:rsidRPr="001C4129" w:rsidRDefault="00BC5229" w:rsidP="001C4129"/>
    <w:sectPr w:rsidR="00BC5229" w:rsidRPr="001C4129" w:rsidSect="00150360">
      <w:headerReference w:type="default" r:id="rId24"/>
      <w:pgSz w:w="11901" w:h="16840"/>
      <w:pgMar w:top="1985" w:right="1134" w:bottom="1701" w:left="1701" w:header="0" w:footer="454" w:gutter="0"/>
      <w:pgNumType w:start="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8271C" w14:textId="77777777" w:rsidR="000F1AA5" w:rsidRDefault="000F1AA5" w:rsidP="00305407">
      <w:pPr>
        <w:spacing w:line="240" w:lineRule="auto"/>
      </w:pPr>
      <w:r>
        <w:separator/>
      </w:r>
    </w:p>
  </w:endnote>
  <w:endnote w:type="continuationSeparator" w:id="0">
    <w:p w14:paraId="01FCEBCB" w14:textId="77777777" w:rsidR="000F1AA5" w:rsidRDefault="000F1AA5" w:rsidP="00305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MinionPro-Regular">
    <w:altName w:val="Minion Pro"/>
    <w:panose1 w:val="02040503050306020203"/>
    <w:charset w:val="00"/>
    <w:family w:val="auto"/>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96A7D" w14:textId="77777777" w:rsidR="001F1EFB" w:rsidRDefault="001F1EFB"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714DB" w14:textId="77777777" w:rsidR="001F1EFB" w:rsidRDefault="001F1EFB" w:rsidP="007A79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2D1A0" w14:textId="0AE7C869" w:rsidR="001F1EFB" w:rsidRDefault="001F1EFB" w:rsidP="00E47F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1A28">
      <w:rPr>
        <w:rStyle w:val="PageNumber"/>
        <w:noProof/>
      </w:rPr>
      <w:t>2</w:t>
    </w:r>
    <w:r>
      <w:rPr>
        <w:rStyle w:val="PageNumber"/>
      </w:rPr>
      <w:fldChar w:fldCharType="end"/>
    </w:r>
  </w:p>
  <w:p w14:paraId="30C0A95D" w14:textId="77777777" w:rsidR="001F1EFB" w:rsidRDefault="001F1EFB" w:rsidP="007A79C9">
    <w:pPr>
      <w:pStyle w:val="Footer"/>
      <w:ind w:right="360"/>
    </w:pPr>
    <w:r>
      <w:rPr>
        <w:noProof/>
        <w:lang w:eastAsia="en-AU"/>
      </w:rPr>
      <mc:AlternateContent>
        <mc:Choice Requires="wps">
          <w:drawing>
            <wp:anchor distT="0" distB="0" distL="114300" distR="114300" simplePos="0" relativeHeight="251661312" behindDoc="0" locked="0" layoutInCell="1" allowOverlap="1" wp14:anchorId="1D64E350" wp14:editId="427124D7">
              <wp:simplePos x="0" y="0"/>
              <wp:positionH relativeFrom="page">
                <wp:posOffset>1008380</wp:posOffset>
              </wp:positionH>
              <wp:positionV relativeFrom="page">
                <wp:posOffset>10189210</wp:posOffset>
              </wp:positionV>
              <wp:extent cx="5940000" cy="0"/>
              <wp:effectExtent l="0" t="0" r="29210" b="25400"/>
              <wp:wrapNone/>
              <wp:docPr id="3" name="Straight Connector 3"/>
              <wp:cNvGraphicFramePr/>
              <a:graphic xmlns:a="http://schemas.openxmlformats.org/drawingml/2006/main">
                <a:graphicData uri="http://schemas.microsoft.com/office/word/2010/wordprocessingShape">
                  <wps:wsp>
                    <wps:cNvCnPr/>
                    <wps:spPr>
                      <a:xfrm>
                        <a:off x="0" y="0"/>
                        <a:ext cx="5940000" cy="0"/>
                      </a:xfrm>
                      <a:prstGeom prst="line">
                        <a:avLst/>
                      </a:prstGeom>
                      <a:ln w="254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4EC816" id="Straight Connector 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4pt,802.3pt" to="547.1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" strokecolor="#5bbbb7" strokeweight="2pt">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F3DAF" w14:textId="77777777" w:rsidR="000F1AA5" w:rsidRDefault="000F1AA5" w:rsidP="00305407">
      <w:pPr>
        <w:spacing w:line="240" w:lineRule="auto"/>
      </w:pPr>
      <w:r>
        <w:separator/>
      </w:r>
    </w:p>
  </w:footnote>
  <w:footnote w:type="continuationSeparator" w:id="0">
    <w:p w14:paraId="389778FF" w14:textId="77777777" w:rsidR="000F1AA5" w:rsidRDefault="000F1AA5" w:rsidP="00305407">
      <w:pPr>
        <w:spacing w:line="240" w:lineRule="auto"/>
      </w:pPr>
      <w:r>
        <w:continuationSeparator/>
      </w:r>
    </w:p>
  </w:footnote>
  <w:footnote w:id="1">
    <w:p w14:paraId="0937B080" w14:textId="77777777" w:rsidR="001F1EFB" w:rsidRDefault="001F1EFB" w:rsidP="00367E74">
      <w:pPr>
        <w:pStyle w:val="FootnoteText"/>
        <w:rPr>
          <w:sz w:val="12"/>
          <w:szCs w:val="10"/>
        </w:rPr>
      </w:pPr>
      <w:r w:rsidRPr="00A879B5">
        <w:rPr>
          <w:rStyle w:val="FootnoteReference"/>
          <w:sz w:val="12"/>
          <w:szCs w:val="10"/>
        </w:rPr>
        <w:footnoteRef/>
      </w:r>
      <w:r w:rsidRPr="00A879B5">
        <w:rPr>
          <w:sz w:val="12"/>
          <w:szCs w:val="10"/>
        </w:rPr>
        <w:t xml:space="preserve">   </w:t>
      </w:r>
    </w:p>
    <w:p w14:paraId="387AC17E" w14:textId="77777777" w:rsidR="001F1EFB" w:rsidRPr="00367E74" w:rsidRDefault="001F1EFB" w:rsidP="00367E74">
      <w:pPr>
        <w:pStyle w:val="FootnoteText"/>
        <w:rPr>
          <w:sz w:val="12"/>
          <w:szCs w:val="10"/>
        </w:rPr>
      </w:pPr>
      <w:r w:rsidRPr="00367E74">
        <w:rPr>
          <w:sz w:val="12"/>
          <w:szCs w:val="10"/>
        </w:rPr>
        <w:t>The Financial Planning Association (FPA) has more than 12,000 members and affiliates of whom 10,000 are practising financial planners and 5,600 CFP professionals.  The FPA has taken a leadership role in the financial planning profession in Australia and globally:</w:t>
      </w:r>
    </w:p>
    <w:p w14:paraId="585DD1F1" w14:textId="77777777" w:rsidR="001F1EFB" w:rsidRPr="00367E74" w:rsidRDefault="001F1EFB" w:rsidP="00367E74">
      <w:pPr>
        <w:pStyle w:val="FootnoteText"/>
        <w:numPr>
          <w:ilvl w:val="0"/>
          <w:numId w:val="10"/>
        </w:numPr>
        <w:rPr>
          <w:sz w:val="12"/>
          <w:szCs w:val="10"/>
        </w:rPr>
      </w:pPr>
      <w:r w:rsidRPr="00367E74">
        <w:rPr>
          <w:sz w:val="12"/>
          <w:szCs w:val="10"/>
        </w:rPr>
        <w:t>Our first “policy pillar” is to act in the public interest at all times.</w:t>
      </w:r>
    </w:p>
    <w:p w14:paraId="224BFC38" w14:textId="77777777" w:rsidR="001F1EFB" w:rsidRPr="00367E74" w:rsidRDefault="001F1EFB" w:rsidP="00367E74">
      <w:pPr>
        <w:pStyle w:val="FootnoteText"/>
        <w:numPr>
          <w:ilvl w:val="0"/>
          <w:numId w:val="10"/>
        </w:numPr>
        <w:rPr>
          <w:sz w:val="12"/>
          <w:szCs w:val="10"/>
        </w:rPr>
      </w:pPr>
      <w:r w:rsidRPr="00367E74">
        <w:rPr>
          <w:sz w:val="12"/>
          <w:szCs w:val="10"/>
        </w:rPr>
        <w:t>In 2009 we announced a remuneration policy banning all commissions and conflicted remuneration on investments and superannuation for our members – years ahead of FOFA.</w:t>
      </w:r>
    </w:p>
    <w:p w14:paraId="5817B8E0" w14:textId="77777777" w:rsidR="001F1EFB" w:rsidRPr="00367E74" w:rsidRDefault="001F1EFB" w:rsidP="00367E74">
      <w:pPr>
        <w:pStyle w:val="FootnoteText"/>
        <w:numPr>
          <w:ilvl w:val="0"/>
          <w:numId w:val="10"/>
        </w:numPr>
        <w:rPr>
          <w:sz w:val="12"/>
          <w:szCs w:val="10"/>
        </w:rPr>
      </w:pPr>
      <w:r w:rsidRPr="00367E74">
        <w:rPr>
          <w:sz w:val="12"/>
          <w:szCs w:val="10"/>
        </w:rPr>
        <w:t>We have an independent conduct review panel, Chaired by Mark Vincent, dealing with investigations and complaints against our members for breaches of our professional rules.</w:t>
      </w:r>
    </w:p>
    <w:p w14:paraId="211C3C9F" w14:textId="77777777" w:rsidR="001F1EFB" w:rsidRPr="00367E74" w:rsidRDefault="001F1EFB" w:rsidP="00367E74">
      <w:pPr>
        <w:pStyle w:val="FootnoteText"/>
        <w:numPr>
          <w:ilvl w:val="0"/>
          <w:numId w:val="10"/>
        </w:numPr>
        <w:rPr>
          <w:sz w:val="12"/>
          <w:szCs w:val="10"/>
        </w:rPr>
      </w:pPr>
      <w:r w:rsidRPr="00367E74">
        <w:rPr>
          <w:sz w:val="12"/>
          <w:szCs w:val="10"/>
        </w:rPr>
        <w:t>The first financial planning professional body in the world to have a full suite of professional regulations incorporating a set of ethical principles, practice standards and professional conduct rules that explain and underpin professional financial planning practices. This is being exported to 24 member countries and the 150,000 CFP practitioners that make up the FPSB globally.</w:t>
      </w:r>
    </w:p>
    <w:p w14:paraId="534E7208" w14:textId="77777777" w:rsidR="001F1EFB" w:rsidRPr="00367E74" w:rsidRDefault="001F1EFB" w:rsidP="00367E74">
      <w:pPr>
        <w:pStyle w:val="FootnoteText"/>
        <w:numPr>
          <w:ilvl w:val="0"/>
          <w:numId w:val="10"/>
        </w:numPr>
        <w:rPr>
          <w:sz w:val="12"/>
          <w:szCs w:val="10"/>
        </w:rPr>
      </w:pPr>
      <w:r w:rsidRPr="00367E74">
        <w:rPr>
          <w:sz w:val="12"/>
          <w:szCs w:val="10"/>
        </w:rPr>
        <w:t>We have built a curriculum with 17 Australian Universities for degrees in financial planning. As at the 1st July 2013 all new members of the FPA will be required to hold, as a minimum, an approved undergraduate degree.</w:t>
      </w:r>
    </w:p>
    <w:p w14:paraId="037987AF" w14:textId="77777777" w:rsidR="001F1EFB" w:rsidRDefault="001F1EFB" w:rsidP="001C4129">
      <w:pPr>
        <w:pStyle w:val="FootnoteText"/>
        <w:numPr>
          <w:ilvl w:val="0"/>
          <w:numId w:val="10"/>
        </w:numPr>
        <w:rPr>
          <w:sz w:val="12"/>
          <w:szCs w:val="10"/>
        </w:rPr>
      </w:pPr>
      <w:r w:rsidRPr="00367E74">
        <w:rPr>
          <w:sz w:val="12"/>
          <w:szCs w:val="10"/>
        </w:rPr>
        <w:t>CFP certification is the pre-eminent certification in financial planning globally. The educational requirements and standards to attain CFP standing are equal to other professional bodies, eg CPA Australia.</w:t>
      </w:r>
    </w:p>
    <w:p w14:paraId="6856F1D4" w14:textId="77777777" w:rsidR="001F1EFB" w:rsidRPr="00367E74" w:rsidRDefault="001F1EFB" w:rsidP="001C4129">
      <w:pPr>
        <w:pStyle w:val="FootnoteText"/>
        <w:numPr>
          <w:ilvl w:val="0"/>
          <w:numId w:val="10"/>
        </w:numPr>
        <w:rPr>
          <w:sz w:val="12"/>
          <w:szCs w:val="10"/>
        </w:rPr>
      </w:pPr>
      <w:r w:rsidRPr="00367E74">
        <w:rPr>
          <w:sz w:val="12"/>
          <w:szCs w:val="10"/>
          <w:lang w:val="en-US"/>
        </w:rPr>
        <w:t>We are recognised as a professional body by the Tax Practitioners Board</w:t>
      </w:r>
      <w:r w:rsidRPr="00367E74">
        <w:rPr>
          <w:sz w:val="12"/>
          <w:szCs w:val="1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83CD" w14:textId="77777777" w:rsidR="001F1EFB" w:rsidRDefault="001F1EFB" w:rsidP="00E47F1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646D4" w14:textId="77777777" w:rsidR="001F1EFB" w:rsidRDefault="001F1EFB" w:rsidP="007A79C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CE58E" w14:textId="77777777" w:rsidR="001F1EFB" w:rsidRDefault="001F1EFB" w:rsidP="00F91C3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968D" w14:textId="77777777" w:rsidR="001F1EFB" w:rsidRDefault="001F1EFB">
    <w:pPr>
      <w:pStyle w:val="Header"/>
    </w:pPr>
    <w:r>
      <w:rPr>
        <w:noProof/>
        <w:lang w:eastAsia="en-AU"/>
      </w:rPr>
      <mc:AlternateContent>
        <mc:Choice Requires="wps">
          <w:drawing>
            <wp:anchor distT="0" distB="0" distL="114300" distR="114300" simplePos="0" relativeHeight="251668480" behindDoc="0" locked="0" layoutInCell="1" allowOverlap="1" wp14:anchorId="099F2F77" wp14:editId="3AEC962A">
              <wp:simplePos x="0" y="0"/>
              <wp:positionH relativeFrom="column">
                <wp:posOffset>0</wp:posOffset>
              </wp:positionH>
              <wp:positionV relativeFrom="page">
                <wp:posOffset>10189210</wp:posOffset>
              </wp:positionV>
              <wp:extent cx="5580000" cy="0"/>
              <wp:effectExtent l="0" t="0" r="33655" b="25400"/>
              <wp:wrapNone/>
              <wp:docPr id="4" name="Straight Connector 4"/>
              <wp:cNvGraphicFramePr/>
              <a:graphic xmlns:a="http://schemas.openxmlformats.org/drawingml/2006/main">
                <a:graphicData uri="http://schemas.microsoft.com/office/word/2010/wordprocessingShape">
                  <wps:wsp>
                    <wps:cNvCnPr/>
                    <wps:spPr>
                      <a:xfrm>
                        <a:off x="0" y="0"/>
                        <a:ext cx="5580000" cy="0"/>
                      </a:xfrm>
                      <a:prstGeom prst="line">
                        <a:avLst/>
                      </a:prstGeom>
                      <a:ln w="254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B0FC64" id="Straight Connector 4"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802.3pt" to="439.35pt,8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" strokecolor="#5bbbb7" strokeweight="2pt">
              <w10:wrap anchory="page"/>
            </v:line>
          </w:pict>
        </mc:Fallback>
      </mc:AlternateContent>
    </w:r>
    <w:r>
      <w:rPr>
        <w:noProof/>
        <w:lang w:eastAsia="en-AU"/>
      </w:rPr>
      <mc:AlternateContent>
        <mc:Choice Requires="wps">
          <w:drawing>
            <wp:anchor distT="0" distB="0" distL="114300" distR="114300" simplePos="0" relativeHeight="251656192" behindDoc="0" locked="0" layoutInCell="1" allowOverlap="1" wp14:anchorId="21498A00" wp14:editId="1D3FD315">
              <wp:simplePos x="0" y="0"/>
              <wp:positionH relativeFrom="page">
                <wp:posOffset>360045</wp:posOffset>
              </wp:positionH>
              <wp:positionV relativeFrom="page">
                <wp:posOffset>396240</wp:posOffset>
              </wp:positionV>
              <wp:extent cx="2282400" cy="1026000"/>
              <wp:effectExtent l="0" t="0" r="3810" b="15875"/>
              <wp:wrapNone/>
              <wp:docPr id="9" name="Text Box 9"/>
              <wp:cNvGraphicFramePr/>
              <a:graphic xmlns:a="http://schemas.openxmlformats.org/drawingml/2006/main">
                <a:graphicData uri="http://schemas.microsoft.com/office/word/2010/wordprocessingShape">
                  <wps:wsp>
                    <wps:cNvSpPr txBox="1"/>
                    <wps:spPr>
                      <a:xfrm>
                        <a:off x="0" y="0"/>
                        <a:ext cx="2282400" cy="102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1D9329" w14:textId="77777777" w:rsidR="001F1EFB" w:rsidRDefault="001F1EFB" w:rsidP="00792628">
                          <w:pPr>
                            <w:spacing w:line="240" w:lineRule="atLeast"/>
                          </w:pPr>
                          <w:r>
                            <w:rPr>
                              <w:noProof/>
                              <w:lang w:eastAsia="en-AU"/>
                            </w:rPr>
                            <w:drawing>
                              <wp:inline distT="0" distB="0" distL="0" distR="0" wp14:anchorId="40B773CE" wp14:editId="58E284B2">
                                <wp:extent cx="2217420" cy="935736"/>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8.35pt;margin-top:31.2pt;width:179.7pt;height:80.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" filled="f" stroked="f">
              <v:textbox inset="0,0,0,0">
                <w:txbxContent>
                  <w:p w14:paraId="091D9329" w14:textId="77777777" w:rsidR="001F1EFB" w:rsidRDefault="001F1EFB" w:rsidP="00792628">
                    <w:pPr>
                      <w:spacing w:line="240" w:lineRule="atLeast"/>
                    </w:pPr>
                    <w:r>
                      <w:rPr>
                        <w:noProof/>
                        <w:lang w:eastAsia="en-AU"/>
                      </w:rPr>
                      <w:drawing>
                        <wp:inline distT="0" distB="0" distL="0" distR="0" wp14:anchorId="40B773CE" wp14:editId="58E284B2">
                          <wp:extent cx="2217420" cy="935736"/>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A_LH_logo_HOR_RGB.png"/>
                                  <pic:cNvPicPr/>
                                </pic:nvPicPr>
                                <pic:blipFill>
                                  <a:blip r:embed="rId1">
                                    <a:extLst>
                                      <a:ext uri="{28A0092B-C50C-407E-A947-70E740481C1C}">
                                        <a14:useLocalDpi xmlns:a14="http://schemas.microsoft.com/office/drawing/2010/main" val="0"/>
                                      </a:ext>
                                    </a:extLst>
                                  </a:blip>
                                  <a:stretch>
                                    <a:fillRect/>
                                  </a:stretch>
                                </pic:blipFill>
                                <pic:spPr>
                                  <a:xfrm>
                                    <a:off x="0" y="0"/>
                                    <a:ext cx="2217420" cy="935736"/>
                                  </a:xfrm>
                                  <a:prstGeom prst="rect">
                                    <a:avLst/>
                                  </a:prstGeom>
                                </pic:spPr>
                              </pic:pic>
                            </a:graphicData>
                          </a:graphic>
                        </wp:inline>
                      </w:drawing>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0665F" w14:textId="77777777" w:rsidR="001F1EFB" w:rsidRDefault="001F1EFB" w:rsidP="007A79C9">
    <w:pPr>
      <w:pStyle w:val="Header"/>
      <w:tabs>
        <w:tab w:val="clear" w:pos="8640"/>
        <w:tab w:val="right" w:pos="9066"/>
      </w:tabs>
      <w:ind w:right="360"/>
    </w:pPr>
    <w:r>
      <w:rPr>
        <w:noProof/>
        <w:lang w:eastAsia="en-AU"/>
      </w:rPr>
      <mc:AlternateContent>
        <mc:Choice Requires="wps">
          <w:drawing>
            <wp:anchor distT="0" distB="0" distL="114300" distR="114300" simplePos="0" relativeHeight="251653632" behindDoc="0" locked="0" layoutInCell="1" allowOverlap="1" wp14:anchorId="34917F22" wp14:editId="4CC6FF29">
              <wp:simplePos x="0" y="0"/>
              <wp:positionH relativeFrom="page">
                <wp:posOffset>1008380</wp:posOffset>
              </wp:positionH>
              <wp:positionV relativeFrom="page">
                <wp:posOffset>900430</wp:posOffset>
              </wp:positionV>
              <wp:extent cx="5940000" cy="7200"/>
              <wp:effectExtent l="25400" t="25400" r="29210" b="43815"/>
              <wp:wrapNone/>
              <wp:docPr id="2" name="Straight Connector 2"/>
              <wp:cNvGraphicFramePr/>
              <a:graphic xmlns:a="http://schemas.openxmlformats.org/drawingml/2006/main">
                <a:graphicData uri="http://schemas.microsoft.com/office/word/2010/wordprocessingShape">
                  <wps:wsp>
                    <wps:cNvCnPr/>
                    <wps:spPr>
                      <a:xfrm flipV="1">
                        <a:off x="0" y="0"/>
                        <a:ext cx="5940000" cy="7200"/>
                      </a:xfrm>
                      <a:prstGeom prst="line">
                        <a:avLst/>
                      </a:prstGeom>
                      <a:ln w="50800">
                        <a:solidFill>
                          <a:srgbClr val="5BBBB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892BE5"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9.4pt,70.9pt" to="547.1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" strokecolor="#5bbbb7" strokeweight="4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130F"/>
    <w:multiLevelType w:val="hybridMultilevel"/>
    <w:tmpl w:val="83609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6531B0"/>
    <w:multiLevelType w:val="hybridMultilevel"/>
    <w:tmpl w:val="BF20C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7C42AF"/>
    <w:multiLevelType w:val="hybridMultilevel"/>
    <w:tmpl w:val="0CBC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56533F"/>
    <w:multiLevelType w:val="multilevel"/>
    <w:tmpl w:val="42762F96"/>
    <w:styleLink w:val="Current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25E434C"/>
    <w:multiLevelType w:val="hybridMultilevel"/>
    <w:tmpl w:val="FBC6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BC4EB1"/>
    <w:multiLevelType w:val="multilevel"/>
    <w:tmpl w:val="62222486"/>
    <w:lvl w:ilvl="0">
      <w:start w:val="1"/>
      <w:numFmt w:val="decimal"/>
      <w:lvlText w:val="%1"/>
      <w:lvlJc w:val="left"/>
      <w:pPr>
        <w:ind w:left="432" w:hanging="432"/>
      </w:pPr>
      <w:rPr>
        <w:rFonts w:hint="default"/>
      </w:rPr>
    </w:lvl>
    <w:lvl w:ilvl="1">
      <w:start w:val="1"/>
      <w:numFmt w:val="decimal"/>
      <w:lvlRestart w:val="0"/>
      <w:lvlText w:val="%1.%2"/>
      <w:lvlJc w:val="left"/>
      <w:pPr>
        <w:tabs>
          <w:tab w:val="num" w:pos="624"/>
        </w:tabs>
        <w:ind w:left="624"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5E366AC"/>
    <w:multiLevelType w:val="hybridMultilevel"/>
    <w:tmpl w:val="162A8F3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91D1BBD"/>
    <w:multiLevelType w:val="hybridMultilevel"/>
    <w:tmpl w:val="B8F89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A8F09CD"/>
    <w:multiLevelType w:val="multilevel"/>
    <w:tmpl w:val="29889910"/>
    <w:name w:val="Numbered list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C4700B"/>
    <w:multiLevelType w:val="multilevel"/>
    <w:tmpl w:val="92CE7806"/>
    <w:name w:val="Numbered list L2"/>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1F1CDE"/>
    <w:multiLevelType w:val="hybridMultilevel"/>
    <w:tmpl w:val="425C2296"/>
    <w:lvl w:ilvl="0" w:tplc="007A97B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B77358"/>
    <w:multiLevelType w:val="hybridMultilevel"/>
    <w:tmpl w:val="7DEC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6E14C07"/>
    <w:multiLevelType w:val="hybridMultilevel"/>
    <w:tmpl w:val="1EDE6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9554A39"/>
    <w:multiLevelType w:val="hybridMultilevel"/>
    <w:tmpl w:val="5228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EB4DB8"/>
    <w:multiLevelType w:val="multilevel"/>
    <w:tmpl w:val="42762F96"/>
    <w:name w:val="Numbered list L23"/>
    <w:numStyleLink w:val="CurrentList2"/>
  </w:abstractNum>
  <w:abstractNum w:abstractNumId="15">
    <w:nsid w:val="2E942F87"/>
    <w:multiLevelType w:val="multilevel"/>
    <w:tmpl w:val="0409001D"/>
    <w:styleLink w:val="Agendalistparagraph"/>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b w:val="0"/>
        <w:bCs w:val="0"/>
        <w:i w:val="0"/>
        <w:iCs w:val="0"/>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6F583C"/>
    <w:multiLevelType w:val="hybridMultilevel"/>
    <w:tmpl w:val="57F4B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2B5F21"/>
    <w:multiLevelType w:val="hybridMultilevel"/>
    <w:tmpl w:val="7DD27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3566433D"/>
    <w:multiLevelType w:val="hybridMultilevel"/>
    <w:tmpl w:val="94F0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B80299"/>
    <w:multiLevelType w:val="multilevel"/>
    <w:tmpl w:val="BC2A14B0"/>
    <w:styleLink w:val="CurrentList1"/>
    <w:lvl w:ilvl="0">
      <w:start w:val="1"/>
      <w:numFmt w:val="decimal"/>
      <w:lvlText w:val="%1"/>
      <w:lvlJc w:val="left"/>
      <w:pPr>
        <w:tabs>
          <w:tab w:val="num" w:pos="624"/>
        </w:tabs>
        <w:ind w:left="624" w:hanging="624"/>
      </w:pPr>
      <w:rPr>
        <w:rFonts w:ascii="Arial" w:hAnsi="Arial" w:hint="default"/>
        <w:b/>
        <w:bCs/>
        <w:i w:val="0"/>
        <w:iCs w:val="0"/>
        <w:sz w:val="26"/>
        <w:szCs w:val="26"/>
      </w:rPr>
    </w:lvl>
    <w:lvl w:ilvl="1">
      <w:start w:val="1"/>
      <w:numFmt w:val="decimal"/>
      <w:lvlRestart w:val="0"/>
      <w:lvlText w:val="%1.%2"/>
      <w:lvlJc w:val="left"/>
      <w:pPr>
        <w:tabs>
          <w:tab w:val="num" w:pos="624"/>
        </w:tabs>
        <w:ind w:left="624" w:hanging="624"/>
      </w:pPr>
      <w:rPr>
        <w:rFonts w:ascii="Arial" w:hAnsi="Arial" w:hint="default"/>
        <w:b/>
        <w:bCs/>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4360E7F"/>
    <w:multiLevelType w:val="hybridMultilevel"/>
    <w:tmpl w:val="937A4524"/>
    <w:lvl w:ilvl="0" w:tplc="01D49E6C">
      <w:start w:val="1"/>
      <w:numFmt w:val="bullet"/>
      <w:pStyle w:val="L2Bulletpoints"/>
      <w:lvlText w:val="–"/>
      <w:lvlJc w:val="left"/>
      <w:pPr>
        <w:tabs>
          <w:tab w:val="num" w:pos="425"/>
        </w:tabs>
        <w:ind w:left="425" w:hanging="255"/>
      </w:pPr>
      <w:rPr>
        <w:rFonts w:ascii="Arial" w:hAnsi="Arial"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33106C"/>
    <w:multiLevelType w:val="multilevel"/>
    <w:tmpl w:val="5F1635F2"/>
    <w:lvl w:ilvl="0">
      <w:start w:val="1"/>
      <w:numFmt w:val="decimal"/>
      <w:pStyle w:val="ListstyleL1"/>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pStyle w:val="ListstyleL2"/>
      <w:lvlText w:val="%1.%2"/>
      <w:lvlJc w:val="left"/>
      <w:pPr>
        <w:tabs>
          <w:tab w:val="num" w:pos="624"/>
        </w:tabs>
        <w:ind w:left="624" w:hanging="624"/>
      </w:pPr>
      <w:rPr>
        <w:rFonts w:ascii="Arial Bold" w:hAnsi="Arial Bold" w:hint="default"/>
        <w:b/>
        <w:bCs/>
        <w:i w:val="0"/>
        <w:iCs w:val="0"/>
        <w:color w:val="auto"/>
      </w:rPr>
    </w:lvl>
    <w:lvl w:ilvl="2">
      <w:start w:val="1"/>
      <w:numFmt w:val="none"/>
      <w:pStyle w:val="ListParagraph"/>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B25023D"/>
    <w:multiLevelType w:val="multilevel"/>
    <w:tmpl w:val="3318AB5E"/>
    <w:styleLink w:val="SHJAgendaitems"/>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sz w:val="22"/>
      </w:rPr>
    </w:lvl>
    <w:lvl w:ilvl="2">
      <w:start w:val="1"/>
      <w:numFmt w:val="none"/>
      <w:lvlText w:val=""/>
      <w:lvlJc w:val="left"/>
      <w:pPr>
        <w:tabs>
          <w:tab w:val="num" w:pos="624"/>
        </w:tabs>
        <w:ind w:left="624" w:firstLine="0"/>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52525686"/>
    <w:multiLevelType w:val="hybridMultilevel"/>
    <w:tmpl w:val="1F00AF58"/>
    <w:lvl w:ilvl="0" w:tplc="33A478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79A750D"/>
    <w:multiLevelType w:val="hybridMultilevel"/>
    <w:tmpl w:val="92FEA7A2"/>
    <w:lvl w:ilvl="0" w:tplc="1B8AFC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B1216D4"/>
    <w:multiLevelType w:val="multilevel"/>
    <w:tmpl w:val="04883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E6796B"/>
    <w:multiLevelType w:val="multilevel"/>
    <w:tmpl w:val="8214B3FC"/>
    <w:styleLink w:val="SHJAgendalist"/>
    <w:lvl w:ilvl="0">
      <w:start w:val="1"/>
      <w:numFmt w:val="decimal"/>
      <w:lvlText w:val="%1"/>
      <w:lvlJc w:val="left"/>
      <w:pPr>
        <w:tabs>
          <w:tab w:val="num" w:pos="624"/>
        </w:tabs>
        <w:ind w:left="624" w:hanging="624"/>
      </w:pPr>
      <w:rPr>
        <w:rFonts w:ascii="Arial Bold" w:hAnsi="Arial Bold" w:hint="default"/>
        <w:b/>
        <w:bCs/>
        <w:i w:val="0"/>
        <w:iCs w:val="0"/>
        <w:color w:val="auto"/>
        <w:sz w:val="26"/>
        <w:szCs w:val="26"/>
      </w:rPr>
    </w:lvl>
    <w:lvl w:ilvl="1">
      <w:start w:val="1"/>
      <w:numFmt w:val="decimal"/>
      <w:lvlText w:val="%1.%2"/>
      <w:lvlJc w:val="left"/>
      <w:pPr>
        <w:tabs>
          <w:tab w:val="num" w:pos="624"/>
        </w:tabs>
        <w:ind w:left="624" w:hanging="624"/>
      </w:pPr>
      <w:rPr>
        <w:rFonts w:ascii="Arial Bold" w:hAnsi="Arial Bold" w:hint="default"/>
        <w:b/>
        <w:bCs/>
        <w:i w:val="0"/>
        <w:iCs w:val="0"/>
        <w:color w:val="auto"/>
      </w:rPr>
    </w:lvl>
    <w:lvl w:ilvl="2">
      <w:start w:val="1"/>
      <w:numFmt w:val="decimal"/>
      <w:lvlText w:val="%1.%2.%3"/>
      <w:lvlJc w:val="left"/>
      <w:pPr>
        <w:tabs>
          <w:tab w:val="num" w:pos="624"/>
        </w:tabs>
        <w:ind w:left="624" w:hanging="624"/>
      </w:pPr>
      <w:rPr>
        <w:rFonts w:ascii="Arial" w:hAnsi="Arial" w:hint="default"/>
        <w:b w:val="0"/>
        <w:bCs w:val="0"/>
        <w:i w:val="0"/>
        <w:iCs w:val="0"/>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38C474E"/>
    <w:multiLevelType w:val="hybridMultilevel"/>
    <w:tmpl w:val="67023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4BC58EF"/>
    <w:multiLevelType w:val="hybridMultilevel"/>
    <w:tmpl w:val="5B9859A6"/>
    <w:lvl w:ilvl="0" w:tplc="33A478D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5257616"/>
    <w:multiLevelType w:val="multilevel"/>
    <w:tmpl w:val="D1FA03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98B5A60"/>
    <w:multiLevelType w:val="multilevel"/>
    <w:tmpl w:val="DDFA7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995E49"/>
    <w:multiLevelType w:val="hybridMultilevel"/>
    <w:tmpl w:val="DEAC1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702EDE"/>
    <w:multiLevelType w:val="hybridMultilevel"/>
    <w:tmpl w:val="54001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DC17E4"/>
    <w:multiLevelType w:val="hybridMultilevel"/>
    <w:tmpl w:val="855E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7A4B66"/>
    <w:multiLevelType w:val="hybridMultilevel"/>
    <w:tmpl w:val="A6686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nsid w:val="76BC5993"/>
    <w:multiLevelType w:val="multilevel"/>
    <w:tmpl w:val="BC2A14B0"/>
    <w:name w:val="Numbered list L22"/>
    <w:numStyleLink w:val="CurrentList1"/>
  </w:abstractNum>
  <w:abstractNum w:abstractNumId="36">
    <w:nsid w:val="7B9D135B"/>
    <w:multiLevelType w:val="singleLevel"/>
    <w:tmpl w:val="EDAEF3DE"/>
    <w:lvl w:ilvl="0">
      <w:start w:val="1"/>
      <w:numFmt w:val="bullet"/>
      <w:pStyle w:val="L1bulletpoints"/>
      <w:lvlText w:val=""/>
      <w:lvlJc w:val="left"/>
      <w:pPr>
        <w:ind w:left="360" w:hanging="360"/>
      </w:pPr>
      <w:rPr>
        <w:rFonts w:ascii="Wingdings" w:hAnsi="Wingdings" w:hint="default"/>
        <w:color w:val="000000"/>
        <w:sz w:val="12"/>
      </w:rPr>
    </w:lvl>
  </w:abstractNum>
  <w:abstractNum w:abstractNumId="37">
    <w:nsid w:val="7C3F62C9"/>
    <w:multiLevelType w:val="hybridMultilevel"/>
    <w:tmpl w:val="21BA48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5"/>
  </w:num>
  <w:num w:numId="4">
    <w:abstractNumId w:val="21"/>
  </w:num>
  <w:num w:numId="5">
    <w:abstractNumId w:val="26"/>
  </w:num>
  <w:num w:numId="6">
    <w:abstractNumId w:val="22"/>
  </w:num>
  <w:num w:numId="7">
    <w:abstractNumId w:val="15"/>
  </w:num>
  <w:num w:numId="8">
    <w:abstractNumId w:val="36"/>
  </w:num>
  <w:num w:numId="9">
    <w:abstractNumId w:val="20"/>
  </w:num>
  <w:num w:numId="10">
    <w:abstractNumId w:val="10"/>
  </w:num>
  <w:num w:numId="11">
    <w:abstractNumId w:val="11"/>
  </w:num>
  <w:num w:numId="12">
    <w:abstractNumId w:val="6"/>
  </w:num>
  <w:num w:numId="13">
    <w:abstractNumId w:val="32"/>
  </w:num>
  <w:num w:numId="14">
    <w:abstractNumId w:val="16"/>
  </w:num>
  <w:num w:numId="15">
    <w:abstractNumId w:val="28"/>
  </w:num>
  <w:num w:numId="16">
    <w:abstractNumId w:val="7"/>
  </w:num>
  <w:num w:numId="17">
    <w:abstractNumId w:val="4"/>
  </w:num>
  <w:num w:numId="18">
    <w:abstractNumId w:val="2"/>
  </w:num>
  <w:num w:numId="19">
    <w:abstractNumId w:val="23"/>
  </w:num>
  <w:num w:numId="20">
    <w:abstractNumId w:val="13"/>
  </w:num>
  <w:num w:numId="21">
    <w:abstractNumId w:val="34"/>
  </w:num>
  <w:num w:numId="22">
    <w:abstractNumId w:val="31"/>
  </w:num>
  <w:num w:numId="23">
    <w:abstractNumId w:val="18"/>
  </w:num>
  <w:num w:numId="24">
    <w:abstractNumId w:val="25"/>
  </w:num>
  <w:num w:numId="25">
    <w:abstractNumId w:val="37"/>
  </w:num>
  <w:num w:numId="26">
    <w:abstractNumId w:val="33"/>
  </w:num>
  <w:num w:numId="27">
    <w:abstractNumId w:val="17"/>
  </w:num>
  <w:num w:numId="28">
    <w:abstractNumId w:val="24"/>
  </w:num>
  <w:num w:numId="29">
    <w:abstractNumId w:val="1"/>
  </w:num>
  <w:num w:numId="30">
    <w:abstractNumId w:val="27"/>
  </w:num>
  <w:num w:numId="31">
    <w:abstractNumId w:val="12"/>
  </w:num>
  <w:num w:numId="32">
    <w:abstractNumId w:val="0"/>
  </w:num>
  <w:num w:numId="33">
    <w:abstractNumId w:val="29"/>
  </w:num>
  <w:num w:numId="34">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91"/>
    <w:rsid w:val="000000D4"/>
    <w:rsid w:val="00000699"/>
    <w:rsid w:val="00004F57"/>
    <w:rsid w:val="000055B6"/>
    <w:rsid w:val="00012471"/>
    <w:rsid w:val="00012E2F"/>
    <w:rsid w:val="0001312F"/>
    <w:rsid w:val="00013599"/>
    <w:rsid w:val="00013632"/>
    <w:rsid w:val="00015EA1"/>
    <w:rsid w:val="00016597"/>
    <w:rsid w:val="0001780F"/>
    <w:rsid w:val="00021292"/>
    <w:rsid w:val="00021378"/>
    <w:rsid w:val="00022BDA"/>
    <w:rsid w:val="00023093"/>
    <w:rsid w:val="000233DE"/>
    <w:rsid w:val="00024BF3"/>
    <w:rsid w:val="00026E80"/>
    <w:rsid w:val="0003033F"/>
    <w:rsid w:val="00030D32"/>
    <w:rsid w:val="00031C2A"/>
    <w:rsid w:val="00032907"/>
    <w:rsid w:val="00034B91"/>
    <w:rsid w:val="00040CF2"/>
    <w:rsid w:val="00040D83"/>
    <w:rsid w:val="00042AB7"/>
    <w:rsid w:val="00044459"/>
    <w:rsid w:val="00045C9C"/>
    <w:rsid w:val="000468B6"/>
    <w:rsid w:val="0005062B"/>
    <w:rsid w:val="00051401"/>
    <w:rsid w:val="00051C13"/>
    <w:rsid w:val="00054A03"/>
    <w:rsid w:val="0005527D"/>
    <w:rsid w:val="00057663"/>
    <w:rsid w:val="000578AB"/>
    <w:rsid w:val="00060238"/>
    <w:rsid w:val="0006135C"/>
    <w:rsid w:val="00061CB2"/>
    <w:rsid w:val="00062DE8"/>
    <w:rsid w:val="00065271"/>
    <w:rsid w:val="00065578"/>
    <w:rsid w:val="00065A4E"/>
    <w:rsid w:val="000703BC"/>
    <w:rsid w:val="000724D7"/>
    <w:rsid w:val="000732B6"/>
    <w:rsid w:val="00073AFE"/>
    <w:rsid w:val="00075992"/>
    <w:rsid w:val="00075ABE"/>
    <w:rsid w:val="00075B44"/>
    <w:rsid w:val="00076713"/>
    <w:rsid w:val="00080288"/>
    <w:rsid w:val="00081D6E"/>
    <w:rsid w:val="00082485"/>
    <w:rsid w:val="00082F7A"/>
    <w:rsid w:val="000830B2"/>
    <w:rsid w:val="000838A3"/>
    <w:rsid w:val="00084A80"/>
    <w:rsid w:val="000870F2"/>
    <w:rsid w:val="000874FF"/>
    <w:rsid w:val="000878C7"/>
    <w:rsid w:val="00090AC8"/>
    <w:rsid w:val="0009119E"/>
    <w:rsid w:val="00092120"/>
    <w:rsid w:val="000923D8"/>
    <w:rsid w:val="00095763"/>
    <w:rsid w:val="00096970"/>
    <w:rsid w:val="000A01D6"/>
    <w:rsid w:val="000A1724"/>
    <w:rsid w:val="000A1863"/>
    <w:rsid w:val="000A1D61"/>
    <w:rsid w:val="000A237D"/>
    <w:rsid w:val="000A250A"/>
    <w:rsid w:val="000A2553"/>
    <w:rsid w:val="000A2A33"/>
    <w:rsid w:val="000A2BEE"/>
    <w:rsid w:val="000A3BBE"/>
    <w:rsid w:val="000A6505"/>
    <w:rsid w:val="000A69CE"/>
    <w:rsid w:val="000B073A"/>
    <w:rsid w:val="000B3DBF"/>
    <w:rsid w:val="000B6087"/>
    <w:rsid w:val="000C028C"/>
    <w:rsid w:val="000C080C"/>
    <w:rsid w:val="000C0884"/>
    <w:rsid w:val="000C1676"/>
    <w:rsid w:val="000C1E52"/>
    <w:rsid w:val="000C2AEA"/>
    <w:rsid w:val="000C6CB8"/>
    <w:rsid w:val="000C6F09"/>
    <w:rsid w:val="000D093E"/>
    <w:rsid w:val="000D330C"/>
    <w:rsid w:val="000D39B2"/>
    <w:rsid w:val="000D43F1"/>
    <w:rsid w:val="000D4CA4"/>
    <w:rsid w:val="000D5C81"/>
    <w:rsid w:val="000D65FD"/>
    <w:rsid w:val="000E0C48"/>
    <w:rsid w:val="000E25E5"/>
    <w:rsid w:val="000E3DC3"/>
    <w:rsid w:val="000E4209"/>
    <w:rsid w:val="000E4992"/>
    <w:rsid w:val="000E4A58"/>
    <w:rsid w:val="000E4D75"/>
    <w:rsid w:val="000E4EC2"/>
    <w:rsid w:val="000E5B0A"/>
    <w:rsid w:val="000E6486"/>
    <w:rsid w:val="000E6900"/>
    <w:rsid w:val="000F026B"/>
    <w:rsid w:val="000F09EE"/>
    <w:rsid w:val="000F18EA"/>
    <w:rsid w:val="000F1AA5"/>
    <w:rsid w:val="000F24D2"/>
    <w:rsid w:val="000F27E1"/>
    <w:rsid w:val="000F2B84"/>
    <w:rsid w:val="000F2C05"/>
    <w:rsid w:val="000F2F94"/>
    <w:rsid w:val="000F4B60"/>
    <w:rsid w:val="000F6A0D"/>
    <w:rsid w:val="000F7646"/>
    <w:rsid w:val="000F7783"/>
    <w:rsid w:val="000F7F86"/>
    <w:rsid w:val="00102BB6"/>
    <w:rsid w:val="00102D96"/>
    <w:rsid w:val="001035DB"/>
    <w:rsid w:val="00103725"/>
    <w:rsid w:val="00105E0E"/>
    <w:rsid w:val="0011009B"/>
    <w:rsid w:val="001106C3"/>
    <w:rsid w:val="001130DF"/>
    <w:rsid w:val="001134F4"/>
    <w:rsid w:val="001154B5"/>
    <w:rsid w:val="0011732F"/>
    <w:rsid w:val="00117D03"/>
    <w:rsid w:val="00120ACF"/>
    <w:rsid w:val="001218F8"/>
    <w:rsid w:val="00121AAF"/>
    <w:rsid w:val="00121E5D"/>
    <w:rsid w:val="00122175"/>
    <w:rsid w:val="00122F21"/>
    <w:rsid w:val="00123308"/>
    <w:rsid w:val="00123AD9"/>
    <w:rsid w:val="001240DD"/>
    <w:rsid w:val="00124DD2"/>
    <w:rsid w:val="00125D96"/>
    <w:rsid w:val="001308E8"/>
    <w:rsid w:val="00130964"/>
    <w:rsid w:val="00131525"/>
    <w:rsid w:val="00132921"/>
    <w:rsid w:val="00132BB6"/>
    <w:rsid w:val="00134AB2"/>
    <w:rsid w:val="00135E37"/>
    <w:rsid w:val="00136B4F"/>
    <w:rsid w:val="00137BA7"/>
    <w:rsid w:val="001403C7"/>
    <w:rsid w:val="00140698"/>
    <w:rsid w:val="0014094C"/>
    <w:rsid w:val="0014150A"/>
    <w:rsid w:val="00141539"/>
    <w:rsid w:val="0014238B"/>
    <w:rsid w:val="001426CF"/>
    <w:rsid w:val="001453B3"/>
    <w:rsid w:val="00146619"/>
    <w:rsid w:val="00146E37"/>
    <w:rsid w:val="00147D10"/>
    <w:rsid w:val="00150360"/>
    <w:rsid w:val="00150F4B"/>
    <w:rsid w:val="00150F99"/>
    <w:rsid w:val="001523D6"/>
    <w:rsid w:val="0015319A"/>
    <w:rsid w:val="00154410"/>
    <w:rsid w:val="001564B6"/>
    <w:rsid w:val="001578D0"/>
    <w:rsid w:val="00163F74"/>
    <w:rsid w:val="001652EE"/>
    <w:rsid w:val="00165B48"/>
    <w:rsid w:val="00166281"/>
    <w:rsid w:val="00167BE8"/>
    <w:rsid w:val="001708B0"/>
    <w:rsid w:val="0017194C"/>
    <w:rsid w:val="001723CE"/>
    <w:rsid w:val="00174FC3"/>
    <w:rsid w:val="001758F2"/>
    <w:rsid w:val="00176544"/>
    <w:rsid w:val="00176F80"/>
    <w:rsid w:val="00177138"/>
    <w:rsid w:val="001805E7"/>
    <w:rsid w:val="00181882"/>
    <w:rsid w:val="00182980"/>
    <w:rsid w:val="00183340"/>
    <w:rsid w:val="001839FA"/>
    <w:rsid w:val="00184C5B"/>
    <w:rsid w:val="00184D0C"/>
    <w:rsid w:val="00185621"/>
    <w:rsid w:val="00187CF7"/>
    <w:rsid w:val="00187EDD"/>
    <w:rsid w:val="00191BB1"/>
    <w:rsid w:val="00192172"/>
    <w:rsid w:val="0019254B"/>
    <w:rsid w:val="00192B6D"/>
    <w:rsid w:val="00194539"/>
    <w:rsid w:val="00194F73"/>
    <w:rsid w:val="00197C4A"/>
    <w:rsid w:val="001A1615"/>
    <w:rsid w:val="001A286B"/>
    <w:rsid w:val="001A36B4"/>
    <w:rsid w:val="001B0202"/>
    <w:rsid w:val="001B10C1"/>
    <w:rsid w:val="001B1A91"/>
    <w:rsid w:val="001B2398"/>
    <w:rsid w:val="001B2A4A"/>
    <w:rsid w:val="001B303F"/>
    <w:rsid w:val="001B3994"/>
    <w:rsid w:val="001B4803"/>
    <w:rsid w:val="001B5C8D"/>
    <w:rsid w:val="001B5DB2"/>
    <w:rsid w:val="001B5F3D"/>
    <w:rsid w:val="001B5FE6"/>
    <w:rsid w:val="001B6FB1"/>
    <w:rsid w:val="001C05DA"/>
    <w:rsid w:val="001C25D5"/>
    <w:rsid w:val="001C3063"/>
    <w:rsid w:val="001C3EBF"/>
    <w:rsid w:val="001C4129"/>
    <w:rsid w:val="001C4EC0"/>
    <w:rsid w:val="001C528F"/>
    <w:rsid w:val="001C6ACD"/>
    <w:rsid w:val="001C7FDA"/>
    <w:rsid w:val="001D0308"/>
    <w:rsid w:val="001D057A"/>
    <w:rsid w:val="001D1FE0"/>
    <w:rsid w:val="001D2BD9"/>
    <w:rsid w:val="001D2F62"/>
    <w:rsid w:val="001D5549"/>
    <w:rsid w:val="001D5A28"/>
    <w:rsid w:val="001D7BCA"/>
    <w:rsid w:val="001E3A05"/>
    <w:rsid w:val="001E4EAF"/>
    <w:rsid w:val="001E5245"/>
    <w:rsid w:val="001E6208"/>
    <w:rsid w:val="001E683E"/>
    <w:rsid w:val="001F00E2"/>
    <w:rsid w:val="001F1EFB"/>
    <w:rsid w:val="001F315A"/>
    <w:rsid w:val="001F399A"/>
    <w:rsid w:val="001F3A96"/>
    <w:rsid w:val="001F4550"/>
    <w:rsid w:val="001F703B"/>
    <w:rsid w:val="001F797B"/>
    <w:rsid w:val="00200A33"/>
    <w:rsid w:val="00201157"/>
    <w:rsid w:val="0020126E"/>
    <w:rsid w:val="00202895"/>
    <w:rsid w:val="00203328"/>
    <w:rsid w:val="00205382"/>
    <w:rsid w:val="0020681A"/>
    <w:rsid w:val="002079F4"/>
    <w:rsid w:val="002110E7"/>
    <w:rsid w:val="0021165C"/>
    <w:rsid w:val="00211B8A"/>
    <w:rsid w:val="00213B13"/>
    <w:rsid w:val="00216B22"/>
    <w:rsid w:val="00217B83"/>
    <w:rsid w:val="00217F55"/>
    <w:rsid w:val="0022000D"/>
    <w:rsid w:val="00220180"/>
    <w:rsid w:val="002205E3"/>
    <w:rsid w:val="002212D1"/>
    <w:rsid w:val="002212FF"/>
    <w:rsid w:val="00221843"/>
    <w:rsid w:val="00223F78"/>
    <w:rsid w:val="002250C4"/>
    <w:rsid w:val="00226921"/>
    <w:rsid w:val="00227CFF"/>
    <w:rsid w:val="00227DD7"/>
    <w:rsid w:val="00230262"/>
    <w:rsid w:val="0023226D"/>
    <w:rsid w:val="00233CE1"/>
    <w:rsid w:val="002341E4"/>
    <w:rsid w:val="00235FEE"/>
    <w:rsid w:val="002411B4"/>
    <w:rsid w:val="00241B59"/>
    <w:rsid w:val="00243D3D"/>
    <w:rsid w:val="00243E8A"/>
    <w:rsid w:val="0024503C"/>
    <w:rsid w:val="00245562"/>
    <w:rsid w:val="002455F8"/>
    <w:rsid w:val="002458D3"/>
    <w:rsid w:val="00246996"/>
    <w:rsid w:val="002477D2"/>
    <w:rsid w:val="00251664"/>
    <w:rsid w:val="00251AE3"/>
    <w:rsid w:val="00252734"/>
    <w:rsid w:val="00252E07"/>
    <w:rsid w:val="002560C9"/>
    <w:rsid w:val="00256ABC"/>
    <w:rsid w:val="002607D0"/>
    <w:rsid w:val="00260E43"/>
    <w:rsid w:val="0026219A"/>
    <w:rsid w:val="002623D9"/>
    <w:rsid w:val="0026320E"/>
    <w:rsid w:val="00263282"/>
    <w:rsid w:val="00263321"/>
    <w:rsid w:val="00263588"/>
    <w:rsid w:val="00263F45"/>
    <w:rsid w:val="00263FE2"/>
    <w:rsid w:val="0026427A"/>
    <w:rsid w:val="002658AC"/>
    <w:rsid w:val="00271463"/>
    <w:rsid w:val="002722EF"/>
    <w:rsid w:val="00272455"/>
    <w:rsid w:val="00273058"/>
    <w:rsid w:val="00273F93"/>
    <w:rsid w:val="002747AD"/>
    <w:rsid w:val="002747B6"/>
    <w:rsid w:val="00275A5D"/>
    <w:rsid w:val="002760F5"/>
    <w:rsid w:val="002775D7"/>
    <w:rsid w:val="00280338"/>
    <w:rsid w:val="00281105"/>
    <w:rsid w:val="00281112"/>
    <w:rsid w:val="002820AE"/>
    <w:rsid w:val="002837DB"/>
    <w:rsid w:val="00283E6B"/>
    <w:rsid w:val="002866C6"/>
    <w:rsid w:val="00287784"/>
    <w:rsid w:val="00291599"/>
    <w:rsid w:val="002921FB"/>
    <w:rsid w:val="00295137"/>
    <w:rsid w:val="00295AA2"/>
    <w:rsid w:val="00295E11"/>
    <w:rsid w:val="002A045D"/>
    <w:rsid w:val="002A0705"/>
    <w:rsid w:val="002A0ACB"/>
    <w:rsid w:val="002A2A2F"/>
    <w:rsid w:val="002A4DDD"/>
    <w:rsid w:val="002A5C81"/>
    <w:rsid w:val="002A6B47"/>
    <w:rsid w:val="002A769E"/>
    <w:rsid w:val="002A77E8"/>
    <w:rsid w:val="002A7DB6"/>
    <w:rsid w:val="002B11C8"/>
    <w:rsid w:val="002B1FFC"/>
    <w:rsid w:val="002B265E"/>
    <w:rsid w:val="002B2E26"/>
    <w:rsid w:val="002B3421"/>
    <w:rsid w:val="002B46F9"/>
    <w:rsid w:val="002B5B4B"/>
    <w:rsid w:val="002B69A6"/>
    <w:rsid w:val="002B7ECC"/>
    <w:rsid w:val="002C27A4"/>
    <w:rsid w:val="002C31BD"/>
    <w:rsid w:val="002C4675"/>
    <w:rsid w:val="002C5747"/>
    <w:rsid w:val="002C6064"/>
    <w:rsid w:val="002C77AC"/>
    <w:rsid w:val="002D0297"/>
    <w:rsid w:val="002D3B96"/>
    <w:rsid w:val="002D47BE"/>
    <w:rsid w:val="002D4A03"/>
    <w:rsid w:val="002D5B18"/>
    <w:rsid w:val="002D6490"/>
    <w:rsid w:val="002E0661"/>
    <w:rsid w:val="002E2230"/>
    <w:rsid w:val="002E3483"/>
    <w:rsid w:val="002E3A00"/>
    <w:rsid w:val="002E3BC5"/>
    <w:rsid w:val="002E7147"/>
    <w:rsid w:val="002E7723"/>
    <w:rsid w:val="002E7BA2"/>
    <w:rsid w:val="002F18EA"/>
    <w:rsid w:val="002F2A5B"/>
    <w:rsid w:val="002F363F"/>
    <w:rsid w:val="002F3994"/>
    <w:rsid w:val="002F51C8"/>
    <w:rsid w:val="002F54FC"/>
    <w:rsid w:val="002F6F1A"/>
    <w:rsid w:val="002F7D0B"/>
    <w:rsid w:val="00301A28"/>
    <w:rsid w:val="00302B2C"/>
    <w:rsid w:val="00302E93"/>
    <w:rsid w:val="00302EDF"/>
    <w:rsid w:val="00303E36"/>
    <w:rsid w:val="003045CC"/>
    <w:rsid w:val="00305407"/>
    <w:rsid w:val="00305972"/>
    <w:rsid w:val="00305C21"/>
    <w:rsid w:val="00306907"/>
    <w:rsid w:val="0030764A"/>
    <w:rsid w:val="0030794B"/>
    <w:rsid w:val="0031059C"/>
    <w:rsid w:val="00312FEF"/>
    <w:rsid w:val="0031398F"/>
    <w:rsid w:val="003139CD"/>
    <w:rsid w:val="00313FA6"/>
    <w:rsid w:val="00315535"/>
    <w:rsid w:val="00315954"/>
    <w:rsid w:val="003161F7"/>
    <w:rsid w:val="00316503"/>
    <w:rsid w:val="003177E9"/>
    <w:rsid w:val="0032004E"/>
    <w:rsid w:val="003203E5"/>
    <w:rsid w:val="003208BA"/>
    <w:rsid w:val="00321041"/>
    <w:rsid w:val="003214B1"/>
    <w:rsid w:val="00321C89"/>
    <w:rsid w:val="00321F2F"/>
    <w:rsid w:val="0032347E"/>
    <w:rsid w:val="00326688"/>
    <w:rsid w:val="003267F5"/>
    <w:rsid w:val="00326FC5"/>
    <w:rsid w:val="003272DF"/>
    <w:rsid w:val="00327E56"/>
    <w:rsid w:val="003304B7"/>
    <w:rsid w:val="00332189"/>
    <w:rsid w:val="003322F2"/>
    <w:rsid w:val="00332A84"/>
    <w:rsid w:val="00334130"/>
    <w:rsid w:val="003357C9"/>
    <w:rsid w:val="00335937"/>
    <w:rsid w:val="00336542"/>
    <w:rsid w:val="00337F37"/>
    <w:rsid w:val="0034201E"/>
    <w:rsid w:val="00342E13"/>
    <w:rsid w:val="0034471B"/>
    <w:rsid w:val="00344F4D"/>
    <w:rsid w:val="00346BBD"/>
    <w:rsid w:val="00347F27"/>
    <w:rsid w:val="00351CC8"/>
    <w:rsid w:val="00351CDE"/>
    <w:rsid w:val="003521FA"/>
    <w:rsid w:val="003528CC"/>
    <w:rsid w:val="00352CE4"/>
    <w:rsid w:val="00352D2D"/>
    <w:rsid w:val="00352E24"/>
    <w:rsid w:val="00353529"/>
    <w:rsid w:val="0035468A"/>
    <w:rsid w:val="0035550B"/>
    <w:rsid w:val="00355905"/>
    <w:rsid w:val="00355F9D"/>
    <w:rsid w:val="00355FA7"/>
    <w:rsid w:val="00356AAA"/>
    <w:rsid w:val="00360899"/>
    <w:rsid w:val="00361A7A"/>
    <w:rsid w:val="00361A9E"/>
    <w:rsid w:val="0036399A"/>
    <w:rsid w:val="00363D5A"/>
    <w:rsid w:val="0036452D"/>
    <w:rsid w:val="00366C29"/>
    <w:rsid w:val="0036767F"/>
    <w:rsid w:val="00367E74"/>
    <w:rsid w:val="00370F27"/>
    <w:rsid w:val="00371585"/>
    <w:rsid w:val="00371724"/>
    <w:rsid w:val="00371892"/>
    <w:rsid w:val="00371D8F"/>
    <w:rsid w:val="00372142"/>
    <w:rsid w:val="00373F87"/>
    <w:rsid w:val="003808D5"/>
    <w:rsid w:val="0038108F"/>
    <w:rsid w:val="003815D4"/>
    <w:rsid w:val="00383248"/>
    <w:rsid w:val="00383B12"/>
    <w:rsid w:val="00384C2A"/>
    <w:rsid w:val="003851AD"/>
    <w:rsid w:val="00386464"/>
    <w:rsid w:val="003864FC"/>
    <w:rsid w:val="00386733"/>
    <w:rsid w:val="00387E5F"/>
    <w:rsid w:val="0039071D"/>
    <w:rsid w:val="00390A14"/>
    <w:rsid w:val="00392833"/>
    <w:rsid w:val="00393463"/>
    <w:rsid w:val="003936FD"/>
    <w:rsid w:val="00393A0E"/>
    <w:rsid w:val="003945D5"/>
    <w:rsid w:val="00395D95"/>
    <w:rsid w:val="003960C8"/>
    <w:rsid w:val="00397B0F"/>
    <w:rsid w:val="003A1E25"/>
    <w:rsid w:val="003A3691"/>
    <w:rsid w:val="003A3F0A"/>
    <w:rsid w:val="003A5A64"/>
    <w:rsid w:val="003A5C78"/>
    <w:rsid w:val="003B01EB"/>
    <w:rsid w:val="003B32A7"/>
    <w:rsid w:val="003B38DB"/>
    <w:rsid w:val="003B5046"/>
    <w:rsid w:val="003B5A93"/>
    <w:rsid w:val="003B66DD"/>
    <w:rsid w:val="003B7BF2"/>
    <w:rsid w:val="003C12A9"/>
    <w:rsid w:val="003C1FC0"/>
    <w:rsid w:val="003C27EA"/>
    <w:rsid w:val="003C4AF9"/>
    <w:rsid w:val="003C4DE8"/>
    <w:rsid w:val="003C611D"/>
    <w:rsid w:val="003C7A45"/>
    <w:rsid w:val="003D01DC"/>
    <w:rsid w:val="003D17EF"/>
    <w:rsid w:val="003D2A48"/>
    <w:rsid w:val="003D2BC8"/>
    <w:rsid w:val="003D434D"/>
    <w:rsid w:val="003D45C8"/>
    <w:rsid w:val="003D4982"/>
    <w:rsid w:val="003D4B2A"/>
    <w:rsid w:val="003D4DDB"/>
    <w:rsid w:val="003D6C32"/>
    <w:rsid w:val="003E0B6D"/>
    <w:rsid w:val="003E116E"/>
    <w:rsid w:val="003E31C2"/>
    <w:rsid w:val="003E3847"/>
    <w:rsid w:val="003E5303"/>
    <w:rsid w:val="003E53FD"/>
    <w:rsid w:val="003E6247"/>
    <w:rsid w:val="003E661A"/>
    <w:rsid w:val="003E66E3"/>
    <w:rsid w:val="003E79E7"/>
    <w:rsid w:val="003E7A69"/>
    <w:rsid w:val="003F1043"/>
    <w:rsid w:val="003F3EBC"/>
    <w:rsid w:val="003F3F0A"/>
    <w:rsid w:val="003F5B4E"/>
    <w:rsid w:val="003F7E13"/>
    <w:rsid w:val="00400ADD"/>
    <w:rsid w:val="0040570A"/>
    <w:rsid w:val="004101FF"/>
    <w:rsid w:val="0041034B"/>
    <w:rsid w:val="00412D85"/>
    <w:rsid w:val="00415BE6"/>
    <w:rsid w:val="00415D2B"/>
    <w:rsid w:val="00416596"/>
    <w:rsid w:val="004167C9"/>
    <w:rsid w:val="00420557"/>
    <w:rsid w:val="00420796"/>
    <w:rsid w:val="00422901"/>
    <w:rsid w:val="004259A6"/>
    <w:rsid w:val="00426BCB"/>
    <w:rsid w:val="004329BA"/>
    <w:rsid w:val="0043358A"/>
    <w:rsid w:val="00433EFD"/>
    <w:rsid w:val="00434296"/>
    <w:rsid w:val="00435B1A"/>
    <w:rsid w:val="004368B7"/>
    <w:rsid w:val="00436C1B"/>
    <w:rsid w:val="00437382"/>
    <w:rsid w:val="004406A1"/>
    <w:rsid w:val="00440DD0"/>
    <w:rsid w:val="00441C03"/>
    <w:rsid w:val="0044552B"/>
    <w:rsid w:val="00445689"/>
    <w:rsid w:val="00446236"/>
    <w:rsid w:val="00447C6A"/>
    <w:rsid w:val="00450116"/>
    <w:rsid w:val="00453096"/>
    <w:rsid w:val="0045347E"/>
    <w:rsid w:val="00453939"/>
    <w:rsid w:val="00453F2B"/>
    <w:rsid w:val="00455360"/>
    <w:rsid w:val="00455D7B"/>
    <w:rsid w:val="00456157"/>
    <w:rsid w:val="004570EC"/>
    <w:rsid w:val="00460C04"/>
    <w:rsid w:val="004621B4"/>
    <w:rsid w:val="004644A4"/>
    <w:rsid w:val="004652E8"/>
    <w:rsid w:val="00465AD5"/>
    <w:rsid w:val="00465AF6"/>
    <w:rsid w:val="00467DD6"/>
    <w:rsid w:val="0047114D"/>
    <w:rsid w:val="004719D7"/>
    <w:rsid w:val="00472575"/>
    <w:rsid w:val="00473912"/>
    <w:rsid w:val="00474075"/>
    <w:rsid w:val="004748E3"/>
    <w:rsid w:val="00475C1E"/>
    <w:rsid w:val="0047645D"/>
    <w:rsid w:val="004767B1"/>
    <w:rsid w:val="0047755C"/>
    <w:rsid w:val="00477FF0"/>
    <w:rsid w:val="00480F9A"/>
    <w:rsid w:val="00481308"/>
    <w:rsid w:val="00481A2F"/>
    <w:rsid w:val="00482687"/>
    <w:rsid w:val="0048277C"/>
    <w:rsid w:val="00484AF0"/>
    <w:rsid w:val="00485F21"/>
    <w:rsid w:val="004863E4"/>
    <w:rsid w:val="004876C8"/>
    <w:rsid w:val="00493FA3"/>
    <w:rsid w:val="00495321"/>
    <w:rsid w:val="00495FD3"/>
    <w:rsid w:val="00496CE6"/>
    <w:rsid w:val="00497168"/>
    <w:rsid w:val="00497EE6"/>
    <w:rsid w:val="004A1C54"/>
    <w:rsid w:val="004A1F4E"/>
    <w:rsid w:val="004A2448"/>
    <w:rsid w:val="004A25B1"/>
    <w:rsid w:val="004A314D"/>
    <w:rsid w:val="004A3D18"/>
    <w:rsid w:val="004A4C10"/>
    <w:rsid w:val="004A4CD2"/>
    <w:rsid w:val="004A4E81"/>
    <w:rsid w:val="004A59DE"/>
    <w:rsid w:val="004A6141"/>
    <w:rsid w:val="004A61DC"/>
    <w:rsid w:val="004A745A"/>
    <w:rsid w:val="004A767E"/>
    <w:rsid w:val="004A78B8"/>
    <w:rsid w:val="004A7CD9"/>
    <w:rsid w:val="004B0185"/>
    <w:rsid w:val="004B3737"/>
    <w:rsid w:val="004B40F6"/>
    <w:rsid w:val="004B52BD"/>
    <w:rsid w:val="004B6611"/>
    <w:rsid w:val="004B7366"/>
    <w:rsid w:val="004C0910"/>
    <w:rsid w:val="004C30A8"/>
    <w:rsid w:val="004C3E41"/>
    <w:rsid w:val="004C5F3E"/>
    <w:rsid w:val="004C6685"/>
    <w:rsid w:val="004C6E64"/>
    <w:rsid w:val="004C70B7"/>
    <w:rsid w:val="004C7123"/>
    <w:rsid w:val="004D092C"/>
    <w:rsid w:val="004D513F"/>
    <w:rsid w:val="004D514C"/>
    <w:rsid w:val="004D5E7D"/>
    <w:rsid w:val="004D5FC3"/>
    <w:rsid w:val="004E0064"/>
    <w:rsid w:val="004E03D3"/>
    <w:rsid w:val="004E0903"/>
    <w:rsid w:val="004E1CC2"/>
    <w:rsid w:val="004E3253"/>
    <w:rsid w:val="004E4C1D"/>
    <w:rsid w:val="004E6F27"/>
    <w:rsid w:val="004F00D9"/>
    <w:rsid w:val="004F08C9"/>
    <w:rsid w:val="004F1EE4"/>
    <w:rsid w:val="004F5429"/>
    <w:rsid w:val="004F5B57"/>
    <w:rsid w:val="004F5B69"/>
    <w:rsid w:val="004F5D28"/>
    <w:rsid w:val="004F65CC"/>
    <w:rsid w:val="004F7362"/>
    <w:rsid w:val="004F739C"/>
    <w:rsid w:val="004F7AD4"/>
    <w:rsid w:val="0050018B"/>
    <w:rsid w:val="0050137F"/>
    <w:rsid w:val="0050373F"/>
    <w:rsid w:val="00503DA7"/>
    <w:rsid w:val="00503FDF"/>
    <w:rsid w:val="0050505C"/>
    <w:rsid w:val="00506CCD"/>
    <w:rsid w:val="00507563"/>
    <w:rsid w:val="0051086C"/>
    <w:rsid w:val="005114A9"/>
    <w:rsid w:val="005145C3"/>
    <w:rsid w:val="0051486E"/>
    <w:rsid w:val="00515C2B"/>
    <w:rsid w:val="005179F4"/>
    <w:rsid w:val="005204FE"/>
    <w:rsid w:val="00521AD8"/>
    <w:rsid w:val="00522D7B"/>
    <w:rsid w:val="00523AE0"/>
    <w:rsid w:val="00523F26"/>
    <w:rsid w:val="00525AFA"/>
    <w:rsid w:val="005271E4"/>
    <w:rsid w:val="00527794"/>
    <w:rsid w:val="00530BA1"/>
    <w:rsid w:val="00531CD6"/>
    <w:rsid w:val="00532342"/>
    <w:rsid w:val="00535770"/>
    <w:rsid w:val="0053656B"/>
    <w:rsid w:val="00536ED6"/>
    <w:rsid w:val="00537301"/>
    <w:rsid w:val="00537CA0"/>
    <w:rsid w:val="00537DB5"/>
    <w:rsid w:val="00541920"/>
    <w:rsid w:val="00541DDC"/>
    <w:rsid w:val="00543DEA"/>
    <w:rsid w:val="00545282"/>
    <w:rsid w:val="00546C6C"/>
    <w:rsid w:val="0055149B"/>
    <w:rsid w:val="005515F9"/>
    <w:rsid w:val="00551917"/>
    <w:rsid w:val="00555F4B"/>
    <w:rsid w:val="005569F9"/>
    <w:rsid w:val="005613CC"/>
    <w:rsid w:val="00561D0B"/>
    <w:rsid w:val="005625A9"/>
    <w:rsid w:val="00562EE1"/>
    <w:rsid w:val="00565AB5"/>
    <w:rsid w:val="00566024"/>
    <w:rsid w:val="00567488"/>
    <w:rsid w:val="00570FD3"/>
    <w:rsid w:val="005727F3"/>
    <w:rsid w:val="00572F58"/>
    <w:rsid w:val="0057541E"/>
    <w:rsid w:val="00575508"/>
    <w:rsid w:val="00575F2B"/>
    <w:rsid w:val="00580765"/>
    <w:rsid w:val="00580E1D"/>
    <w:rsid w:val="0058117A"/>
    <w:rsid w:val="005816F1"/>
    <w:rsid w:val="00590DEF"/>
    <w:rsid w:val="005916A3"/>
    <w:rsid w:val="00594CD5"/>
    <w:rsid w:val="00596684"/>
    <w:rsid w:val="00596DB8"/>
    <w:rsid w:val="0059756E"/>
    <w:rsid w:val="005978C6"/>
    <w:rsid w:val="005A0FE0"/>
    <w:rsid w:val="005A1C0C"/>
    <w:rsid w:val="005A2563"/>
    <w:rsid w:val="005A368D"/>
    <w:rsid w:val="005A38A5"/>
    <w:rsid w:val="005A3933"/>
    <w:rsid w:val="005A44B0"/>
    <w:rsid w:val="005A69AE"/>
    <w:rsid w:val="005A6AE3"/>
    <w:rsid w:val="005B04E3"/>
    <w:rsid w:val="005B16D6"/>
    <w:rsid w:val="005B1B1C"/>
    <w:rsid w:val="005B4885"/>
    <w:rsid w:val="005B502E"/>
    <w:rsid w:val="005B52F6"/>
    <w:rsid w:val="005B538E"/>
    <w:rsid w:val="005C28DB"/>
    <w:rsid w:val="005C2E12"/>
    <w:rsid w:val="005C3348"/>
    <w:rsid w:val="005C3C11"/>
    <w:rsid w:val="005C6324"/>
    <w:rsid w:val="005C69E2"/>
    <w:rsid w:val="005C713A"/>
    <w:rsid w:val="005C7736"/>
    <w:rsid w:val="005D0968"/>
    <w:rsid w:val="005D168F"/>
    <w:rsid w:val="005D1BDC"/>
    <w:rsid w:val="005D3079"/>
    <w:rsid w:val="005D410A"/>
    <w:rsid w:val="005D5A70"/>
    <w:rsid w:val="005D71DC"/>
    <w:rsid w:val="005E08EE"/>
    <w:rsid w:val="005E1453"/>
    <w:rsid w:val="005E3DC3"/>
    <w:rsid w:val="005E4A1E"/>
    <w:rsid w:val="005E5C98"/>
    <w:rsid w:val="005E60AA"/>
    <w:rsid w:val="005E692F"/>
    <w:rsid w:val="005E7556"/>
    <w:rsid w:val="005F029F"/>
    <w:rsid w:val="005F05D1"/>
    <w:rsid w:val="005F0B24"/>
    <w:rsid w:val="005F0FBA"/>
    <w:rsid w:val="005F11F7"/>
    <w:rsid w:val="005F243D"/>
    <w:rsid w:val="005F5DA0"/>
    <w:rsid w:val="00600485"/>
    <w:rsid w:val="00602810"/>
    <w:rsid w:val="00602930"/>
    <w:rsid w:val="00602B8D"/>
    <w:rsid w:val="0060357B"/>
    <w:rsid w:val="006035E8"/>
    <w:rsid w:val="006035F8"/>
    <w:rsid w:val="00603DC0"/>
    <w:rsid w:val="00607438"/>
    <w:rsid w:val="00610024"/>
    <w:rsid w:val="00610461"/>
    <w:rsid w:val="00610844"/>
    <w:rsid w:val="00610C7D"/>
    <w:rsid w:val="00612406"/>
    <w:rsid w:val="00613999"/>
    <w:rsid w:val="006144CD"/>
    <w:rsid w:val="006161C7"/>
    <w:rsid w:val="00616DA9"/>
    <w:rsid w:val="00617281"/>
    <w:rsid w:val="00617343"/>
    <w:rsid w:val="00617F90"/>
    <w:rsid w:val="0062150D"/>
    <w:rsid w:val="00621DF3"/>
    <w:rsid w:val="006256DD"/>
    <w:rsid w:val="00625B21"/>
    <w:rsid w:val="00626285"/>
    <w:rsid w:val="00627652"/>
    <w:rsid w:val="006279C9"/>
    <w:rsid w:val="006329BB"/>
    <w:rsid w:val="00632DDC"/>
    <w:rsid w:val="00634528"/>
    <w:rsid w:val="00635BFD"/>
    <w:rsid w:val="00635C95"/>
    <w:rsid w:val="00640114"/>
    <w:rsid w:val="00640F98"/>
    <w:rsid w:val="00642B44"/>
    <w:rsid w:val="006459A8"/>
    <w:rsid w:val="00645FA2"/>
    <w:rsid w:val="00647B21"/>
    <w:rsid w:val="0065023F"/>
    <w:rsid w:val="00650DF9"/>
    <w:rsid w:val="006569DC"/>
    <w:rsid w:val="00661513"/>
    <w:rsid w:val="00662F1B"/>
    <w:rsid w:val="00664F54"/>
    <w:rsid w:val="0066673F"/>
    <w:rsid w:val="00666A21"/>
    <w:rsid w:val="0066710D"/>
    <w:rsid w:val="00672408"/>
    <w:rsid w:val="006740D0"/>
    <w:rsid w:val="006744D3"/>
    <w:rsid w:val="006744FC"/>
    <w:rsid w:val="00680D65"/>
    <w:rsid w:val="00681872"/>
    <w:rsid w:val="0068195A"/>
    <w:rsid w:val="0068274A"/>
    <w:rsid w:val="0068377A"/>
    <w:rsid w:val="00683C84"/>
    <w:rsid w:val="00683F30"/>
    <w:rsid w:val="00684AB9"/>
    <w:rsid w:val="00684B9A"/>
    <w:rsid w:val="00685FD5"/>
    <w:rsid w:val="0068648C"/>
    <w:rsid w:val="00686AB4"/>
    <w:rsid w:val="00686B94"/>
    <w:rsid w:val="00687638"/>
    <w:rsid w:val="006927E5"/>
    <w:rsid w:val="00692964"/>
    <w:rsid w:val="006930DE"/>
    <w:rsid w:val="00694A05"/>
    <w:rsid w:val="00696D99"/>
    <w:rsid w:val="006B178D"/>
    <w:rsid w:val="006B526D"/>
    <w:rsid w:val="006B554A"/>
    <w:rsid w:val="006B5F32"/>
    <w:rsid w:val="006B7F5F"/>
    <w:rsid w:val="006C1E59"/>
    <w:rsid w:val="006C2164"/>
    <w:rsid w:val="006C6BFD"/>
    <w:rsid w:val="006C6D86"/>
    <w:rsid w:val="006C7D32"/>
    <w:rsid w:val="006D0AD6"/>
    <w:rsid w:val="006D0DAF"/>
    <w:rsid w:val="006D2938"/>
    <w:rsid w:val="006D3B33"/>
    <w:rsid w:val="006D5449"/>
    <w:rsid w:val="006D56A8"/>
    <w:rsid w:val="006D59BB"/>
    <w:rsid w:val="006D6126"/>
    <w:rsid w:val="006D799A"/>
    <w:rsid w:val="006E1186"/>
    <w:rsid w:val="006E1B56"/>
    <w:rsid w:val="006E2373"/>
    <w:rsid w:val="006E3293"/>
    <w:rsid w:val="006E3CF3"/>
    <w:rsid w:val="006E515D"/>
    <w:rsid w:val="006E5E71"/>
    <w:rsid w:val="006E65D4"/>
    <w:rsid w:val="006E6B6D"/>
    <w:rsid w:val="006F0877"/>
    <w:rsid w:val="006F1D9A"/>
    <w:rsid w:val="006F29F4"/>
    <w:rsid w:val="006F2C52"/>
    <w:rsid w:val="006F476A"/>
    <w:rsid w:val="006F490F"/>
    <w:rsid w:val="006F5AB1"/>
    <w:rsid w:val="006F5AC4"/>
    <w:rsid w:val="006F5FA4"/>
    <w:rsid w:val="006F6A8E"/>
    <w:rsid w:val="006F7E93"/>
    <w:rsid w:val="0070039C"/>
    <w:rsid w:val="0070047A"/>
    <w:rsid w:val="007005F8"/>
    <w:rsid w:val="00701B51"/>
    <w:rsid w:val="00702562"/>
    <w:rsid w:val="00705313"/>
    <w:rsid w:val="00706490"/>
    <w:rsid w:val="00706ECA"/>
    <w:rsid w:val="007118A4"/>
    <w:rsid w:val="00711DC1"/>
    <w:rsid w:val="00712AC8"/>
    <w:rsid w:val="0071311D"/>
    <w:rsid w:val="00713292"/>
    <w:rsid w:val="00713688"/>
    <w:rsid w:val="00713DE6"/>
    <w:rsid w:val="0071514C"/>
    <w:rsid w:val="00715AFB"/>
    <w:rsid w:val="00717D4A"/>
    <w:rsid w:val="00722A0F"/>
    <w:rsid w:val="00722A61"/>
    <w:rsid w:val="00722B40"/>
    <w:rsid w:val="007243B6"/>
    <w:rsid w:val="007249C6"/>
    <w:rsid w:val="007259AF"/>
    <w:rsid w:val="00725A1F"/>
    <w:rsid w:val="0072705B"/>
    <w:rsid w:val="00735B54"/>
    <w:rsid w:val="0073675A"/>
    <w:rsid w:val="00737B50"/>
    <w:rsid w:val="00737C59"/>
    <w:rsid w:val="00737D06"/>
    <w:rsid w:val="007406DC"/>
    <w:rsid w:val="00740AEA"/>
    <w:rsid w:val="007417A0"/>
    <w:rsid w:val="00743CA5"/>
    <w:rsid w:val="00745A96"/>
    <w:rsid w:val="00745CD7"/>
    <w:rsid w:val="007470A3"/>
    <w:rsid w:val="00747D09"/>
    <w:rsid w:val="00750C52"/>
    <w:rsid w:val="00750F73"/>
    <w:rsid w:val="00753BF3"/>
    <w:rsid w:val="00754F4C"/>
    <w:rsid w:val="007554DC"/>
    <w:rsid w:val="00756616"/>
    <w:rsid w:val="00757486"/>
    <w:rsid w:val="007574B5"/>
    <w:rsid w:val="00760958"/>
    <w:rsid w:val="0076478C"/>
    <w:rsid w:val="0076546A"/>
    <w:rsid w:val="00765520"/>
    <w:rsid w:val="00766F45"/>
    <w:rsid w:val="00770E44"/>
    <w:rsid w:val="007767A0"/>
    <w:rsid w:val="0077787F"/>
    <w:rsid w:val="00777D2C"/>
    <w:rsid w:val="007801E3"/>
    <w:rsid w:val="00780AF9"/>
    <w:rsid w:val="00780D69"/>
    <w:rsid w:val="007819C9"/>
    <w:rsid w:val="00781ECD"/>
    <w:rsid w:val="0078549C"/>
    <w:rsid w:val="00787241"/>
    <w:rsid w:val="007877EE"/>
    <w:rsid w:val="00790501"/>
    <w:rsid w:val="00791FAD"/>
    <w:rsid w:val="00792628"/>
    <w:rsid w:val="00795EF2"/>
    <w:rsid w:val="00796492"/>
    <w:rsid w:val="00796E0E"/>
    <w:rsid w:val="00796E3E"/>
    <w:rsid w:val="007A16E1"/>
    <w:rsid w:val="007A179B"/>
    <w:rsid w:val="007A1EB3"/>
    <w:rsid w:val="007A22A4"/>
    <w:rsid w:val="007A25B7"/>
    <w:rsid w:val="007A2F29"/>
    <w:rsid w:val="007A3EEC"/>
    <w:rsid w:val="007A4476"/>
    <w:rsid w:val="007A450C"/>
    <w:rsid w:val="007A5BA9"/>
    <w:rsid w:val="007A6465"/>
    <w:rsid w:val="007A7182"/>
    <w:rsid w:val="007A74F2"/>
    <w:rsid w:val="007A79C9"/>
    <w:rsid w:val="007B1F11"/>
    <w:rsid w:val="007B2827"/>
    <w:rsid w:val="007B2D96"/>
    <w:rsid w:val="007B408A"/>
    <w:rsid w:val="007B491D"/>
    <w:rsid w:val="007B5D6E"/>
    <w:rsid w:val="007B63DF"/>
    <w:rsid w:val="007B76A5"/>
    <w:rsid w:val="007C0CD4"/>
    <w:rsid w:val="007C0F34"/>
    <w:rsid w:val="007C59C7"/>
    <w:rsid w:val="007C67CF"/>
    <w:rsid w:val="007C7A9A"/>
    <w:rsid w:val="007D3A3B"/>
    <w:rsid w:val="007D4FBB"/>
    <w:rsid w:val="007E02E4"/>
    <w:rsid w:val="007E15BF"/>
    <w:rsid w:val="007E169F"/>
    <w:rsid w:val="007E20EF"/>
    <w:rsid w:val="007E4656"/>
    <w:rsid w:val="007E4B25"/>
    <w:rsid w:val="007E4DF2"/>
    <w:rsid w:val="007E4F46"/>
    <w:rsid w:val="007E60C2"/>
    <w:rsid w:val="007E73BE"/>
    <w:rsid w:val="007F056E"/>
    <w:rsid w:val="007F0F39"/>
    <w:rsid w:val="007F1286"/>
    <w:rsid w:val="007F175A"/>
    <w:rsid w:val="007F3258"/>
    <w:rsid w:val="007F457E"/>
    <w:rsid w:val="007F503A"/>
    <w:rsid w:val="007F7519"/>
    <w:rsid w:val="0080179C"/>
    <w:rsid w:val="00801F91"/>
    <w:rsid w:val="00803406"/>
    <w:rsid w:val="00804A95"/>
    <w:rsid w:val="00805EC6"/>
    <w:rsid w:val="00806419"/>
    <w:rsid w:val="00806793"/>
    <w:rsid w:val="0080707E"/>
    <w:rsid w:val="00807AEA"/>
    <w:rsid w:val="008112A7"/>
    <w:rsid w:val="008130C7"/>
    <w:rsid w:val="00814BB8"/>
    <w:rsid w:val="00817C5B"/>
    <w:rsid w:val="00820264"/>
    <w:rsid w:val="0082076B"/>
    <w:rsid w:val="008210BB"/>
    <w:rsid w:val="00822358"/>
    <w:rsid w:val="008223F4"/>
    <w:rsid w:val="00823AFE"/>
    <w:rsid w:val="008257F4"/>
    <w:rsid w:val="0082612E"/>
    <w:rsid w:val="00830199"/>
    <w:rsid w:val="0083270E"/>
    <w:rsid w:val="0083371B"/>
    <w:rsid w:val="0083458A"/>
    <w:rsid w:val="00835439"/>
    <w:rsid w:val="0083779D"/>
    <w:rsid w:val="00840228"/>
    <w:rsid w:val="00840A87"/>
    <w:rsid w:val="00845549"/>
    <w:rsid w:val="00845553"/>
    <w:rsid w:val="00847A3E"/>
    <w:rsid w:val="008517A1"/>
    <w:rsid w:val="008519D2"/>
    <w:rsid w:val="008525A8"/>
    <w:rsid w:val="00853F83"/>
    <w:rsid w:val="008551E1"/>
    <w:rsid w:val="0085613D"/>
    <w:rsid w:val="00857792"/>
    <w:rsid w:val="00860FFB"/>
    <w:rsid w:val="00862303"/>
    <w:rsid w:val="008628F0"/>
    <w:rsid w:val="00866188"/>
    <w:rsid w:val="00866FEB"/>
    <w:rsid w:val="00870313"/>
    <w:rsid w:val="008705DC"/>
    <w:rsid w:val="0087098E"/>
    <w:rsid w:val="00870BB4"/>
    <w:rsid w:val="008710F7"/>
    <w:rsid w:val="0087198B"/>
    <w:rsid w:val="00871AA4"/>
    <w:rsid w:val="0087229A"/>
    <w:rsid w:val="0087336D"/>
    <w:rsid w:val="00873EBD"/>
    <w:rsid w:val="00874F99"/>
    <w:rsid w:val="00875B45"/>
    <w:rsid w:val="00880BFF"/>
    <w:rsid w:val="0088167A"/>
    <w:rsid w:val="008817EA"/>
    <w:rsid w:val="00881831"/>
    <w:rsid w:val="00882524"/>
    <w:rsid w:val="00882538"/>
    <w:rsid w:val="00883246"/>
    <w:rsid w:val="00883376"/>
    <w:rsid w:val="00885240"/>
    <w:rsid w:val="008854B6"/>
    <w:rsid w:val="00886966"/>
    <w:rsid w:val="00890E3A"/>
    <w:rsid w:val="00891EA4"/>
    <w:rsid w:val="00892876"/>
    <w:rsid w:val="008929AB"/>
    <w:rsid w:val="00893805"/>
    <w:rsid w:val="00896A78"/>
    <w:rsid w:val="00896CF4"/>
    <w:rsid w:val="00897124"/>
    <w:rsid w:val="00897ED3"/>
    <w:rsid w:val="008A15F4"/>
    <w:rsid w:val="008A16E1"/>
    <w:rsid w:val="008A1A6B"/>
    <w:rsid w:val="008A401E"/>
    <w:rsid w:val="008A413E"/>
    <w:rsid w:val="008A41D5"/>
    <w:rsid w:val="008A45BD"/>
    <w:rsid w:val="008A53D0"/>
    <w:rsid w:val="008A6C0E"/>
    <w:rsid w:val="008B1C46"/>
    <w:rsid w:val="008B2A0A"/>
    <w:rsid w:val="008B625F"/>
    <w:rsid w:val="008B6AA5"/>
    <w:rsid w:val="008C05AB"/>
    <w:rsid w:val="008C0F80"/>
    <w:rsid w:val="008C3017"/>
    <w:rsid w:val="008C39BD"/>
    <w:rsid w:val="008C3A1B"/>
    <w:rsid w:val="008C5561"/>
    <w:rsid w:val="008C5B0F"/>
    <w:rsid w:val="008D27A9"/>
    <w:rsid w:val="008D2900"/>
    <w:rsid w:val="008D3190"/>
    <w:rsid w:val="008D32C3"/>
    <w:rsid w:val="008D389D"/>
    <w:rsid w:val="008D3E47"/>
    <w:rsid w:val="008D40DB"/>
    <w:rsid w:val="008D4F4F"/>
    <w:rsid w:val="008D6337"/>
    <w:rsid w:val="008D7ECB"/>
    <w:rsid w:val="008E02C3"/>
    <w:rsid w:val="008E069B"/>
    <w:rsid w:val="008E169F"/>
    <w:rsid w:val="008E46AD"/>
    <w:rsid w:val="008E4D18"/>
    <w:rsid w:val="008E512B"/>
    <w:rsid w:val="008E560B"/>
    <w:rsid w:val="008E651A"/>
    <w:rsid w:val="008E6A79"/>
    <w:rsid w:val="008E6EC1"/>
    <w:rsid w:val="008E7BAF"/>
    <w:rsid w:val="008F1118"/>
    <w:rsid w:val="008F17B2"/>
    <w:rsid w:val="008F1BD3"/>
    <w:rsid w:val="008F277E"/>
    <w:rsid w:val="008F279B"/>
    <w:rsid w:val="008F321C"/>
    <w:rsid w:val="008F3F5D"/>
    <w:rsid w:val="008F4D90"/>
    <w:rsid w:val="008F514D"/>
    <w:rsid w:val="008F5612"/>
    <w:rsid w:val="008F5AE6"/>
    <w:rsid w:val="008F68E1"/>
    <w:rsid w:val="008F6EFF"/>
    <w:rsid w:val="009003EB"/>
    <w:rsid w:val="00901137"/>
    <w:rsid w:val="00901389"/>
    <w:rsid w:val="00901B05"/>
    <w:rsid w:val="00903975"/>
    <w:rsid w:val="00906234"/>
    <w:rsid w:val="009100C4"/>
    <w:rsid w:val="009113B9"/>
    <w:rsid w:val="00912D71"/>
    <w:rsid w:val="009139AA"/>
    <w:rsid w:val="00913C08"/>
    <w:rsid w:val="009141EC"/>
    <w:rsid w:val="00914279"/>
    <w:rsid w:val="009144C2"/>
    <w:rsid w:val="00915951"/>
    <w:rsid w:val="009159D5"/>
    <w:rsid w:val="00915F08"/>
    <w:rsid w:val="00916D9C"/>
    <w:rsid w:val="00917182"/>
    <w:rsid w:val="009237D0"/>
    <w:rsid w:val="00923D52"/>
    <w:rsid w:val="00924337"/>
    <w:rsid w:val="0092583A"/>
    <w:rsid w:val="00926F57"/>
    <w:rsid w:val="009312D9"/>
    <w:rsid w:val="009315FE"/>
    <w:rsid w:val="00932378"/>
    <w:rsid w:val="00932BED"/>
    <w:rsid w:val="00940218"/>
    <w:rsid w:val="0094113C"/>
    <w:rsid w:val="009414AF"/>
    <w:rsid w:val="009420D4"/>
    <w:rsid w:val="00942411"/>
    <w:rsid w:val="00942A63"/>
    <w:rsid w:val="00944908"/>
    <w:rsid w:val="00945DBA"/>
    <w:rsid w:val="00946383"/>
    <w:rsid w:val="009477D7"/>
    <w:rsid w:val="00952D65"/>
    <w:rsid w:val="009537C5"/>
    <w:rsid w:val="0095513A"/>
    <w:rsid w:val="00955A02"/>
    <w:rsid w:val="00957F21"/>
    <w:rsid w:val="00960EAD"/>
    <w:rsid w:val="009621CB"/>
    <w:rsid w:val="009638EF"/>
    <w:rsid w:val="00964FC5"/>
    <w:rsid w:val="00966220"/>
    <w:rsid w:val="00970C1F"/>
    <w:rsid w:val="00973626"/>
    <w:rsid w:val="00974734"/>
    <w:rsid w:val="00975BFB"/>
    <w:rsid w:val="00980A0C"/>
    <w:rsid w:val="009811FB"/>
    <w:rsid w:val="0098176C"/>
    <w:rsid w:val="00981E8A"/>
    <w:rsid w:val="009829DB"/>
    <w:rsid w:val="00984A56"/>
    <w:rsid w:val="009852A9"/>
    <w:rsid w:val="009859ED"/>
    <w:rsid w:val="00986E77"/>
    <w:rsid w:val="009874FF"/>
    <w:rsid w:val="009875EC"/>
    <w:rsid w:val="009875F7"/>
    <w:rsid w:val="0098769D"/>
    <w:rsid w:val="009879C1"/>
    <w:rsid w:val="0099306B"/>
    <w:rsid w:val="0099316F"/>
    <w:rsid w:val="00995059"/>
    <w:rsid w:val="00995111"/>
    <w:rsid w:val="00995559"/>
    <w:rsid w:val="009A00C0"/>
    <w:rsid w:val="009A0987"/>
    <w:rsid w:val="009A0CAB"/>
    <w:rsid w:val="009A0F6F"/>
    <w:rsid w:val="009A2CBF"/>
    <w:rsid w:val="009A3618"/>
    <w:rsid w:val="009A5364"/>
    <w:rsid w:val="009A6521"/>
    <w:rsid w:val="009B2946"/>
    <w:rsid w:val="009B2949"/>
    <w:rsid w:val="009B2D4F"/>
    <w:rsid w:val="009B33E5"/>
    <w:rsid w:val="009B473C"/>
    <w:rsid w:val="009B5E10"/>
    <w:rsid w:val="009B6218"/>
    <w:rsid w:val="009B6555"/>
    <w:rsid w:val="009C0602"/>
    <w:rsid w:val="009C0F7B"/>
    <w:rsid w:val="009C32E7"/>
    <w:rsid w:val="009C34DE"/>
    <w:rsid w:val="009C435E"/>
    <w:rsid w:val="009C447E"/>
    <w:rsid w:val="009C569C"/>
    <w:rsid w:val="009C6B6C"/>
    <w:rsid w:val="009D12A9"/>
    <w:rsid w:val="009D3D69"/>
    <w:rsid w:val="009D4DB0"/>
    <w:rsid w:val="009D678B"/>
    <w:rsid w:val="009D7330"/>
    <w:rsid w:val="009D763E"/>
    <w:rsid w:val="009E0997"/>
    <w:rsid w:val="009E0CC2"/>
    <w:rsid w:val="009E1636"/>
    <w:rsid w:val="009E19E6"/>
    <w:rsid w:val="009E24B1"/>
    <w:rsid w:val="009E2C9B"/>
    <w:rsid w:val="009E354D"/>
    <w:rsid w:val="009E41CD"/>
    <w:rsid w:val="009E55DA"/>
    <w:rsid w:val="009E59DF"/>
    <w:rsid w:val="009E78AF"/>
    <w:rsid w:val="009F0875"/>
    <w:rsid w:val="009F205C"/>
    <w:rsid w:val="009F403F"/>
    <w:rsid w:val="009F582C"/>
    <w:rsid w:val="009F6E4B"/>
    <w:rsid w:val="009F7204"/>
    <w:rsid w:val="009F7807"/>
    <w:rsid w:val="009F7E5C"/>
    <w:rsid w:val="00A00820"/>
    <w:rsid w:val="00A01F5D"/>
    <w:rsid w:val="00A04EE8"/>
    <w:rsid w:val="00A07487"/>
    <w:rsid w:val="00A10805"/>
    <w:rsid w:val="00A10D19"/>
    <w:rsid w:val="00A10D23"/>
    <w:rsid w:val="00A11C64"/>
    <w:rsid w:val="00A12D96"/>
    <w:rsid w:val="00A1301E"/>
    <w:rsid w:val="00A13450"/>
    <w:rsid w:val="00A1374F"/>
    <w:rsid w:val="00A14DA1"/>
    <w:rsid w:val="00A15623"/>
    <w:rsid w:val="00A15B15"/>
    <w:rsid w:val="00A15CE9"/>
    <w:rsid w:val="00A16F8C"/>
    <w:rsid w:val="00A2115D"/>
    <w:rsid w:val="00A21184"/>
    <w:rsid w:val="00A21758"/>
    <w:rsid w:val="00A22A38"/>
    <w:rsid w:val="00A231B8"/>
    <w:rsid w:val="00A24757"/>
    <w:rsid w:val="00A278CA"/>
    <w:rsid w:val="00A27A01"/>
    <w:rsid w:val="00A3045B"/>
    <w:rsid w:val="00A31346"/>
    <w:rsid w:val="00A31FD6"/>
    <w:rsid w:val="00A33E24"/>
    <w:rsid w:val="00A35215"/>
    <w:rsid w:val="00A35B68"/>
    <w:rsid w:val="00A35D8B"/>
    <w:rsid w:val="00A35D99"/>
    <w:rsid w:val="00A36A5E"/>
    <w:rsid w:val="00A37581"/>
    <w:rsid w:val="00A41173"/>
    <w:rsid w:val="00A41F56"/>
    <w:rsid w:val="00A44640"/>
    <w:rsid w:val="00A449B0"/>
    <w:rsid w:val="00A456D9"/>
    <w:rsid w:val="00A46849"/>
    <w:rsid w:val="00A5066C"/>
    <w:rsid w:val="00A52088"/>
    <w:rsid w:val="00A5331A"/>
    <w:rsid w:val="00A536C9"/>
    <w:rsid w:val="00A5494C"/>
    <w:rsid w:val="00A5551D"/>
    <w:rsid w:val="00A55665"/>
    <w:rsid w:val="00A55A9D"/>
    <w:rsid w:val="00A55CF8"/>
    <w:rsid w:val="00A61FDD"/>
    <w:rsid w:val="00A6227C"/>
    <w:rsid w:val="00A62356"/>
    <w:rsid w:val="00A627F6"/>
    <w:rsid w:val="00A64258"/>
    <w:rsid w:val="00A64441"/>
    <w:rsid w:val="00A66BF4"/>
    <w:rsid w:val="00A67365"/>
    <w:rsid w:val="00A70217"/>
    <w:rsid w:val="00A72799"/>
    <w:rsid w:val="00A72A31"/>
    <w:rsid w:val="00A7686A"/>
    <w:rsid w:val="00A768F4"/>
    <w:rsid w:val="00A770FC"/>
    <w:rsid w:val="00A807FE"/>
    <w:rsid w:val="00A81175"/>
    <w:rsid w:val="00A81418"/>
    <w:rsid w:val="00A827C9"/>
    <w:rsid w:val="00A83F6F"/>
    <w:rsid w:val="00A86B47"/>
    <w:rsid w:val="00A873B3"/>
    <w:rsid w:val="00A87538"/>
    <w:rsid w:val="00A879B5"/>
    <w:rsid w:val="00A87DD3"/>
    <w:rsid w:val="00A9015F"/>
    <w:rsid w:val="00A90EF5"/>
    <w:rsid w:val="00A91615"/>
    <w:rsid w:val="00A92444"/>
    <w:rsid w:val="00A93153"/>
    <w:rsid w:val="00A94584"/>
    <w:rsid w:val="00A94D43"/>
    <w:rsid w:val="00A9506D"/>
    <w:rsid w:val="00A97308"/>
    <w:rsid w:val="00AA07B5"/>
    <w:rsid w:val="00AA2112"/>
    <w:rsid w:val="00AA48DC"/>
    <w:rsid w:val="00AA4AEE"/>
    <w:rsid w:val="00AA4C73"/>
    <w:rsid w:val="00AA54D6"/>
    <w:rsid w:val="00AA6C4C"/>
    <w:rsid w:val="00AB0B54"/>
    <w:rsid w:val="00AB2C59"/>
    <w:rsid w:val="00AB3F6D"/>
    <w:rsid w:val="00AB6DC9"/>
    <w:rsid w:val="00AB7177"/>
    <w:rsid w:val="00AB7FE6"/>
    <w:rsid w:val="00AC1482"/>
    <w:rsid w:val="00AC160C"/>
    <w:rsid w:val="00AC2E3C"/>
    <w:rsid w:val="00AC3777"/>
    <w:rsid w:val="00AC4DA1"/>
    <w:rsid w:val="00AC6C6E"/>
    <w:rsid w:val="00AC7A38"/>
    <w:rsid w:val="00AD10DB"/>
    <w:rsid w:val="00AD1B6C"/>
    <w:rsid w:val="00AD1B88"/>
    <w:rsid w:val="00AD313D"/>
    <w:rsid w:val="00AD3431"/>
    <w:rsid w:val="00AD40ED"/>
    <w:rsid w:val="00AD4682"/>
    <w:rsid w:val="00AD46A2"/>
    <w:rsid w:val="00AD48AF"/>
    <w:rsid w:val="00AD5BAF"/>
    <w:rsid w:val="00AD640B"/>
    <w:rsid w:val="00AD6C83"/>
    <w:rsid w:val="00AE0DD0"/>
    <w:rsid w:val="00AE1143"/>
    <w:rsid w:val="00AE2A7B"/>
    <w:rsid w:val="00AE3C82"/>
    <w:rsid w:val="00AE6229"/>
    <w:rsid w:val="00AE72F4"/>
    <w:rsid w:val="00AE7655"/>
    <w:rsid w:val="00AE794E"/>
    <w:rsid w:val="00AF0428"/>
    <w:rsid w:val="00AF0DEF"/>
    <w:rsid w:val="00AF29A8"/>
    <w:rsid w:val="00AF2EBF"/>
    <w:rsid w:val="00AF37D4"/>
    <w:rsid w:val="00AF3BB9"/>
    <w:rsid w:val="00AF5136"/>
    <w:rsid w:val="00AF65B9"/>
    <w:rsid w:val="00AF748D"/>
    <w:rsid w:val="00B010F4"/>
    <w:rsid w:val="00B01455"/>
    <w:rsid w:val="00B01577"/>
    <w:rsid w:val="00B01880"/>
    <w:rsid w:val="00B02433"/>
    <w:rsid w:val="00B03133"/>
    <w:rsid w:val="00B03264"/>
    <w:rsid w:val="00B03533"/>
    <w:rsid w:val="00B05487"/>
    <w:rsid w:val="00B062D4"/>
    <w:rsid w:val="00B063AD"/>
    <w:rsid w:val="00B06738"/>
    <w:rsid w:val="00B07CF8"/>
    <w:rsid w:val="00B111B6"/>
    <w:rsid w:val="00B1192D"/>
    <w:rsid w:val="00B13873"/>
    <w:rsid w:val="00B146F0"/>
    <w:rsid w:val="00B14A8B"/>
    <w:rsid w:val="00B20282"/>
    <w:rsid w:val="00B204CA"/>
    <w:rsid w:val="00B205CC"/>
    <w:rsid w:val="00B217E0"/>
    <w:rsid w:val="00B218E0"/>
    <w:rsid w:val="00B23F7B"/>
    <w:rsid w:val="00B24543"/>
    <w:rsid w:val="00B248FB"/>
    <w:rsid w:val="00B250C3"/>
    <w:rsid w:val="00B27937"/>
    <w:rsid w:val="00B27E21"/>
    <w:rsid w:val="00B329EB"/>
    <w:rsid w:val="00B34076"/>
    <w:rsid w:val="00B34345"/>
    <w:rsid w:val="00B3459D"/>
    <w:rsid w:val="00B35B83"/>
    <w:rsid w:val="00B37333"/>
    <w:rsid w:val="00B37426"/>
    <w:rsid w:val="00B37E37"/>
    <w:rsid w:val="00B400EA"/>
    <w:rsid w:val="00B40E43"/>
    <w:rsid w:val="00B41CC1"/>
    <w:rsid w:val="00B42337"/>
    <w:rsid w:val="00B42391"/>
    <w:rsid w:val="00B4431D"/>
    <w:rsid w:val="00B45921"/>
    <w:rsid w:val="00B46257"/>
    <w:rsid w:val="00B46F6E"/>
    <w:rsid w:val="00B50A96"/>
    <w:rsid w:val="00B50FA9"/>
    <w:rsid w:val="00B52A13"/>
    <w:rsid w:val="00B535FC"/>
    <w:rsid w:val="00B54472"/>
    <w:rsid w:val="00B5560B"/>
    <w:rsid w:val="00B56199"/>
    <w:rsid w:val="00B5684A"/>
    <w:rsid w:val="00B60F93"/>
    <w:rsid w:val="00B61B55"/>
    <w:rsid w:val="00B61CE7"/>
    <w:rsid w:val="00B626F5"/>
    <w:rsid w:val="00B62864"/>
    <w:rsid w:val="00B62EC1"/>
    <w:rsid w:val="00B645B5"/>
    <w:rsid w:val="00B65479"/>
    <w:rsid w:val="00B6751E"/>
    <w:rsid w:val="00B70403"/>
    <w:rsid w:val="00B71B46"/>
    <w:rsid w:val="00B72F61"/>
    <w:rsid w:val="00B73A09"/>
    <w:rsid w:val="00B73DC6"/>
    <w:rsid w:val="00B752B1"/>
    <w:rsid w:val="00B76F79"/>
    <w:rsid w:val="00B77055"/>
    <w:rsid w:val="00B77DA9"/>
    <w:rsid w:val="00B80602"/>
    <w:rsid w:val="00B8065D"/>
    <w:rsid w:val="00B80DCD"/>
    <w:rsid w:val="00B81D9B"/>
    <w:rsid w:val="00B83D82"/>
    <w:rsid w:val="00B856E3"/>
    <w:rsid w:val="00B87F2C"/>
    <w:rsid w:val="00B90778"/>
    <w:rsid w:val="00B90D7B"/>
    <w:rsid w:val="00B919EE"/>
    <w:rsid w:val="00B91DBC"/>
    <w:rsid w:val="00B92199"/>
    <w:rsid w:val="00B92525"/>
    <w:rsid w:val="00B9257B"/>
    <w:rsid w:val="00B92967"/>
    <w:rsid w:val="00B930B2"/>
    <w:rsid w:val="00B9535C"/>
    <w:rsid w:val="00B95F3E"/>
    <w:rsid w:val="00B975BD"/>
    <w:rsid w:val="00B9781D"/>
    <w:rsid w:val="00B97BF5"/>
    <w:rsid w:val="00B97ED3"/>
    <w:rsid w:val="00BA0943"/>
    <w:rsid w:val="00BA44B1"/>
    <w:rsid w:val="00BA530F"/>
    <w:rsid w:val="00BA5D60"/>
    <w:rsid w:val="00BB074D"/>
    <w:rsid w:val="00BB51B2"/>
    <w:rsid w:val="00BB77BF"/>
    <w:rsid w:val="00BC06F7"/>
    <w:rsid w:val="00BC3B82"/>
    <w:rsid w:val="00BC4E27"/>
    <w:rsid w:val="00BC5229"/>
    <w:rsid w:val="00BC681F"/>
    <w:rsid w:val="00BD47DD"/>
    <w:rsid w:val="00BD48A5"/>
    <w:rsid w:val="00BD50AE"/>
    <w:rsid w:val="00BD56E8"/>
    <w:rsid w:val="00BD69F6"/>
    <w:rsid w:val="00BE1DE6"/>
    <w:rsid w:val="00BE3D30"/>
    <w:rsid w:val="00BE449E"/>
    <w:rsid w:val="00BE718D"/>
    <w:rsid w:val="00BF142A"/>
    <w:rsid w:val="00BF404E"/>
    <w:rsid w:val="00BF4F7C"/>
    <w:rsid w:val="00BF5124"/>
    <w:rsid w:val="00BF658C"/>
    <w:rsid w:val="00BF726F"/>
    <w:rsid w:val="00C00332"/>
    <w:rsid w:val="00C003FA"/>
    <w:rsid w:val="00C0101B"/>
    <w:rsid w:val="00C01F76"/>
    <w:rsid w:val="00C027A2"/>
    <w:rsid w:val="00C0353C"/>
    <w:rsid w:val="00C036E7"/>
    <w:rsid w:val="00C042ED"/>
    <w:rsid w:val="00C053D0"/>
    <w:rsid w:val="00C05CA7"/>
    <w:rsid w:val="00C10005"/>
    <w:rsid w:val="00C10354"/>
    <w:rsid w:val="00C105CD"/>
    <w:rsid w:val="00C1103D"/>
    <w:rsid w:val="00C11F0B"/>
    <w:rsid w:val="00C1200A"/>
    <w:rsid w:val="00C12067"/>
    <w:rsid w:val="00C12CE7"/>
    <w:rsid w:val="00C14991"/>
    <w:rsid w:val="00C1580D"/>
    <w:rsid w:val="00C158A1"/>
    <w:rsid w:val="00C15EF4"/>
    <w:rsid w:val="00C212D5"/>
    <w:rsid w:val="00C212DC"/>
    <w:rsid w:val="00C21D3A"/>
    <w:rsid w:val="00C220AC"/>
    <w:rsid w:val="00C229B6"/>
    <w:rsid w:val="00C26559"/>
    <w:rsid w:val="00C27AA3"/>
    <w:rsid w:val="00C31285"/>
    <w:rsid w:val="00C31835"/>
    <w:rsid w:val="00C34451"/>
    <w:rsid w:val="00C36523"/>
    <w:rsid w:val="00C36A25"/>
    <w:rsid w:val="00C36AFA"/>
    <w:rsid w:val="00C36BE0"/>
    <w:rsid w:val="00C412A5"/>
    <w:rsid w:val="00C45D5A"/>
    <w:rsid w:val="00C47C09"/>
    <w:rsid w:val="00C51E03"/>
    <w:rsid w:val="00C52F09"/>
    <w:rsid w:val="00C550AB"/>
    <w:rsid w:val="00C56A7D"/>
    <w:rsid w:val="00C56D90"/>
    <w:rsid w:val="00C577BA"/>
    <w:rsid w:val="00C605D5"/>
    <w:rsid w:val="00C61C32"/>
    <w:rsid w:val="00C62072"/>
    <w:rsid w:val="00C64194"/>
    <w:rsid w:val="00C657D9"/>
    <w:rsid w:val="00C66F4D"/>
    <w:rsid w:val="00C66F98"/>
    <w:rsid w:val="00C71BAC"/>
    <w:rsid w:val="00C73FFC"/>
    <w:rsid w:val="00C74092"/>
    <w:rsid w:val="00C74BD7"/>
    <w:rsid w:val="00C74CF9"/>
    <w:rsid w:val="00C758C9"/>
    <w:rsid w:val="00C76E30"/>
    <w:rsid w:val="00C76F12"/>
    <w:rsid w:val="00C7715E"/>
    <w:rsid w:val="00C77574"/>
    <w:rsid w:val="00C80652"/>
    <w:rsid w:val="00C807A2"/>
    <w:rsid w:val="00C81D60"/>
    <w:rsid w:val="00C822D9"/>
    <w:rsid w:val="00C82966"/>
    <w:rsid w:val="00C829F3"/>
    <w:rsid w:val="00C82BEC"/>
    <w:rsid w:val="00C8340B"/>
    <w:rsid w:val="00C86F06"/>
    <w:rsid w:val="00C90C36"/>
    <w:rsid w:val="00C91DCF"/>
    <w:rsid w:val="00C9216E"/>
    <w:rsid w:val="00C930C9"/>
    <w:rsid w:val="00C9323E"/>
    <w:rsid w:val="00C93319"/>
    <w:rsid w:val="00C93325"/>
    <w:rsid w:val="00C948C0"/>
    <w:rsid w:val="00C955F9"/>
    <w:rsid w:val="00C95C68"/>
    <w:rsid w:val="00C96D6E"/>
    <w:rsid w:val="00C9757A"/>
    <w:rsid w:val="00CA2BA0"/>
    <w:rsid w:val="00CA43E1"/>
    <w:rsid w:val="00CA459B"/>
    <w:rsid w:val="00CA4648"/>
    <w:rsid w:val="00CA4C2B"/>
    <w:rsid w:val="00CA4F8B"/>
    <w:rsid w:val="00CA4FEB"/>
    <w:rsid w:val="00CA5D83"/>
    <w:rsid w:val="00CA70AC"/>
    <w:rsid w:val="00CA7416"/>
    <w:rsid w:val="00CC0F3D"/>
    <w:rsid w:val="00CC1AFB"/>
    <w:rsid w:val="00CC27E4"/>
    <w:rsid w:val="00CC318F"/>
    <w:rsid w:val="00CC348A"/>
    <w:rsid w:val="00CC43AB"/>
    <w:rsid w:val="00CC48F1"/>
    <w:rsid w:val="00CC7223"/>
    <w:rsid w:val="00CD0EFA"/>
    <w:rsid w:val="00CD10C2"/>
    <w:rsid w:val="00CD260A"/>
    <w:rsid w:val="00CD2936"/>
    <w:rsid w:val="00CD3BE7"/>
    <w:rsid w:val="00CD4597"/>
    <w:rsid w:val="00CD4A73"/>
    <w:rsid w:val="00CD4F05"/>
    <w:rsid w:val="00CD606F"/>
    <w:rsid w:val="00CD6375"/>
    <w:rsid w:val="00CE0FC3"/>
    <w:rsid w:val="00CE230D"/>
    <w:rsid w:val="00CE29CC"/>
    <w:rsid w:val="00CE4939"/>
    <w:rsid w:val="00CE4D38"/>
    <w:rsid w:val="00CE69CA"/>
    <w:rsid w:val="00CE6CF3"/>
    <w:rsid w:val="00CE6CFD"/>
    <w:rsid w:val="00CE7152"/>
    <w:rsid w:val="00CE72E1"/>
    <w:rsid w:val="00CE79D1"/>
    <w:rsid w:val="00CF1342"/>
    <w:rsid w:val="00CF456B"/>
    <w:rsid w:val="00CF48D1"/>
    <w:rsid w:val="00CF4920"/>
    <w:rsid w:val="00CF5841"/>
    <w:rsid w:val="00CF6BA7"/>
    <w:rsid w:val="00CF6CCA"/>
    <w:rsid w:val="00D00910"/>
    <w:rsid w:val="00D0139C"/>
    <w:rsid w:val="00D01636"/>
    <w:rsid w:val="00D01650"/>
    <w:rsid w:val="00D01FD3"/>
    <w:rsid w:val="00D032F7"/>
    <w:rsid w:val="00D03E37"/>
    <w:rsid w:val="00D040A7"/>
    <w:rsid w:val="00D04B4E"/>
    <w:rsid w:val="00D05FD0"/>
    <w:rsid w:val="00D07932"/>
    <w:rsid w:val="00D10236"/>
    <w:rsid w:val="00D12BE5"/>
    <w:rsid w:val="00D13FF1"/>
    <w:rsid w:val="00D14756"/>
    <w:rsid w:val="00D15477"/>
    <w:rsid w:val="00D17884"/>
    <w:rsid w:val="00D204CE"/>
    <w:rsid w:val="00D218EB"/>
    <w:rsid w:val="00D21AAC"/>
    <w:rsid w:val="00D21E60"/>
    <w:rsid w:val="00D228A7"/>
    <w:rsid w:val="00D231CC"/>
    <w:rsid w:val="00D23D6F"/>
    <w:rsid w:val="00D25D52"/>
    <w:rsid w:val="00D266F5"/>
    <w:rsid w:val="00D27B70"/>
    <w:rsid w:val="00D33206"/>
    <w:rsid w:val="00D344C1"/>
    <w:rsid w:val="00D40002"/>
    <w:rsid w:val="00D41ADF"/>
    <w:rsid w:val="00D42C90"/>
    <w:rsid w:val="00D46C6E"/>
    <w:rsid w:val="00D478A0"/>
    <w:rsid w:val="00D51687"/>
    <w:rsid w:val="00D53DAB"/>
    <w:rsid w:val="00D600EE"/>
    <w:rsid w:val="00D61536"/>
    <w:rsid w:val="00D628E0"/>
    <w:rsid w:val="00D63F08"/>
    <w:rsid w:val="00D63F78"/>
    <w:rsid w:val="00D64BC3"/>
    <w:rsid w:val="00D66192"/>
    <w:rsid w:val="00D67F80"/>
    <w:rsid w:val="00D70E1A"/>
    <w:rsid w:val="00D71D11"/>
    <w:rsid w:val="00D72020"/>
    <w:rsid w:val="00D72B61"/>
    <w:rsid w:val="00D74C27"/>
    <w:rsid w:val="00D7669F"/>
    <w:rsid w:val="00D80275"/>
    <w:rsid w:val="00D81242"/>
    <w:rsid w:val="00D84369"/>
    <w:rsid w:val="00D849E3"/>
    <w:rsid w:val="00D84C81"/>
    <w:rsid w:val="00D853DA"/>
    <w:rsid w:val="00D854C2"/>
    <w:rsid w:val="00D867B8"/>
    <w:rsid w:val="00D86947"/>
    <w:rsid w:val="00D86E85"/>
    <w:rsid w:val="00D87A17"/>
    <w:rsid w:val="00D87B04"/>
    <w:rsid w:val="00D87C05"/>
    <w:rsid w:val="00D90C1A"/>
    <w:rsid w:val="00D920AB"/>
    <w:rsid w:val="00D93F01"/>
    <w:rsid w:val="00D95984"/>
    <w:rsid w:val="00D97741"/>
    <w:rsid w:val="00DA0A4F"/>
    <w:rsid w:val="00DA1E7F"/>
    <w:rsid w:val="00DA203E"/>
    <w:rsid w:val="00DA2099"/>
    <w:rsid w:val="00DA3E93"/>
    <w:rsid w:val="00DA4996"/>
    <w:rsid w:val="00DA6E58"/>
    <w:rsid w:val="00DB1593"/>
    <w:rsid w:val="00DB20B2"/>
    <w:rsid w:val="00DB2B0B"/>
    <w:rsid w:val="00DB4319"/>
    <w:rsid w:val="00DB6D4F"/>
    <w:rsid w:val="00DB730E"/>
    <w:rsid w:val="00DB7C3D"/>
    <w:rsid w:val="00DC0854"/>
    <w:rsid w:val="00DC1C28"/>
    <w:rsid w:val="00DC2A38"/>
    <w:rsid w:val="00DC2ABA"/>
    <w:rsid w:val="00DC46E3"/>
    <w:rsid w:val="00DC7975"/>
    <w:rsid w:val="00DC7A7C"/>
    <w:rsid w:val="00DD0E31"/>
    <w:rsid w:val="00DD2196"/>
    <w:rsid w:val="00DD37C8"/>
    <w:rsid w:val="00DD3B80"/>
    <w:rsid w:val="00DD3FD0"/>
    <w:rsid w:val="00DD45BB"/>
    <w:rsid w:val="00DD637D"/>
    <w:rsid w:val="00DE060B"/>
    <w:rsid w:val="00DE17D2"/>
    <w:rsid w:val="00DE186B"/>
    <w:rsid w:val="00DE4519"/>
    <w:rsid w:val="00DE531B"/>
    <w:rsid w:val="00DE59DB"/>
    <w:rsid w:val="00DE6B69"/>
    <w:rsid w:val="00DE7154"/>
    <w:rsid w:val="00DF1AF3"/>
    <w:rsid w:val="00DF23A4"/>
    <w:rsid w:val="00DF262F"/>
    <w:rsid w:val="00DF31A9"/>
    <w:rsid w:val="00DF452E"/>
    <w:rsid w:val="00DF6991"/>
    <w:rsid w:val="00DF714B"/>
    <w:rsid w:val="00E007C8"/>
    <w:rsid w:val="00E05D98"/>
    <w:rsid w:val="00E06111"/>
    <w:rsid w:val="00E06BFF"/>
    <w:rsid w:val="00E1060A"/>
    <w:rsid w:val="00E10842"/>
    <w:rsid w:val="00E10BC9"/>
    <w:rsid w:val="00E11229"/>
    <w:rsid w:val="00E11CF6"/>
    <w:rsid w:val="00E11F6F"/>
    <w:rsid w:val="00E12E99"/>
    <w:rsid w:val="00E132F5"/>
    <w:rsid w:val="00E14363"/>
    <w:rsid w:val="00E14AA6"/>
    <w:rsid w:val="00E165D9"/>
    <w:rsid w:val="00E170A5"/>
    <w:rsid w:val="00E17F2E"/>
    <w:rsid w:val="00E217EB"/>
    <w:rsid w:val="00E21BF4"/>
    <w:rsid w:val="00E21D81"/>
    <w:rsid w:val="00E2260D"/>
    <w:rsid w:val="00E2353C"/>
    <w:rsid w:val="00E24347"/>
    <w:rsid w:val="00E24EDE"/>
    <w:rsid w:val="00E25AB6"/>
    <w:rsid w:val="00E2741E"/>
    <w:rsid w:val="00E300BB"/>
    <w:rsid w:val="00E31917"/>
    <w:rsid w:val="00E33E87"/>
    <w:rsid w:val="00E343F2"/>
    <w:rsid w:val="00E34472"/>
    <w:rsid w:val="00E355B0"/>
    <w:rsid w:val="00E359AB"/>
    <w:rsid w:val="00E36134"/>
    <w:rsid w:val="00E366FB"/>
    <w:rsid w:val="00E36E0C"/>
    <w:rsid w:val="00E37E03"/>
    <w:rsid w:val="00E4167D"/>
    <w:rsid w:val="00E4182E"/>
    <w:rsid w:val="00E42391"/>
    <w:rsid w:val="00E4258E"/>
    <w:rsid w:val="00E43F46"/>
    <w:rsid w:val="00E453DC"/>
    <w:rsid w:val="00E458F4"/>
    <w:rsid w:val="00E478A4"/>
    <w:rsid w:val="00E47B01"/>
    <w:rsid w:val="00E47F1D"/>
    <w:rsid w:val="00E51699"/>
    <w:rsid w:val="00E527CA"/>
    <w:rsid w:val="00E52B51"/>
    <w:rsid w:val="00E52C1B"/>
    <w:rsid w:val="00E55605"/>
    <w:rsid w:val="00E564E3"/>
    <w:rsid w:val="00E57730"/>
    <w:rsid w:val="00E57BA6"/>
    <w:rsid w:val="00E645BD"/>
    <w:rsid w:val="00E65B27"/>
    <w:rsid w:val="00E67615"/>
    <w:rsid w:val="00E67863"/>
    <w:rsid w:val="00E70A6C"/>
    <w:rsid w:val="00E72549"/>
    <w:rsid w:val="00E74E98"/>
    <w:rsid w:val="00E74F39"/>
    <w:rsid w:val="00E74FB8"/>
    <w:rsid w:val="00E7576F"/>
    <w:rsid w:val="00E75BFB"/>
    <w:rsid w:val="00E75C2B"/>
    <w:rsid w:val="00E76959"/>
    <w:rsid w:val="00E76D63"/>
    <w:rsid w:val="00E76FC7"/>
    <w:rsid w:val="00E805F8"/>
    <w:rsid w:val="00E80A0A"/>
    <w:rsid w:val="00E824EF"/>
    <w:rsid w:val="00E85B29"/>
    <w:rsid w:val="00E915B9"/>
    <w:rsid w:val="00E921E3"/>
    <w:rsid w:val="00E9274A"/>
    <w:rsid w:val="00E92EF8"/>
    <w:rsid w:val="00E93B49"/>
    <w:rsid w:val="00E954CB"/>
    <w:rsid w:val="00E96445"/>
    <w:rsid w:val="00E96A6D"/>
    <w:rsid w:val="00E96D14"/>
    <w:rsid w:val="00E974CC"/>
    <w:rsid w:val="00E97810"/>
    <w:rsid w:val="00E97F61"/>
    <w:rsid w:val="00EA1762"/>
    <w:rsid w:val="00EA22F1"/>
    <w:rsid w:val="00EA3427"/>
    <w:rsid w:val="00EA3EE5"/>
    <w:rsid w:val="00EA424B"/>
    <w:rsid w:val="00EA5CED"/>
    <w:rsid w:val="00EA6298"/>
    <w:rsid w:val="00EB09FA"/>
    <w:rsid w:val="00EB1EEE"/>
    <w:rsid w:val="00EB32DA"/>
    <w:rsid w:val="00EB67FF"/>
    <w:rsid w:val="00EB6E42"/>
    <w:rsid w:val="00EB72E7"/>
    <w:rsid w:val="00EB798C"/>
    <w:rsid w:val="00EC0096"/>
    <w:rsid w:val="00EC072E"/>
    <w:rsid w:val="00EC1620"/>
    <w:rsid w:val="00EC2DA1"/>
    <w:rsid w:val="00EC32A3"/>
    <w:rsid w:val="00EC3F9D"/>
    <w:rsid w:val="00EC460E"/>
    <w:rsid w:val="00EC4B9A"/>
    <w:rsid w:val="00EC583C"/>
    <w:rsid w:val="00EC6F55"/>
    <w:rsid w:val="00EC7734"/>
    <w:rsid w:val="00ED281E"/>
    <w:rsid w:val="00ED2EB3"/>
    <w:rsid w:val="00ED533A"/>
    <w:rsid w:val="00ED68B3"/>
    <w:rsid w:val="00EE0D03"/>
    <w:rsid w:val="00EE0D45"/>
    <w:rsid w:val="00EE1B78"/>
    <w:rsid w:val="00EE2BE7"/>
    <w:rsid w:val="00EE32C7"/>
    <w:rsid w:val="00EE470A"/>
    <w:rsid w:val="00EE5A9F"/>
    <w:rsid w:val="00EE5F63"/>
    <w:rsid w:val="00EE6045"/>
    <w:rsid w:val="00EE6A60"/>
    <w:rsid w:val="00EE6ADF"/>
    <w:rsid w:val="00EE728C"/>
    <w:rsid w:val="00EE7F04"/>
    <w:rsid w:val="00EF0AED"/>
    <w:rsid w:val="00EF137A"/>
    <w:rsid w:val="00EF150B"/>
    <w:rsid w:val="00EF3F77"/>
    <w:rsid w:val="00EF5E54"/>
    <w:rsid w:val="00EF6FC4"/>
    <w:rsid w:val="00EF7627"/>
    <w:rsid w:val="00EF7D7D"/>
    <w:rsid w:val="00F005BE"/>
    <w:rsid w:val="00F0081B"/>
    <w:rsid w:val="00F01166"/>
    <w:rsid w:val="00F023E6"/>
    <w:rsid w:val="00F02924"/>
    <w:rsid w:val="00F03CE0"/>
    <w:rsid w:val="00F03F66"/>
    <w:rsid w:val="00F040CD"/>
    <w:rsid w:val="00F045BD"/>
    <w:rsid w:val="00F046BA"/>
    <w:rsid w:val="00F07319"/>
    <w:rsid w:val="00F07A28"/>
    <w:rsid w:val="00F10255"/>
    <w:rsid w:val="00F118F1"/>
    <w:rsid w:val="00F13988"/>
    <w:rsid w:val="00F150BB"/>
    <w:rsid w:val="00F150C1"/>
    <w:rsid w:val="00F164BF"/>
    <w:rsid w:val="00F1737C"/>
    <w:rsid w:val="00F1755E"/>
    <w:rsid w:val="00F17A15"/>
    <w:rsid w:val="00F20480"/>
    <w:rsid w:val="00F224E9"/>
    <w:rsid w:val="00F225C2"/>
    <w:rsid w:val="00F228B6"/>
    <w:rsid w:val="00F231DF"/>
    <w:rsid w:val="00F23479"/>
    <w:rsid w:val="00F23FE5"/>
    <w:rsid w:val="00F245C6"/>
    <w:rsid w:val="00F265E1"/>
    <w:rsid w:val="00F27011"/>
    <w:rsid w:val="00F27053"/>
    <w:rsid w:val="00F27A60"/>
    <w:rsid w:val="00F3070C"/>
    <w:rsid w:val="00F31145"/>
    <w:rsid w:val="00F33547"/>
    <w:rsid w:val="00F36A5D"/>
    <w:rsid w:val="00F40501"/>
    <w:rsid w:val="00F41300"/>
    <w:rsid w:val="00F42BA7"/>
    <w:rsid w:val="00F43288"/>
    <w:rsid w:val="00F44F3B"/>
    <w:rsid w:val="00F4511B"/>
    <w:rsid w:val="00F45F63"/>
    <w:rsid w:val="00F4626B"/>
    <w:rsid w:val="00F469DE"/>
    <w:rsid w:val="00F46F4C"/>
    <w:rsid w:val="00F4761D"/>
    <w:rsid w:val="00F52394"/>
    <w:rsid w:val="00F532F6"/>
    <w:rsid w:val="00F55B82"/>
    <w:rsid w:val="00F568AB"/>
    <w:rsid w:val="00F57299"/>
    <w:rsid w:val="00F57796"/>
    <w:rsid w:val="00F578FB"/>
    <w:rsid w:val="00F57E6B"/>
    <w:rsid w:val="00F601AB"/>
    <w:rsid w:val="00F60EB7"/>
    <w:rsid w:val="00F62CBA"/>
    <w:rsid w:val="00F6541C"/>
    <w:rsid w:val="00F6563C"/>
    <w:rsid w:val="00F667E1"/>
    <w:rsid w:val="00F7022F"/>
    <w:rsid w:val="00F70344"/>
    <w:rsid w:val="00F715B4"/>
    <w:rsid w:val="00F71943"/>
    <w:rsid w:val="00F7261D"/>
    <w:rsid w:val="00F758A9"/>
    <w:rsid w:val="00F759AA"/>
    <w:rsid w:val="00F80996"/>
    <w:rsid w:val="00F8222B"/>
    <w:rsid w:val="00F84D6F"/>
    <w:rsid w:val="00F86550"/>
    <w:rsid w:val="00F867E2"/>
    <w:rsid w:val="00F87311"/>
    <w:rsid w:val="00F87AEC"/>
    <w:rsid w:val="00F87FB5"/>
    <w:rsid w:val="00F90C73"/>
    <w:rsid w:val="00F90F7A"/>
    <w:rsid w:val="00F912DD"/>
    <w:rsid w:val="00F91C37"/>
    <w:rsid w:val="00F926E9"/>
    <w:rsid w:val="00F9294A"/>
    <w:rsid w:val="00F939D0"/>
    <w:rsid w:val="00F93EAA"/>
    <w:rsid w:val="00F9420B"/>
    <w:rsid w:val="00F96846"/>
    <w:rsid w:val="00F97BF5"/>
    <w:rsid w:val="00FA0C42"/>
    <w:rsid w:val="00FA1D5B"/>
    <w:rsid w:val="00FA35B1"/>
    <w:rsid w:val="00FA3FDD"/>
    <w:rsid w:val="00FA4979"/>
    <w:rsid w:val="00FB043D"/>
    <w:rsid w:val="00FB1D53"/>
    <w:rsid w:val="00FB4CA8"/>
    <w:rsid w:val="00FB5C0C"/>
    <w:rsid w:val="00FB62F7"/>
    <w:rsid w:val="00FB7D3F"/>
    <w:rsid w:val="00FC02EB"/>
    <w:rsid w:val="00FC0D90"/>
    <w:rsid w:val="00FC3B78"/>
    <w:rsid w:val="00FC4175"/>
    <w:rsid w:val="00FC4602"/>
    <w:rsid w:val="00FC4BED"/>
    <w:rsid w:val="00FC56C5"/>
    <w:rsid w:val="00FC751C"/>
    <w:rsid w:val="00FD07BF"/>
    <w:rsid w:val="00FD1026"/>
    <w:rsid w:val="00FD132D"/>
    <w:rsid w:val="00FD2334"/>
    <w:rsid w:val="00FD2DD5"/>
    <w:rsid w:val="00FD2FEB"/>
    <w:rsid w:val="00FD49A6"/>
    <w:rsid w:val="00FD6FA3"/>
    <w:rsid w:val="00FE387F"/>
    <w:rsid w:val="00FE4EE1"/>
    <w:rsid w:val="00FE5789"/>
    <w:rsid w:val="00FE69DE"/>
    <w:rsid w:val="00FE6CEC"/>
    <w:rsid w:val="00FE6D4F"/>
    <w:rsid w:val="00FE7321"/>
    <w:rsid w:val="00FF03B6"/>
    <w:rsid w:val="00FF0E77"/>
    <w:rsid w:val="00FF109E"/>
    <w:rsid w:val="00FF1C5F"/>
    <w:rsid w:val="00FF22B8"/>
    <w:rsid w:val="00FF26F1"/>
    <w:rsid w:val="00FF2906"/>
    <w:rsid w:val="00FF2AF5"/>
    <w:rsid w:val="00FF2D03"/>
    <w:rsid w:val="00FF488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6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7937"/>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paragraph" w:styleId="Revision">
    <w:name w:val="Revision"/>
    <w:hidden/>
    <w:uiPriority w:val="99"/>
    <w:semiHidden/>
    <w:rsid w:val="005D5A70"/>
    <w:rPr>
      <w:rFonts w:ascii="Arial" w:hAnsi="Arial"/>
      <w:sz w:val="22"/>
      <w:lang w:val="en-AU"/>
    </w:rPr>
  </w:style>
  <w:style w:type="paragraph" w:styleId="DocumentMap">
    <w:name w:val="Document Map"/>
    <w:basedOn w:val="Normal"/>
    <w:link w:val="DocumentMapChar"/>
    <w:uiPriority w:val="99"/>
    <w:semiHidden/>
    <w:unhideWhenUsed/>
    <w:rsid w:val="00975B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75BFB"/>
    <w:rPr>
      <w:rFonts w:ascii="Lucida Grande" w:hAnsi="Lucida Grande" w:cs="Lucida Grande"/>
      <w:lang w:val="en-AU"/>
    </w:rPr>
  </w:style>
  <w:style w:type="character" w:customStyle="1" w:styleId="UnresolvedMention1">
    <w:name w:val="Unresolved Mention1"/>
    <w:basedOn w:val="DefaultParagraphFont"/>
    <w:uiPriority w:val="99"/>
    <w:semiHidden/>
    <w:unhideWhenUsed/>
    <w:rsid w:val="0031059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27937"/>
    <w:pPr>
      <w:spacing w:line="280" w:lineRule="atLeast"/>
    </w:pPr>
    <w:rPr>
      <w:rFonts w:ascii="Arial" w:hAnsi="Arial"/>
      <w:sz w:val="22"/>
      <w:lang w:val="en-AU"/>
    </w:rPr>
  </w:style>
  <w:style w:type="paragraph" w:styleId="Heading1">
    <w:name w:val="heading 1"/>
    <w:basedOn w:val="Normal"/>
    <w:next w:val="Normal"/>
    <w:link w:val="Heading1Char"/>
    <w:uiPriority w:val="9"/>
    <w:qFormat/>
    <w:rsid w:val="00134AB2"/>
    <w:pPr>
      <w:keepNext/>
      <w:keepLines/>
      <w:spacing w:before="160" w:after="80" w:line="320" w:lineRule="exac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D01FD3"/>
    <w:pPr>
      <w:keepNext/>
      <w:keepLines/>
      <w:spacing w:before="140"/>
      <w:outlineLvl w:val="1"/>
    </w:pPr>
    <w:rPr>
      <w:rFonts w:eastAsiaTheme="majorEastAsia" w:cstheme="majorBidi"/>
      <w:b/>
      <w:bCs/>
      <w:szCs w:val="26"/>
    </w:rPr>
  </w:style>
  <w:style w:type="paragraph" w:styleId="Heading3">
    <w:name w:val="heading 3"/>
    <w:basedOn w:val="Normal"/>
    <w:next w:val="BodyText1"/>
    <w:link w:val="Heading3Char"/>
    <w:uiPriority w:val="9"/>
    <w:unhideWhenUsed/>
    <w:qFormat/>
    <w:rsid w:val="004F7AD4"/>
    <w:pPr>
      <w:keepNext/>
      <w:keepLines/>
      <w:outlineLvl w:val="2"/>
    </w:pPr>
    <w:rPr>
      <w:rFonts w:asciiTheme="majorHAnsi" w:eastAsiaTheme="majorEastAsia" w:hAnsiTheme="majorHAnsi" w:cstheme="majorBidi"/>
      <w:bCs/>
      <w:i/>
      <w:color w:val="000000" w:themeColor="text1"/>
    </w:rPr>
  </w:style>
  <w:style w:type="paragraph" w:styleId="Heading4">
    <w:name w:val="heading 4"/>
    <w:basedOn w:val="Normal"/>
    <w:next w:val="Normal"/>
    <w:link w:val="Heading4Char"/>
    <w:uiPriority w:val="9"/>
    <w:unhideWhenUsed/>
    <w:qFormat/>
    <w:rsid w:val="00555F4B"/>
    <w:pPr>
      <w:keepNext/>
      <w:keepLines/>
      <w:spacing w:before="200"/>
      <w:outlineLvl w:val="3"/>
    </w:pPr>
    <w:rPr>
      <w:rFonts w:asciiTheme="majorHAnsi" w:eastAsiaTheme="majorEastAsia" w:hAnsiTheme="majorHAnsi" w:cstheme="majorBidi"/>
      <w:b/>
      <w:bCs/>
      <w:i/>
      <w:iCs/>
      <w:color w:val="012169"/>
    </w:rPr>
  </w:style>
  <w:style w:type="paragraph" w:styleId="Heading5">
    <w:name w:val="heading 5"/>
    <w:basedOn w:val="Normal"/>
    <w:next w:val="Normal"/>
    <w:link w:val="Heading5Char"/>
    <w:uiPriority w:val="9"/>
    <w:semiHidden/>
    <w:unhideWhenUsed/>
    <w:qFormat/>
    <w:rsid w:val="00555F4B"/>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55F4B"/>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55F4B"/>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F4B"/>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55F4B"/>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113B9"/>
    <w:pPr>
      <w:spacing w:after="140"/>
    </w:pPr>
  </w:style>
  <w:style w:type="paragraph" w:styleId="Header">
    <w:name w:val="header"/>
    <w:basedOn w:val="Normal"/>
    <w:link w:val="HeaderChar"/>
    <w:unhideWhenUsed/>
    <w:rsid w:val="00305407"/>
    <w:pPr>
      <w:tabs>
        <w:tab w:val="center" w:pos="4320"/>
        <w:tab w:val="right" w:pos="8640"/>
      </w:tabs>
      <w:spacing w:line="240" w:lineRule="auto"/>
    </w:pPr>
  </w:style>
  <w:style w:type="character" w:customStyle="1" w:styleId="HeaderChar">
    <w:name w:val="Header Char"/>
    <w:basedOn w:val="DefaultParagraphFont"/>
    <w:link w:val="Header"/>
    <w:rsid w:val="00305407"/>
    <w:rPr>
      <w:rFonts w:ascii="Arial" w:hAnsi="Arial"/>
      <w:sz w:val="22"/>
    </w:rPr>
  </w:style>
  <w:style w:type="paragraph" w:styleId="Footer">
    <w:name w:val="footer"/>
    <w:basedOn w:val="Normal"/>
    <w:link w:val="FooterChar"/>
    <w:uiPriority w:val="99"/>
    <w:unhideWhenUsed/>
    <w:rsid w:val="00305407"/>
    <w:pPr>
      <w:tabs>
        <w:tab w:val="center" w:pos="4320"/>
        <w:tab w:val="right" w:pos="8640"/>
      </w:tabs>
      <w:spacing w:line="240" w:lineRule="auto"/>
    </w:pPr>
  </w:style>
  <w:style w:type="character" w:customStyle="1" w:styleId="FooterChar">
    <w:name w:val="Footer Char"/>
    <w:basedOn w:val="DefaultParagraphFont"/>
    <w:link w:val="Footer"/>
    <w:uiPriority w:val="99"/>
    <w:rsid w:val="00305407"/>
    <w:rPr>
      <w:rFonts w:ascii="Arial" w:hAnsi="Arial"/>
      <w:sz w:val="22"/>
    </w:rPr>
  </w:style>
  <w:style w:type="paragraph" w:styleId="BalloonText">
    <w:name w:val="Balloon Text"/>
    <w:basedOn w:val="Normal"/>
    <w:link w:val="BalloonTextChar"/>
    <w:uiPriority w:val="99"/>
    <w:semiHidden/>
    <w:unhideWhenUsed/>
    <w:rsid w:val="0030540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5407"/>
    <w:rPr>
      <w:rFonts w:ascii="Lucida Grande" w:hAnsi="Lucida Grande" w:cs="Lucida Grande"/>
      <w:sz w:val="18"/>
      <w:szCs w:val="18"/>
    </w:rPr>
  </w:style>
  <w:style w:type="table" w:styleId="TableGrid">
    <w:name w:val="Table Grid"/>
    <w:basedOn w:val="TableNormal"/>
    <w:uiPriority w:val="39"/>
    <w:rsid w:val="0002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1"/>
    <w:qFormat/>
    <w:rsid w:val="00FE6CEC"/>
    <w:rPr>
      <w:b/>
    </w:rPr>
  </w:style>
  <w:style w:type="paragraph" w:customStyle="1" w:styleId="FaxFields">
    <w:name w:val="Fax Fields"/>
    <w:basedOn w:val="Normal"/>
    <w:uiPriority w:val="99"/>
    <w:rsid w:val="00437382"/>
    <w:pPr>
      <w:widowControl w:val="0"/>
      <w:tabs>
        <w:tab w:val="left" w:pos="255"/>
      </w:tabs>
      <w:suppressAutoHyphens/>
      <w:autoSpaceDE w:val="0"/>
      <w:autoSpaceDN w:val="0"/>
      <w:adjustRightInd w:val="0"/>
      <w:spacing w:line="200" w:lineRule="atLeast"/>
      <w:textAlignment w:val="center"/>
    </w:pPr>
    <w:rPr>
      <w:rFonts w:ascii="Arial-BoldMT" w:hAnsi="Arial-BoldMT" w:cs="Arial-BoldMT"/>
      <w:b/>
      <w:bCs/>
      <w:color w:val="000000"/>
      <w:sz w:val="16"/>
      <w:szCs w:val="16"/>
    </w:rPr>
  </w:style>
  <w:style w:type="character" w:customStyle="1" w:styleId="Heading2Char">
    <w:name w:val="Heading 2 Char"/>
    <w:basedOn w:val="DefaultParagraphFont"/>
    <w:link w:val="Heading2"/>
    <w:uiPriority w:val="9"/>
    <w:rsid w:val="00D01FD3"/>
    <w:rPr>
      <w:rFonts w:ascii="Arial" w:eastAsiaTheme="majorEastAsia" w:hAnsi="Arial" w:cstheme="majorBidi"/>
      <w:b/>
      <w:bCs/>
      <w:sz w:val="22"/>
      <w:szCs w:val="26"/>
    </w:rPr>
  </w:style>
  <w:style w:type="character" w:customStyle="1" w:styleId="Heading1Char">
    <w:name w:val="Heading 1 Char"/>
    <w:basedOn w:val="DefaultParagraphFont"/>
    <w:link w:val="Heading1"/>
    <w:uiPriority w:val="9"/>
    <w:rsid w:val="00134AB2"/>
    <w:rPr>
      <w:rFonts w:ascii="Arial" w:eastAsiaTheme="majorEastAsia" w:hAnsi="Arial" w:cstheme="majorBidi"/>
      <w:b/>
      <w:bCs/>
      <w:sz w:val="32"/>
      <w:szCs w:val="32"/>
    </w:rPr>
  </w:style>
  <w:style w:type="numbering" w:customStyle="1" w:styleId="SHJAgendalist">
    <w:name w:val="SHJ Agenda list"/>
    <w:uiPriority w:val="99"/>
    <w:rsid w:val="00555F4B"/>
    <w:pPr>
      <w:numPr>
        <w:numId w:val="5"/>
      </w:numPr>
    </w:pPr>
  </w:style>
  <w:style w:type="paragraph" w:customStyle="1" w:styleId="SampleBodyCopySampleCopy">
    <w:name w:val="Sample Body Copy (Sample Copy)"/>
    <w:basedOn w:val="Normal"/>
    <w:uiPriority w:val="99"/>
    <w:rsid w:val="000E4209"/>
    <w:pPr>
      <w:widowControl w:val="0"/>
      <w:suppressAutoHyphens/>
      <w:autoSpaceDE w:val="0"/>
      <w:autoSpaceDN w:val="0"/>
      <w:adjustRightInd w:val="0"/>
      <w:spacing w:after="140"/>
      <w:textAlignment w:val="center"/>
    </w:pPr>
    <w:rPr>
      <w:rFonts w:ascii="ArialMT" w:hAnsi="ArialMT" w:cs="ArialMT"/>
      <w:color w:val="000000"/>
      <w:szCs w:val="22"/>
    </w:rPr>
  </w:style>
  <w:style w:type="numbering" w:customStyle="1" w:styleId="SHJAgendaitems">
    <w:name w:val="SHJ Agenda items"/>
    <w:basedOn w:val="NoList"/>
    <w:uiPriority w:val="99"/>
    <w:rsid w:val="00555F4B"/>
    <w:pPr>
      <w:numPr>
        <w:numId w:val="6"/>
      </w:numPr>
    </w:pPr>
  </w:style>
  <w:style w:type="character" w:customStyle="1" w:styleId="Heading3Char">
    <w:name w:val="Heading 3 Char"/>
    <w:basedOn w:val="DefaultParagraphFont"/>
    <w:link w:val="Heading3"/>
    <w:uiPriority w:val="9"/>
    <w:rsid w:val="004F7AD4"/>
    <w:rPr>
      <w:rFonts w:asciiTheme="majorHAnsi" w:eastAsiaTheme="majorEastAsia" w:hAnsiTheme="majorHAnsi" w:cstheme="majorBidi"/>
      <w:bCs/>
      <w:i/>
      <w:color w:val="000000" w:themeColor="text1"/>
      <w:sz w:val="22"/>
    </w:rPr>
  </w:style>
  <w:style w:type="character" w:customStyle="1" w:styleId="Heading4Char">
    <w:name w:val="Heading 4 Char"/>
    <w:basedOn w:val="DefaultParagraphFont"/>
    <w:link w:val="Heading4"/>
    <w:uiPriority w:val="9"/>
    <w:rsid w:val="00555F4B"/>
    <w:rPr>
      <w:rFonts w:asciiTheme="majorHAnsi" w:eastAsiaTheme="majorEastAsia" w:hAnsiTheme="majorHAnsi" w:cstheme="majorBidi"/>
      <w:b/>
      <w:bCs/>
      <w:i/>
      <w:iCs/>
      <w:color w:val="012169"/>
      <w:sz w:val="22"/>
    </w:rPr>
  </w:style>
  <w:style w:type="character" w:customStyle="1" w:styleId="Heading5Char">
    <w:name w:val="Heading 5 Char"/>
    <w:basedOn w:val="DefaultParagraphFont"/>
    <w:link w:val="Heading5"/>
    <w:uiPriority w:val="9"/>
    <w:semiHidden/>
    <w:rsid w:val="00555F4B"/>
    <w:rPr>
      <w:rFonts w:asciiTheme="majorHAnsi" w:eastAsiaTheme="majorEastAsia" w:hAnsiTheme="majorHAnsi" w:cstheme="majorBidi"/>
      <w:color w:val="243F60" w:themeColor="accent1" w:themeShade="7F"/>
      <w:sz w:val="22"/>
      <w:lang w:val="en-AU"/>
    </w:rPr>
  </w:style>
  <w:style w:type="character" w:customStyle="1" w:styleId="Heading6Char">
    <w:name w:val="Heading 6 Char"/>
    <w:basedOn w:val="DefaultParagraphFont"/>
    <w:link w:val="Heading6"/>
    <w:uiPriority w:val="9"/>
    <w:semiHidden/>
    <w:rsid w:val="00555F4B"/>
    <w:rPr>
      <w:rFonts w:asciiTheme="majorHAnsi" w:eastAsiaTheme="majorEastAsia" w:hAnsiTheme="majorHAnsi" w:cstheme="majorBidi"/>
      <w:i/>
      <w:iCs/>
      <w:color w:val="243F60" w:themeColor="accent1" w:themeShade="7F"/>
      <w:sz w:val="22"/>
      <w:lang w:val="en-AU"/>
    </w:rPr>
  </w:style>
  <w:style w:type="character" w:customStyle="1" w:styleId="Heading7Char">
    <w:name w:val="Heading 7 Char"/>
    <w:basedOn w:val="DefaultParagraphFont"/>
    <w:link w:val="Heading7"/>
    <w:uiPriority w:val="9"/>
    <w:semiHidden/>
    <w:rsid w:val="00555F4B"/>
    <w:rPr>
      <w:rFonts w:asciiTheme="majorHAnsi" w:eastAsiaTheme="majorEastAsia" w:hAnsiTheme="majorHAnsi" w:cstheme="majorBidi"/>
      <w:i/>
      <w:iCs/>
      <w:color w:val="404040" w:themeColor="text1" w:themeTint="BF"/>
      <w:sz w:val="22"/>
      <w:lang w:val="en-AU"/>
    </w:rPr>
  </w:style>
  <w:style w:type="character" w:customStyle="1" w:styleId="Heading8Char">
    <w:name w:val="Heading 8 Char"/>
    <w:basedOn w:val="DefaultParagraphFont"/>
    <w:link w:val="Heading8"/>
    <w:uiPriority w:val="9"/>
    <w:semiHidden/>
    <w:rsid w:val="00555F4B"/>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555F4B"/>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BodyText1"/>
    <w:uiPriority w:val="34"/>
    <w:qFormat/>
    <w:rsid w:val="00555F4B"/>
    <w:pPr>
      <w:numPr>
        <w:ilvl w:val="2"/>
        <w:numId w:val="4"/>
      </w:numPr>
    </w:pPr>
  </w:style>
  <w:style w:type="numbering" w:customStyle="1" w:styleId="CurrentList1">
    <w:name w:val="Current List1"/>
    <w:uiPriority w:val="99"/>
    <w:rsid w:val="00555F4B"/>
    <w:pPr>
      <w:numPr>
        <w:numId w:val="1"/>
      </w:numPr>
    </w:pPr>
  </w:style>
  <w:style w:type="numbering" w:customStyle="1" w:styleId="CurrentList2">
    <w:name w:val="Current List2"/>
    <w:uiPriority w:val="99"/>
    <w:rsid w:val="00555F4B"/>
    <w:pPr>
      <w:numPr>
        <w:numId w:val="2"/>
      </w:numPr>
    </w:pPr>
  </w:style>
  <w:style w:type="paragraph" w:customStyle="1" w:styleId="ListstyleL1">
    <w:name w:val="List style L1"/>
    <w:next w:val="ListstyleL2"/>
    <w:qFormat/>
    <w:rsid w:val="00555F4B"/>
    <w:pPr>
      <w:numPr>
        <w:numId w:val="4"/>
      </w:numPr>
      <w:spacing w:before="160" w:after="80" w:line="320" w:lineRule="exact"/>
    </w:pPr>
    <w:rPr>
      <w:rFonts w:ascii="Arial" w:hAnsi="Arial"/>
      <w:b/>
      <w:sz w:val="26"/>
      <w:szCs w:val="26"/>
    </w:rPr>
  </w:style>
  <w:style w:type="paragraph" w:customStyle="1" w:styleId="ListstyleL2">
    <w:name w:val="List style L2"/>
    <w:next w:val="ListParagraph"/>
    <w:qFormat/>
    <w:rsid w:val="00555F4B"/>
    <w:pPr>
      <w:numPr>
        <w:ilvl w:val="1"/>
        <w:numId w:val="4"/>
      </w:numPr>
    </w:pPr>
    <w:rPr>
      <w:rFonts w:ascii="Arial" w:hAnsi="Arial"/>
      <w:b/>
      <w:sz w:val="22"/>
      <w:szCs w:val="22"/>
    </w:rPr>
  </w:style>
  <w:style w:type="numbering" w:customStyle="1" w:styleId="Agendalistparagraph">
    <w:name w:val="Agenda list paragraph"/>
    <w:basedOn w:val="NoList"/>
    <w:uiPriority w:val="99"/>
    <w:rsid w:val="00555F4B"/>
    <w:pPr>
      <w:numPr>
        <w:numId w:val="7"/>
      </w:numPr>
    </w:pPr>
  </w:style>
  <w:style w:type="paragraph" w:customStyle="1" w:styleId="L1bulletpoints">
    <w:name w:val="L1 bullet points"/>
    <w:basedOn w:val="BodyText1"/>
    <w:link w:val="L1bulletpointsChar"/>
    <w:autoRedefine/>
    <w:qFormat/>
    <w:rsid w:val="00555F4B"/>
    <w:pPr>
      <w:numPr>
        <w:numId w:val="8"/>
      </w:numPr>
      <w:tabs>
        <w:tab w:val="left" w:pos="170"/>
        <w:tab w:val="left" w:pos="425"/>
        <w:tab w:val="left" w:pos="624"/>
        <w:tab w:val="left" w:pos="794"/>
      </w:tabs>
      <w:spacing w:after="60"/>
      <w:ind w:left="170" w:hanging="170"/>
      <w:contextualSpacing/>
    </w:pPr>
  </w:style>
  <w:style w:type="character" w:customStyle="1" w:styleId="L1bulletpointsChar">
    <w:name w:val="L1 bullet points Char"/>
    <w:basedOn w:val="DefaultParagraphFont"/>
    <w:link w:val="L1bulletpoints"/>
    <w:rsid w:val="00555F4B"/>
    <w:rPr>
      <w:rFonts w:ascii="Arial" w:hAnsi="Arial"/>
      <w:sz w:val="22"/>
      <w:lang w:val="en-AU"/>
    </w:rPr>
  </w:style>
  <w:style w:type="paragraph" w:customStyle="1" w:styleId="L2Bulletpoints">
    <w:name w:val="L2 Bullet points"/>
    <w:basedOn w:val="BodyText1"/>
    <w:link w:val="L2BulletpointsChar"/>
    <w:qFormat/>
    <w:rsid w:val="00555F4B"/>
    <w:pPr>
      <w:numPr>
        <w:numId w:val="9"/>
      </w:numPr>
      <w:tabs>
        <w:tab w:val="left" w:pos="170"/>
        <w:tab w:val="left" w:pos="624"/>
        <w:tab w:val="left" w:pos="794"/>
        <w:tab w:val="left" w:pos="1049"/>
      </w:tabs>
      <w:spacing w:after="60"/>
      <w:contextualSpacing/>
    </w:pPr>
  </w:style>
  <w:style w:type="character" w:customStyle="1" w:styleId="L2BulletpointsChar">
    <w:name w:val="L2 Bullet points Char"/>
    <w:basedOn w:val="DefaultParagraphFont"/>
    <w:link w:val="L2Bulletpoints"/>
    <w:rsid w:val="00555F4B"/>
    <w:rPr>
      <w:rFonts w:ascii="Arial" w:hAnsi="Arial"/>
      <w:sz w:val="22"/>
      <w:lang w:val="en-AU"/>
    </w:rPr>
  </w:style>
  <w:style w:type="paragraph" w:customStyle="1" w:styleId="ListbulletsL1">
    <w:name w:val="List bullets L1"/>
    <w:basedOn w:val="L1bulletpoints"/>
    <w:autoRedefine/>
    <w:qFormat/>
    <w:rsid w:val="00555F4B"/>
    <w:pPr>
      <w:ind w:left="794"/>
    </w:pPr>
  </w:style>
  <w:style w:type="paragraph" w:customStyle="1" w:styleId="ListbulletsL2">
    <w:name w:val="List bullets L2"/>
    <w:basedOn w:val="L2Bulletpoints"/>
    <w:autoRedefine/>
    <w:qFormat/>
    <w:rsid w:val="00555F4B"/>
    <w:pPr>
      <w:ind w:left="1049"/>
    </w:pPr>
  </w:style>
  <w:style w:type="paragraph" w:customStyle="1" w:styleId="Bodytextheading">
    <w:name w:val="Body text heading"/>
    <w:basedOn w:val="Bodytextbold"/>
    <w:next w:val="BodyText1"/>
    <w:qFormat/>
    <w:rsid w:val="00713DE6"/>
    <w:pPr>
      <w:spacing w:after="0"/>
    </w:pPr>
  </w:style>
  <w:style w:type="paragraph" w:styleId="NoSpacing">
    <w:name w:val="No Spacing"/>
    <w:uiPriority w:val="1"/>
    <w:qFormat/>
    <w:rsid w:val="006D56A8"/>
    <w:rPr>
      <w:rFonts w:ascii="Arial" w:hAnsi="Arial"/>
      <w:sz w:val="22"/>
    </w:rPr>
  </w:style>
  <w:style w:type="paragraph" w:customStyle="1" w:styleId="NameandDateTitleandDividerSlides">
    <w:name w:val="Name and Date (Title and Divider Slides)"/>
    <w:basedOn w:val="Normal"/>
    <w:uiPriority w:val="99"/>
    <w:rsid w:val="00D51687"/>
    <w:pPr>
      <w:widowControl w:val="0"/>
      <w:tabs>
        <w:tab w:val="left" w:pos="1327"/>
      </w:tabs>
      <w:suppressAutoHyphens/>
      <w:autoSpaceDE w:val="0"/>
      <w:autoSpaceDN w:val="0"/>
      <w:adjustRightInd w:val="0"/>
      <w:spacing w:line="360" w:lineRule="atLeast"/>
      <w:textAlignment w:val="center"/>
    </w:pPr>
    <w:rPr>
      <w:rFonts w:ascii="ArialMT" w:hAnsi="ArialMT" w:cs="ArialMT"/>
      <w:color w:val="000000"/>
      <w:sz w:val="32"/>
      <w:szCs w:val="32"/>
    </w:rPr>
  </w:style>
  <w:style w:type="paragraph" w:styleId="TOCHeading">
    <w:name w:val="TOC Heading"/>
    <w:basedOn w:val="Bodytextheading"/>
    <w:next w:val="Bodytextbold"/>
    <w:autoRedefine/>
    <w:uiPriority w:val="39"/>
    <w:unhideWhenUsed/>
    <w:qFormat/>
    <w:rsid w:val="00B535FC"/>
    <w:pPr>
      <w:spacing w:before="480" w:line="276" w:lineRule="auto"/>
    </w:pPr>
    <w:rPr>
      <w:rFonts w:asciiTheme="majorHAnsi" w:hAnsiTheme="majorHAnsi"/>
      <w:color w:val="000000" w:themeColor="text1"/>
      <w:sz w:val="32"/>
      <w:szCs w:val="28"/>
    </w:rPr>
  </w:style>
  <w:style w:type="paragraph" w:styleId="TOC1">
    <w:name w:val="toc 1"/>
    <w:basedOn w:val="Normal"/>
    <w:next w:val="Normal"/>
    <w:autoRedefine/>
    <w:uiPriority w:val="39"/>
    <w:unhideWhenUsed/>
    <w:qFormat/>
    <w:rsid w:val="00B535FC"/>
    <w:pPr>
      <w:tabs>
        <w:tab w:val="right" w:pos="10206"/>
      </w:tabs>
      <w:spacing w:before="140"/>
    </w:pPr>
    <w:rPr>
      <w:rFonts w:asciiTheme="minorHAnsi" w:hAnsiTheme="minorHAnsi"/>
      <w:b/>
      <w:bCs/>
      <w:noProof/>
      <w:sz w:val="24"/>
    </w:rPr>
  </w:style>
  <w:style w:type="paragraph" w:styleId="TOC2">
    <w:name w:val="toc 2"/>
    <w:basedOn w:val="Normal"/>
    <w:next w:val="Normal"/>
    <w:autoRedefine/>
    <w:uiPriority w:val="39"/>
    <w:unhideWhenUsed/>
    <w:qFormat/>
    <w:rsid w:val="00B111B6"/>
    <w:pPr>
      <w:tabs>
        <w:tab w:val="right" w:pos="10206"/>
      </w:tabs>
      <w:ind w:left="624"/>
    </w:pPr>
    <w:rPr>
      <w:rFonts w:asciiTheme="minorHAnsi" w:hAnsiTheme="minorHAnsi"/>
      <w:bCs/>
      <w:szCs w:val="22"/>
    </w:rPr>
  </w:style>
  <w:style w:type="paragraph" w:styleId="TOC3">
    <w:name w:val="toc 3"/>
    <w:basedOn w:val="Normal"/>
    <w:next w:val="Normal"/>
    <w:autoRedefine/>
    <w:uiPriority w:val="39"/>
    <w:unhideWhenUsed/>
    <w:qFormat/>
    <w:rsid w:val="00B111B6"/>
    <w:pPr>
      <w:tabs>
        <w:tab w:val="right" w:pos="10206"/>
      </w:tabs>
      <w:ind w:left="624"/>
    </w:pPr>
    <w:rPr>
      <w:rFonts w:asciiTheme="minorHAnsi" w:hAnsiTheme="minorHAnsi"/>
      <w:i/>
      <w:szCs w:val="22"/>
    </w:rPr>
  </w:style>
  <w:style w:type="paragraph" w:styleId="TOC4">
    <w:name w:val="toc 4"/>
    <w:basedOn w:val="Normal"/>
    <w:next w:val="Normal"/>
    <w:autoRedefine/>
    <w:uiPriority w:val="39"/>
    <w:unhideWhenUsed/>
    <w:rsid w:val="00DE17D2"/>
    <w:rPr>
      <w:rFonts w:asciiTheme="minorHAnsi" w:hAnsiTheme="minorHAnsi"/>
      <w:szCs w:val="22"/>
    </w:rPr>
  </w:style>
  <w:style w:type="paragraph" w:styleId="TOC5">
    <w:name w:val="toc 5"/>
    <w:basedOn w:val="Normal"/>
    <w:next w:val="Normal"/>
    <w:autoRedefine/>
    <w:uiPriority w:val="39"/>
    <w:unhideWhenUsed/>
    <w:rsid w:val="00DE17D2"/>
    <w:rPr>
      <w:rFonts w:asciiTheme="minorHAnsi" w:hAnsiTheme="minorHAnsi"/>
      <w:szCs w:val="22"/>
    </w:rPr>
  </w:style>
  <w:style w:type="paragraph" w:styleId="TOC6">
    <w:name w:val="toc 6"/>
    <w:basedOn w:val="Normal"/>
    <w:next w:val="Normal"/>
    <w:autoRedefine/>
    <w:uiPriority w:val="39"/>
    <w:unhideWhenUsed/>
    <w:rsid w:val="00DE17D2"/>
    <w:rPr>
      <w:rFonts w:asciiTheme="minorHAnsi" w:hAnsiTheme="minorHAnsi"/>
      <w:szCs w:val="22"/>
    </w:rPr>
  </w:style>
  <w:style w:type="paragraph" w:styleId="TOC7">
    <w:name w:val="toc 7"/>
    <w:basedOn w:val="Normal"/>
    <w:next w:val="Normal"/>
    <w:autoRedefine/>
    <w:uiPriority w:val="39"/>
    <w:unhideWhenUsed/>
    <w:rsid w:val="00DE17D2"/>
    <w:rPr>
      <w:rFonts w:asciiTheme="minorHAnsi" w:hAnsiTheme="minorHAnsi"/>
      <w:szCs w:val="22"/>
    </w:rPr>
  </w:style>
  <w:style w:type="paragraph" w:styleId="TOC8">
    <w:name w:val="toc 8"/>
    <w:basedOn w:val="Normal"/>
    <w:next w:val="Normal"/>
    <w:autoRedefine/>
    <w:uiPriority w:val="39"/>
    <w:unhideWhenUsed/>
    <w:rsid w:val="00DE17D2"/>
    <w:rPr>
      <w:rFonts w:asciiTheme="minorHAnsi" w:hAnsiTheme="minorHAnsi"/>
      <w:szCs w:val="22"/>
    </w:rPr>
  </w:style>
  <w:style w:type="paragraph" w:styleId="TOC9">
    <w:name w:val="toc 9"/>
    <w:basedOn w:val="Normal"/>
    <w:next w:val="Normal"/>
    <w:autoRedefine/>
    <w:uiPriority w:val="39"/>
    <w:unhideWhenUsed/>
    <w:rsid w:val="00DE17D2"/>
    <w:rPr>
      <w:rFonts w:asciiTheme="minorHAnsi" w:hAnsiTheme="minorHAnsi"/>
      <w:szCs w:val="22"/>
    </w:rPr>
  </w:style>
  <w:style w:type="character" w:styleId="PageNumber">
    <w:name w:val="page number"/>
    <w:basedOn w:val="DefaultParagraphFont"/>
    <w:uiPriority w:val="99"/>
    <w:semiHidden/>
    <w:unhideWhenUsed/>
    <w:rsid w:val="008E560B"/>
    <w:rPr>
      <w:rFonts w:ascii="Arial" w:hAnsi="Arial"/>
      <w:b w:val="0"/>
      <w:bCs w:val="0"/>
      <w:i w:val="0"/>
      <w:iCs w:val="0"/>
      <w:caps w:val="0"/>
      <w:smallCaps w:val="0"/>
      <w:strike w:val="0"/>
      <w:dstrike w:val="0"/>
      <w:vanish w:val="0"/>
      <w:sz w:val="18"/>
      <w:szCs w:val="18"/>
      <w:vertAlign w:val="baseline"/>
    </w:rPr>
  </w:style>
  <w:style w:type="paragraph" w:customStyle="1" w:styleId="BasicParagraph">
    <w:name w:val="[Basic Paragraph]"/>
    <w:basedOn w:val="Normal"/>
    <w:uiPriority w:val="99"/>
    <w:rsid w:val="00995559"/>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customStyle="1" w:styleId="Style1">
    <w:name w:val="Style1"/>
    <w:basedOn w:val="Footer"/>
    <w:qFormat/>
    <w:rsid w:val="00B13873"/>
    <w:pPr>
      <w:framePr w:wrap="around" w:vAnchor="text" w:hAnchor="margin" w:xAlign="right" w:y="1"/>
      <w:jc w:val="right"/>
    </w:pPr>
    <w:rPr>
      <w:vertAlign w:val="subscript"/>
    </w:rPr>
  </w:style>
  <w:style w:type="paragraph" w:customStyle="1" w:styleId="NameandDate">
    <w:name w:val="Name and Date"/>
    <w:basedOn w:val="Normal"/>
    <w:next w:val="BodyText1"/>
    <w:uiPriority w:val="99"/>
    <w:qFormat/>
    <w:rsid w:val="00EE470A"/>
    <w:pPr>
      <w:widowControl w:val="0"/>
      <w:tabs>
        <w:tab w:val="left" w:pos="1327"/>
      </w:tabs>
      <w:suppressAutoHyphens/>
      <w:autoSpaceDE w:val="0"/>
      <w:autoSpaceDN w:val="0"/>
      <w:adjustRightInd w:val="0"/>
      <w:spacing w:after="40" w:line="300" w:lineRule="atLeast"/>
      <w:textAlignment w:val="center"/>
    </w:pPr>
    <w:rPr>
      <w:rFonts w:asciiTheme="minorHAnsi" w:hAnsiTheme="minorHAnsi" w:cs="ArialMT"/>
      <w:color w:val="012169"/>
      <w:sz w:val="24"/>
      <w:szCs w:val="32"/>
    </w:rPr>
  </w:style>
  <w:style w:type="paragraph" w:styleId="Subtitle">
    <w:name w:val="Subtitle"/>
    <w:basedOn w:val="Normal"/>
    <w:next w:val="Normal"/>
    <w:link w:val="SubtitleChar"/>
    <w:uiPriority w:val="11"/>
    <w:rsid w:val="00555F4B"/>
    <w:pPr>
      <w:numPr>
        <w:ilvl w:val="1"/>
      </w:numPr>
    </w:pPr>
    <w:rPr>
      <w:rFonts w:asciiTheme="majorHAnsi" w:eastAsiaTheme="majorEastAsia" w:hAnsiTheme="majorHAnsi" w:cstheme="majorBidi"/>
      <w:i/>
      <w:iCs/>
      <w:spacing w:val="15"/>
      <w:sz w:val="24"/>
    </w:rPr>
  </w:style>
  <w:style w:type="character" w:customStyle="1" w:styleId="SubtitleChar">
    <w:name w:val="Subtitle Char"/>
    <w:basedOn w:val="DefaultParagraphFont"/>
    <w:link w:val="Subtitle"/>
    <w:uiPriority w:val="11"/>
    <w:rsid w:val="00555F4B"/>
    <w:rPr>
      <w:rFonts w:asciiTheme="majorHAnsi" w:eastAsiaTheme="majorEastAsia" w:hAnsiTheme="majorHAnsi" w:cstheme="majorBidi"/>
      <w:i/>
      <w:iCs/>
      <w:spacing w:val="15"/>
    </w:rPr>
  </w:style>
  <w:style w:type="paragraph" w:customStyle="1" w:styleId="DOCUMENTTITLE">
    <w:name w:val="DOCUMENT TITLE"/>
    <w:basedOn w:val="Normal"/>
    <w:next w:val="Normal"/>
    <w:qFormat/>
    <w:rsid w:val="00FC4602"/>
    <w:pPr>
      <w:spacing w:line="440" w:lineRule="atLeast"/>
    </w:pPr>
    <w:rPr>
      <w:rFonts w:eastAsiaTheme="minorHAnsi"/>
      <w:caps/>
      <w:sz w:val="36"/>
      <w:szCs w:val="36"/>
      <w:lang w:val="en-US"/>
    </w:rPr>
  </w:style>
  <w:style w:type="numbering" w:customStyle="1" w:styleId="NoList1">
    <w:name w:val="No List1"/>
    <w:next w:val="NoList"/>
    <w:uiPriority w:val="99"/>
    <w:semiHidden/>
    <w:unhideWhenUsed/>
    <w:rsid w:val="00034B91"/>
  </w:style>
  <w:style w:type="paragraph" w:customStyle="1" w:styleId="FPA-body">
    <w:name w:val="FPA-body"/>
    <w:basedOn w:val="Normal"/>
    <w:rsid w:val="00034B91"/>
    <w:pPr>
      <w:keepLines/>
      <w:suppressAutoHyphens/>
      <w:autoSpaceDE w:val="0"/>
      <w:autoSpaceDN w:val="0"/>
      <w:adjustRightInd w:val="0"/>
      <w:spacing w:after="142" w:line="240" w:lineRule="atLeast"/>
      <w:textAlignment w:val="center"/>
    </w:pPr>
    <w:rPr>
      <w:rFonts w:eastAsia="Times New Roman" w:cs="ArialMT"/>
      <w:color w:val="000000"/>
      <w:sz w:val="18"/>
      <w:szCs w:val="18"/>
      <w:lang w:val="en-GB" w:bidi="en-US"/>
    </w:rPr>
  </w:style>
  <w:style w:type="character" w:styleId="FootnoteReference">
    <w:name w:val="footnote reference"/>
    <w:rsid w:val="00034B91"/>
    <w:rPr>
      <w:rFonts w:cs="Times New Roman"/>
      <w:vertAlign w:val="superscript"/>
    </w:rPr>
  </w:style>
  <w:style w:type="character" w:styleId="Hyperlink">
    <w:name w:val="Hyperlink"/>
    <w:uiPriority w:val="99"/>
    <w:unhideWhenUsed/>
    <w:rsid w:val="00034B91"/>
    <w:rPr>
      <w:color w:val="0000FF"/>
      <w:u w:val="single"/>
    </w:rPr>
  </w:style>
  <w:style w:type="paragraph" w:customStyle="1" w:styleId="Body1">
    <w:name w:val="Body 1"/>
    <w:rsid w:val="00034B91"/>
    <w:pPr>
      <w:outlineLvl w:val="0"/>
    </w:pPr>
    <w:rPr>
      <w:rFonts w:ascii="Helvetica" w:eastAsia="ヒラギノ角ゴ Pro W3" w:hAnsi="Helvetica" w:cs="Times New Roman"/>
      <w:color w:val="000000"/>
      <w:szCs w:val="20"/>
      <w:lang w:eastAsia="en-AU"/>
    </w:rPr>
  </w:style>
  <w:style w:type="paragraph" w:styleId="PlainText">
    <w:name w:val="Plain Text"/>
    <w:basedOn w:val="Normal"/>
    <w:link w:val="PlainTextChar"/>
    <w:uiPriority w:val="99"/>
    <w:semiHidden/>
    <w:unhideWhenUsed/>
    <w:rsid w:val="00034B91"/>
    <w:pPr>
      <w:spacing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34B91"/>
    <w:rPr>
      <w:rFonts w:ascii="Calibri" w:eastAsiaTheme="minorHAnsi" w:hAnsi="Calibri"/>
      <w:sz w:val="22"/>
      <w:szCs w:val="21"/>
      <w:lang w:val="en-AU"/>
    </w:rPr>
  </w:style>
  <w:style w:type="table" w:customStyle="1" w:styleId="TableGrid1">
    <w:name w:val="Table Grid1"/>
    <w:basedOn w:val="TableNormal"/>
    <w:next w:val="TableGrid"/>
    <w:uiPriority w:val="59"/>
    <w:rsid w:val="00034B9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B91"/>
    <w:rPr>
      <w:b/>
      <w:bCs/>
    </w:rPr>
  </w:style>
  <w:style w:type="paragraph" w:styleId="NormalWeb">
    <w:name w:val="Normal (Web)"/>
    <w:basedOn w:val="Normal"/>
    <w:uiPriority w:val="99"/>
    <w:semiHidden/>
    <w:unhideWhenUsed/>
    <w:rsid w:val="00034B91"/>
    <w:pPr>
      <w:spacing w:before="100" w:beforeAutospacing="1" w:after="100" w:afterAutospacing="1" w:line="240" w:lineRule="auto"/>
    </w:pPr>
    <w:rPr>
      <w:rFonts w:ascii="Times New Roman" w:eastAsia="Times New Roman" w:hAnsi="Times New Roman" w:cs="Times New Roman"/>
      <w:sz w:val="24"/>
      <w:lang w:eastAsia="en-AU"/>
    </w:rPr>
  </w:style>
  <w:style w:type="character" w:styleId="Emphasis">
    <w:name w:val="Emphasis"/>
    <w:basedOn w:val="DefaultParagraphFont"/>
    <w:uiPriority w:val="20"/>
    <w:qFormat/>
    <w:rsid w:val="00034B91"/>
    <w:rPr>
      <w:i/>
      <w:iCs/>
    </w:rPr>
  </w:style>
  <w:style w:type="paragraph" w:styleId="FootnoteText">
    <w:name w:val="footnote text"/>
    <w:basedOn w:val="Normal"/>
    <w:link w:val="FootnoteTextChar"/>
    <w:uiPriority w:val="99"/>
    <w:rsid w:val="00034B91"/>
    <w:pPr>
      <w:spacing w:line="240" w:lineRule="auto"/>
      <w:jc w:val="both"/>
    </w:pPr>
    <w:rPr>
      <w:rFonts w:eastAsia="Times New Roman" w:cs="Arial"/>
      <w:sz w:val="20"/>
      <w:szCs w:val="20"/>
    </w:rPr>
  </w:style>
  <w:style w:type="character" w:customStyle="1" w:styleId="FootnoteTextChar">
    <w:name w:val="Footnote Text Char"/>
    <w:basedOn w:val="DefaultParagraphFont"/>
    <w:link w:val="FootnoteText"/>
    <w:uiPriority w:val="99"/>
    <w:rsid w:val="00034B91"/>
    <w:rPr>
      <w:rFonts w:ascii="Arial" w:eastAsia="Times New Roman" w:hAnsi="Arial" w:cs="Arial"/>
      <w:sz w:val="20"/>
      <w:szCs w:val="20"/>
      <w:lang w:val="en-AU"/>
    </w:rPr>
  </w:style>
  <w:style w:type="character" w:styleId="CommentReference">
    <w:name w:val="annotation reference"/>
    <w:basedOn w:val="DefaultParagraphFont"/>
    <w:uiPriority w:val="99"/>
    <w:semiHidden/>
    <w:unhideWhenUsed/>
    <w:rsid w:val="00034B91"/>
    <w:rPr>
      <w:sz w:val="18"/>
      <w:szCs w:val="18"/>
    </w:rPr>
  </w:style>
  <w:style w:type="paragraph" w:styleId="CommentText">
    <w:name w:val="annotation text"/>
    <w:basedOn w:val="Normal"/>
    <w:link w:val="CommentTextChar"/>
    <w:uiPriority w:val="99"/>
    <w:semiHidden/>
    <w:unhideWhenUsed/>
    <w:rsid w:val="00034B91"/>
    <w:pPr>
      <w:spacing w:line="240" w:lineRule="auto"/>
    </w:pPr>
    <w:rPr>
      <w:rFonts w:ascii="Calibri" w:eastAsiaTheme="minorHAnsi" w:hAnsi="Calibri" w:cs="Times New Roman"/>
      <w:sz w:val="24"/>
    </w:rPr>
  </w:style>
  <w:style w:type="character" w:customStyle="1" w:styleId="CommentTextChar">
    <w:name w:val="Comment Text Char"/>
    <w:basedOn w:val="DefaultParagraphFont"/>
    <w:link w:val="CommentText"/>
    <w:uiPriority w:val="99"/>
    <w:semiHidden/>
    <w:rsid w:val="00034B91"/>
    <w:rPr>
      <w:rFonts w:ascii="Calibri" w:eastAsiaTheme="minorHAnsi" w:hAnsi="Calibri" w:cs="Times New Roman"/>
      <w:lang w:val="en-AU"/>
    </w:rPr>
  </w:style>
  <w:style w:type="paragraph" w:styleId="CommentSubject">
    <w:name w:val="annotation subject"/>
    <w:basedOn w:val="CommentText"/>
    <w:next w:val="CommentText"/>
    <w:link w:val="CommentSubjectChar"/>
    <w:uiPriority w:val="99"/>
    <w:semiHidden/>
    <w:unhideWhenUsed/>
    <w:rsid w:val="00034B91"/>
    <w:rPr>
      <w:b/>
      <w:bCs/>
      <w:sz w:val="20"/>
      <w:szCs w:val="20"/>
    </w:rPr>
  </w:style>
  <w:style w:type="character" w:customStyle="1" w:styleId="CommentSubjectChar">
    <w:name w:val="Comment Subject Char"/>
    <w:basedOn w:val="CommentTextChar"/>
    <w:link w:val="CommentSubject"/>
    <w:uiPriority w:val="99"/>
    <w:semiHidden/>
    <w:rsid w:val="00034B91"/>
    <w:rPr>
      <w:rFonts w:ascii="Calibri" w:eastAsiaTheme="minorHAnsi" w:hAnsi="Calibri" w:cs="Times New Roman"/>
      <w:b/>
      <w:bCs/>
      <w:sz w:val="20"/>
      <w:szCs w:val="20"/>
      <w:lang w:val="en-AU"/>
    </w:rPr>
  </w:style>
  <w:style w:type="paragraph" w:customStyle="1" w:styleId="Normal1">
    <w:name w:val="Normal1"/>
    <w:rsid w:val="00034B91"/>
    <w:pPr>
      <w:spacing w:line="276" w:lineRule="auto"/>
    </w:pPr>
    <w:rPr>
      <w:rFonts w:ascii="Arial" w:eastAsia="Arial" w:hAnsi="Arial" w:cs="Arial"/>
      <w:color w:val="000000"/>
      <w:sz w:val="22"/>
      <w:szCs w:val="22"/>
      <w:lang w:val="en-AU" w:eastAsia="en-AU"/>
    </w:rPr>
  </w:style>
  <w:style w:type="character" w:styleId="FollowedHyperlink">
    <w:name w:val="FollowedHyperlink"/>
    <w:basedOn w:val="DefaultParagraphFont"/>
    <w:uiPriority w:val="99"/>
    <w:semiHidden/>
    <w:unhideWhenUsed/>
    <w:rsid w:val="00A10D19"/>
    <w:rPr>
      <w:color w:val="800080" w:themeColor="followedHyperlink"/>
      <w:u w:val="single"/>
    </w:rPr>
  </w:style>
  <w:style w:type="paragraph" w:styleId="Revision">
    <w:name w:val="Revision"/>
    <w:hidden/>
    <w:uiPriority w:val="99"/>
    <w:semiHidden/>
    <w:rsid w:val="005D5A70"/>
    <w:rPr>
      <w:rFonts w:ascii="Arial" w:hAnsi="Arial"/>
      <w:sz w:val="22"/>
      <w:lang w:val="en-AU"/>
    </w:rPr>
  </w:style>
  <w:style w:type="paragraph" w:styleId="DocumentMap">
    <w:name w:val="Document Map"/>
    <w:basedOn w:val="Normal"/>
    <w:link w:val="DocumentMapChar"/>
    <w:uiPriority w:val="99"/>
    <w:semiHidden/>
    <w:unhideWhenUsed/>
    <w:rsid w:val="00975BFB"/>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975BFB"/>
    <w:rPr>
      <w:rFonts w:ascii="Lucida Grande" w:hAnsi="Lucida Grande" w:cs="Lucida Grande"/>
      <w:lang w:val="en-AU"/>
    </w:rPr>
  </w:style>
  <w:style w:type="character" w:customStyle="1" w:styleId="UnresolvedMention1">
    <w:name w:val="Unresolved Mention1"/>
    <w:basedOn w:val="DefaultParagraphFont"/>
    <w:uiPriority w:val="99"/>
    <w:semiHidden/>
    <w:unhideWhenUsed/>
    <w:rsid w:val="003105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0243">
      <w:bodyDiv w:val="1"/>
      <w:marLeft w:val="0"/>
      <w:marRight w:val="0"/>
      <w:marTop w:val="0"/>
      <w:marBottom w:val="0"/>
      <w:divBdr>
        <w:top w:val="none" w:sz="0" w:space="0" w:color="auto"/>
        <w:left w:val="none" w:sz="0" w:space="0" w:color="auto"/>
        <w:bottom w:val="none" w:sz="0" w:space="0" w:color="auto"/>
        <w:right w:val="none" w:sz="0" w:space="0" w:color="auto"/>
      </w:divBdr>
    </w:div>
    <w:div w:id="32930517">
      <w:bodyDiv w:val="1"/>
      <w:marLeft w:val="0"/>
      <w:marRight w:val="0"/>
      <w:marTop w:val="0"/>
      <w:marBottom w:val="0"/>
      <w:divBdr>
        <w:top w:val="none" w:sz="0" w:space="0" w:color="auto"/>
        <w:left w:val="none" w:sz="0" w:space="0" w:color="auto"/>
        <w:bottom w:val="none" w:sz="0" w:space="0" w:color="auto"/>
        <w:right w:val="none" w:sz="0" w:space="0" w:color="auto"/>
      </w:divBdr>
    </w:div>
    <w:div w:id="154538005">
      <w:bodyDiv w:val="1"/>
      <w:marLeft w:val="0"/>
      <w:marRight w:val="0"/>
      <w:marTop w:val="0"/>
      <w:marBottom w:val="0"/>
      <w:divBdr>
        <w:top w:val="none" w:sz="0" w:space="0" w:color="auto"/>
        <w:left w:val="none" w:sz="0" w:space="0" w:color="auto"/>
        <w:bottom w:val="none" w:sz="0" w:space="0" w:color="auto"/>
        <w:right w:val="none" w:sz="0" w:space="0" w:color="auto"/>
      </w:divBdr>
    </w:div>
    <w:div w:id="168564705">
      <w:bodyDiv w:val="1"/>
      <w:marLeft w:val="0"/>
      <w:marRight w:val="0"/>
      <w:marTop w:val="0"/>
      <w:marBottom w:val="0"/>
      <w:divBdr>
        <w:top w:val="none" w:sz="0" w:space="0" w:color="auto"/>
        <w:left w:val="none" w:sz="0" w:space="0" w:color="auto"/>
        <w:bottom w:val="none" w:sz="0" w:space="0" w:color="auto"/>
        <w:right w:val="none" w:sz="0" w:space="0" w:color="auto"/>
      </w:divBdr>
    </w:div>
    <w:div w:id="524366962">
      <w:bodyDiv w:val="1"/>
      <w:marLeft w:val="0"/>
      <w:marRight w:val="0"/>
      <w:marTop w:val="0"/>
      <w:marBottom w:val="0"/>
      <w:divBdr>
        <w:top w:val="none" w:sz="0" w:space="0" w:color="auto"/>
        <w:left w:val="none" w:sz="0" w:space="0" w:color="auto"/>
        <w:bottom w:val="none" w:sz="0" w:space="0" w:color="auto"/>
        <w:right w:val="none" w:sz="0" w:space="0" w:color="auto"/>
      </w:divBdr>
    </w:div>
    <w:div w:id="553010929">
      <w:bodyDiv w:val="1"/>
      <w:marLeft w:val="0"/>
      <w:marRight w:val="0"/>
      <w:marTop w:val="0"/>
      <w:marBottom w:val="0"/>
      <w:divBdr>
        <w:top w:val="none" w:sz="0" w:space="0" w:color="auto"/>
        <w:left w:val="none" w:sz="0" w:space="0" w:color="auto"/>
        <w:bottom w:val="none" w:sz="0" w:space="0" w:color="auto"/>
        <w:right w:val="none" w:sz="0" w:space="0" w:color="auto"/>
      </w:divBdr>
    </w:div>
    <w:div w:id="657269658">
      <w:bodyDiv w:val="1"/>
      <w:marLeft w:val="0"/>
      <w:marRight w:val="0"/>
      <w:marTop w:val="0"/>
      <w:marBottom w:val="0"/>
      <w:divBdr>
        <w:top w:val="none" w:sz="0" w:space="0" w:color="auto"/>
        <w:left w:val="none" w:sz="0" w:space="0" w:color="auto"/>
        <w:bottom w:val="none" w:sz="0" w:space="0" w:color="auto"/>
        <w:right w:val="none" w:sz="0" w:space="0" w:color="auto"/>
      </w:divBdr>
    </w:div>
    <w:div w:id="676617476">
      <w:bodyDiv w:val="1"/>
      <w:marLeft w:val="0"/>
      <w:marRight w:val="0"/>
      <w:marTop w:val="0"/>
      <w:marBottom w:val="0"/>
      <w:divBdr>
        <w:top w:val="none" w:sz="0" w:space="0" w:color="auto"/>
        <w:left w:val="none" w:sz="0" w:space="0" w:color="auto"/>
        <w:bottom w:val="none" w:sz="0" w:space="0" w:color="auto"/>
        <w:right w:val="none" w:sz="0" w:space="0" w:color="auto"/>
      </w:divBdr>
    </w:div>
    <w:div w:id="1076853444">
      <w:bodyDiv w:val="1"/>
      <w:marLeft w:val="0"/>
      <w:marRight w:val="0"/>
      <w:marTop w:val="0"/>
      <w:marBottom w:val="0"/>
      <w:divBdr>
        <w:top w:val="none" w:sz="0" w:space="0" w:color="auto"/>
        <w:left w:val="none" w:sz="0" w:space="0" w:color="auto"/>
        <w:bottom w:val="none" w:sz="0" w:space="0" w:color="auto"/>
        <w:right w:val="none" w:sz="0" w:space="0" w:color="auto"/>
      </w:divBdr>
    </w:div>
    <w:div w:id="1294561948">
      <w:bodyDiv w:val="1"/>
      <w:marLeft w:val="0"/>
      <w:marRight w:val="0"/>
      <w:marTop w:val="0"/>
      <w:marBottom w:val="0"/>
      <w:divBdr>
        <w:top w:val="none" w:sz="0" w:space="0" w:color="auto"/>
        <w:left w:val="none" w:sz="0" w:space="0" w:color="auto"/>
        <w:bottom w:val="none" w:sz="0" w:space="0" w:color="auto"/>
        <w:right w:val="none" w:sz="0" w:space="0" w:color="auto"/>
      </w:divBdr>
    </w:div>
    <w:div w:id="1747799530">
      <w:bodyDiv w:val="1"/>
      <w:marLeft w:val="0"/>
      <w:marRight w:val="0"/>
      <w:marTop w:val="0"/>
      <w:marBottom w:val="0"/>
      <w:divBdr>
        <w:top w:val="none" w:sz="0" w:space="0" w:color="auto"/>
        <w:left w:val="none" w:sz="0" w:space="0" w:color="auto"/>
        <w:bottom w:val="none" w:sz="0" w:space="0" w:color="auto"/>
        <w:right w:val="none" w:sz="0" w:space="0" w:color="auto"/>
      </w:divBdr>
    </w:div>
    <w:div w:id="1965505235">
      <w:bodyDiv w:val="1"/>
      <w:marLeft w:val="0"/>
      <w:marRight w:val="0"/>
      <w:marTop w:val="0"/>
      <w:marBottom w:val="0"/>
      <w:divBdr>
        <w:top w:val="none" w:sz="0" w:space="0" w:color="auto"/>
        <w:left w:val="none" w:sz="0" w:space="0" w:color="auto"/>
        <w:bottom w:val="none" w:sz="0" w:space="0" w:color="auto"/>
        <w:right w:val="none" w:sz="0" w:space="0" w:color="auto"/>
      </w:divBdr>
    </w:div>
    <w:div w:id="1991061096">
      <w:bodyDiv w:val="1"/>
      <w:marLeft w:val="0"/>
      <w:marRight w:val="0"/>
      <w:marTop w:val="0"/>
      <w:marBottom w:val="0"/>
      <w:divBdr>
        <w:top w:val="none" w:sz="0" w:space="0" w:color="auto"/>
        <w:left w:val="none" w:sz="0" w:space="0" w:color="auto"/>
        <w:bottom w:val="none" w:sz="0" w:space="0" w:color="auto"/>
        <w:right w:val="none" w:sz="0" w:space="0" w:color="auto"/>
      </w:divBdr>
    </w:div>
    <w:div w:id="2003727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licy@fpa.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ASICenforcementreview@treasury.gov.au?subject=Enquiry%20about:%20ASIC&amp;%238217;s%20power%20to%20ban%20senior%20officials%20in%20the%20financial%20sector" TargetMode="External"/><Relationship Id="rId23" Type="http://schemas.openxmlformats.org/officeDocument/2006/relationships/header" Target="header3.xm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Common\OfficeTemplates\FPA%20document%20with%20plain%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2017MG-88-99908</_dlc_DocId>
    <TaxCatchAll xmlns="d4dd4adf-ddb3-46a3-8d7c-fab3fb2a6bc7">
      <Value>7</Value>
    </TaxCatchAll>
    <_dlc_DocIdUrl xmlns="d4dd4adf-ddb3-46a3-8d7c-fab3fb2a6bc7">
      <Url>http://tweb/sites/mg/fsd/_layouts/15/DocIdRedir.aspx?ID=2017MG-88-99908</Url>
      <Description>2017MG-88-99908</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7722" ma:contentTypeDescription=" " ma:contentTypeScope="" ma:versionID="cc45cfa7275fab0313e9e527346085a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3660-1EB0-4D14-AC55-A394841F5B4E}">
  <ds:schemaRefs>
    <ds:schemaRef ds:uri="http://schemas.microsoft.com/sharepoint/events"/>
  </ds:schemaRefs>
</ds:datastoreItem>
</file>

<file path=customXml/itemProps2.xml><?xml version="1.0" encoding="utf-8"?>
<ds:datastoreItem xmlns:ds="http://schemas.openxmlformats.org/officeDocument/2006/customXml" ds:itemID="{B06BBF6E-F94C-42B3-8196-7AEBDFA2B37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20AD0B82-0C26-47B7-980F-FBDDF40AE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28A29-68F7-4874-96EC-6B5C373D1D6A}">
  <ds:schemaRefs>
    <ds:schemaRef ds:uri="http://schemas.microsoft.com/sharepoint/v3/contenttype/forms"/>
  </ds:schemaRefs>
</ds:datastoreItem>
</file>

<file path=customXml/itemProps5.xml><?xml version="1.0" encoding="utf-8"?>
<ds:datastoreItem xmlns:ds="http://schemas.openxmlformats.org/officeDocument/2006/customXml" ds:itemID="{7567E4C0-4D44-4735-A498-0EC934397440}">
  <ds:schemaRefs>
    <ds:schemaRef ds:uri="office.server.policy"/>
  </ds:schemaRefs>
</ds:datastoreItem>
</file>

<file path=customXml/itemProps6.xml><?xml version="1.0" encoding="utf-8"?>
<ds:datastoreItem xmlns:ds="http://schemas.openxmlformats.org/officeDocument/2006/customXml" ds:itemID="{5B61235A-826D-4C5C-9ADF-D618B3841848}">
  <ds:schemaRefs>
    <ds:schemaRef ds:uri="http://schemas.microsoft.com/sharepoint/events"/>
  </ds:schemaRefs>
</ds:datastoreItem>
</file>

<file path=customXml/itemProps7.xml><?xml version="1.0" encoding="utf-8"?>
<ds:datastoreItem xmlns:ds="http://schemas.openxmlformats.org/officeDocument/2006/customXml" ds:itemID="{C88FD432-D13A-4CC0-8B87-C18F477A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FPA document with plain cover.dotx</Template>
  <TotalTime>0</TotalTime>
  <Pages>4</Pages>
  <Words>1359</Words>
  <Characters>7391</Characters>
  <Application>Microsoft Office Word</Application>
  <DocSecurity>0</DocSecurity>
  <Lines>165</Lines>
  <Paragraphs>40</Paragraphs>
  <ScaleCrop>false</ScaleCrop>
  <Manager/>
  <Company/>
  <LinksUpToDate>false</LinksUpToDate>
  <CharactersWithSpaces>8739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FPA - ASIC’s power to ban senior officials in the financial sector</dc:title>
  <dc:subject/>
  <dc:creator/>
  <cp:keywords/>
  <dc:description/>
  <cp:lastModifiedBy/>
  <cp:revision>1</cp:revision>
  <dcterms:created xsi:type="dcterms:W3CDTF">2017-12-19T07:29:00Z</dcterms:created>
  <dcterms:modified xsi:type="dcterms:W3CDTF">2017-12-19T07:29:00Z</dcterms:modified>
  <cp:category/>
  <dc:language>English</dc:language>
</cp:coreProperties>
</file>