
<file path=[Content_Types].xml><?xml version="1.0" encoding="utf-8"?>
<Types xmlns="http://schemas.openxmlformats.org/package/2006/content-types">
  <Default Extension="rels" ContentType="application/vnd.openxmlformats-package.relationships+xml"/>
  <Default Extension="xml" ContentType="application/xml"/>
  <Default Extension="tiff" ContentType="image/tiff"/>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14:paraId="20A035B8" w14:textId="71963F56" w:rsidR="00FE34FA" w:rsidRPr="00F92C31" w:rsidRDefault="00334D02" w:rsidP="0033551A">
      <w:pPr>
        <w:pStyle w:val="Title"/>
        <w:spacing w:before="70" w:after="40"/>
      </w:pPr>
      <w:r w:rsidRPr="00F92C31">
        <w:rPr>
          <w:noProof/>
          <w:lang w:val="en-US" w:eastAsia="en-US"/>
        </w:rPr>
        <mc:AlternateContent>
          <mc:Choice Requires="wps">
            <w:drawing>
              <wp:anchor distT="0" distB="0" distL="114300" distR="114300" simplePos="0" relativeHeight="251659264" behindDoc="1" locked="0" layoutInCell="1" allowOverlap="1" wp14:anchorId="341C64EC" wp14:editId="739E0558">
                <wp:simplePos x="0" y="0"/>
                <wp:positionH relativeFrom="column">
                  <wp:posOffset>-983615</wp:posOffset>
                </wp:positionH>
                <wp:positionV relativeFrom="paragraph">
                  <wp:posOffset>-9525</wp:posOffset>
                </wp:positionV>
                <wp:extent cx="7562850" cy="648000"/>
                <wp:effectExtent l="0" t="0" r="0" b="0"/>
                <wp:wrapNone/>
                <wp:docPr id="4" name="Rectangle 4"/>
                <wp:cNvGraphicFramePr/>
                <a:graphic xmlns:a="http://schemas.openxmlformats.org/drawingml/2006/main">
                  <a:graphicData uri="http://schemas.microsoft.com/office/word/2010/wordprocessingShape">
                    <wps:wsp>
                      <wps:cNvSpPr/>
                      <wps:spPr>
                        <a:xfrm>
                          <a:off x="0" y="0"/>
                          <a:ext cx="7562850" cy="648000"/>
                        </a:xfrm>
                        <a:prstGeom prst="rect">
                          <a:avLst/>
                        </a:prstGeom>
                        <a:solidFill>
                          <a:srgbClr val="E46C0A"/>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 o:spid="_x0000_s1026" style="position:absolute;margin-left:-77.45pt;margin-top:-.75pt;width:595.5pt;height:5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" fillcolor="#e46c0a" stroked="f" strokeweight="2pt"/>
            </w:pict>
          </mc:Fallback>
        </mc:AlternateContent>
      </w:r>
      <w:r w:rsidR="00F92C31" w:rsidRPr="00F92C31">
        <w:t>Reinvigorating Austr</w:t>
      </w:r>
      <w:r w:rsidR="00F92C31" w:rsidRPr="0033551A">
        <w:t>alia</w:t>
      </w:r>
      <w:r w:rsidR="00085B8D" w:rsidRPr="0033551A">
        <w:t>’</w:t>
      </w:r>
      <w:r w:rsidR="00F92C31" w:rsidRPr="00F92C31">
        <w:t>s competition framework</w:t>
      </w:r>
    </w:p>
    <w:p w14:paraId="5497F347" w14:textId="4F167F03" w:rsidR="00F92C31" w:rsidRDefault="007E3674" w:rsidP="00F92C31">
      <w:pPr>
        <w:pStyle w:val="Subtitle"/>
        <w:sectPr w:rsidR="00F92C31" w:rsidSect="00E54DA0">
          <w:headerReference w:type="even" r:id="rId13"/>
          <w:headerReference w:type="default" r:id="rId14"/>
          <w:footerReference w:type="even" r:id="rId15"/>
          <w:footerReference w:type="default" r:id="rId16"/>
          <w:headerReference w:type="first" r:id="rId17"/>
          <w:footerReference w:type="first" r:id="rId18"/>
          <w:pgSz w:w="16838" w:h="11906" w:orient="landscape"/>
          <w:pgMar w:top="1440" w:right="678" w:bottom="1440" w:left="709" w:header="708" w:footer="510" w:gutter="0"/>
          <w:cols w:space="708"/>
          <w:docGrid w:linePitch="360"/>
        </w:sectPr>
      </w:pPr>
      <w:r>
        <w:rPr>
          <w:noProof/>
          <w:lang w:val="en-US" w:eastAsia="en-US"/>
        </w:rPr>
        <mc:AlternateContent>
          <mc:Choice Requires="wps">
            <w:drawing>
              <wp:anchor distT="0" distB="0" distL="114300" distR="114300" simplePos="0" relativeHeight="251660288" behindDoc="0" locked="0" layoutInCell="1" allowOverlap="1" wp14:anchorId="2D1368AA" wp14:editId="1E343F11">
                <wp:simplePos x="0" y="0"/>
                <wp:positionH relativeFrom="column">
                  <wp:posOffset>-440690</wp:posOffset>
                </wp:positionH>
                <wp:positionV relativeFrom="paragraph">
                  <wp:posOffset>318135</wp:posOffset>
                </wp:positionV>
                <wp:extent cx="10687050" cy="0"/>
                <wp:effectExtent l="0" t="19050" r="0" b="19050"/>
                <wp:wrapNone/>
                <wp:docPr id="10" name="Straight Connector 10"/>
                <wp:cNvGraphicFramePr/>
                <a:graphic xmlns:a="http://schemas.openxmlformats.org/drawingml/2006/main">
                  <a:graphicData uri="http://schemas.microsoft.com/office/word/2010/wordprocessingShape">
                    <wps:wsp>
                      <wps:cNvCnPr/>
                      <wps:spPr>
                        <a:xfrm>
                          <a:off x="0" y="0"/>
                          <a:ext cx="10687050" cy="0"/>
                        </a:xfrm>
                        <a:prstGeom prst="line">
                          <a:avLst/>
                        </a:prstGeom>
                        <a:ln w="28575">
                          <a:solidFill>
                            <a:srgbClr val="E46C0A"/>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10"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34.7pt,25.05pt" to="806.8pt,2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" strokecolor="#e46c0a" strokeweight="2.25pt"/>
            </w:pict>
          </mc:Fallback>
        </mc:AlternateContent>
      </w:r>
      <w:r w:rsidR="00F92C31" w:rsidRPr="00F92C31">
        <w:t xml:space="preserve">Australian Government response </w:t>
      </w:r>
      <w:r w:rsidR="00334D02" w:rsidRPr="00F92C31">
        <w:t>to the Competition Policy Review</w:t>
      </w:r>
    </w:p>
    <w:p w14:paraId="4DE6121D" w14:textId="77777777" w:rsidR="00F92C30" w:rsidRDefault="00F92C30" w:rsidP="001758B8">
      <w:pPr>
        <w:pStyle w:val="Heading1"/>
        <w:spacing w:before="400"/>
      </w:pPr>
      <w:r>
        <w:lastRenderedPageBreak/>
        <w:t>Competition policy</w:t>
      </w:r>
    </w:p>
    <w:p w14:paraId="0E51BF26" w14:textId="77777777" w:rsidR="00F92C30" w:rsidRDefault="00F92C30" w:rsidP="00F92C30">
      <w:r>
        <w:t>Competition policy is about making markets work for the long term interests of consumers. Consumers benefit when businesses compete to deliver new and better products and services at lower prices.</w:t>
      </w:r>
    </w:p>
    <w:p w14:paraId="711EDBC2" w14:textId="77777777" w:rsidR="00F92C30" w:rsidRDefault="00F92C30" w:rsidP="00F92C30">
      <w:r>
        <w:t xml:space="preserve">Competition also drives businesses to operate efficiently, innovate and invest in new technologies, which allows Australia to better compete in international markets. </w:t>
      </w:r>
    </w:p>
    <w:p w14:paraId="47E1A234" w14:textId="77777777" w:rsidR="00F92C30" w:rsidRDefault="00F92C30" w:rsidP="00F92C30">
      <w:r>
        <w:t>Competition is also one of the surest ways to lift long term productivity growth, which is what will keep wages growing and improve our living standards.</w:t>
      </w:r>
    </w:p>
    <w:p w14:paraId="361880FA" w14:textId="77777777" w:rsidR="00F92C30" w:rsidRDefault="00F92C30" w:rsidP="00F92C30">
      <w:r>
        <w:t>We know competition works.</w:t>
      </w:r>
    </w:p>
    <w:p w14:paraId="6518D9B9" w14:textId="6755D94C" w:rsidR="00F92C30" w:rsidRDefault="00F92C30" w:rsidP="00F92C30">
      <w:r>
        <w:t xml:space="preserve">The National Competition Policy reforms delivered in response to the </w:t>
      </w:r>
      <w:proofErr w:type="spellStart"/>
      <w:r>
        <w:t>Hilmer</w:t>
      </w:r>
      <w:proofErr w:type="spellEnd"/>
      <w:r>
        <w:t xml:space="preserve"> Review resulted in big gains for the economy, boosting Australia</w:t>
      </w:r>
      <w:r w:rsidR="00085B8D">
        <w:t>’</w:t>
      </w:r>
      <w:r>
        <w:t>s gross domestic product (GDP) by 2.5 per cent.</w:t>
      </w:r>
    </w:p>
    <w:p w14:paraId="0565856C" w14:textId="77777777" w:rsidR="00F92C30" w:rsidRDefault="00F92C30" w:rsidP="001758B8">
      <w:pPr>
        <w:pStyle w:val="Heading1"/>
        <w:spacing w:before="400"/>
      </w:pPr>
      <w:r>
        <w:lastRenderedPageBreak/>
        <w:t>Harper Review</w:t>
      </w:r>
    </w:p>
    <w:p w14:paraId="22BC3356" w14:textId="7A148F3A" w:rsidR="00F92C30" w:rsidRDefault="00F92C30" w:rsidP="00F92C30">
      <w:r>
        <w:t>The Harper Review is the first major review of Australia</w:t>
      </w:r>
      <w:r w:rsidR="00085B8D">
        <w:t>’</w:t>
      </w:r>
      <w:r>
        <w:t>s competition laws and policy in more than 20 years.</w:t>
      </w:r>
    </w:p>
    <w:p w14:paraId="290A3F70" w14:textId="4004DC60" w:rsidR="00F92C30" w:rsidRDefault="00F92C30" w:rsidP="00F92C30">
      <w:r>
        <w:t xml:space="preserve">The Government commissioned the Harper Review as a key election commitment. It was an independent, </w:t>
      </w:r>
      <w:r w:rsidR="00085B8D">
        <w:t>‘</w:t>
      </w:r>
      <w:r>
        <w:t>root and branch</w:t>
      </w:r>
      <w:r w:rsidR="00085B8D">
        <w:t>’</w:t>
      </w:r>
      <w:r>
        <w:t xml:space="preserve"> review led by Professor Ian Harper and an expert panel. </w:t>
      </w:r>
    </w:p>
    <w:p w14:paraId="09307353" w14:textId="6D710B54" w:rsidR="00F92C30" w:rsidRDefault="00F92C30" w:rsidP="00F92C30">
      <w:r>
        <w:t>The Harper Review made 56</w:t>
      </w:r>
      <w:r w:rsidR="0033551A">
        <w:t> </w:t>
      </w:r>
      <w:r>
        <w:t>recommendations to revitalise competition policy at both state and Commonwealth levels, reshape competition institutions, and modernise and simplify Australia</w:t>
      </w:r>
      <w:r w:rsidR="00085B8D">
        <w:t>’</w:t>
      </w:r>
      <w:r>
        <w:t>s competition laws.</w:t>
      </w:r>
    </w:p>
    <w:p w14:paraId="22C4DD25" w14:textId="67A67A54" w:rsidR="00F92C30" w:rsidRDefault="00F92C30" w:rsidP="00F92C30">
      <w:r>
        <w:t>Th</w:t>
      </w:r>
      <w:r w:rsidR="00A021B6">
        <w:t xml:space="preserve">rough our response to the </w:t>
      </w:r>
      <w:r>
        <w:t>Harper</w:t>
      </w:r>
      <w:r w:rsidR="00A021B6">
        <w:t> </w:t>
      </w:r>
      <w:r>
        <w:t>Review</w:t>
      </w:r>
      <w:r w:rsidR="00A021B6">
        <w:t xml:space="preserve"> we will </w:t>
      </w:r>
      <w:r>
        <w:t xml:space="preserve">reinvigorate competition reform and </w:t>
      </w:r>
      <w:r w:rsidR="00A021B6">
        <w:t xml:space="preserve">harness </w:t>
      </w:r>
      <w:r>
        <w:t>the benefits it brings for the economy and Australians.</w:t>
      </w:r>
    </w:p>
    <w:p w14:paraId="75648B70" w14:textId="77777777" w:rsidR="00F92C30" w:rsidRDefault="00F92C30" w:rsidP="001758B8">
      <w:pPr>
        <w:pStyle w:val="Heading1"/>
        <w:spacing w:before="400"/>
      </w:pPr>
      <w:r>
        <w:lastRenderedPageBreak/>
        <w:t>Forces of change</w:t>
      </w:r>
    </w:p>
    <w:p w14:paraId="2D462DF7" w14:textId="3ECA8E49" w:rsidR="00F92C30" w:rsidRDefault="00F92C30" w:rsidP="00F92C30">
      <w:r>
        <w:t xml:space="preserve">Technological change has brought new opportunities and challenges. One of the most innovative is the </w:t>
      </w:r>
      <w:r w:rsidR="00085B8D">
        <w:t>‘</w:t>
      </w:r>
      <w:r>
        <w:t>sharing economy</w:t>
      </w:r>
      <w:r w:rsidR="00085B8D">
        <w:t>’</w:t>
      </w:r>
      <w:r>
        <w:t xml:space="preserve">, </w:t>
      </w:r>
      <w:r w:rsidR="00A021B6">
        <w:t xml:space="preserve">facilitating </w:t>
      </w:r>
      <w:r>
        <w:t>new entrepreneurial activity and creativity in service delivery.</w:t>
      </w:r>
    </w:p>
    <w:p w14:paraId="785E3452" w14:textId="77777777" w:rsidR="00F92C30" w:rsidRDefault="00F92C30" w:rsidP="00F92C30">
      <w:r>
        <w:t xml:space="preserve">At the same time the population is ageing, requiring innovative approaches to the delivery of high quality human services. </w:t>
      </w:r>
    </w:p>
    <w:p w14:paraId="510A1497" w14:textId="77777777" w:rsidR="00F92C30" w:rsidRDefault="00F92C30" w:rsidP="00F92C30">
      <w:r>
        <w:t xml:space="preserve">To respond to these challenges, we need a competition framework that is fit for purpose. </w:t>
      </w:r>
    </w:p>
    <w:p w14:paraId="0AC4C6CA" w14:textId="04ADF168" w:rsidR="00F92C30" w:rsidRDefault="00F92C30" w:rsidP="001758B8">
      <w:pPr>
        <w:pStyle w:val="Heading1"/>
        <w:spacing w:before="400"/>
      </w:pPr>
      <w:r>
        <w:br w:type="column"/>
      </w:r>
      <w:r>
        <w:lastRenderedPageBreak/>
        <w:t>Strengthening Australia</w:t>
      </w:r>
      <w:r w:rsidR="00085B8D">
        <w:t>’</w:t>
      </w:r>
      <w:r w:rsidR="005B4123">
        <w:t>s competition f</w:t>
      </w:r>
      <w:r>
        <w:t>ramework</w:t>
      </w:r>
    </w:p>
    <w:p w14:paraId="3A0AF65F" w14:textId="7E2A3ECA" w:rsidR="00F92C30" w:rsidRDefault="00F92C30" w:rsidP="00F92C30">
      <w:r>
        <w:t>The Government will adopt the majority of the Harper Review</w:t>
      </w:r>
      <w:r w:rsidR="00085B8D">
        <w:t>’</w:t>
      </w:r>
      <w:r>
        <w:t>s recommendations.</w:t>
      </w:r>
    </w:p>
    <w:p w14:paraId="519A5CD3" w14:textId="36075B32" w:rsidR="00F92C30" w:rsidRDefault="00F92C30" w:rsidP="00F92C30">
      <w:r>
        <w:t>We support 39 of the Review</w:t>
      </w:r>
      <w:r w:rsidR="00085B8D">
        <w:t>’</w:t>
      </w:r>
      <w:r>
        <w:t>s recommendations in full or in principle and 5 in part</w:t>
      </w:r>
      <w:r w:rsidR="005B4123">
        <w:t>.</w:t>
      </w:r>
      <w:r>
        <w:t xml:space="preserve"> </w:t>
      </w:r>
      <w:r w:rsidR="005B4123">
        <w:t xml:space="preserve">We </w:t>
      </w:r>
      <w:r>
        <w:t>are open to the remaining 12 recommendations following further review and consultation.</w:t>
      </w:r>
    </w:p>
    <w:p w14:paraId="29E7DAFA" w14:textId="353E5D91" w:rsidR="00F92C30" w:rsidRDefault="00F92C30" w:rsidP="00AE14B8">
      <w:pPr>
        <w:spacing w:after="40"/>
      </w:pPr>
      <w:r>
        <w:t>Our National Platform for Economic Growth and Jobs is made up of strategic priorities that include laying the groundwork for a more comp</w:t>
      </w:r>
      <w:r w:rsidR="00085B8D">
        <w:t xml:space="preserve">etitive, productive Australia. </w:t>
      </w:r>
      <w:r>
        <w:t>We</w:t>
      </w:r>
      <w:r w:rsidR="0033551A">
        <w:t> </w:t>
      </w:r>
      <w:r>
        <w:t>will:</w:t>
      </w:r>
    </w:p>
    <w:p w14:paraId="3EC877DF" w14:textId="4ED33FD1" w:rsidR="00F92C30" w:rsidRDefault="00F92C30" w:rsidP="00AE14B8">
      <w:pPr>
        <w:pStyle w:val="Bullet"/>
        <w:spacing w:after="40"/>
      </w:pPr>
      <w:r>
        <w:t>stimulate productivity across the economy supported by consultations with states and territories on reforms;</w:t>
      </w:r>
    </w:p>
    <w:p w14:paraId="2BAB71B1" w14:textId="513E4EC0" w:rsidR="00F92C30" w:rsidRDefault="005B4123" w:rsidP="00AE14B8">
      <w:pPr>
        <w:pStyle w:val="Bullet"/>
        <w:spacing w:after="40"/>
      </w:pPr>
      <w:r>
        <w:t>m</w:t>
      </w:r>
      <w:r w:rsidR="00F92C30">
        <w:t xml:space="preserve">odernise and improve our competition laws; and </w:t>
      </w:r>
    </w:p>
    <w:p w14:paraId="7098E1D4" w14:textId="561FBE7E" w:rsidR="00334D02" w:rsidRDefault="00F92C30" w:rsidP="00AE14B8">
      <w:pPr>
        <w:pStyle w:val="Bullet"/>
      </w:pPr>
      <w:proofErr w:type="gramStart"/>
      <w:r>
        <w:t>support</w:t>
      </w:r>
      <w:proofErr w:type="gramEnd"/>
      <w:r>
        <w:t xml:space="preserve"> the institutions needed to progress reform.</w:t>
      </w:r>
    </w:p>
    <w:p w14:paraId="1A5B8C30" w14:textId="77777777" w:rsidR="00F92C30" w:rsidRDefault="00F92C30" w:rsidP="00F92C30">
      <w:pPr>
        <w:pStyle w:val="Heading1"/>
      </w:pPr>
      <w:r>
        <w:lastRenderedPageBreak/>
        <w:t xml:space="preserve">Commonwealth reform </w:t>
      </w:r>
    </w:p>
    <w:p w14:paraId="451DD080" w14:textId="133E35FF" w:rsidR="00F92C30" w:rsidRDefault="001758B8" w:rsidP="00D622ED">
      <w:pPr>
        <w:spacing w:after="120"/>
      </w:pPr>
      <w:r>
        <w:t xml:space="preserve">The </w:t>
      </w:r>
      <w:r w:rsidR="00F92C30">
        <w:t xml:space="preserve">Government has already announced reform in a number of areas consistent </w:t>
      </w:r>
      <w:r w:rsidR="005B4123">
        <w:t>with the Harper </w:t>
      </w:r>
      <w:r w:rsidR="00F92C30">
        <w:t>Review. This includes:</w:t>
      </w:r>
    </w:p>
    <w:p w14:paraId="23D487C8" w14:textId="53690A95" w:rsidR="00F92C30" w:rsidRPr="00AE14B8" w:rsidRDefault="00F92C30" w:rsidP="00D622ED">
      <w:pPr>
        <w:pStyle w:val="Bullet"/>
      </w:pPr>
      <w:r w:rsidRPr="00AE14B8">
        <w:t>simplifying the regulation of coastal trading;</w:t>
      </w:r>
    </w:p>
    <w:p w14:paraId="2B69CFDC" w14:textId="4A9E6FF1" w:rsidR="00F92C30" w:rsidRDefault="00F92C30" w:rsidP="00D622ED">
      <w:pPr>
        <w:pStyle w:val="Bullet"/>
      </w:pPr>
      <w:r>
        <w:t xml:space="preserve">tasking the Productivity Commission with a review of intellectual property laws; and </w:t>
      </w:r>
    </w:p>
    <w:p w14:paraId="1557FA59" w14:textId="79875AE8" w:rsidR="00F92C30" w:rsidRDefault="00F92C30" w:rsidP="00AE14B8">
      <w:pPr>
        <w:pStyle w:val="Bullet"/>
        <w:spacing w:after="200"/>
      </w:pPr>
      <w:proofErr w:type="gramStart"/>
      <w:r>
        <w:t>reviewing</w:t>
      </w:r>
      <w:proofErr w:type="gramEnd"/>
      <w:r>
        <w:t xml:space="preserve"> remuneration and location rules in the pharmacy sector.</w:t>
      </w:r>
    </w:p>
    <w:p w14:paraId="6B2BF07C" w14:textId="77777777" w:rsidR="00F92C30" w:rsidRDefault="00F92C30" w:rsidP="00D622ED">
      <w:r>
        <w:t>But there is more work to do.</w:t>
      </w:r>
    </w:p>
    <w:p w14:paraId="0FB5C22E" w14:textId="77777777" w:rsidR="00F92C30" w:rsidRDefault="00F92C30" w:rsidP="00D622ED">
      <w:r>
        <w:t>For instance, we support removing restrictions on the parallel importation of books to make local booksellers more competitive with international suppliers and promote lower book prices for Australians.</w:t>
      </w:r>
    </w:p>
    <w:p w14:paraId="335B3D8A" w14:textId="34DDB0F1" w:rsidR="00F92C30" w:rsidRDefault="00F92C30" w:rsidP="00D622ED">
      <w:r>
        <w:t xml:space="preserve">We have also strengthened our Regulatory Reform Agenda and it will incorporate a competition regulation review. This is a powerful way to improve </w:t>
      </w:r>
      <w:r w:rsidR="00A021B6">
        <w:t>the</w:t>
      </w:r>
      <w:r>
        <w:t xml:space="preserve"> competitiveness </w:t>
      </w:r>
      <w:r w:rsidR="00A021B6">
        <w:t xml:space="preserve">of Australian businesses </w:t>
      </w:r>
      <w:r>
        <w:t>by systematically reducing barriers to efficiency.</w:t>
      </w:r>
    </w:p>
    <w:p w14:paraId="4E5499D2" w14:textId="77777777" w:rsidR="00F92C30" w:rsidRDefault="00F92C30" w:rsidP="00D622ED">
      <w:pPr>
        <w:pStyle w:val="Heading1"/>
      </w:pPr>
      <w:r>
        <w:lastRenderedPageBreak/>
        <w:t>Competition laws</w:t>
      </w:r>
    </w:p>
    <w:p w14:paraId="1E9DDA18" w14:textId="77777777" w:rsidR="00F92C30" w:rsidRDefault="00F92C30" w:rsidP="00D622ED">
      <w:r>
        <w:t>The Government will take forward a significant package of reforms to streamline and modernise the competition law.</w:t>
      </w:r>
    </w:p>
    <w:p w14:paraId="28C4852A" w14:textId="77777777" w:rsidR="00F92C30" w:rsidRDefault="00F92C30" w:rsidP="00D622ED">
      <w:r>
        <w:t>This includes streamlining merger clearances, introducing a class authorisation process and establishing more flexible collective bargaining provisions.</w:t>
      </w:r>
    </w:p>
    <w:p w14:paraId="2D13CF98" w14:textId="4C00E4DC" w:rsidR="00F92C30" w:rsidRDefault="00F92C30" w:rsidP="00D622ED">
      <w:r>
        <w:t>Given the importance of the misuse of market power provision, the Government will</w:t>
      </w:r>
      <w:r w:rsidR="00AE14B8">
        <w:t xml:space="preserve"> </w:t>
      </w:r>
      <w:r>
        <w:t>consult further on options for reform and release a discussion paper on this topic.</w:t>
      </w:r>
    </w:p>
    <w:p w14:paraId="6C0FC991" w14:textId="78B57B82" w:rsidR="00F92C30" w:rsidRDefault="00AE14B8" w:rsidP="00D622ED">
      <w:pPr>
        <w:pStyle w:val="Heading1"/>
      </w:pPr>
      <w:r>
        <w:br w:type="column"/>
      </w:r>
      <w:r w:rsidR="001758B8">
        <w:lastRenderedPageBreak/>
        <w:t>State</w:t>
      </w:r>
      <w:r w:rsidR="00F92C30">
        <w:t xml:space="preserve"> and territory engagement</w:t>
      </w:r>
    </w:p>
    <w:p w14:paraId="34B4A73A" w14:textId="265BB4C6" w:rsidR="00F92C30" w:rsidRDefault="00F92C30" w:rsidP="00D622ED">
      <w:r>
        <w:t>The Harper Review</w:t>
      </w:r>
      <w:r w:rsidR="00085B8D">
        <w:t>’</w:t>
      </w:r>
      <w:r>
        <w:t>s recommendations span most sectors of the economy and all levels of government.</w:t>
      </w:r>
    </w:p>
    <w:p w14:paraId="118036F6" w14:textId="77777777" w:rsidR="00F92C30" w:rsidRDefault="00F92C30" w:rsidP="00D622ED">
      <w:r>
        <w:t>The Government is committed to working with the states and territories to secure their agreement to a new competition reform agenda.</w:t>
      </w:r>
    </w:p>
    <w:p w14:paraId="7EC93B81" w14:textId="77777777" w:rsidR="00F92C30" w:rsidRDefault="00F92C30" w:rsidP="00D622ED">
      <w:r>
        <w:t>We need to find innovative ways to meet the growing demand for high quality services. The Government will ask the Productivity Commission to take stock of what has worked already and make recommendations to empower consumer choice.</w:t>
      </w:r>
    </w:p>
    <w:p w14:paraId="6103B410" w14:textId="77777777" w:rsidR="00F92C30" w:rsidRDefault="00F92C30" w:rsidP="00D622ED">
      <w:r>
        <w:t>We also want to work with the states and territories to promote sound and efficient investment decisions on roads. This will put roads in tandem with other infrastructure sectors and help to better meet the needs of users.</w:t>
      </w:r>
    </w:p>
    <w:p w14:paraId="661FB7F5" w14:textId="77777777" w:rsidR="00F92C30" w:rsidRDefault="00F92C30" w:rsidP="00D622ED">
      <w:pPr>
        <w:keepLines/>
      </w:pPr>
      <w:r>
        <w:lastRenderedPageBreak/>
        <w:t>Further, we want to encourage the states and territories to undertake regulation reviews to remove unnecessary barriers to competition. For instance, reform of planning and zoning rules can make it easier for businesses to start up in new locations.</w:t>
      </w:r>
    </w:p>
    <w:p w14:paraId="35F6BF90" w14:textId="62C6EFB5" w:rsidR="00F92C30" w:rsidRPr="00334D02" w:rsidRDefault="00F92C30" w:rsidP="00D622ED">
      <w:pPr>
        <w:pStyle w:val="Bullet"/>
        <w:numPr>
          <w:ilvl w:val="0"/>
          <w:numId w:val="0"/>
        </w:numPr>
      </w:pPr>
      <w:r>
        <w:t>This package of competition law and policy reforms will strengthen Australia</w:t>
      </w:r>
      <w:r w:rsidR="00085B8D">
        <w:t>’</w:t>
      </w:r>
      <w:r>
        <w:t>s long term economic performance by promoting more dynamic, well</w:t>
      </w:r>
      <w:r w:rsidR="00085B8D">
        <w:noBreakHyphen/>
      </w:r>
      <w:r>
        <w:t>functioning markets for the benefit of all Australians.</w:t>
      </w:r>
    </w:p>
    <w:sectPr w:rsidR="00F92C30" w:rsidRPr="00334D02" w:rsidSect="00AE14B8">
      <w:headerReference w:type="default" r:id="rId19"/>
      <w:footerReference w:type="default" r:id="rId20"/>
      <w:type w:val="continuous"/>
      <w:pgSz w:w="16838" w:h="11906" w:orient="landscape" w:code="211"/>
      <w:pgMar w:top="1595" w:right="678" w:bottom="1134" w:left="709" w:header="709" w:footer="567" w:gutter="0"/>
      <w:cols w:num="4" w:space="454"/>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34FAD2A" w14:textId="77777777" w:rsidR="001D07A7" w:rsidRDefault="001D07A7" w:rsidP="00334D02">
      <w:pPr>
        <w:spacing w:after="0"/>
      </w:pPr>
      <w:r>
        <w:separator/>
      </w:r>
    </w:p>
  </w:endnote>
  <w:endnote w:type="continuationSeparator" w:id="0">
    <w:p w14:paraId="4016EF79" w14:textId="77777777" w:rsidR="001D07A7" w:rsidRDefault="001D07A7" w:rsidP="00334D0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 w:name="Archer Bold">
    <w:altName w:val="Arial"/>
    <w:panose1 w:val="00000000000000000000"/>
    <w:charset w:val="00"/>
    <w:family w:val="modern"/>
    <w:notTrueType/>
    <w:pitch w:val="variable"/>
    <w:sig w:usb0="00000001" w:usb1="4000005B" w:usb2="00000000" w:usb3="00000000" w:csb0="0000008B" w:csb1="00000000"/>
  </w:font>
  <w:font w:name="Archer Medium">
    <w:altName w:val="Arial"/>
    <w:panose1 w:val="00000000000000000000"/>
    <w:charset w:val="00"/>
    <w:family w:val="modern"/>
    <w:notTrueType/>
    <w:pitch w:val="variable"/>
    <w:sig w:usb0="00000001" w:usb1="4000005B" w:usb2="00000000" w:usb3="00000000" w:csb0="0000008B"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0C074D" w14:textId="77777777" w:rsidR="007428A1" w:rsidRDefault="007428A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43B186" w14:textId="50871DAA" w:rsidR="00334D02" w:rsidRDefault="00AE14B8">
    <w:pPr>
      <w:pStyle w:val="Footer"/>
    </w:pPr>
    <w:r>
      <w:rPr>
        <w:noProof/>
        <w:lang w:val="en-US" w:eastAsia="en-US"/>
      </w:rPr>
      <w:drawing>
        <wp:anchor distT="0" distB="0" distL="114300" distR="114300" simplePos="0" relativeHeight="251660288" behindDoc="1" locked="0" layoutInCell="1" allowOverlap="1" wp14:anchorId="3E90E1CD" wp14:editId="5496463F">
          <wp:simplePos x="0" y="0"/>
          <wp:positionH relativeFrom="column">
            <wp:posOffset>-497840</wp:posOffset>
          </wp:positionH>
          <wp:positionV relativeFrom="paragraph">
            <wp:posOffset>-266065</wp:posOffset>
          </wp:positionV>
          <wp:extent cx="10810875" cy="767080"/>
          <wp:effectExtent l="0" t="0" r="9525"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ader_landscape.jpg"/>
                  <pic:cNvPicPr/>
                </pic:nvPicPr>
                <pic:blipFill>
                  <a:blip r:embed="rId1">
                    <a:extLst>
                      <a:ext uri="{28A0092B-C50C-407E-A947-70E740481C1C}">
                        <a14:useLocalDpi xmlns:a14="http://schemas.microsoft.com/office/drawing/2010/main"/>
                      </a:ext>
                    </a:extLst>
                  </a:blip>
                  <a:stretch>
                    <a:fillRect/>
                  </a:stretch>
                </pic:blipFill>
                <pic:spPr>
                  <a:xfrm>
                    <a:off x="0" y="0"/>
                    <a:ext cx="10810875" cy="767080"/>
                  </a:xfrm>
                  <a:prstGeom prst="rect">
                    <a:avLst/>
                  </a:prstGeom>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21CD67" w14:textId="77777777" w:rsidR="007428A1" w:rsidRDefault="007428A1">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28D663" w14:textId="77777777" w:rsidR="00D622ED" w:rsidRDefault="00D622ED">
    <w:pPr>
      <w:pStyle w:val="Footer"/>
    </w:pPr>
    <w:r>
      <w:rPr>
        <w:noProof/>
        <w:lang w:val="en-US" w:eastAsia="en-US"/>
      </w:rPr>
      <w:drawing>
        <wp:anchor distT="0" distB="0" distL="114300" distR="114300" simplePos="0" relativeHeight="251669504" behindDoc="1" locked="0" layoutInCell="1" allowOverlap="1" wp14:anchorId="57B55DEB" wp14:editId="36DDB6BD">
          <wp:simplePos x="0" y="0"/>
          <wp:positionH relativeFrom="column">
            <wp:posOffset>-497840</wp:posOffset>
          </wp:positionH>
          <wp:positionV relativeFrom="paragraph">
            <wp:posOffset>-208915</wp:posOffset>
          </wp:positionV>
          <wp:extent cx="10810875" cy="767080"/>
          <wp:effectExtent l="0" t="0" r="9525" b="0"/>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ader_landscape.jpg"/>
                  <pic:cNvPicPr/>
                </pic:nvPicPr>
                <pic:blipFill>
                  <a:blip r:embed="rId1">
                    <a:extLst>
                      <a:ext uri="{28A0092B-C50C-407E-A947-70E740481C1C}">
                        <a14:useLocalDpi xmlns:a14="http://schemas.microsoft.com/office/drawing/2010/main"/>
                      </a:ext>
                    </a:extLst>
                  </a:blip>
                  <a:stretch>
                    <a:fillRect/>
                  </a:stretch>
                </pic:blipFill>
                <pic:spPr>
                  <a:xfrm>
                    <a:off x="0" y="0"/>
                    <a:ext cx="10810875" cy="76708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5E7FCD5" w14:textId="77777777" w:rsidR="001D07A7" w:rsidRDefault="001D07A7" w:rsidP="00334D02">
      <w:pPr>
        <w:spacing w:after="0"/>
      </w:pPr>
      <w:r>
        <w:separator/>
      </w:r>
    </w:p>
  </w:footnote>
  <w:footnote w:type="continuationSeparator" w:id="0">
    <w:p w14:paraId="37FC0EBB" w14:textId="77777777" w:rsidR="001D07A7" w:rsidRDefault="001D07A7" w:rsidP="00334D02">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A64EA1" w14:textId="77777777" w:rsidR="007428A1" w:rsidRDefault="007428A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16EB91" w14:textId="1823B460" w:rsidR="00724043" w:rsidRDefault="00473888" w:rsidP="00F962E9">
    <w:pPr>
      <w:pStyle w:val="Header"/>
      <w:tabs>
        <w:tab w:val="clear" w:pos="9026"/>
        <w:tab w:val="right" w:pos="15309"/>
      </w:tabs>
      <w:rPr>
        <w:noProof/>
      </w:rPr>
    </w:pPr>
    <w:r>
      <w:rPr>
        <w:noProof/>
        <w:lang w:val="en-US" w:eastAsia="en-US"/>
      </w:rPr>
      <w:drawing>
        <wp:anchor distT="0" distB="0" distL="114300" distR="114300" simplePos="0" relativeHeight="251670528" behindDoc="0" locked="0" layoutInCell="1" allowOverlap="1" wp14:anchorId="15870611" wp14:editId="3E02C916">
          <wp:simplePos x="0" y="0"/>
          <wp:positionH relativeFrom="column">
            <wp:posOffset>6579235</wp:posOffset>
          </wp:positionH>
          <wp:positionV relativeFrom="paragraph">
            <wp:posOffset>-468630</wp:posOffset>
          </wp:positionV>
          <wp:extent cx="3667125" cy="1647825"/>
          <wp:effectExtent l="0" t="0" r="9525" b="952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jpg"/>
                  <pic:cNvPicPr/>
                </pic:nvPicPr>
                <pic:blipFill>
                  <a:blip r:embed="rId1">
                    <a:extLst>
                      <a:ext uri="{28A0092B-C50C-407E-A947-70E740481C1C}">
                        <a14:useLocalDpi xmlns:a14="http://schemas.microsoft.com/office/drawing/2010/main" val="0"/>
                      </a:ext>
                    </a:extLst>
                  </a:blip>
                  <a:stretch>
                    <a:fillRect/>
                  </a:stretch>
                </pic:blipFill>
                <pic:spPr>
                  <a:xfrm>
                    <a:off x="0" y="0"/>
                    <a:ext cx="3667125" cy="1647825"/>
                  </a:xfrm>
                  <a:prstGeom prst="rect">
                    <a:avLst/>
                  </a:prstGeom>
                </pic:spPr>
              </pic:pic>
            </a:graphicData>
          </a:graphic>
          <wp14:sizeRelH relativeFrom="page">
            <wp14:pctWidth>0</wp14:pctWidth>
          </wp14:sizeRelH>
          <wp14:sizeRelV relativeFrom="page">
            <wp14:pctHeight>0</wp14:pctHeight>
          </wp14:sizeRelV>
        </wp:anchor>
      </w:drawing>
    </w:r>
    <w:r w:rsidR="00724043">
      <w:rPr>
        <w:noProof/>
        <w:lang w:val="en-US" w:eastAsia="en-US"/>
      </w:rPr>
      <w:drawing>
        <wp:anchor distT="0" distB="0" distL="114300" distR="114300" simplePos="0" relativeHeight="251659264" behindDoc="0" locked="0" layoutInCell="1" allowOverlap="1" wp14:anchorId="11DE6C72" wp14:editId="57E247FF">
          <wp:simplePos x="0" y="0"/>
          <wp:positionH relativeFrom="column">
            <wp:posOffset>-28575</wp:posOffset>
          </wp:positionH>
          <wp:positionV relativeFrom="paragraph">
            <wp:posOffset>-135890</wp:posOffset>
          </wp:positionV>
          <wp:extent cx="2206625" cy="535940"/>
          <wp:effectExtent l="0" t="0" r="3175"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ustGovt_inline.tif"/>
                  <pic:cNvPicPr/>
                </pic:nvPicPr>
                <pic:blipFill>
                  <a:blip r:embed="rId2" cstate="print">
                    <a:extLst>
                      <a:ext uri="{28A0092B-C50C-407E-A947-70E740481C1C}">
                        <a14:useLocalDpi xmlns:a14="http://schemas.microsoft.com/office/drawing/2010/main"/>
                      </a:ext>
                    </a:extLst>
                  </a:blip>
                  <a:stretch>
                    <a:fillRect/>
                  </a:stretch>
                </pic:blipFill>
                <pic:spPr>
                  <a:xfrm>
                    <a:off x="0" y="0"/>
                    <a:ext cx="2206625" cy="535940"/>
                  </a:xfrm>
                  <a:prstGeom prst="rect">
                    <a:avLst/>
                  </a:prstGeom>
                </pic:spPr>
              </pic:pic>
            </a:graphicData>
          </a:graphic>
          <wp14:sizeRelH relativeFrom="page">
            <wp14:pctWidth>0</wp14:pctWidth>
          </wp14:sizeRelH>
          <wp14:sizeRelV relativeFrom="page">
            <wp14:pctHeight>0</wp14:pctHeight>
          </wp14:sizeRelV>
        </wp:anchor>
      </w:drawing>
    </w:r>
  </w:p>
  <w:p w14:paraId="45C2EA67" w14:textId="7AC83C92" w:rsidR="00334D02" w:rsidRDefault="00F962E9" w:rsidP="00724043">
    <w:pPr>
      <w:pStyle w:val="Header"/>
      <w:tabs>
        <w:tab w:val="clear" w:pos="9026"/>
        <w:tab w:val="right" w:pos="15309"/>
      </w:tabs>
      <w:spacing w:after="300"/>
    </w:pPr>
    <w:r>
      <w:tab/>
    </w: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89D9E3" w14:textId="77777777" w:rsidR="007428A1" w:rsidRDefault="007428A1">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F839FA" w14:textId="6B1A14F5" w:rsidR="00486F73" w:rsidRPr="00274E65" w:rsidRDefault="00473888" w:rsidP="00F962E9">
    <w:pPr>
      <w:pStyle w:val="Header"/>
      <w:tabs>
        <w:tab w:val="clear" w:pos="9026"/>
        <w:tab w:val="right" w:pos="15309"/>
      </w:tabs>
      <w:rPr>
        <w:rFonts w:ascii="Archer Bold" w:hAnsi="Archer Bold"/>
        <w:noProof/>
        <w:sz w:val="28"/>
        <w:szCs w:val="28"/>
      </w:rPr>
    </w:pPr>
    <w:r>
      <w:rPr>
        <w:rFonts w:ascii="Archer Bold" w:hAnsi="Archer Bold"/>
        <w:noProof/>
        <w:color w:val="E46C0A"/>
        <w:sz w:val="28"/>
        <w:szCs w:val="28"/>
        <w:lang w:val="en-US" w:eastAsia="en-US"/>
      </w:rPr>
      <w:drawing>
        <wp:anchor distT="0" distB="0" distL="114300" distR="114300" simplePos="0" relativeHeight="251658239" behindDoc="0" locked="0" layoutInCell="1" allowOverlap="1" wp14:anchorId="45D3609D" wp14:editId="1D320B99">
          <wp:simplePos x="0" y="0"/>
          <wp:positionH relativeFrom="column">
            <wp:posOffset>7341235</wp:posOffset>
          </wp:positionH>
          <wp:positionV relativeFrom="paragraph">
            <wp:posOffset>-478790</wp:posOffset>
          </wp:positionV>
          <wp:extent cx="2933700" cy="1057275"/>
          <wp:effectExtent l="0" t="0" r="0" b="952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jpg"/>
                  <pic:cNvPicPr/>
                </pic:nvPicPr>
                <pic:blipFill>
                  <a:blip r:embed="rId1">
                    <a:extLst>
                      <a:ext uri="{28A0092B-C50C-407E-A947-70E740481C1C}">
                        <a14:useLocalDpi xmlns:a14="http://schemas.microsoft.com/office/drawing/2010/main" val="0"/>
                      </a:ext>
                    </a:extLst>
                  </a:blip>
                  <a:stretch>
                    <a:fillRect/>
                  </a:stretch>
                </pic:blipFill>
                <pic:spPr>
                  <a:xfrm>
                    <a:off x="0" y="0"/>
                    <a:ext cx="2933700" cy="1057275"/>
                  </a:xfrm>
                  <a:prstGeom prst="rect">
                    <a:avLst/>
                  </a:prstGeom>
                </pic:spPr>
              </pic:pic>
            </a:graphicData>
          </a:graphic>
          <wp14:sizeRelH relativeFrom="page">
            <wp14:pctWidth>0</wp14:pctWidth>
          </wp14:sizeRelH>
          <wp14:sizeRelV relativeFrom="page">
            <wp14:pctHeight>0</wp14:pctHeight>
          </wp14:sizeRelV>
        </wp:anchor>
      </w:drawing>
    </w:r>
    <w:r w:rsidR="00274E65" w:rsidRPr="00274E65">
      <w:rPr>
        <w:rFonts w:ascii="Archer Bold" w:hAnsi="Archer Bold"/>
        <w:color w:val="E46C0A"/>
        <w:sz w:val="28"/>
        <w:szCs w:val="28"/>
      </w:rPr>
      <w:t>Reinvigorating Australia</w:t>
    </w:r>
    <w:r w:rsidR="00085B8D">
      <w:rPr>
        <w:rFonts w:ascii="Archer Bold" w:hAnsi="Archer Bold"/>
        <w:color w:val="E46C0A"/>
        <w:sz w:val="28"/>
        <w:szCs w:val="28"/>
      </w:rPr>
      <w:t>’</w:t>
    </w:r>
    <w:r w:rsidR="00274E65" w:rsidRPr="00274E65">
      <w:rPr>
        <w:rFonts w:ascii="Archer Bold" w:hAnsi="Archer Bold"/>
        <w:color w:val="E46C0A"/>
        <w:sz w:val="28"/>
        <w:szCs w:val="28"/>
      </w:rPr>
      <w:t>s competition framework</w:t>
    </w:r>
    <w:r w:rsidR="00274E65" w:rsidRPr="00274E65">
      <w:rPr>
        <w:rFonts w:ascii="Archer Bold" w:hAnsi="Archer Bold"/>
        <w:noProof/>
        <w:color w:val="E46C0A"/>
        <w:sz w:val="28"/>
        <w:szCs w:val="28"/>
      </w:rPr>
      <w:t xml:space="preserve"> </w:t>
    </w:r>
  </w:p>
  <w:p w14:paraId="45D500DD" w14:textId="1585008F" w:rsidR="00486F73" w:rsidRPr="00274E65" w:rsidRDefault="00274E65" w:rsidP="00D622ED">
    <w:pPr>
      <w:pStyle w:val="Header"/>
      <w:tabs>
        <w:tab w:val="clear" w:pos="9026"/>
        <w:tab w:val="right" w:pos="15309"/>
      </w:tabs>
      <w:spacing w:after="600"/>
      <w:rPr>
        <w:rFonts w:ascii="Archer Medium" w:hAnsi="Archer Medium"/>
        <w:i/>
        <w:sz w:val="24"/>
      </w:rPr>
    </w:pPr>
    <w:r w:rsidRPr="00274E65">
      <w:rPr>
        <w:rFonts w:ascii="Archer Medium" w:hAnsi="Archer Medium"/>
        <w:i/>
        <w:noProof/>
        <w:sz w:val="24"/>
        <w:lang w:val="en-US" w:eastAsia="en-US"/>
      </w:rPr>
      <mc:AlternateContent>
        <mc:Choice Requires="wps">
          <w:drawing>
            <wp:anchor distT="0" distB="0" distL="114300" distR="114300" simplePos="0" relativeHeight="251667456" behindDoc="0" locked="0" layoutInCell="1" allowOverlap="1" wp14:anchorId="0F9F4B64" wp14:editId="6C08CB85">
              <wp:simplePos x="0" y="0"/>
              <wp:positionH relativeFrom="column">
                <wp:posOffset>-478790</wp:posOffset>
              </wp:positionH>
              <wp:positionV relativeFrom="paragraph">
                <wp:posOffset>288925</wp:posOffset>
              </wp:positionV>
              <wp:extent cx="10753725" cy="85725"/>
              <wp:effectExtent l="0" t="0" r="9525" b="9525"/>
              <wp:wrapNone/>
              <wp:docPr id="24" name="Rectangle 24"/>
              <wp:cNvGraphicFramePr/>
              <a:graphic xmlns:a="http://schemas.openxmlformats.org/drawingml/2006/main">
                <a:graphicData uri="http://schemas.microsoft.com/office/word/2010/wordprocessingShape">
                  <wps:wsp>
                    <wps:cNvSpPr/>
                    <wps:spPr>
                      <a:xfrm>
                        <a:off x="0" y="0"/>
                        <a:ext cx="10753725" cy="85725"/>
                      </a:xfrm>
                      <a:prstGeom prst="rect">
                        <a:avLst/>
                      </a:prstGeom>
                      <a:solidFill>
                        <a:srgbClr val="E46C0A"/>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4" o:spid="_x0000_s1026" style="position:absolute;margin-left:-37.7pt;margin-top:22.75pt;width:846.75pt;height:6.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" fillcolor="#e46c0a" stroked="f" strokeweight="2pt"/>
          </w:pict>
        </mc:Fallback>
      </mc:AlternateContent>
    </w:r>
    <w:r w:rsidRPr="00274E65">
      <w:rPr>
        <w:rFonts w:ascii="Archer Medium" w:hAnsi="Archer Medium"/>
        <w:i/>
        <w:color w:val="E46C0A"/>
        <w:sz w:val="24"/>
      </w:rPr>
      <w:t>Australian Government response to the Competition Policy Review</w:t>
    </w:r>
    <w:r w:rsidRPr="00274E65">
      <w:rPr>
        <w:rFonts w:ascii="Archer Medium" w:hAnsi="Archer Medium"/>
        <w:i/>
        <w:noProof/>
        <w:color w:val="E46C0A"/>
        <w:sz w:val="24"/>
      </w:rPr>
      <w:t xml:space="preserve"> </w:t>
    </w:r>
    <w:r w:rsidRPr="00274E65">
      <w:rPr>
        <w:rFonts w:ascii="Archer Medium" w:hAnsi="Archer Medium"/>
        <w:i/>
        <w:sz w:val="24"/>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ED3FC7"/>
    <w:multiLevelType w:val="multilevel"/>
    <w:tmpl w:val="F8BE2F76"/>
    <w:lvl w:ilvl="0">
      <w:start w:val="1"/>
      <w:numFmt w:val="bullet"/>
      <w:lvlRestart w:val="0"/>
      <w:pStyle w:val="BoxBullet"/>
      <w:lvlText w:val="•"/>
      <w:lvlJc w:val="left"/>
      <w:pPr>
        <w:tabs>
          <w:tab w:val="num" w:pos="283"/>
        </w:tabs>
        <w:ind w:left="283" w:hanging="283"/>
      </w:pPr>
      <w:rPr>
        <w:rFonts w:ascii="Times New Roman" w:hAnsi="Times New Roman" w:cs="Times New Roman" w:hint="default"/>
        <w:b w:val="0"/>
        <w:i w:val="0"/>
        <w:sz w:val="20"/>
      </w:rPr>
    </w:lvl>
    <w:lvl w:ilvl="1">
      <w:start w:val="1"/>
      <w:numFmt w:val="bullet"/>
      <w:lvlText w:val="–"/>
      <w:lvlJc w:val="left"/>
      <w:pPr>
        <w:tabs>
          <w:tab w:val="num" w:pos="567"/>
        </w:tabs>
        <w:ind w:left="567" w:hanging="284"/>
      </w:pPr>
      <w:rPr>
        <w:rFonts w:hint="default"/>
        <w:b w:val="0"/>
        <w:i w:val="0"/>
      </w:rPr>
    </w:lvl>
    <w:lvl w:ilvl="2">
      <w:start w:val="1"/>
      <w:numFmt w:val="bullet"/>
      <w:lvlText w:val=":"/>
      <w:lvlJc w:val="left"/>
      <w:pPr>
        <w:tabs>
          <w:tab w:val="num" w:pos="850"/>
        </w:tabs>
        <w:ind w:left="850" w:hanging="283"/>
      </w:pPr>
      <w:rPr>
        <w:rFonts w:hint="default"/>
        <w:b w:val="0"/>
        <w:i w:val="0"/>
      </w:rPr>
    </w:lvl>
    <w:lvl w:ilvl="3">
      <w:start w:val="1"/>
      <w:numFmt w:val="decimal"/>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b w:val="0"/>
        <w:i w:val="0"/>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b w:val="0"/>
        <w:i w:val="0"/>
      </w:rPr>
    </w:lvl>
    <w:lvl w:ilvl="8">
      <w:start w:val="1"/>
      <w:numFmt w:val="lowerRoman"/>
      <w:lvlText w:val="%9."/>
      <w:lvlJc w:val="left"/>
      <w:pPr>
        <w:tabs>
          <w:tab w:val="num" w:pos="3240"/>
        </w:tabs>
        <w:ind w:left="3240" w:hanging="360"/>
      </w:pPr>
      <w:rPr>
        <w:rFonts w:hint="default"/>
        <w:b w:val="0"/>
        <w:i w:val="0"/>
      </w:rPr>
    </w:lvl>
  </w:abstractNum>
  <w:abstractNum w:abstractNumId="1">
    <w:nsid w:val="3C0B2C35"/>
    <w:multiLevelType w:val="multilevel"/>
    <w:tmpl w:val="C046EECE"/>
    <w:lvl w:ilvl="0">
      <w:start w:val="1"/>
      <w:numFmt w:val="bullet"/>
      <w:pStyle w:val="Bullet"/>
      <w:lvlText w:val=""/>
      <w:lvlJc w:val="left"/>
      <w:pPr>
        <w:tabs>
          <w:tab w:val="num" w:pos="567"/>
        </w:tabs>
        <w:ind w:left="567" w:hanging="567"/>
      </w:pPr>
      <w:rPr>
        <w:rFonts w:ascii="Symbol" w:hAnsi="Symbol" w:hint="default"/>
        <w:color w:val="134A6D"/>
      </w:rPr>
    </w:lvl>
    <w:lvl w:ilvl="1">
      <w:start w:val="1"/>
      <w:numFmt w:val="bullet"/>
      <w:lvlText w:val="–"/>
      <w:lvlJc w:val="left"/>
      <w:pPr>
        <w:tabs>
          <w:tab w:val="num" w:pos="1134"/>
        </w:tabs>
        <w:ind w:left="1134" w:hanging="567"/>
      </w:pPr>
      <w:rPr>
        <w:rFonts w:ascii="Times New Roman" w:hAnsi="Times New Roman" w:cs="Times New Roman"/>
      </w:rPr>
    </w:lvl>
    <w:lvl w:ilvl="2">
      <w:start w:val="1"/>
      <w:numFmt w:val="bullet"/>
      <w:lvlText w:val=":"/>
      <w:lvlJc w:val="left"/>
      <w:pPr>
        <w:tabs>
          <w:tab w:val="num" w:pos="1701"/>
        </w:tabs>
        <w:ind w:left="1701" w:hanging="567"/>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nsid w:val="45F34343"/>
    <w:multiLevelType w:val="multilevel"/>
    <w:tmpl w:val="EA00A7BE"/>
    <w:name w:val="StandardBulletedList"/>
    <w:lvl w:ilvl="0">
      <w:start w:val="1"/>
      <w:numFmt w:val="bullet"/>
      <w:lvlText w:val="•"/>
      <w:lvlJc w:val="left"/>
      <w:pPr>
        <w:tabs>
          <w:tab w:val="num" w:pos="567"/>
        </w:tabs>
        <w:ind w:left="567" w:hanging="567"/>
      </w:pPr>
      <w:rPr>
        <w:rFonts w:ascii="Times New Roman" w:hAnsi="Times New Roman" w:cs="Times New Roman"/>
      </w:rPr>
    </w:lvl>
    <w:lvl w:ilvl="1">
      <w:start w:val="1"/>
      <w:numFmt w:val="bullet"/>
      <w:lvlText w:val="–"/>
      <w:lvlJc w:val="left"/>
      <w:pPr>
        <w:tabs>
          <w:tab w:val="num" w:pos="1134"/>
        </w:tabs>
        <w:ind w:left="1134" w:hanging="567"/>
      </w:pPr>
      <w:rPr>
        <w:rFonts w:ascii="Times New Roman" w:hAnsi="Times New Roman" w:cs="Times New Roman"/>
      </w:rPr>
    </w:lvl>
    <w:lvl w:ilvl="2">
      <w:start w:val="1"/>
      <w:numFmt w:val="bullet"/>
      <w:lvlText w:val=":"/>
      <w:lvlJc w:val="left"/>
      <w:pPr>
        <w:tabs>
          <w:tab w:val="num" w:pos="1701"/>
        </w:tabs>
        <w:ind w:left="1701" w:hanging="567"/>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0"/>
  </w:num>
  <w:num w:numId="2">
    <w:abstractNumId w:val="0"/>
  </w:num>
  <w:num w:numId="3">
    <w:abstractNumId w:val="0"/>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4D02"/>
    <w:rsid w:val="00031E49"/>
    <w:rsid w:val="00085B8D"/>
    <w:rsid w:val="001103BE"/>
    <w:rsid w:val="00137F92"/>
    <w:rsid w:val="00160472"/>
    <w:rsid w:val="001758B8"/>
    <w:rsid w:val="001D07A7"/>
    <w:rsid w:val="001E5F4E"/>
    <w:rsid w:val="00207312"/>
    <w:rsid w:val="002076F9"/>
    <w:rsid w:val="00212999"/>
    <w:rsid w:val="002276DA"/>
    <w:rsid w:val="00274E65"/>
    <w:rsid w:val="0029401C"/>
    <w:rsid w:val="002C10CD"/>
    <w:rsid w:val="002C6D48"/>
    <w:rsid w:val="00334D02"/>
    <w:rsid w:val="0033551A"/>
    <w:rsid w:val="00336F0C"/>
    <w:rsid w:val="0037010D"/>
    <w:rsid w:val="00387E19"/>
    <w:rsid w:val="003F6510"/>
    <w:rsid w:val="00442240"/>
    <w:rsid w:val="00473888"/>
    <w:rsid w:val="00486F73"/>
    <w:rsid w:val="004A2272"/>
    <w:rsid w:val="004D5428"/>
    <w:rsid w:val="00542571"/>
    <w:rsid w:val="00570856"/>
    <w:rsid w:val="00597D1E"/>
    <w:rsid w:val="005B09F5"/>
    <w:rsid w:val="005B3C5F"/>
    <w:rsid w:val="005B4123"/>
    <w:rsid w:val="005C5DD6"/>
    <w:rsid w:val="005F4A85"/>
    <w:rsid w:val="00644737"/>
    <w:rsid w:val="00664A7D"/>
    <w:rsid w:val="006D0C6A"/>
    <w:rsid w:val="00724043"/>
    <w:rsid w:val="0073426D"/>
    <w:rsid w:val="007428A1"/>
    <w:rsid w:val="00742E9E"/>
    <w:rsid w:val="00760062"/>
    <w:rsid w:val="007809A3"/>
    <w:rsid w:val="0079166E"/>
    <w:rsid w:val="007C1371"/>
    <w:rsid w:val="007E3674"/>
    <w:rsid w:val="008140D7"/>
    <w:rsid w:val="00832C77"/>
    <w:rsid w:val="008831E6"/>
    <w:rsid w:val="00893BC2"/>
    <w:rsid w:val="008C2173"/>
    <w:rsid w:val="00967FAE"/>
    <w:rsid w:val="00981CE8"/>
    <w:rsid w:val="009D4291"/>
    <w:rsid w:val="009F49FE"/>
    <w:rsid w:val="00A021B6"/>
    <w:rsid w:val="00A03F8F"/>
    <w:rsid w:val="00A81CF0"/>
    <w:rsid w:val="00A85BB4"/>
    <w:rsid w:val="00AD7893"/>
    <w:rsid w:val="00AE14B8"/>
    <w:rsid w:val="00B46342"/>
    <w:rsid w:val="00B67CBD"/>
    <w:rsid w:val="00BA31DC"/>
    <w:rsid w:val="00C37B7A"/>
    <w:rsid w:val="00D622ED"/>
    <w:rsid w:val="00D7477D"/>
    <w:rsid w:val="00E013F3"/>
    <w:rsid w:val="00E02E96"/>
    <w:rsid w:val="00E058B8"/>
    <w:rsid w:val="00E429E4"/>
    <w:rsid w:val="00E54DA0"/>
    <w:rsid w:val="00EF489E"/>
    <w:rsid w:val="00F1650A"/>
    <w:rsid w:val="00F92C30"/>
    <w:rsid w:val="00F92C31"/>
    <w:rsid w:val="00F95CE4"/>
    <w:rsid w:val="00F962E9"/>
    <w:rsid w:val="00FC6750"/>
    <w:rsid w:val="00FD7B40"/>
    <w:rsid w:val="00FE34F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C1072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imes New Roman"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1" w:qFormat="1"/>
    <w:lsdException w:name="heading 4" w:uiPriority="1" w:qFormat="1"/>
    <w:lsdException w:name="heading 5" w:uiPriority="1" w:qFormat="1"/>
    <w:lsdException w:name="heading 6" w:uiPriority="1" w:qFormat="1"/>
    <w:lsdException w:name="heading 7" w:uiPriority="1" w:qFormat="1"/>
    <w:lsdException w:name="heading 8" w:uiPriority="1" w:qFormat="1"/>
    <w:lsdException w:name="heading 9" w:uiPriority="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uiPriority="22" w:unhideWhenUsed="0" w:qFormat="1"/>
    <w:lsdException w:name="Emphasis" w:uiPriority="20" w:unhideWhenUsed="0" w:qFormat="1"/>
    <w:lsdException w:name="Table Grid" w:semiHidden="0" w:uiPriority="59" w:unhideWhenUsed="0"/>
    <w:lsdException w:name="Placeholder Text" w:unhideWhenUsed="0"/>
    <w:lsdException w:name="No Spacing" w:semiHidden="0" w:uiPriority="1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34" w:qFormat="1"/>
    <w:lsdException w:name="Quote" w:semiHidden="0" w:uiPriority="29" w:unhideWhenUsed="0" w:qFormat="1"/>
    <w:lsdException w:name="Intense Quote"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uiPriority="37"/>
    <w:lsdException w:name="TOC Heading" w:uiPriority="39" w:qFormat="1"/>
  </w:latentStyles>
  <w:style w:type="paragraph" w:default="1" w:styleId="Normal">
    <w:name w:val="Normal"/>
    <w:qFormat/>
    <w:rsid w:val="00A85BB4"/>
    <w:pPr>
      <w:spacing w:line="240" w:lineRule="auto"/>
    </w:pPr>
    <w:rPr>
      <w:rFonts w:ascii="Calibri Light" w:hAnsi="Calibri Light" w:cs="Times New Roman"/>
      <w:color w:val="000000" w:themeColor="text1"/>
      <w:szCs w:val="24"/>
      <w:lang w:eastAsia="en-AU"/>
    </w:rPr>
  </w:style>
  <w:style w:type="paragraph" w:styleId="Heading1">
    <w:name w:val="heading 1"/>
    <w:basedOn w:val="Normal"/>
    <w:next w:val="Normal"/>
    <w:link w:val="Heading1Char"/>
    <w:uiPriority w:val="1"/>
    <w:qFormat/>
    <w:rsid w:val="00F95CE4"/>
    <w:pPr>
      <w:keepNext/>
      <w:keepLines/>
      <w:spacing w:before="240" w:after="180" w:line="340" w:lineRule="exact"/>
      <w:outlineLvl w:val="0"/>
    </w:pPr>
    <w:rPr>
      <w:rFonts w:eastAsiaTheme="majorEastAsia" w:cstheme="majorBidi"/>
      <w:b/>
      <w:bCs/>
      <w:color w:val="134A6D" w:themeColor="accent1"/>
      <w:sz w:val="32"/>
      <w:szCs w:val="28"/>
    </w:rPr>
  </w:style>
  <w:style w:type="paragraph" w:styleId="Heading2">
    <w:name w:val="heading 2"/>
    <w:basedOn w:val="Normal"/>
    <w:next w:val="Normal"/>
    <w:link w:val="Heading2Char"/>
    <w:uiPriority w:val="1"/>
    <w:qFormat/>
    <w:rsid w:val="00A85BB4"/>
    <w:pPr>
      <w:keepNext/>
      <w:keepLines/>
      <w:spacing w:before="240" w:after="180"/>
      <w:outlineLvl w:val="1"/>
    </w:pPr>
    <w:rPr>
      <w:rFonts w:eastAsiaTheme="majorEastAsia" w:cstheme="majorBidi"/>
      <w:b/>
      <w:bCs/>
      <w:color w:val="134A6D"/>
      <w:sz w:val="26"/>
      <w:szCs w:val="26"/>
    </w:rPr>
  </w:style>
  <w:style w:type="paragraph" w:styleId="Heading3">
    <w:name w:val="heading 3"/>
    <w:basedOn w:val="Normal"/>
    <w:next w:val="Normal"/>
    <w:link w:val="Heading3Char"/>
    <w:uiPriority w:val="1"/>
    <w:semiHidden/>
    <w:unhideWhenUsed/>
    <w:qFormat/>
    <w:rsid w:val="00A85BB4"/>
    <w:pPr>
      <w:keepNext/>
      <w:keepLines/>
      <w:spacing w:before="200" w:after="120"/>
      <w:outlineLvl w:val="2"/>
    </w:pPr>
    <w:rPr>
      <w:rFonts w:eastAsiaTheme="majorEastAsia" w:cstheme="majorBidi"/>
      <w:b/>
      <w:bCs/>
      <w:color w:val="E46C0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xText">
    <w:name w:val="Box Text"/>
    <w:basedOn w:val="Normal"/>
    <w:rsid w:val="00597D1E"/>
    <w:pPr>
      <w:spacing w:line="260" w:lineRule="exact"/>
    </w:pPr>
  </w:style>
  <w:style w:type="paragraph" w:customStyle="1" w:styleId="TableMainHeading">
    <w:name w:val="Table Main Heading"/>
    <w:basedOn w:val="Normal"/>
    <w:next w:val="Normal"/>
    <w:rsid w:val="00597D1E"/>
    <w:pPr>
      <w:keepNext/>
    </w:pPr>
    <w:rPr>
      <w:rFonts w:asciiTheme="majorHAnsi" w:hAnsiTheme="majorHAnsi"/>
      <w:b/>
      <w:color w:val="FFFFFF" w:themeColor="background1"/>
    </w:rPr>
  </w:style>
  <w:style w:type="paragraph" w:customStyle="1" w:styleId="TableTextLeft">
    <w:name w:val="Table Text Left"/>
    <w:basedOn w:val="Normal"/>
    <w:rsid w:val="00597D1E"/>
    <w:pPr>
      <w:spacing w:before="60" w:after="60"/>
    </w:pPr>
  </w:style>
  <w:style w:type="paragraph" w:customStyle="1" w:styleId="BoxBullet">
    <w:name w:val="Box Bullet"/>
    <w:basedOn w:val="Normal"/>
    <w:rsid w:val="00597D1E"/>
    <w:pPr>
      <w:numPr>
        <w:numId w:val="3"/>
      </w:numPr>
    </w:pPr>
  </w:style>
  <w:style w:type="paragraph" w:customStyle="1" w:styleId="legcohead1">
    <w:name w:val="legcohead1"/>
    <w:basedOn w:val="Heading1"/>
    <w:unhideWhenUsed/>
    <w:rsid w:val="00597D1E"/>
    <w:pPr>
      <w:pBdr>
        <w:bottom w:val="single" w:sz="6" w:space="12" w:color="auto"/>
      </w:pBdr>
      <w:spacing w:before="120" w:after="120"/>
    </w:pPr>
    <w:rPr>
      <w:rFonts w:ascii="Times New Roman" w:eastAsia="Times New Roman" w:hAnsi="Times New Roman"/>
      <w:caps/>
      <w:color w:val="auto"/>
      <w:sz w:val="24"/>
    </w:rPr>
  </w:style>
  <w:style w:type="character" w:customStyle="1" w:styleId="Heading1Char">
    <w:name w:val="Heading 1 Char"/>
    <w:basedOn w:val="DefaultParagraphFont"/>
    <w:link w:val="Heading1"/>
    <w:uiPriority w:val="1"/>
    <w:rsid w:val="00F95CE4"/>
    <w:rPr>
      <w:rFonts w:ascii="Calibri Light" w:eastAsiaTheme="majorEastAsia" w:hAnsi="Calibri Light" w:cstheme="majorBidi"/>
      <w:b/>
      <w:bCs/>
      <w:color w:val="134A6D" w:themeColor="accent1"/>
      <w:sz w:val="32"/>
      <w:szCs w:val="28"/>
      <w:lang w:eastAsia="en-AU"/>
    </w:rPr>
  </w:style>
  <w:style w:type="character" w:customStyle="1" w:styleId="Heading2Char">
    <w:name w:val="Heading 2 Char"/>
    <w:basedOn w:val="DefaultParagraphFont"/>
    <w:link w:val="Heading2"/>
    <w:uiPriority w:val="1"/>
    <w:rsid w:val="00A85BB4"/>
    <w:rPr>
      <w:rFonts w:ascii="Calibri Light" w:eastAsiaTheme="majorEastAsia" w:hAnsi="Calibri Light" w:cstheme="majorBidi"/>
      <w:b/>
      <w:bCs/>
      <w:color w:val="134A6D"/>
      <w:sz w:val="26"/>
      <w:szCs w:val="26"/>
      <w:lang w:eastAsia="en-AU"/>
    </w:rPr>
  </w:style>
  <w:style w:type="paragraph" w:styleId="Title">
    <w:name w:val="Title"/>
    <w:basedOn w:val="Normal"/>
    <w:next w:val="Normal"/>
    <w:link w:val="TitleChar"/>
    <w:uiPriority w:val="10"/>
    <w:rsid w:val="0033551A"/>
    <w:pPr>
      <w:spacing w:before="60" w:after="0"/>
    </w:pPr>
    <w:rPr>
      <w:rFonts w:ascii="Archer Bold" w:hAnsi="Archer Bold"/>
      <w:color w:val="FFFFFF" w:themeColor="background1"/>
      <w:sz w:val="36"/>
      <w:szCs w:val="32"/>
    </w:rPr>
  </w:style>
  <w:style w:type="character" w:customStyle="1" w:styleId="TitleChar">
    <w:name w:val="Title Char"/>
    <w:basedOn w:val="DefaultParagraphFont"/>
    <w:link w:val="Title"/>
    <w:uiPriority w:val="10"/>
    <w:rsid w:val="0033551A"/>
    <w:rPr>
      <w:rFonts w:ascii="Archer Bold" w:hAnsi="Archer Bold" w:cs="Times New Roman"/>
      <w:color w:val="FFFFFF" w:themeColor="background1"/>
      <w:sz w:val="36"/>
      <w:szCs w:val="32"/>
      <w:lang w:eastAsia="en-AU"/>
    </w:rPr>
  </w:style>
  <w:style w:type="paragraph" w:styleId="Subtitle">
    <w:name w:val="Subtitle"/>
    <w:basedOn w:val="Normal"/>
    <w:next w:val="Normal"/>
    <w:link w:val="SubtitleChar"/>
    <w:uiPriority w:val="11"/>
    <w:rsid w:val="00F92C31"/>
    <w:rPr>
      <w:rFonts w:ascii="Archer Medium" w:hAnsi="Archer Medium"/>
      <w:i/>
      <w:color w:val="FFFFFF" w:themeColor="background1"/>
      <w:sz w:val="28"/>
      <w:szCs w:val="28"/>
    </w:rPr>
  </w:style>
  <w:style w:type="character" w:customStyle="1" w:styleId="SubtitleChar">
    <w:name w:val="Subtitle Char"/>
    <w:basedOn w:val="DefaultParagraphFont"/>
    <w:link w:val="Subtitle"/>
    <w:uiPriority w:val="11"/>
    <w:rsid w:val="00F92C31"/>
    <w:rPr>
      <w:rFonts w:ascii="Archer Medium" w:hAnsi="Archer Medium" w:cs="Times New Roman"/>
      <w:i/>
      <w:color w:val="FFFFFF" w:themeColor="background1"/>
      <w:sz w:val="28"/>
      <w:szCs w:val="28"/>
      <w:lang w:eastAsia="en-AU"/>
    </w:rPr>
  </w:style>
  <w:style w:type="paragraph" w:styleId="Quote">
    <w:name w:val="Quote"/>
    <w:basedOn w:val="Normal"/>
    <w:next w:val="Normal"/>
    <w:link w:val="QuoteChar"/>
    <w:uiPriority w:val="29"/>
    <w:qFormat/>
    <w:rsid w:val="00597D1E"/>
    <w:pPr>
      <w:spacing w:before="120"/>
      <w:ind w:left="567"/>
    </w:pPr>
    <w:rPr>
      <w:iCs/>
    </w:rPr>
  </w:style>
  <w:style w:type="character" w:customStyle="1" w:styleId="QuoteChar">
    <w:name w:val="Quote Char"/>
    <w:basedOn w:val="DefaultParagraphFont"/>
    <w:link w:val="Quote"/>
    <w:uiPriority w:val="29"/>
    <w:rsid w:val="00597D1E"/>
    <w:rPr>
      <w:iCs/>
      <w:color w:val="000000" w:themeColor="text1"/>
    </w:rPr>
  </w:style>
  <w:style w:type="character" w:customStyle="1" w:styleId="Heading3Char">
    <w:name w:val="Heading 3 Char"/>
    <w:basedOn w:val="DefaultParagraphFont"/>
    <w:link w:val="Heading3"/>
    <w:uiPriority w:val="1"/>
    <w:semiHidden/>
    <w:rsid w:val="00A85BB4"/>
    <w:rPr>
      <w:rFonts w:ascii="Calibri Light" w:eastAsiaTheme="majorEastAsia" w:hAnsi="Calibri Light" w:cstheme="majorBidi"/>
      <w:b/>
      <w:bCs/>
      <w:color w:val="E46C0A"/>
      <w:szCs w:val="24"/>
      <w:lang w:eastAsia="en-AU"/>
    </w:rPr>
  </w:style>
  <w:style w:type="paragraph" w:customStyle="1" w:styleId="Bullet">
    <w:name w:val="Bullet"/>
    <w:basedOn w:val="Normal"/>
    <w:link w:val="BulletChar"/>
    <w:rsid w:val="00AE14B8"/>
    <w:pPr>
      <w:numPr>
        <w:numId w:val="5"/>
      </w:numPr>
      <w:tabs>
        <w:tab w:val="clear" w:pos="567"/>
        <w:tab w:val="num" w:pos="284"/>
      </w:tabs>
      <w:spacing w:after="120"/>
      <w:ind w:left="284" w:hanging="284"/>
    </w:pPr>
  </w:style>
  <w:style w:type="character" w:customStyle="1" w:styleId="BulletChar">
    <w:name w:val="Bullet Char"/>
    <w:basedOn w:val="DefaultParagraphFont"/>
    <w:link w:val="Bullet"/>
    <w:rsid w:val="00AE14B8"/>
    <w:rPr>
      <w:rFonts w:ascii="Calibri Light" w:hAnsi="Calibri Light" w:cs="Times New Roman"/>
      <w:color w:val="000000" w:themeColor="text1"/>
      <w:szCs w:val="24"/>
      <w:lang w:eastAsia="en-AU"/>
    </w:rPr>
  </w:style>
  <w:style w:type="paragraph" w:customStyle="1" w:styleId="Tablecolumnheadingleft">
    <w:name w:val="Table column heading left"/>
    <w:basedOn w:val="TableTextLeft"/>
    <w:qFormat/>
    <w:rsid w:val="00212999"/>
    <w:rPr>
      <w:b/>
    </w:rPr>
  </w:style>
  <w:style w:type="paragraph" w:styleId="Header">
    <w:name w:val="header"/>
    <w:basedOn w:val="Normal"/>
    <w:link w:val="HeaderChar"/>
    <w:uiPriority w:val="99"/>
    <w:unhideWhenUsed/>
    <w:rsid w:val="00334D02"/>
    <w:pPr>
      <w:tabs>
        <w:tab w:val="center" w:pos="4513"/>
        <w:tab w:val="right" w:pos="9026"/>
      </w:tabs>
      <w:spacing w:after="0"/>
    </w:pPr>
  </w:style>
  <w:style w:type="character" w:customStyle="1" w:styleId="HeaderChar">
    <w:name w:val="Header Char"/>
    <w:basedOn w:val="DefaultParagraphFont"/>
    <w:link w:val="Header"/>
    <w:uiPriority w:val="99"/>
    <w:rsid w:val="00334D02"/>
    <w:rPr>
      <w:rFonts w:ascii="Calibri" w:hAnsi="Calibri" w:cs="Times New Roman"/>
      <w:color w:val="000000" w:themeColor="text1"/>
      <w:szCs w:val="24"/>
      <w:lang w:eastAsia="en-AU"/>
    </w:rPr>
  </w:style>
  <w:style w:type="paragraph" w:styleId="Footer">
    <w:name w:val="footer"/>
    <w:basedOn w:val="Normal"/>
    <w:link w:val="FooterChar"/>
    <w:uiPriority w:val="99"/>
    <w:unhideWhenUsed/>
    <w:rsid w:val="00E54DA0"/>
    <w:pPr>
      <w:tabs>
        <w:tab w:val="center" w:pos="4513"/>
        <w:tab w:val="right" w:pos="9026"/>
      </w:tabs>
      <w:spacing w:after="0"/>
    </w:pPr>
    <w:rPr>
      <w:rFonts w:ascii="Calibri" w:hAnsi="Calibri"/>
      <w:color w:val="FFFFFF" w:themeColor="background1"/>
      <w:sz w:val="20"/>
    </w:rPr>
  </w:style>
  <w:style w:type="character" w:customStyle="1" w:styleId="FooterChar">
    <w:name w:val="Footer Char"/>
    <w:basedOn w:val="DefaultParagraphFont"/>
    <w:link w:val="Footer"/>
    <w:uiPriority w:val="99"/>
    <w:rsid w:val="00E54DA0"/>
    <w:rPr>
      <w:rFonts w:ascii="Calibri" w:hAnsi="Calibri" w:cs="Times New Roman"/>
      <w:color w:val="FFFFFF" w:themeColor="background1"/>
      <w:sz w:val="20"/>
      <w:szCs w:val="24"/>
      <w:lang w:eastAsia="en-AU"/>
    </w:rPr>
  </w:style>
  <w:style w:type="paragraph" w:styleId="BalloonText">
    <w:name w:val="Balloon Text"/>
    <w:basedOn w:val="Normal"/>
    <w:link w:val="BalloonTextChar"/>
    <w:uiPriority w:val="99"/>
    <w:semiHidden/>
    <w:unhideWhenUsed/>
    <w:rsid w:val="00334D02"/>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34D02"/>
    <w:rPr>
      <w:rFonts w:ascii="Tahoma" w:hAnsi="Tahoma" w:cs="Tahoma"/>
      <w:color w:val="000000" w:themeColor="text1"/>
      <w:sz w:val="16"/>
      <w:szCs w:val="16"/>
      <w:lang w:eastAsia="en-AU"/>
    </w:rPr>
  </w:style>
  <w:style w:type="paragraph" w:styleId="NormalWeb">
    <w:name w:val="Normal (Web)"/>
    <w:basedOn w:val="Normal"/>
    <w:uiPriority w:val="99"/>
    <w:semiHidden/>
    <w:unhideWhenUsed/>
    <w:rsid w:val="00085B8D"/>
    <w:rPr>
      <w:rFonts w:ascii="Times New Roman" w:hAnsi="Times New Roman"/>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imes New Roman"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1" w:qFormat="1"/>
    <w:lsdException w:name="heading 4" w:uiPriority="1" w:qFormat="1"/>
    <w:lsdException w:name="heading 5" w:uiPriority="1" w:qFormat="1"/>
    <w:lsdException w:name="heading 6" w:uiPriority="1" w:qFormat="1"/>
    <w:lsdException w:name="heading 7" w:uiPriority="1" w:qFormat="1"/>
    <w:lsdException w:name="heading 8" w:uiPriority="1" w:qFormat="1"/>
    <w:lsdException w:name="heading 9" w:uiPriority="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uiPriority="22" w:unhideWhenUsed="0" w:qFormat="1"/>
    <w:lsdException w:name="Emphasis" w:uiPriority="20" w:unhideWhenUsed="0" w:qFormat="1"/>
    <w:lsdException w:name="Table Grid" w:semiHidden="0" w:uiPriority="59" w:unhideWhenUsed="0"/>
    <w:lsdException w:name="Placeholder Text" w:unhideWhenUsed="0"/>
    <w:lsdException w:name="No Spacing" w:semiHidden="0" w:uiPriority="1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34" w:qFormat="1"/>
    <w:lsdException w:name="Quote" w:semiHidden="0" w:uiPriority="29" w:unhideWhenUsed="0" w:qFormat="1"/>
    <w:lsdException w:name="Intense Quote"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uiPriority="37"/>
    <w:lsdException w:name="TOC Heading" w:uiPriority="39" w:qFormat="1"/>
  </w:latentStyles>
  <w:style w:type="paragraph" w:default="1" w:styleId="Normal">
    <w:name w:val="Normal"/>
    <w:qFormat/>
    <w:rsid w:val="00A85BB4"/>
    <w:pPr>
      <w:spacing w:line="240" w:lineRule="auto"/>
    </w:pPr>
    <w:rPr>
      <w:rFonts w:ascii="Calibri Light" w:hAnsi="Calibri Light" w:cs="Times New Roman"/>
      <w:color w:val="000000" w:themeColor="text1"/>
      <w:szCs w:val="24"/>
      <w:lang w:eastAsia="en-AU"/>
    </w:rPr>
  </w:style>
  <w:style w:type="paragraph" w:styleId="Heading1">
    <w:name w:val="heading 1"/>
    <w:basedOn w:val="Normal"/>
    <w:next w:val="Normal"/>
    <w:link w:val="Heading1Char"/>
    <w:uiPriority w:val="1"/>
    <w:qFormat/>
    <w:rsid w:val="00F95CE4"/>
    <w:pPr>
      <w:keepNext/>
      <w:keepLines/>
      <w:spacing w:before="240" w:after="180" w:line="340" w:lineRule="exact"/>
      <w:outlineLvl w:val="0"/>
    </w:pPr>
    <w:rPr>
      <w:rFonts w:eastAsiaTheme="majorEastAsia" w:cstheme="majorBidi"/>
      <w:b/>
      <w:bCs/>
      <w:color w:val="134A6D" w:themeColor="accent1"/>
      <w:sz w:val="32"/>
      <w:szCs w:val="28"/>
    </w:rPr>
  </w:style>
  <w:style w:type="paragraph" w:styleId="Heading2">
    <w:name w:val="heading 2"/>
    <w:basedOn w:val="Normal"/>
    <w:next w:val="Normal"/>
    <w:link w:val="Heading2Char"/>
    <w:uiPriority w:val="1"/>
    <w:qFormat/>
    <w:rsid w:val="00A85BB4"/>
    <w:pPr>
      <w:keepNext/>
      <w:keepLines/>
      <w:spacing w:before="240" w:after="180"/>
      <w:outlineLvl w:val="1"/>
    </w:pPr>
    <w:rPr>
      <w:rFonts w:eastAsiaTheme="majorEastAsia" w:cstheme="majorBidi"/>
      <w:b/>
      <w:bCs/>
      <w:color w:val="134A6D"/>
      <w:sz w:val="26"/>
      <w:szCs w:val="26"/>
    </w:rPr>
  </w:style>
  <w:style w:type="paragraph" w:styleId="Heading3">
    <w:name w:val="heading 3"/>
    <w:basedOn w:val="Normal"/>
    <w:next w:val="Normal"/>
    <w:link w:val="Heading3Char"/>
    <w:uiPriority w:val="1"/>
    <w:semiHidden/>
    <w:unhideWhenUsed/>
    <w:qFormat/>
    <w:rsid w:val="00A85BB4"/>
    <w:pPr>
      <w:keepNext/>
      <w:keepLines/>
      <w:spacing w:before="200" w:after="120"/>
      <w:outlineLvl w:val="2"/>
    </w:pPr>
    <w:rPr>
      <w:rFonts w:eastAsiaTheme="majorEastAsia" w:cstheme="majorBidi"/>
      <w:b/>
      <w:bCs/>
      <w:color w:val="E46C0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xText">
    <w:name w:val="Box Text"/>
    <w:basedOn w:val="Normal"/>
    <w:rsid w:val="00597D1E"/>
    <w:pPr>
      <w:spacing w:line="260" w:lineRule="exact"/>
    </w:pPr>
  </w:style>
  <w:style w:type="paragraph" w:customStyle="1" w:styleId="TableMainHeading">
    <w:name w:val="Table Main Heading"/>
    <w:basedOn w:val="Normal"/>
    <w:next w:val="Normal"/>
    <w:rsid w:val="00597D1E"/>
    <w:pPr>
      <w:keepNext/>
    </w:pPr>
    <w:rPr>
      <w:rFonts w:asciiTheme="majorHAnsi" w:hAnsiTheme="majorHAnsi"/>
      <w:b/>
      <w:color w:val="FFFFFF" w:themeColor="background1"/>
    </w:rPr>
  </w:style>
  <w:style w:type="paragraph" w:customStyle="1" w:styleId="TableTextLeft">
    <w:name w:val="Table Text Left"/>
    <w:basedOn w:val="Normal"/>
    <w:rsid w:val="00597D1E"/>
    <w:pPr>
      <w:spacing w:before="60" w:after="60"/>
    </w:pPr>
  </w:style>
  <w:style w:type="paragraph" w:customStyle="1" w:styleId="BoxBullet">
    <w:name w:val="Box Bullet"/>
    <w:basedOn w:val="Normal"/>
    <w:rsid w:val="00597D1E"/>
    <w:pPr>
      <w:numPr>
        <w:numId w:val="3"/>
      </w:numPr>
    </w:pPr>
  </w:style>
  <w:style w:type="paragraph" w:customStyle="1" w:styleId="legcohead1">
    <w:name w:val="legcohead1"/>
    <w:basedOn w:val="Heading1"/>
    <w:unhideWhenUsed/>
    <w:rsid w:val="00597D1E"/>
    <w:pPr>
      <w:pBdr>
        <w:bottom w:val="single" w:sz="6" w:space="12" w:color="auto"/>
      </w:pBdr>
      <w:spacing w:before="120" w:after="120"/>
    </w:pPr>
    <w:rPr>
      <w:rFonts w:ascii="Times New Roman" w:eastAsia="Times New Roman" w:hAnsi="Times New Roman"/>
      <w:caps/>
      <w:color w:val="auto"/>
      <w:sz w:val="24"/>
    </w:rPr>
  </w:style>
  <w:style w:type="character" w:customStyle="1" w:styleId="Heading1Char">
    <w:name w:val="Heading 1 Char"/>
    <w:basedOn w:val="DefaultParagraphFont"/>
    <w:link w:val="Heading1"/>
    <w:uiPriority w:val="1"/>
    <w:rsid w:val="00F95CE4"/>
    <w:rPr>
      <w:rFonts w:ascii="Calibri Light" w:eastAsiaTheme="majorEastAsia" w:hAnsi="Calibri Light" w:cstheme="majorBidi"/>
      <w:b/>
      <w:bCs/>
      <w:color w:val="134A6D" w:themeColor="accent1"/>
      <w:sz w:val="32"/>
      <w:szCs w:val="28"/>
      <w:lang w:eastAsia="en-AU"/>
    </w:rPr>
  </w:style>
  <w:style w:type="character" w:customStyle="1" w:styleId="Heading2Char">
    <w:name w:val="Heading 2 Char"/>
    <w:basedOn w:val="DefaultParagraphFont"/>
    <w:link w:val="Heading2"/>
    <w:uiPriority w:val="1"/>
    <w:rsid w:val="00A85BB4"/>
    <w:rPr>
      <w:rFonts w:ascii="Calibri Light" w:eastAsiaTheme="majorEastAsia" w:hAnsi="Calibri Light" w:cstheme="majorBidi"/>
      <w:b/>
      <w:bCs/>
      <w:color w:val="134A6D"/>
      <w:sz w:val="26"/>
      <w:szCs w:val="26"/>
      <w:lang w:eastAsia="en-AU"/>
    </w:rPr>
  </w:style>
  <w:style w:type="paragraph" w:styleId="Title">
    <w:name w:val="Title"/>
    <w:basedOn w:val="Normal"/>
    <w:next w:val="Normal"/>
    <w:link w:val="TitleChar"/>
    <w:uiPriority w:val="10"/>
    <w:rsid w:val="0033551A"/>
    <w:pPr>
      <w:spacing w:before="60" w:after="0"/>
    </w:pPr>
    <w:rPr>
      <w:rFonts w:ascii="Archer Bold" w:hAnsi="Archer Bold"/>
      <w:color w:val="FFFFFF" w:themeColor="background1"/>
      <w:sz w:val="36"/>
      <w:szCs w:val="32"/>
    </w:rPr>
  </w:style>
  <w:style w:type="character" w:customStyle="1" w:styleId="TitleChar">
    <w:name w:val="Title Char"/>
    <w:basedOn w:val="DefaultParagraphFont"/>
    <w:link w:val="Title"/>
    <w:uiPriority w:val="10"/>
    <w:rsid w:val="0033551A"/>
    <w:rPr>
      <w:rFonts w:ascii="Archer Bold" w:hAnsi="Archer Bold" w:cs="Times New Roman"/>
      <w:color w:val="FFFFFF" w:themeColor="background1"/>
      <w:sz w:val="36"/>
      <w:szCs w:val="32"/>
      <w:lang w:eastAsia="en-AU"/>
    </w:rPr>
  </w:style>
  <w:style w:type="paragraph" w:styleId="Subtitle">
    <w:name w:val="Subtitle"/>
    <w:basedOn w:val="Normal"/>
    <w:next w:val="Normal"/>
    <w:link w:val="SubtitleChar"/>
    <w:uiPriority w:val="11"/>
    <w:rsid w:val="00F92C31"/>
    <w:rPr>
      <w:rFonts w:ascii="Archer Medium" w:hAnsi="Archer Medium"/>
      <w:i/>
      <w:color w:val="FFFFFF" w:themeColor="background1"/>
      <w:sz w:val="28"/>
      <w:szCs w:val="28"/>
    </w:rPr>
  </w:style>
  <w:style w:type="character" w:customStyle="1" w:styleId="SubtitleChar">
    <w:name w:val="Subtitle Char"/>
    <w:basedOn w:val="DefaultParagraphFont"/>
    <w:link w:val="Subtitle"/>
    <w:uiPriority w:val="11"/>
    <w:rsid w:val="00F92C31"/>
    <w:rPr>
      <w:rFonts w:ascii="Archer Medium" w:hAnsi="Archer Medium" w:cs="Times New Roman"/>
      <w:i/>
      <w:color w:val="FFFFFF" w:themeColor="background1"/>
      <w:sz w:val="28"/>
      <w:szCs w:val="28"/>
      <w:lang w:eastAsia="en-AU"/>
    </w:rPr>
  </w:style>
  <w:style w:type="paragraph" w:styleId="Quote">
    <w:name w:val="Quote"/>
    <w:basedOn w:val="Normal"/>
    <w:next w:val="Normal"/>
    <w:link w:val="QuoteChar"/>
    <w:uiPriority w:val="29"/>
    <w:qFormat/>
    <w:rsid w:val="00597D1E"/>
    <w:pPr>
      <w:spacing w:before="120"/>
      <w:ind w:left="567"/>
    </w:pPr>
    <w:rPr>
      <w:iCs/>
    </w:rPr>
  </w:style>
  <w:style w:type="character" w:customStyle="1" w:styleId="QuoteChar">
    <w:name w:val="Quote Char"/>
    <w:basedOn w:val="DefaultParagraphFont"/>
    <w:link w:val="Quote"/>
    <w:uiPriority w:val="29"/>
    <w:rsid w:val="00597D1E"/>
    <w:rPr>
      <w:iCs/>
      <w:color w:val="000000" w:themeColor="text1"/>
    </w:rPr>
  </w:style>
  <w:style w:type="character" w:customStyle="1" w:styleId="Heading3Char">
    <w:name w:val="Heading 3 Char"/>
    <w:basedOn w:val="DefaultParagraphFont"/>
    <w:link w:val="Heading3"/>
    <w:uiPriority w:val="1"/>
    <w:semiHidden/>
    <w:rsid w:val="00A85BB4"/>
    <w:rPr>
      <w:rFonts w:ascii="Calibri Light" w:eastAsiaTheme="majorEastAsia" w:hAnsi="Calibri Light" w:cstheme="majorBidi"/>
      <w:b/>
      <w:bCs/>
      <w:color w:val="E46C0A"/>
      <w:szCs w:val="24"/>
      <w:lang w:eastAsia="en-AU"/>
    </w:rPr>
  </w:style>
  <w:style w:type="paragraph" w:customStyle="1" w:styleId="Bullet">
    <w:name w:val="Bullet"/>
    <w:basedOn w:val="Normal"/>
    <w:link w:val="BulletChar"/>
    <w:rsid w:val="00AE14B8"/>
    <w:pPr>
      <w:numPr>
        <w:numId w:val="5"/>
      </w:numPr>
      <w:tabs>
        <w:tab w:val="clear" w:pos="567"/>
        <w:tab w:val="num" w:pos="284"/>
      </w:tabs>
      <w:spacing w:after="120"/>
      <w:ind w:left="284" w:hanging="284"/>
    </w:pPr>
  </w:style>
  <w:style w:type="character" w:customStyle="1" w:styleId="BulletChar">
    <w:name w:val="Bullet Char"/>
    <w:basedOn w:val="DefaultParagraphFont"/>
    <w:link w:val="Bullet"/>
    <w:rsid w:val="00AE14B8"/>
    <w:rPr>
      <w:rFonts w:ascii="Calibri Light" w:hAnsi="Calibri Light" w:cs="Times New Roman"/>
      <w:color w:val="000000" w:themeColor="text1"/>
      <w:szCs w:val="24"/>
      <w:lang w:eastAsia="en-AU"/>
    </w:rPr>
  </w:style>
  <w:style w:type="paragraph" w:customStyle="1" w:styleId="Tablecolumnheadingleft">
    <w:name w:val="Table column heading left"/>
    <w:basedOn w:val="TableTextLeft"/>
    <w:qFormat/>
    <w:rsid w:val="00212999"/>
    <w:rPr>
      <w:b/>
    </w:rPr>
  </w:style>
  <w:style w:type="paragraph" w:styleId="Header">
    <w:name w:val="header"/>
    <w:basedOn w:val="Normal"/>
    <w:link w:val="HeaderChar"/>
    <w:uiPriority w:val="99"/>
    <w:unhideWhenUsed/>
    <w:rsid w:val="00334D02"/>
    <w:pPr>
      <w:tabs>
        <w:tab w:val="center" w:pos="4513"/>
        <w:tab w:val="right" w:pos="9026"/>
      </w:tabs>
      <w:spacing w:after="0"/>
    </w:pPr>
  </w:style>
  <w:style w:type="character" w:customStyle="1" w:styleId="HeaderChar">
    <w:name w:val="Header Char"/>
    <w:basedOn w:val="DefaultParagraphFont"/>
    <w:link w:val="Header"/>
    <w:uiPriority w:val="99"/>
    <w:rsid w:val="00334D02"/>
    <w:rPr>
      <w:rFonts w:ascii="Calibri" w:hAnsi="Calibri" w:cs="Times New Roman"/>
      <w:color w:val="000000" w:themeColor="text1"/>
      <w:szCs w:val="24"/>
      <w:lang w:eastAsia="en-AU"/>
    </w:rPr>
  </w:style>
  <w:style w:type="paragraph" w:styleId="Footer">
    <w:name w:val="footer"/>
    <w:basedOn w:val="Normal"/>
    <w:link w:val="FooterChar"/>
    <w:uiPriority w:val="99"/>
    <w:unhideWhenUsed/>
    <w:rsid w:val="00E54DA0"/>
    <w:pPr>
      <w:tabs>
        <w:tab w:val="center" w:pos="4513"/>
        <w:tab w:val="right" w:pos="9026"/>
      </w:tabs>
      <w:spacing w:after="0"/>
    </w:pPr>
    <w:rPr>
      <w:rFonts w:ascii="Calibri" w:hAnsi="Calibri"/>
      <w:color w:val="FFFFFF" w:themeColor="background1"/>
      <w:sz w:val="20"/>
    </w:rPr>
  </w:style>
  <w:style w:type="character" w:customStyle="1" w:styleId="FooterChar">
    <w:name w:val="Footer Char"/>
    <w:basedOn w:val="DefaultParagraphFont"/>
    <w:link w:val="Footer"/>
    <w:uiPriority w:val="99"/>
    <w:rsid w:val="00E54DA0"/>
    <w:rPr>
      <w:rFonts w:ascii="Calibri" w:hAnsi="Calibri" w:cs="Times New Roman"/>
      <w:color w:val="FFFFFF" w:themeColor="background1"/>
      <w:sz w:val="20"/>
      <w:szCs w:val="24"/>
      <w:lang w:eastAsia="en-AU"/>
    </w:rPr>
  </w:style>
  <w:style w:type="paragraph" w:styleId="BalloonText">
    <w:name w:val="Balloon Text"/>
    <w:basedOn w:val="Normal"/>
    <w:link w:val="BalloonTextChar"/>
    <w:uiPriority w:val="99"/>
    <w:semiHidden/>
    <w:unhideWhenUsed/>
    <w:rsid w:val="00334D02"/>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34D02"/>
    <w:rPr>
      <w:rFonts w:ascii="Tahoma" w:hAnsi="Tahoma" w:cs="Tahoma"/>
      <w:color w:val="000000" w:themeColor="text1"/>
      <w:sz w:val="16"/>
      <w:szCs w:val="16"/>
      <w:lang w:eastAsia="en-AU"/>
    </w:rPr>
  </w:style>
  <w:style w:type="paragraph" w:styleId="NormalWeb">
    <w:name w:val="Normal (Web)"/>
    <w:basedOn w:val="Normal"/>
    <w:uiPriority w:val="99"/>
    <w:semiHidden/>
    <w:unhideWhenUsed/>
    <w:rsid w:val="00085B8D"/>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3.jpg"/></Relationships>
</file>

<file path=word/_rels/footer4.xml.rels><?xml version="1.0" encoding="UTF-8" standalone="yes"?>
<Relationships xmlns="http://schemas.openxmlformats.org/package/2006/relationships"><Relationship Id="rId1" Type="http://schemas.openxmlformats.org/officeDocument/2006/relationships/image" Target="media/image3.jpg"/></Relationships>
</file>

<file path=word/_rels/header2.xml.rels><?xml version="1.0" encoding="UTF-8" standalone="yes"?>
<Relationships xmlns="http://schemas.openxmlformats.org/package/2006/relationships"><Relationship Id="rId2" Type="http://schemas.openxmlformats.org/officeDocument/2006/relationships/image" Target="media/image2.tiff"/><Relationship Id="rId1" Type="http://schemas.openxmlformats.org/officeDocument/2006/relationships/image" Target="media/image1.jpg"/></Relationships>
</file>

<file path=word/_rels/header4.xml.rels><?xml version="1.0" encoding="UTF-8" standalone="yes"?>
<Relationships xmlns="http://schemas.openxmlformats.org/package/2006/relationships"><Relationship Id="rId1" Type="http://schemas.openxmlformats.org/officeDocument/2006/relationships/image" Target="media/image4.jpg"/></Relationships>
</file>

<file path=word/theme/theme1.xml><?xml version="1.0" encoding="utf-8"?>
<a:theme xmlns:a="http://schemas.openxmlformats.org/drawingml/2006/main" name="Office Theme">
  <a:themeElements>
    <a:clrScheme name="CompPol response">
      <a:dk1>
        <a:sysClr val="windowText" lastClr="000000"/>
      </a:dk1>
      <a:lt1>
        <a:sysClr val="window" lastClr="FFFFFF"/>
      </a:lt1>
      <a:dk2>
        <a:srgbClr val="1F497D"/>
      </a:dk2>
      <a:lt2>
        <a:srgbClr val="EEECE1"/>
      </a:lt2>
      <a:accent1>
        <a:srgbClr val="134A6D"/>
      </a:accent1>
      <a:accent2>
        <a:srgbClr val="EB8712"/>
      </a:accent2>
      <a:accent3>
        <a:srgbClr val="BCD5F0"/>
      </a:accent3>
      <a:accent4>
        <a:srgbClr val="C00000"/>
      </a:accent4>
      <a:accent5>
        <a:srgbClr val="8064A2"/>
      </a:accent5>
      <a:accent6>
        <a:srgbClr val="31859B"/>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Treasury Document" ma:contentTypeID="0x010100605AAC981168BE40A9BD548B81A50DF6005354E2C1A1800A409D686EE5B476D455" ma:contentTypeVersion="20" ma:contentTypeDescription="" ma:contentTypeScope="" ma:versionID="26dbf412825655bc94bc8270cdf44202">
  <xsd:schema xmlns:xsd="http://www.w3.org/2001/XMLSchema" xmlns:xs="http://www.w3.org/2001/XMLSchema" xmlns:p="http://schemas.microsoft.com/office/2006/metadata/properties" xmlns:ns1="http://schemas.microsoft.com/sharepoint/v3" xmlns:ns2="eb47d8b7-fefc-4923-b53c-9685ba6b7210" xmlns:ns4="http://schemas.microsoft.com/sharepoint/v4" targetNamespace="http://schemas.microsoft.com/office/2006/metadata/properties" ma:root="true" ma:fieldsID="2094fa0f18de3ba782c805eeb945b61d" ns1:_="" ns2:_="" ns4:_="">
    <xsd:import namespace="http://schemas.microsoft.com/sharepoint/v3"/>
    <xsd:import namespace="eb47d8b7-fefc-4923-b53c-9685ba6b7210"/>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lb508a4dc5e84436a0fe496b536466aa" minOccurs="0"/>
                <xsd:element ref="ns2:TaxCatchAll" minOccurs="0"/>
                <xsd:element ref="ns2:TaxCatchAllLabel" minOccurs="0"/>
                <xsd:element ref="ns1:_dlc_Exempt" minOccurs="0"/>
                <xsd:element ref="ns4: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5"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b47d8b7-fefc-4923-b53c-9685ba6b7210"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lb508a4dc5e84436a0fe496b536466aa" ma:index="11" nillable="true" ma:taxonomy="true" ma:internalName="lb508a4dc5e84436a0fe496b536466aa" ma:taxonomyFieldName="TSYRecordClass" ma:displayName="Record Class" ma:readOnly="false" ma:default="75;#AE-20337-Destroy 7 years after action completed|668ae28e-5138-4c7c-82db-1c8c6afc81a6" ma:fieldId="{5b508a4d-c5e8-4436-a0fe-496b536466aa}" ma:sspId="77b7a547-5880-464f-83f8-cefe583c3af4" ma:termSetId="8c8a1de6-dea5-4e66-bd5a-b7b3daae0f37" ma:anchorId="00000000-0000-0000-0000-000000000000" ma:open="false" ma:isKeyword="false">
      <xsd:complexType>
        <xsd:sequence>
          <xsd:element ref="pc:Terms" minOccurs="0" maxOccurs="1"/>
        </xsd:sequence>
      </xsd:complexType>
    </xsd:element>
    <xsd:element name="TaxCatchAll" ma:index="12" nillable="true" ma:displayName="Taxonomy Catch All Column" ma:hidden="true" ma:list="{ab587f53-e282-4719-ab13-46559658bd12}" ma:internalName="TaxCatchAll" ma:showField="CatchAllData" ma:web="eb47d8b7-fefc-4923-b53c-9685ba6b7210">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ab587f53-e282-4719-ab13-46559658bd12}" ma:internalName="TaxCatchAllLabel" ma:readOnly="true" ma:showField="CatchAllDataLabel" ma:web="eb47d8b7-fefc-4923-b53c-9685ba6b721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7"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Receiver>
    <Name>Policy Auditing</Name>
    <Synchronization>Synchronous</Synchronization>
    <Type>10001</Type>
    <SequenceNumber>1100</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Version=15.0.0.0, Culture=neutral, PublicKeyToken=71e9bce111e9429c</Assembly>
    <Class>Microsoft.Office.RecordsManagement.Internal.AuditHandler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lb508a4dc5e84436a0fe496b536466aa xmlns="eb47d8b7-fefc-4923-b53c-9685ba6b7210">
      <Terms xmlns="http://schemas.microsoft.com/office/infopath/2007/PartnerControls">
        <TermInfo xmlns="http://schemas.microsoft.com/office/infopath/2007/PartnerControls">
          <TermName xmlns="http://schemas.microsoft.com/office/infopath/2007/PartnerControls">AE-20337-Destroy 7 years after action completed</TermName>
          <TermId xmlns="http://schemas.microsoft.com/office/infopath/2007/PartnerControls">668ae28e-5138-4c7c-82db-1c8c6afc81a6</TermId>
        </TermInfo>
      </Terms>
    </lb508a4dc5e84436a0fe496b536466aa>
    <_dlc_DocId xmlns="eb47d8b7-fefc-4923-b53c-9685ba6b7210">2015CSSG-727-1866</_dlc_DocId>
    <TaxCatchAll xmlns="eb47d8b7-fefc-4923-b53c-9685ba6b7210">
      <Value>75</Value>
    </TaxCatchAll>
    <_dlc_DocIdUrl xmlns="eb47d8b7-fefc-4923-b53c-9685ba6b7210">
      <Url>http://tweb/sites/cssg/ped/pu/pt/_layouts/15/DocIdRedir.aspx?ID=2015CSSG-727-1866</Url>
      <Description>2015CSSG-727-1866</Description>
    </_dlc_DocIdUrl>
    <IconOverlay xmlns="http://schemas.microsoft.com/sharepoint/v4" xsi:nil="true"/>
  </documentManagement>
</p:properties>
</file>

<file path=customXml/item4.xml><?xml version="1.0" encoding="utf-8"?>
<?mso-contentType ?>
<p:Policy xmlns:p="office.server.policy" id="" local="true">
  <p:Name>Treasury Document</p:Name>
  <p:Description/>
  <p:Statement/>
  <p:PolicyItems>
    <p:PolicyItem featureId="Microsoft.Office.RecordsManagement.PolicyFeatures.PolicyAudit" staticId="0x010100605AAC981168BE40A9BD548B81A50DF6|1757814118" UniqueId="9fc3aacc-0177-4e1f-98da-4601e5ed4a1a">
      <p:Name>Auditing</p:Name>
      <p:Description>Audits user actions on documents and list items to the Audit Log.</p:Description>
      <p:CustomData>
        <Audit>
          <Update/>
          <CheckInOut/>
          <MoveCopy/>
          <DeleteRestore/>
        </Audit>
      </p:CustomData>
    </p:PolicyItem>
  </p:PolicyItems>
</p:Policy>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C11E251-724B-4431-8101-B96E289C54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b47d8b7-fefc-4923-b53c-9685ba6b7210"/>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B23F4DA-6CCF-4BCC-9373-09DA2CBEA955}">
  <ds:schemaRefs>
    <ds:schemaRef ds:uri="http://schemas.microsoft.com/sharepoint/events"/>
  </ds:schemaRefs>
</ds:datastoreItem>
</file>

<file path=customXml/itemProps3.xml><?xml version="1.0" encoding="utf-8"?>
<ds:datastoreItem xmlns:ds="http://schemas.openxmlformats.org/officeDocument/2006/customXml" ds:itemID="{54CE9798-AC2E-4ABB-8974-F388215A365C}">
  <ds:schemaRefs>
    <ds:schemaRef ds:uri="http://schemas.microsoft.com/office/2006/metadata/properties"/>
    <ds:schemaRef ds:uri="http://schemas.microsoft.com/office/infopath/2007/PartnerControls"/>
    <ds:schemaRef ds:uri="eb47d8b7-fefc-4923-b53c-9685ba6b7210"/>
    <ds:schemaRef ds:uri="http://schemas.microsoft.com/sharepoint/v4"/>
  </ds:schemaRefs>
</ds:datastoreItem>
</file>

<file path=customXml/itemProps4.xml><?xml version="1.0" encoding="utf-8"?>
<ds:datastoreItem xmlns:ds="http://schemas.openxmlformats.org/officeDocument/2006/customXml" ds:itemID="{DE1C9411-086B-40D0-B6A5-CA9141531F1B}">
  <ds:schemaRefs>
    <ds:schemaRef ds:uri="office.server.policy"/>
  </ds:schemaRefs>
</ds:datastoreItem>
</file>

<file path=customXml/itemProps5.xml><?xml version="1.0" encoding="utf-8"?>
<ds:datastoreItem xmlns:ds="http://schemas.openxmlformats.org/officeDocument/2006/customXml" ds:itemID="{FDA7D0DA-1333-4A2F-9EDF-0AEDFF682FA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756</Words>
  <Characters>4313</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Australian Government - The Treasury</Company>
  <LinksUpToDate>false</LinksUpToDate>
  <CharactersWithSpaces>5059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Reinvigorating Australia's Competition Framework - Australian Government Response to the Competition Policy Review</dc:title>
  <dc:creator/>
  <cp:lastModifiedBy>Treasury</cp:lastModifiedBy>
  <cp:revision>4</cp:revision>
  <cp:lastPrinted>2015-11-23T06:34:00Z</cp:lastPrinted>
  <dcterms:created xsi:type="dcterms:W3CDTF">2015-11-23T07:13:00Z</dcterms:created>
  <dcterms:modified xsi:type="dcterms:W3CDTF">2015-11-23T07:18:00Z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cordPoint_RecordNumberSubmitted">
    <vt:lpwstr>R0000238855</vt:lpwstr>
  </property>
  <property fmtid="{D5CDD505-2E9C-101B-9397-08002B2CF9AE}" pid="3" name="RecordPoint_ActiveItemListId">
    <vt:lpwstr>{cbc2ebd0-59c1-4002-a83f-92737a87f681}</vt:lpwstr>
  </property>
  <property fmtid="{D5CDD505-2E9C-101B-9397-08002B2CF9AE}" pid="4" name="ContentTypeId">
    <vt:lpwstr>0x010100605AAC981168BE40A9BD548B81A50DF6005354E2C1A1800A409D686EE5B476D455</vt:lpwstr>
  </property>
  <property fmtid="{D5CDD505-2E9C-101B-9397-08002B2CF9AE}" pid="5" name="RecordPoint_ActiveItemUniqueId">
    <vt:lpwstr>{cc7f52dc-662a-48fb-95a5-5a8470a8ab1d}</vt:lpwstr>
  </property>
  <property fmtid="{D5CDD505-2E9C-101B-9397-08002B2CF9AE}" pid="6" name="RecordPoint_SubmissionCompleted">
    <vt:lpwstr>2015-11-23T17:41:45.6265934+11:00</vt:lpwstr>
  </property>
  <property fmtid="{D5CDD505-2E9C-101B-9397-08002B2CF9AE}" pid="7" name="RecordPoint_ActiveItemWebId">
    <vt:lpwstr>{e237d495-0881-4849-ae62-ddc8a8132df5}</vt:lpwstr>
  </property>
  <property fmtid="{D5CDD505-2E9C-101B-9397-08002B2CF9AE}" pid="8" name="TSYRecordClass">
    <vt:lpwstr>75;#AE-20337-Destroy 7 years after action completed|668ae28e-5138-4c7c-82db-1c8c6afc81a6</vt:lpwstr>
  </property>
  <property fmtid="{D5CDD505-2E9C-101B-9397-08002B2CF9AE}" pid="9" name="RecordPoint_WorkflowType">
    <vt:lpwstr>ActiveSubmitStub</vt:lpwstr>
  </property>
  <property fmtid="{D5CDD505-2E9C-101B-9397-08002B2CF9AE}" pid="10" name="_dlc_DocIdItemGuid">
    <vt:lpwstr>cc7f52dc-662a-48fb-95a5-5a8470a8ab1d</vt:lpwstr>
  </property>
  <property fmtid="{D5CDD505-2E9C-101B-9397-08002B2CF9AE}" pid="11" name="RecordPoint_ActiveItemSiteId">
    <vt:lpwstr>{de902461-0703-410e-906b-a2e3a4f5dd57}</vt:lpwstr>
  </property>
  <property fmtid="{D5CDD505-2E9C-101B-9397-08002B2CF9AE}" pid="12" name="_AdHocReviewCycleID">
    <vt:i4>1398436186</vt:i4>
  </property>
  <property fmtid="{D5CDD505-2E9C-101B-9397-08002B2CF9AE}" pid="13" name="_NewReviewCycle">
    <vt:lpwstr/>
  </property>
  <property fmtid="{D5CDD505-2E9C-101B-9397-08002B2CF9AE}" pid="14" name="_EmailSubject">
    <vt:lpwstr>Harper factsheet for launch [SEC=PROTECTED]</vt:lpwstr>
  </property>
  <property fmtid="{D5CDD505-2E9C-101B-9397-08002B2CF9AE}" pid="15" name="_AuthorEmail">
    <vt:lpwstr>Sean.Easton@TREASURY.GOV.AU</vt:lpwstr>
  </property>
  <property fmtid="{D5CDD505-2E9C-101B-9397-08002B2CF9AE}" pid="16" name="_AuthorEmailDisplayName">
    <vt:lpwstr>Easton, Sean</vt:lpwstr>
  </property>
  <property fmtid="{D5CDD505-2E9C-101B-9397-08002B2CF9AE}" pid="17" name="_ReviewingToolsShownOnce">
    <vt:lpwstr/>
  </property>
</Properties>
</file>