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7007C" w14:textId="5D3AE649" w:rsidR="00460EF4" w:rsidRPr="00460EF4" w:rsidRDefault="00460EF4">
      <w:pPr>
        <w:rPr>
          <w:b/>
        </w:rPr>
      </w:pPr>
      <w:r>
        <w:rPr>
          <w:b/>
        </w:rPr>
        <w:t>An Accreditation System Should not Hamper Competition with a barrier to entry</w:t>
      </w:r>
    </w:p>
    <w:p w14:paraId="1AD46118" w14:textId="77777777" w:rsidR="006140BE" w:rsidRDefault="00460EF4" w:rsidP="00ED3DA7">
      <w:pPr>
        <w:pStyle w:val="ListParagraph"/>
        <w:numPr>
          <w:ilvl w:val="0"/>
          <w:numId w:val="1"/>
        </w:numPr>
      </w:pPr>
      <w:r>
        <w:t xml:space="preserve">It is my view that while there should be an accreditation system, if a customer of a bank wishes to share their data with a non-accredited party, then they should be able to do so. </w:t>
      </w:r>
    </w:p>
    <w:p w14:paraId="60F6C401" w14:textId="3A401F3C" w:rsidR="00460EF4" w:rsidRDefault="00405441" w:rsidP="00ED3DA7">
      <w:pPr>
        <w:pStyle w:val="ListParagraph"/>
        <w:numPr>
          <w:ilvl w:val="0"/>
          <w:numId w:val="1"/>
        </w:numPr>
      </w:pPr>
      <w:r>
        <w:t>Also</w:t>
      </w:r>
      <w:r w:rsidR="00460EF4">
        <w:t xml:space="preserve">, if the customer wishes to share their data with </w:t>
      </w:r>
      <w:r>
        <w:t xml:space="preserve">only </w:t>
      </w:r>
      <w:r w:rsidR="00460EF4">
        <w:t>accredited parties – then the customer can opt to make that choice as well.</w:t>
      </w:r>
    </w:p>
    <w:p w14:paraId="152F6650" w14:textId="77777777" w:rsidR="002356C3" w:rsidRDefault="002356C3">
      <w:pPr>
        <w:rPr>
          <w:b/>
        </w:rPr>
      </w:pPr>
    </w:p>
    <w:p w14:paraId="6917878E" w14:textId="51C4276E" w:rsidR="00ED3DA7" w:rsidRPr="00ED3DA7" w:rsidRDefault="00ED3DA7">
      <w:pPr>
        <w:rPr>
          <w:b/>
        </w:rPr>
      </w:pPr>
      <w:r>
        <w:rPr>
          <w:b/>
        </w:rPr>
        <w:t>Mandatory Accreditation in order to consume data should not be there</w:t>
      </w:r>
    </w:p>
    <w:p w14:paraId="31E4FC36" w14:textId="2F6D3E8A" w:rsidR="00460EF4" w:rsidRDefault="00460EF4" w:rsidP="00BE3AEC">
      <w:pPr>
        <w:pStyle w:val="ListParagraph"/>
        <w:numPr>
          <w:ilvl w:val="0"/>
          <w:numId w:val="2"/>
        </w:numPr>
      </w:pPr>
      <w:r>
        <w:t xml:space="preserve">Mandating that accreditation </w:t>
      </w:r>
      <w:r w:rsidR="00ED3DA7">
        <w:t>is required</w:t>
      </w:r>
      <w:r>
        <w:t>,</w:t>
      </w:r>
      <w:r w:rsidR="00A938EA">
        <w:t xml:space="preserve"> to consume data</w:t>
      </w:r>
      <w:r>
        <w:t>, would significantly affect the ability of incumbent start up firms in this environment from competing with larger more well established firms.</w:t>
      </w:r>
    </w:p>
    <w:p w14:paraId="60DB226A" w14:textId="62C62A46" w:rsidR="00BE3AEC" w:rsidRDefault="00BE3AEC"/>
    <w:p w14:paraId="6750ABB3" w14:textId="5835F90E" w:rsidR="00F77CB5" w:rsidRPr="00F77CB5" w:rsidRDefault="00F77CB5">
      <w:pPr>
        <w:rPr>
          <w:b/>
        </w:rPr>
      </w:pPr>
      <w:r>
        <w:rPr>
          <w:b/>
        </w:rPr>
        <w:t xml:space="preserve">Participation </w:t>
      </w:r>
      <w:proofErr w:type="gramStart"/>
      <w:r>
        <w:rPr>
          <w:b/>
        </w:rPr>
        <w:t>Should</w:t>
      </w:r>
      <w:proofErr w:type="gramEnd"/>
      <w:r>
        <w:rPr>
          <w:b/>
        </w:rPr>
        <w:t xml:space="preserve"> not be restricted in any way: Otherwise Competition will suffer</w:t>
      </w:r>
    </w:p>
    <w:p w14:paraId="25769448" w14:textId="46C1BD54" w:rsidR="006060E9" w:rsidRDefault="004721BB" w:rsidP="006060E9">
      <w:pPr>
        <w:ind w:left="360"/>
      </w:pPr>
      <w:r>
        <w:t>“…</w:t>
      </w:r>
      <w:r w:rsidR="006060E9">
        <w:t>some submissions argued that Open Banking should be</w:t>
      </w:r>
      <w:r>
        <w:t>….</w:t>
      </w:r>
      <w:r w:rsidRPr="004721BB">
        <w:t xml:space="preserve"> </w:t>
      </w:r>
      <w:r>
        <w:t xml:space="preserve">at least in its initial phase…be </w:t>
      </w:r>
      <w:r w:rsidR="006060E9">
        <w:t>applied to a relatively narrow set of data types and participants, or based on specific ‘use cases’</w:t>
      </w:r>
    </w:p>
    <w:p w14:paraId="21EDBD7C" w14:textId="11892A5E" w:rsidR="00ED3DA7" w:rsidRDefault="00ED3DA7"/>
    <w:p w14:paraId="562B0C5F" w14:textId="1081E8A1" w:rsidR="004721BB" w:rsidRDefault="004721BB" w:rsidP="004721BB">
      <w:pPr>
        <w:pStyle w:val="ListParagraph"/>
        <w:numPr>
          <w:ilvl w:val="0"/>
          <w:numId w:val="2"/>
        </w:numPr>
      </w:pPr>
      <w:r>
        <w:t>I strongly disagree with this approach.</w:t>
      </w:r>
      <w:r w:rsidR="00571F29">
        <w:t xml:space="preserve"> Again this would severely hamper competition as the initial early-mover participants would gain a huge advantage in developing market share compared to participants who can only arrive, by government fiat, later </w:t>
      </w:r>
      <w:r w:rsidR="00F77CB5">
        <w:t>on.</w:t>
      </w:r>
    </w:p>
    <w:p w14:paraId="2F795377" w14:textId="77777777" w:rsidR="004721BB" w:rsidRDefault="004721BB"/>
    <w:p w14:paraId="413B9823" w14:textId="244094AA" w:rsidR="00ED3DA7" w:rsidRPr="00ED3DA7" w:rsidRDefault="00ED3DA7">
      <w:pPr>
        <w:rPr>
          <w:b/>
        </w:rPr>
      </w:pPr>
      <w:r w:rsidRPr="00ED3DA7">
        <w:rPr>
          <w:b/>
        </w:rPr>
        <w:t>Name</w:t>
      </w:r>
      <w:r>
        <w:rPr>
          <w:b/>
        </w:rPr>
        <w:t>:</w:t>
      </w:r>
    </w:p>
    <w:p w14:paraId="45B6AF79" w14:textId="16F19AC4" w:rsidR="00ED3DA7" w:rsidRDefault="00ED3DA7">
      <w:r>
        <w:t xml:space="preserve">Ben Koshy </w:t>
      </w:r>
      <w:proofErr w:type="spellStart"/>
      <w:r>
        <w:t>Chenathara</w:t>
      </w:r>
      <w:bookmarkStart w:id="0" w:name="_GoBack"/>
      <w:bookmarkEnd w:id="0"/>
      <w:proofErr w:type="spellEnd"/>
    </w:p>
    <w:p w14:paraId="14E7828B" w14:textId="77777777" w:rsidR="00ED3DA7" w:rsidRDefault="00ED3DA7"/>
    <w:p w14:paraId="40326EB4" w14:textId="77777777" w:rsidR="00ED3DA7" w:rsidRDefault="00ED3DA7"/>
    <w:p w14:paraId="2111E333" w14:textId="77777777" w:rsidR="00ED3DA7" w:rsidRDefault="00ED3DA7"/>
    <w:sectPr w:rsidR="00ED3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17A4C"/>
    <w:multiLevelType w:val="hybridMultilevel"/>
    <w:tmpl w:val="1CF40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86D66"/>
    <w:multiLevelType w:val="hybridMultilevel"/>
    <w:tmpl w:val="990AC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F4"/>
    <w:rsid w:val="000962DF"/>
    <w:rsid w:val="00156DCD"/>
    <w:rsid w:val="0018115C"/>
    <w:rsid w:val="002356C3"/>
    <w:rsid w:val="00405441"/>
    <w:rsid w:val="00460EF4"/>
    <w:rsid w:val="004721BB"/>
    <w:rsid w:val="00571F29"/>
    <w:rsid w:val="006060E9"/>
    <w:rsid w:val="006140BE"/>
    <w:rsid w:val="00663C30"/>
    <w:rsid w:val="00715EC8"/>
    <w:rsid w:val="00747D01"/>
    <w:rsid w:val="008332EA"/>
    <w:rsid w:val="0084552C"/>
    <w:rsid w:val="009960EA"/>
    <w:rsid w:val="00A723A0"/>
    <w:rsid w:val="00A938EA"/>
    <w:rsid w:val="00B05468"/>
    <w:rsid w:val="00BC579A"/>
    <w:rsid w:val="00BE3AEC"/>
    <w:rsid w:val="00D4181B"/>
    <w:rsid w:val="00E42487"/>
    <w:rsid w:val="00ED34A6"/>
    <w:rsid w:val="00ED3DA7"/>
    <w:rsid w:val="00F7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9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DA7"/>
    <w:pPr>
      <w:ind w:left="720"/>
      <w:contextualSpacing/>
    </w:pPr>
    <w:rPr>
      <w:rFonts w:cs="Mang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DA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Koshy</dc:creator>
  <cp:lastModifiedBy>Baseby, Jane</cp:lastModifiedBy>
  <cp:revision>2</cp:revision>
  <dcterms:created xsi:type="dcterms:W3CDTF">2018-04-13T02:40:00Z</dcterms:created>
  <dcterms:modified xsi:type="dcterms:W3CDTF">2018-04-13T02:40:00Z</dcterms:modified>
</cp:coreProperties>
</file>