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C0E73" w14:textId="77777777" w:rsidR="001441F0" w:rsidRPr="004B043D" w:rsidRDefault="001441F0" w:rsidP="004B043D">
      <w:pPr>
        <w:pStyle w:val="NoSpacing"/>
        <w:spacing w:line="360" w:lineRule="auto"/>
        <w:rPr>
          <w:rFonts w:ascii="Times New Roman" w:hAnsi="Times New Roman"/>
          <w:sz w:val="24"/>
          <w:szCs w:val="24"/>
        </w:rPr>
      </w:pPr>
      <w:bookmarkStart w:id="0" w:name="_GoBack"/>
      <w:bookmarkEnd w:id="0"/>
      <w:r w:rsidRPr="004B043D">
        <w:rPr>
          <w:rFonts w:ascii="Times New Roman" w:hAnsi="Times New Roman"/>
          <w:sz w:val="24"/>
          <w:szCs w:val="24"/>
        </w:rPr>
        <w:t>Tax and Corporate Whistleblower Protection Project</w:t>
      </w:r>
    </w:p>
    <w:p w14:paraId="6D5341B8" w14:textId="77777777" w:rsidR="001441F0" w:rsidRPr="004B043D" w:rsidRDefault="001441F0" w:rsidP="004B043D">
      <w:pPr>
        <w:pStyle w:val="NoSpacing"/>
        <w:spacing w:line="360" w:lineRule="auto"/>
        <w:rPr>
          <w:rFonts w:ascii="Times New Roman" w:hAnsi="Times New Roman"/>
          <w:sz w:val="24"/>
          <w:szCs w:val="24"/>
        </w:rPr>
      </w:pPr>
      <w:r w:rsidRPr="004B043D">
        <w:rPr>
          <w:rFonts w:ascii="Times New Roman" w:hAnsi="Times New Roman"/>
          <w:sz w:val="24"/>
          <w:szCs w:val="24"/>
        </w:rPr>
        <w:t>C/o – Ms Jodi Keall</w:t>
      </w:r>
    </w:p>
    <w:p w14:paraId="2E0D17EC" w14:textId="77777777" w:rsidR="001441F0" w:rsidRPr="004B043D" w:rsidRDefault="001441F0" w:rsidP="004B043D">
      <w:pPr>
        <w:pStyle w:val="NoSpacing"/>
        <w:spacing w:line="360" w:lineRule="auto"/>
        <w:rPr>
          <w:rFonts w:ascii="Times New Roman" w:hAnsi="Times New Roman"/>
          <w:sz w:val="24"/>
          <w:szCs w:val="24"/>
        </w:rPr>
      </w:pPr>
      <w:r w:rsidRPr="004B043D">
        <w:rPr>
          <w:rFonts w:ascii="Times New Roman" w:hAnsi="Times New Roman"/>
          <w:sz w:val="24"/>
          <w:szCs w:val="24"/>
        </w:rPr>
        <w:t>Senior Advisor</w:t>
      </w:r>
    </w:p>
    <w:p w14:paraId="475B77C0" w14:textId="77777777" w:rsidR="001441F0" w:rsidRPr="004B043D" w:rsidRDefault="001441F0" w:rsidP="004B043D">
      <w:pPr>
        <w:pStyle w:val="NoSpacing"/>
        <w:spacing w:line="360" w:lineRule="auto"/>
        <w:rPr>
          <w:rFonts w:ascii="Times New Roman" w:hAnsi="Times New Roman"/>
          <w:sz w:val="24"/>
          <w:szCs w:val="24"/>
        </w:rPr>
      </w:pPr>
      <w:r w:rsidRPr="004B043D">
        <w:rPr>
          <w:rFonts w:ascii="Times New Roman" w:hAnsi="Times New Roman"/>
          <w:sz w:val="24"/>
          <w:szCs w:val="24"/>
        </w:rPr>
        <w:t>Financial System Division</w:t>
      </w:r>
    </w:p>
    <w:p w14:paraId="1B0DD160" w14:textId="77777777" w:rsidR="001441F0" w:rsidRPr="004B043D" w:rsidRDefault="001441F0" w:rsidP="004B043D">
      <w:pPr>
        <w:pStyle w:val="NoSpacing"/>
        <w:spacing w:line="360" w:lineRule="auto"/>
        <w:rPr>
          <w:rFonts w:ascii="Times New Roman" w:hAnsi="Times New Roman"/>
          <w:sz w:val="24"/>
          <w:szCs w:val="24"/>
        </w:rPr>
      </w:pPr>
      <w:r w:rsidRPr="004B043D">
        <w:rPr>
          <w:rFonts w:ascii="Times New Roman" w:hAnsi="Times New Roman"/>
          <w:sz w:val="24"/>
          <w:szCs w:val="24"/>
        </w:rPr>
        <w:t>The Treasury</w:t>
      </w:r>
    </w:p>
    <w:p w14:paraId="7C26146E" w14:textId="77777777" w:rsidR="001441F0" w:rsidRPr="004B043D" w:rsidRDefault="001441F0" w:rsidP="004B043D">
      <w:pPr>
        <w:pStyle w:val="NoSpacing"/>
        <w:spacing w:line="360" w:lineRule="auto"/>
        <w:rPr>
          <w:rFonts w:ascii="Times New Roman" w:hAnsi="Times New Roman"/>
          <w:sz w:val="24"/>
          <w:szCs w:val="24"/>
        </w:rPr>
      </w:pPr>
      <w:r w:rsidRPr="004B043D">
        <w:rPr>
          <w:rFonts w:ascii="Times New Roman" w:hAnsi="Times New Roman"/>
          <w:sz w:val="24"/>
          <w:szCs w:val="24"/>
        </w:rPr>
        <w:t>100 Market Street</w:t>
      </w:r>
    </w:p>
    <w:p w14:paraId="5BEAC7E1" w14:textId="77777777" w:rsidR="001441F0" w:rsidRPr="004B043D" w:rsidRDefault="001441F0" w:rsidP="004B043D">
      <w:pPr>
        <w:pStyle w:val="NoSpacing"/>
        <w:spacing w:line="360" w:lineRule="auto"/>
        <w:rPr>
          <w:rFonts w:ascii="Times New Roman" w:hAnsi="Times New Roman"/>
          <w:sz w:val="24"/>
          <w:szCs w:val="24"/>
        </w:rPr>
      </w:pPr>
      <w:r w:rsidRPr="004B043D">
        <w:rPr>
          <w:rFonts w:ascii="Times New Roman" w:hAnsi="Times New Roman"/>
          <w:sz w:val="24"/>
          <w:szCs w:val="24"/>
        </w:rPr>
        <w:t>Sydney NSW 2000</w:t>
      </w:r>
    </w:p>
    <w:p w14:paraId="5902EFC2" w14:textId="77777777" w:rsidR="001441F0" w:rsidRPr="003413CB" w:rsidRDefault="001441F0" w:rsidP="004B043D">
      <w:pPr>
        <w:spacing w:after="0" w:line="360" w:lineRule="auto"/>
        <w:rPr>
          <w:rFonts w:ascii="Times New Roman" w:eastAsia="Times New Roman" w:hAnsi="Times New Roman" w:cs="Times New Roman"/>
          <w:sz w:val="24"/>
          <w:szCs w:val="24"/>
        </w:rPr>
      </w:pPr>
      <w:r w:rsidRPr="003413CB">
        <w:rPr>
          <w:rFonts w:ascii="Times New Roman" w:eastAsia="Times New Roman" w:hAnsi="Times New Roman" w:cs="Times New Roman"/>
          <w:sz w:val="24"/>
          <w:szCs w:val="24"/>
        </w:rPr>
        <w:t xml:space="preserve"> </w:t>
      </w:r>
    </w:p>
    <w:p w14:paraId="60B4CA54" w14:textId="77777777" w:rsidR="001441F0" w:rsidRPr="003413CB" w:rsidRDefault="001441F0" w:rsidP="004B043D">
      <w:pPr>
        <w:spacing w:after="0" w:line="360" w:lineRule="auto"/>
        <w:rPr>
          <w:rFonts w:ascii="Times New Roman" w:eastAsia="Times New Roman" w:hAnsi="Times New Roman" w:cs="Times New Roman"/>
          <w:sz w:val="24"/>
          <w:szCs w:val="24"/>
        </w:rPr>
      </w:pPr>
      <w:r w:rsidRPr="003413CB">
        <w:rPr>
          <w:rFonts w:ascii="Times New Roman" w:eastAsia="Times New Roman" w:hAnsi="Times New Roman" w:cs="Times New Roman"/>
          <w:sz w:val="24"/>
          <w:szCs w:val="24"/>
        </w:rPr>
        <w:t>Email: whistleblowers</w:t>
      </w:r>
      <w:hyperlink r:id="rId15" w:history="1">
        <w:r w:rsidRPr="003413CB">
          <w:rPr>
            <w:rStyle w:val="Hyperlink"/>
            <w:rFonts w:ascii="Times New Roman" w:eastAsia="Times New Roman" w:hAnsi="Times New Roman" w:cs="Times New Roman"/>
            <w:sz w:val="24"/>
            <w:szCs w:val="24"/>
          </w:rPr>
          <w:t>@treasury.gov.au</w:t>
        </w:r>
      </w:hyperlink>
    </w:p>
    <w:p w14:paraId="12C2E517" w14:textId="77777777" w:rsidR="001E4F22" w:rsidRDefault="001E4F22" w:rsidP="004B043D">
      <w:pPr>
        <w:spacing w:after="0" w:line="360" w:lineRule="auto"/>
        <w:rPr>
          <w:rFonts w:ascii="Times New Roman" w:eastAsia="Times New Roman" w:hAnsi="Times New Roman" w:cs="Times New Roman"/>
          <w:sz w:val="24"/>
          <w:szCs w:val="24"/>
        </w:rPr>
      </w:pPr>
    </w:p>
    <w:p w14:paraId="59DB5E66" w14:textId="77777777" w:rsidR="001441F0" w:rsidRPr="003413CB" w:rsidRDefault="001441F0" w:rsidP="004B043D">
      <w:pPr>
        <w:spacing w:after="0" w:line="360" w:lineRule="auto"/>
        <w:rPr>
          <w:rFonts w:ascii="Times New Roman" w:eastAsia="Times New Roman" w:hAnsi="Times New Roman" w:cs="Times New Roman"/>
          <w:sz w:val="24"/>
          <w:szCs w:val="24"/>
        </w:rPr>
      </w:pPr>
      <w:r w:rsidRPr="003413CB">
        <w:rPr>
          <w:rFonts w:ascii="Times New Roman" w:eastAsia="Times New Roman" w:hAnsi="Times New Roman" w:cs="Times New Roman"/>
          <w:sz w:val="24"/>
          <w:szCs w:val="24"/>
        </w:rPr>
        <w:t>Dear Minister O’Dwyer</w:t>
      </w:r>
    </w:p>
    <w:p w14:paraId="4FC14DFD" w14:textId="77777777" w:rsidR="009762C3" w:rsidRPr="003413CB" w:rsidRDefault="009762C3" w:rsidP="004B043D">
      <w:pPr>
        <w:spacing w:after="0" w:line="360" w:lineRule="auto"/>
        <w:rPr>
          <w:rFonts w:ascii="Times New Roman" w:hAnsi="Times New Roman" w:cs="Times New Roman"/>
          <w:b/>
          <w:sz w:val="24"/>
          <w:szCs w:val="24"/>
        </w:rPr>
      </w:pPr>
    </w:p>
    <w:p w14:paraId="45D9C212" w14:textId="77777777" w:rsidR="00A17533" w:rsidRPr="003413CB" w:rsidRDefault="00A17533" w:rsidP="004B043D">
      <w:pPr>
        <w:spacing w:after="0" w:line="360" w:lineRule="auto"/>
        <w:jc w:val="both"/>
        <w:rPr>
          <w:rFonts w:ascii="Times New Roman" w:hAnsi="Times New Roman" w:cs="Times New Roman"/>
          <w:b/>
          <w:sz w:val="24"/>
          <w:szCs w:val="24"/>
        </w:rPr>
      </w:pPr>
      <w:r w:rsidRPr="003413CB">
        <w:rPr>
          <w:rFonts w:ascii="Times New Roman" w:hAnsi="Times New Roman" w:cs="Times New Roman"/>
          <w:b/>
          <w:sz w:val="24"/>
          <w:szCs w:val="24"/>
        </w:rPr>
        <w:t>Review of Tax and Corporate Whistleblower Protection in Australia</w:t>
      </w:r>
    </w:p>
    <w:p w14:paraId="16EADDDD" w14:textId="77777777" w:rsidR="001E4F22" w:rsidRPr="003413CB" w:rsidRDefault="001E4F22" w:rsidP="004B043D">
      <w:pPr>
        <w:spacing w:after="0" w:line="360" w:lineRule="auto"/>
        <w:jc w:val="both"/>
        <w:rPr>
          <w:rFonts w:ascii="Times New Roman" w:eastAsia="Times New Roman" w:hAnsi="Times New Roman" w:cs="Times New Roman"/>
          <w:sz w:val="24"/>
          <w:szCs w:val="24"/>
        </w:rPr>
      </w:pPr>
    </w:p>
    <w:p w14:paraId="4B4E29BF" w14:textId="77777777" w:rsidR="00AE3460" w:rsidRPr="003413CB" w:rsidRDefault="001441F0" w:rsidP="004B043D">
      <w:pPr>
        <w:spacing w:after="0" w:line="360" w:lineRule="auto"/>
        <w:jc w:val="both"/>
        <w:rPr>
          <w:rFonts w:ascii="Times New Roman" w:hAnsi="Times New Roman" w:cs="Times New Roman"/>
          <w:sz w:val="24"/>
          <w:szCs w:val="24"/>
        </w:rPr>
      </w:pPr>
      <w:r w:rsidRPr="003413CB">
        <w:rPr>
          <w:rFonts w:ascii="Times New Roman" w:eastAsia="Times New Roman" w:hAnsi="Times New Roman" w:cs="Times New Roman"/>
          <w:sz w:val="24"/>
          <w:szCs w:val="24"/>
        </w:rPr>
        <w:t>The Institute of Public Accountants (the IPA) is</w:t>
      </w:r>
      <w:r w:rsidRPr="003413CB" w:rsidDel="000C2027">
        <w:rPr>
          <w:rFonts w:ascii="Times New Roman" w:eastAsia="Times New Roman" w:hAnsi="Times New Roman" w:cs="Times New Roman"/>
          <w:sz w:val="24"/>
          <w:szCs w:val="24"/>
        </w:rPr>
        <w:t xml:space="preserve"> </w:t>
      </w:r>
      <w:r w:rsidRPr="003413CB">
        <w:rPr>
          <w:rFonts w:ascii="Times New Roman" w:eastAsia="Times New Roman" w:hAnsi="Times New Roman" w:cs="Times New Roman"/>
          <w:sz w:val="24"/>
          <w:szCs w:val="24"/>
        </w:rPr>
        <w:t>one of Australia’s peak accounting bodies and we welcome the opportunity to comment on the ‘</w:t>
      </w:r>
      <w:r w:rsidRPr="003413CB">
        <w:rPr>
          <w:rFonts w:ascii="Times New Roman" w:hAnsi="Times New Roman" w:cs="Times New Roman"/>
          <w:sz w:val="24"/>
          <w:szCs w:val="24"/>
        </w:rPr>
        <w:t>Review of Tax and Corporate Whistleblower Protection in Australia’</w:t>
      </w:r>
      <w:r w:rsidR="000B1083" w:rsidRPr="003413CB">
        <w:rPr>
          <w:rFonts w:ascii="Times New Roman" w:hAnsi="Times New Roman" w:cs="Times New Roman"/>
          <w:sz w:val="24"/>
          <w:szCs w:val="24"/>
        </w:rPr>
        <w:t xml:space="preserve"> (Hereafter ‘Review’</w:t>
      </w:r>
      <w:r w:rsidR="009762C3" w:rsidRPr="003413CB">
        <w:rPr>
          <w:rFonts w:ascii="Times New Roman" w:hAnsi="Times New Roman" w:cs="Times New Roman"/>
          <w:sz w:val="24"/>
          <w:szCs w:val="24"/>
        </w:rPr>
        <w:t>)</w:t>
      </w:r>
      <w:r w:rsidRPr="003413CB">
        <w:rPr>
          <w:rFonts w:ascii="Times New Roman" w:hAnsi="Times New Roman" w:cs="Times New Roman"/>
          <w:sz w:val="24"/>
          <w:szCs w:val="24"/>
        </w:rPr>
        <w:t xml:space="preserve">. </w:t>
      </w:r>
    </w:p>
    <w:p w14:paraId="10A462A6" w14:textId="77777777" w:rsidR="009762C3" w:rsidRPr="003413CB" w:rsidRDefault="009762C3" w:rsidP="004B043D">
      <w:pPr>
        <w:pStyle w:val="NoSpacing"/>
        <w:spacing w:line="360" w:lineRule="auto"/>
        <w:ind w:firstLine="720"/>
        <w:jc w:val="both"/>
        <w:rPr>
          <w:rFonts w:ascii="Times New Roman" w:hAnsi="Times New Roman"/>
          <w:color w:val="000000"/>
          <w:sz w:val="24"/>
          <w:szCs w:val="24"/>
        </w:rPr>
      </w:pPr>
      <w:r w:rsidRPr="003413CB">
        <w:rPr>
          <w:rFonts w:ascii="Times New Roman" w:hAnsi="Times New Roman"/>
          <w:color w:val="000000"/>
          <w:sz w:val="24"/>
          <w:szCs w:val="24"/>
        </w:rPr>
        <w:t xml:space="preserve">The IPA is a professional organisation for accountants who are recognised for their practical, hands-on skills and a broad understanding of the total business environment.  Representing more than 35,000 members and students in Australia and in more than 80 countries, the IPA represents members and students working in industry, commerce, government, academia and private practice. More than 75 per cent of our members work in or with small business and SMEs and are recognised as the trusted advisers to these sectors.  </w:t>
      </w:r>
    </w:p>
    <w:p w14:paraId="19F3C1F7" w14:textId="5DC5B461" w:rsidR="000A716D" w:rsidRPr="003413CB" w:rsidRDefault="001E4F22" w:rsidP="004B0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412C" w:rsidRPr="003413CB">
        <w:rPr>
          <w:rFonts w:ascii="Times New Roman" w:hAnsi="Times New Roman" w:cs="Times New Roman"/>
          <w:sz w:val="24"/>
          <w:szCs w:val="24"/>
        </w:rPr>
        <w:t>W</w:t>
      </w:r>
      <w:r w:rsidR="00AC58AD" w:rsidRPr="003413CB">
        <w:rPr>
          <w:rFonts w:ascii="Times New Roman" w:hAnsi="Times New Roman" w:cs="Times New Roman"/>
          <w:sz w:val="24"/>
          <w:szCs w:val="24"/>
        </w:rPr>
        <w:t>hile w</w:t>
      </w:r>
      <w:r w:rsidR="00FF412C" w:rsidRPr="003413CB">
        <w:rPr>
          <w:rFonts w:ascii="Times New Roman" w:hAnsi="Times New Roman" w:cs="Times New Roman"/>
          <w:sz w:val="24"/>
          <w:szCs w:val="24"/>
        </w:rPr>
        <w:t xml:space="preserve">e </w:t>
      </w:r>
      <w:r w:rsidR="006B6C4E" w:rsidRPr="003413CB">
        <w:rPr>
          <w:rFonts w:ascii="Times New Roman" w:hAnsi="Times New Roman" w:cs="Times New Roman"/>
          <w:sz w:val="24"/>
          <w:szCs w:val="24"/>
        </w:rPr>
        <w:t>acknowledge</w:t>
      </w:r>
      <w:r w:rsidR="00FF412C" w:rsidRPr="003413CB">
        <w:rPr>
          <w:rFonts w:ascii="Times New Roman" w:hAnsi="Times New Roman" w:cs="Times New Roman"/>
          <w:sz w:val="24"/>
          <w:szCs w:val="24"/>
        </w:rPr>
        <w:t xml:space="preserve"> that </w:t>
      </w:r>
      <w:r w:rsidR="00DB12DC" w:rsidRPr="003413CB">
        <w:rPr>
          <w:rFonts w:ascii="Times New Roman" w:hAnsi="Times New Roman" w:cs="Times New Roman"/>
          <w:sz w:val="24"/>
          <w:szCs w:val="24"/>
        </w:rPr>
        <w:t xml:space="preserve">whistleblowing </w:t>
      </w:r>
      <w:r w:rsidR="005A3C5B" w:rsidRPr="003413CB">
        <w:rPr>
          <w:rFonts w:ascii="Times New Roman" w:hAnsi="Times New Roman" w:cs="Times New Roman"/>
          <w:sz w:val="24"/>
          <w:szCs w:val="24"/>
        </w:rPr>
        <w:t xml:space="preserve">now </w:t>
      </w:r>
      <w:r w:rsidR="00DB12DC" w:rsidRPr="003413CB">
        <w:rPr>
          <w:rFonts w:ascii="Times New Roman" w:hAnsi="Times New Roman" w:cs="Times New Roman"/>
          <w:sz w:val="24"/>
          <w:szCs w:val="24"/>
        </w:rPr>
        <w:t>play</w:t>
      </w:r>
      <w:r w:rsidR="00FF412C" w:rsidRPr="003413CB">
        <w:rPr>
          <w:rFonts w:ascii="Times New Roman" w:hAnsi="Times New Roman" w:cs="Times New Roman"/>
          <w:sz w:val="24"/>
          <w:szCs w:val="24"/>
        </w:rPr>
        <w:t>s</w:t>
      </w:r>
      <w:r w:rsidR="00DB12DC" w:rsidRPr="003413CB">
        <w:rPr>
          <w:rFonts w:ascii="Times New Roman" w:hAnsi="Times New Roman" w:cs="Times New Roman"/>
          <w:sz w:val="24"/>
          <w:szCs w:val="24"/>
        </w:rPr>
        <w:t xml:space="preserve"> a significant role in contemporary regulatory processes</w:t>
      </w:r>
      <w:r w:rsidR="006B6C4E" w:rsidRPr="003413CB">
        <w:rPr>
          <w:rFonts w:ascii="Times New Roman" w:hAnsi="Times New Roman" w:cs="Times New Roman"/>
          <w:sz w:val="24"/>
          <w:szCs w:val="24"/>
        </w:rPr>
        <w:t xml:space="preserve"> </w:t>
      </w:r>
      <w:r w:rsidR="006B6C4E" w:rsidRPr="008E4CEC">
        <w:rPr>
          <w:rFonts w:ascii="Times New Roman" w:hAnsi="Times New Roman" w:cs="Times New Roman"/>
          <w:sz w:val="24"/>
          <w:szCs w:val="24"/>
        </w:rPr>
        <w:t>(Singer 1992</w:t>
      </w:r>
      <w:r w:rsidRPr="008E4CEC">
        <w:rPr>
          <w:rFonts w:ascii="Times New Roman" w:hAnsi="Times New Roman" w:cs="Times New Roman"/>
          <w:sz w:val="24"/>
          <w:szCs w:val="24"/>
        </w:rPr>
        <w:t>;</w:t>
      </w:r>
      <w:r w:rsidR="00912856" w:rsidRPr="008E4CEC">
        <w:rPr>
          <w:rFonts w:ascii="Times New Roman" w:hAnsi="Times New Roman" w:cs="Times New Roman"/>
          <w:sz w:val="24"/>
          <w:szCs w:val="24"/>
        </w:rPr>
        <w:t xml:space="preserve"> Wolfe</w:t>
      </w:r>
      <w:r w:rsidRPr="008E4CEC">
        <w:rPr>
          <w:rFonts w:ascii="Times New Roman" w:hAnsi="Times New Roman" w:cs="Times New Roman"/>
          <w:sz w:val="24"/>
          <w:szCs w:val="24"/>
        </w:rPr>
        <w:t xml:space="preserve"> </w:t>
      </w:r>
      <w:r w:rsidR="00912856" w:rsidRPr="008E4CEC">
        <w:rPr>
          <w:rFonts w:ascii="Times New Roman" w:hAnsi="Times New Roman" w:cs="Times New Roman"/>
          <w:sz w:val="24"/>
          <w:szCs w:val="24"/>
        </w:rPr>
        <w:t>et al</w:t>
      </w:r>
      <w:r w:rsidRPr="008E4CEC">
        <w:rPr>
          <w:rFonts w:ascii="Times New Roman" w:hAnsi="Times New Roman" w:cs="Times New Roman"/>
          <w:sz w:val="24"/>
          <w:szCs w:val="24"/>
        </w:rPr>
        <w:t xml:space="preserve">., </w:t>
      </w:r>
      <w:r w:rsidR="00912856" w:rsidRPr="008E4CEC">
        <w:rPr>
          <w:rFonts w:ascii="Times New Roman" w:hAnsi="Times New Roman" w:cs="Times New Roman"/>
          <w:sz w:val="24"/>
          <w:szCs w:val="24"/>
        </w:rPr>
        <w:t>2014</w:t>
      </w:r>
      <w:r w:rsidRPr="008E4CEC">
        <w:rPr>
          <w:rFonts w:ascii="Times New Roman" w:hAnsi="Times New Roman" w:cs="Times New Roman"/>
          <w:sz w:val="24"/>
          <w:szCs w:val="24"/>
        </w:rPr>
        <w:t xml:space="preserve">; </w:t>
      </w:r>
      <w:r w:rsidR="00912856" w:rsidRPr="008E4CEC">
        <w:rPr>
          <w:rFonts w:ascii="Times New Roman" w:hAnsi="Times New Roman" w:cs="Times New Roman"/>
          <w:sz w:val="24"/>
          <w:szCs w:val="24"/>
        </w:rPr>
        <w:t>Roberts</w:t>
      </w:r>
      <w:r w:rsidRPr="008E4CEC">
        <w:rPr>
          <w:rFonts w:ascii="Times New Roman" w:hAnsi="Times New Roman" w:cs="Times New Roman"/>
          <w:sz w:val="24"/>
          <w:szCs w:val="24"/>
        </w:rPr>
        <w:t xml:space="preserve"> </w:t>
      </w:r>
      <w:r w:rsidR="00912856" w:rsidRPr="008E4CEC">
        <w:rPr>
          <w:rFonts w:ascii="Times New Roman" w:hAnsi="Times New Roman" w:cs="Times New Roman"/>
          <w:sz w:val="24"/>
          <w:szCs w:val="24"/>
        </w:rPr>
        <w:t>et al</w:t>
      </w:r>
      <w:r w:rsidRPr="008E4CEC">
        <w:rPr>
          <w:rFonts w:ascii="Times New Roman" w:hAnsi="Times New Roman" w:cs="Times New Roman"/>
          <w:sz w:val="24"/>
          <w:szCs w:val="24"/>
        </w:rPr>
        <w:t>.,</w:t>
      </w:r>
      <w:r w:rsidR="00912856" w:rsidRPr="008E4CEC">
        <w:rPr>
          <w:rFonts w:ascii="Times New Roman" w:hAnsi="Times New Roman" w:cs="Times New Roman"/>
          <w:sz w:val="24"/>
          <w:szCs w:val="24"/>
        </w:rPr>
        <w:t xml:space="preserve"> 2011</w:t>
      </w:r>
      <w:r w:rsidR="006B6C4E" w:rsidRPr="008E4CEC">
        <w:rPr>
          <w:rFonts w:ascii="Times New Roman" w:hAnsi="Times New Roman" w:cs="Times New Roman"/>
          <w:sz w:val="24"/>
          <w:szCs w:val="24"/>
        </w:rPr>
        <w:t>)</w:t>
      </w:r>
      <w:r w:rsidR="00DB12DC" w:rsidRPr="008E4CEC">
        <w:rPr>
          <w:rFonts w:ascii="Times New Roman" w:hAnsi="Times New Roman" w:cs="Times New Roman"/>
          <w:sz w:val="24"/>
          <w:szCs w:val="24"/>
        </w:rPr>
        <w:t>,</w:t>
      </w:r>
      <w:r w:rsidR="00FF412C" w:rsidRPr="003413CB">
        <w:rPr>
          <w:rFonts w:ascii="Times New Roman" w:hAnsi="Times New Roman" w:cs="Times New Roman"/>
          <w:sz w:val="24"/>
          <w:szCs w:val="24"/>
        </w:rPr>
        <w:t xml:space="preserve"> </w:t>
      </w:r>
      <w:r w:rsidR="00AC58AD" w:rsidRPr="003413CB">
        <w:rPr>
          <w:rFonts w:ascii="Times New Roman" w:hAnsi="Times New Roman" w:cs="Times New Roman"/>
          <w:sz w:val="24"/>
          <w:szCs w:val="24"/>
        </w:rPr>
        <w:t>we also</w:t>
      </w:r>
      <w:r w:rsidR="001441F0" w:rsidRPr="003413CB">
        <w:rPr>
          <w:rFonts w:ascii="Times New Roman" w:hAnsi="Times New Roman" w:cs="Times New Roman"/>
          <w:sz w:val="24"/>
          <w:szCs w:val="24"/>
        </w:rPr>
        <w:t xml:space="preserve"> </w:t>
      </w:r>
      <w:r w:rsidR="006B6C4E" w:rsidRPr="003413CB">
        <w:rPr>
          <w:rFonts w:ascii="Times New Roman" w:hAnsi="Times New Roman" w:cs="Times New Roman"/>
          <w:sz w:val="24"/>
          <w:szCs w:val="24"/>
        </w:rPr>
        <w:t xml:space="preserve">recognise </w:t>
      </w:r>
      <w:r w:rsidR="001441F0" w:rsidRPr="003413CB">
        <w:rPr>
          <w:rFonts w:ascii="Times New Roman" w:hAnsi="Times New Roman" w:cs="Times New Roman"/>
          <w:sz w:val="24"/>
          <w:szCs w:val="24"/>
        </w:rPr>
        <w:t xml:space="preserve">the </w:t>
      </w:r>
      <w:r w:rsidR="005A3C5B" w:rsidRPr="003413CB">
        <w:rPr>
          <w:rFonts w:ascii="Times New Roman" w:hAnsi="Times New Roman" w:cs="Times New Roman"/>
          <w:sz w:val="24"/>
          <w:szCs w:val="24"/>
        </w:rPr>
        <w:t xml:space="preserve">need for </w:t>
      </w:r>
      <w:r w:rsidR="00FF412C" w:rsidRPr="003413CB">
        <w:rPr>
          <w:rFonts w:ascii="Times New Roman" w:hAnsi="Times New Roman" w:cs="Times New Roman"/>
          <w:sz w:val="24"/>
          <w:szCs w:val="24"/>
        </w:rPr>
        <w:t xml:space="preserve">introducing </w:t>
      </w:r>
      <w:r w:rsidR="005A3C5B" w:rsidRPr="003413CB">
        <w:rPr>
          <w:rFonts w:ascii="Times New Roman" w:hAnsi="Times New Roman" w:cs="Times New Roman"/>
          <w:sz w:val="24"/>
          <w:szCs w:val="24"/>
        </w:rPr>
        <w:t xml:space="preserve">greater </w:t>
      </w:r>
      <w:r w:rsidR="00FF412C" w:rsidRPr="003413CB">
        <w:rPr>
          <w:rFonts w:ascii="Times New Roman" w:hAnsi="Times New Roman" w:cs="Times New Roman"/>
          <w:sz w:val="24"/>
          <w:szCs w:val="24"/>
        </w:rPr>
        <w:t xml:space="preserve">protection reforms for </w:t>
      </w:r>
      <w:r w:rsidR="00E16CAF" w:rsidRPr="003413CB">
        <w:rPr>
          <w:rFonts w:ascii="Times New Roman" w:hAnsi="Times New Roman" w:cs="Times New Roman"/>
          <w:sz w:val="24"/>
          <w:szCs w:val="24"/>
        </w:rPr>
        <w:t>tax whistleblowers a</w:t>
      </w:r>
      <w:r w:rsidR="00037793" w:rsidRPr="003413CB">
        <w:rPr>
          <w:rFonts w:ascii="Times New Roman" w:hAnsi="Times New Roman" w:cs="Times New Roman"/>
          <w:sz w:val="24"/>
          <w:szCs w:val="24"/>
        </w:rPr>
        <w:t>s well as more extensive</w:t>
      </w:r>
      <w:r w:rsidR="00E16CAF" w:rsidRPr="003413CB">
        <w:rPr>
          <w:rFonts w:ascii="Times New Roman" w:hAnsi="Times New Roman" w:cs="Times New Roman"/>
          <w:sz w:val="24"/>
          <w:szCs w:val="24"/>
        </w:rPr>
        <w:t xml:space="preserve"> reforms for existing corporate whistleblowers.</w:t>
      </w:r>
      <w:r w:rsidR="00BA0B48" w:rsidRPr="003413CB">
        <w:rPr>
          <w:rFonts w:ascii="Times New Roman" w:hAnsi="Times New Roman" w:cs="Times New Roman"/>
          <w:sz w:val="24"/>
          <w:szCs w:val="24"/>
        </w:rPr>
        <w:t xml:space="preserve"> In this respect we applaud </w:t>
      </w:r>
      <w:r w:rsidR="00DB0EDF" w:rsidRPr="003413CB">
        <w:rPr>
          <w:rFonts w:ascii="Times New Roman" w:hAnsi="Times New Roman" w:cs="Times New Roman"/>
          <w:sz w:val="24"/>
          <w:szCs w:val="24"/>
        </w:rPr>
        <w:t>the Federal</w:t>
      </w:r>
      <w:r w:rsidR="005B2F17" w:rsidRPr="003413CB">
        <w:rPr>
          <w:rFonts w:ascii="Times New Roman" w:hAnsi="Times New Roman" w:cs="Times New Roman"/>
          <w:sz w:val="24"/>
          <w:szCs w:val="24"/>
        </w:rPr>
        <w:t xml:space="preserve"> Government’s whistleblower reform initiatives in line with the broader </w:t>
      </w:r>
      <w:r w:rsidR="00431735" w:rsidRPr="003413CB">
        <w:rPr>
          <w:rFonts w:ascii="Times New Roman" w:hAnsi="Times New Roman" w:cs="Times New Roman"/>
          <w:sz w:val="24"/>
          <w:szCs w:val="24"/>
        </w:rPr>
        <w:t xml:space="preserve">government </w:t>
      </w:r>
      <w:r w:rsidR="005B2F17" w:rsidRPr="003413CB">
        <w:rPr>
          <w:rFonts w:ascii="Times New Roman" w:hAnsi="Times New Roman" w:cs="Times New Roman"/>
          <w:sz w:val="24"/>
          <w:szCs w:val="24"/>
        </w:rPr>
        <w:t xml:space="preserve">commitment to create more transparency and accountability in </w:t>
      </w:r>
      <w:r w:rsidR="00431735" w:rsidRPr="003413CB">
        <w:rPr>
          <w:rFonts w:ascii="Times New Roman" w:hAnsi="Times New Roman" w:cs="Times New Roman"/>
          <w:sz w:val="24"/>
          <w:szCs w:val="24"/>
        </w:rPr>
        <w:t xml:space="preserve">Australian </w:t>
      </w:r>
      <w:r w:rsidR="005B2F17" w:rsidRPr="003413CB">
        <w:rPr>
          <w:rFonts w:ascii="Times New Roman" w:hAnsi="Times New Roman" w:cs="Times New Roman"/>
          <w:sz w:val="24"/>
          <w:szCs w:val="24"/>
        </w:rPr>
        <w:t>business</w:t>
      </w:r>
      <w:r w:rsidR="00431735" w:rsidRPr="003413CB">
        <w:rPr>
          <w:rFonts w:ascii="Times New Roman" w:hAnsi="Times New Roman" w:cs="Times New Roman"/>
          <w:sz w:val="24"/>
          <w:szCs w:val="24"/>
        </w:rPr>
        <w:t xml:space="preserve">, and </w:t>
      </w:r>
      <w:r w:rsidR="00C82AB1" w:rsidRPr="003413CB">
        <w:rPr>
          <w:rFonts w:ascii="Times New Roman" w:hAnsi="Times New Roman" w:cs="Times New Roman"/>
          <w:sz w:val="24"/>
          <w:szCs w:val="24"/>
        </w:rPr>
        <w:t xml:space="preserve">the ever-growing need to be on par </w:t>
      </w:r>
      <w:r w:rsidR="00431735" w:rsidRPr="003413CB">
        <w:rPr>
          <w:rFonts w:ascii="Times New Roman" w:hAnsi="Times New Roman" w:cs="Times New Roman"/>
          <w:sz w:val="24"/>
          <w:szCs w:val="24"/>
        </w:rPr>
        <w:t>with legislati</w:t>
      </w:r>
      <w:r w:rsidR="00C82AB1" w:rsidRPr="003413CB">
        <w:rPr>
          <w:rFonts w:ascii="Times New Roman" w:hAnsi="Times New Roman" w:cs="Times New Roman"/>
          <w:sz w:val="24"/>
          <w:szCs w:val="24"/>
        </w:rPr>
        <w:t>ve initiatives</w:t>
      </w:r>
      <w:r w:rsidR="00431735" w:rsidRPr="003413CB">
        <w:rPr>
          <w:rFonts w:ascii="Times New Roman" w:hAnsi="Times New Roman" w:cs="Times New Roman"/>
          <w:sz w:val="24"/>
          <w:szCs w:val="24"/>
        </w:rPr>
        <w:t xml:space="preserve"> in comparable overseas jurisdictions</w:t>
      </w:r>
      <w:r w:rsidR="005B2F17" w:rsidRPr="003413CB">
        <w:rPr>
          <w:rFonts w:ascii="Times New Roman" w:hAnsi="Times New Roman" w:cs="Times New Roman"/>
          <w:sz w:val="24"/>
          <w:szCs w:val="24"/>
        </w:rPr>
        <w:t xml:space="preserve">. </w:t>
      </w:r>
      <w:r w:rsidR="006F216B" w:rsidRPr="003413CB">
        <w:rPr>
          <w:rFonts w:ascii="Times New Roman" w:hAnsi="Times New Roman" w:cs="Times New Roman"/>
          <w:sz w:val="24"/>
          <w:szCs w:val="24"/>
        </w:rPr>
        <w:t xml:space="preserve">Our members are practitioners who have significant responsibilities in their day-to-day operations, </w:t>
      </w:r>
      <w:r w:rsidR="00037793" w:rsidRPr="003413CB">
        <w:rPr>
          <w:rFonts w:ascii="Times New Roman" w:hAnsi="Times New Roman" w:cs="Times New Roman"/>
          <w:sz w:val="24"/>
          <w:szCs w:val="24"/>
        </w:rPr>
        <w:t>but</w:t>
      </w:r>
      <w:r w:rsidR="006F216B" w:rsidRPr="003413CB">
        <w:rPr>
          <w:rFonts w:ascii="Times New Roman" w:hAnsi="Times New Roman" w:cs="Times New Roman"/>
          <w:sz w:val="24"/>
          <w:szCs w:val="24"/>
        </w:rPr>
        <w:t xml:space="preserve"> </w:t>
      </w:r>
      <w:r w:rsidR="00275501" w:rsidRPr="003413CB">
        <w:rPr>
          <w:rFonts w:ascii="Times New Roman" w:hAnsi="Times New Roman" w:cs="Times New Roman"/>
          <w:sz w:val="24"/>
          <w:szCs w:val="24"/>
        </w:rPr>
        <w:t xml:space="preserve">also </w:t>
      </w:r>
      <w:r w:rsidR="006F216B" w:rsidRPr="003413CB">
        <w:rPr>
          <w:rFonts w:ascii="Times New Roman" w:hAnsi="Times New Roman" w:cs="Times New Roman"/>
          <w:sz w:val="24"/>
          <w:szCs w:val="24"/>
        </w:rPr>
        <w:t xml:space="preserve">have wider obligations to </w:t>
      </w:r>
      <w:r w:rsidR="0087571C" w:rsidRPr="003413CB">
        <w:rPr>
          <w:rFonts w:ascii="Times New Roman" w:hAnsi="Times New Roman" w:cs="Times New Roman"/>
          <w:sz w:val="24"/>
          <w:szCs w:val="24"/>
        </w:rPr>
        <w:t>uphold</w:t>
      </w:r>
      <w:r w:rsidR="006F216B" w:rsidRPr="003413CB">
        <w:rPr>
          <w:rFonts w:ascii="Times New Roman" w:hAnsi="Times New Roman" w:cs="Times New Roman"/>
          <w:sz w:val="24"/>
          <w:szCs w:val="24"/>
        </w:rPr>
        <w:t xml:space="preserve"> and preserve </w:t>
      </w:r>
      <w:r w:rsidR="00275501" w:rsidRPr="003413CB">
        <w:rPr>
          <w:rFonts w:ascii="Times New Roman" w:hAnsi="Times New Roman" w:cs="Times New Roman"/>
          <w:sz w:val="24"/>
          <w:szCs w:val="24"/>
        </w:rPr>
        <w:t>public interest, the</w:t>
      </w:r>
      <w:r w:rsidR="0087571C" w:rsidRPr="003413CB">
        <w:rPr>
          <w:rFonts w:ascii="Times New Roman" w:hAnsi="Times New Roman" w:cs="Times New Roman"/>
          <w:sz w:val="24"/>
          <w:szCs w:val="24"/>
        </w:rPr>
        <w:t xml:space="preserve"> corner</w:t>
      </w:r>
      <w:r w:rsidR="006F216B" w:rsidRPr="003413CB">
        <w:rPr>
          <w:rFonts w:ascii="Times New Roman" w:hAnsi="Times New Roman" w:cs="Times New Roman"/>
          <w:sz w:val="24"/>
          <w:szCs w:val="24"/>
        </w:rPr>
        <w:t xml:space="preserve">stone of modern </w:t>
      </w:r>
      <w:r w:rsidR="00275501" w:rsidRPr="003413CB">
        <w:rPr>
          <w:rFonts w:ascii="Times New Roman" w:hAnsi="Times New Roman" w:cs="Times New Roman"/>
          <w:sz w:val="24"/>
          <w:szCs w:val="24"/>
        </w:rPr>
        <w:t>societies</w:t>
      </w:r>
      <w:r w:rsidR="006F216B" w:rsidRPr="003413CB">
        <w:rPr>
          <w:rFonts w:ascii="Times New Roman" w:hAnsi="Times New Roman" w:cs="Times New Roman"/>
          <w:sz w:val="24"/>
          <w:szCs w:val="24"/>
        </w:rPr>
        <w:t>.</w:t>
      </w:r>
    </w:p>
    <w:p w14:paraId="3764DEB2" w14:textId="04A5D82A" w:rsidR="00EA4A9C" w:rsidRPr="003413CB" w:rsidRDefault="00037793" w:rsidP="004B043D">
      <w:pPr>
        <w:spacing w:after="0" w:line="360" w:lineRule="auto"/>
        <w:ind w:firstLine="360"/>
        <w:jc w:val="both"/>
        <w:rPr>
          <w:rFonts w:ascii="Times New Roman" w:eastAsia="Times New Roman" w:hAnsi="Times New Roman" w:cs="Times New Roman"/>
          <w:sz w:val="24"/>
          <w:szCs w:val="24"/>
        </w:rPr>
      </w:pPr>
      <w:r w:rsidRPr="003413CB">
        <w:rPr>
          <w:rFonts w:ascii="Times New Roman" w:eastAsia="Times New Roman" w:hAnsi="Times New Roman" w:cs="Times New Roman"/>
          <w:sz w:val="24"/>
          <w:szCs w:val="24"/>
        </w:rPr>
        <w:lastRenderedPageBreak/>
        <w:t xml:space="preserve">We provide </w:t>
      </w:r>
      <w:r w:rsidR="00AC71A0" w:rsidRPr="003413CB">
        <w:rPr>
          <w:rFonts w:ascii="Times New Roman" w:eastAsia="Times New Roman" w:hAnsi="Times New Roman" w:cs="Times New Roman"/>
          <w:sz w:val="24"/>
          <w:szCs w:val="24"/>
        </w:rPr>
        <w:t xml:space="preserve">comments </w:t>
      </w:r>
      <w:r w:rsidR="00E5754B" w:rsidRPr="003413CB">
        <w:rPr>
          <w:rFonts w:ascii="Times New Roman" w:eastAsia="Times New Roman" w:hAnsi="Times New Roman" w:cs="Times New Roman"/>
          <w:sz w:val="24"/>
          <w:szCs w:val="24"/>
        </w:rPr>
        <w:t xml:space="preserve">on the </w:t>
      </w:r>
      <w:r w:rsidRPr="003413CB">
        <w:rPr>
          <w:rFonts w:ascii="Times New Roman" w:eastAsia="Times New Roman" w:hAnsi="Times New Roman" w:cs="Times New Roman"/>
          <w:sz w:val="24"/>
          <w:szCs w:val="24"/>
        </w:rPr>
        <w:t xml:space="preserve">reform initiatives relating to </w:t>
      </w:r>
      <w:r w:rsidR="00E5754B" w:rsidRPr="003413CB">
        <w:rPr>
          <w:rFonts w:ascii="Times New Roman" w:eastAsia="Times New Roman" w:hAnsi="Times New Roman" w:cs="Times New Roman"/>
          <w:sz w:val="24"/>
          <w:szCs w:val="24"/>
        </w:rPr>
        <w:t xml:space="preserve">tax whistleblowers, as the intended reforms relate more to our membership and </w:t>
      </w:r>
      <w:r w:rsidR="0090604F" w:rsidRPr="003413CB">
        <w:rPr>
          <w:rFonts w:ascii="Times New Roman" w:eastAsia="Times New Roman" w:hAnsi="Times New Roman" w:cs="Times New Roman"/>
          <w:sz w:val="24"/>
          <w:szCs w:val="24"/>
        </w:rPr>
        <w:t xml:space="preserve">indeed, </w:t>
      </w:r>
      <w:r w:rsidR="00E5754B" w:rsidRPr="003413CB">
        <w:rPr>
          <w:rFonts w:ascii="Times New Roman" w:eastAsia="Times New Roman" w:hAnsi="Times New Roman" w:cs="Times New Roman"/>
          <w:sz w:val="24"/>
          <w:szCs w:val="24"/>
        </w:rPr>
        <w:t>the clientele f</w:t>
      </w:r>
      <w:r w:rsidR="00C82AB1" w:rsidRPr="003413CB">
        <w:rPr>
          <w:rFonts w:ascii="Times New Roman" w:eastAsia="Times New Roman" w:hAnsi="Times New Roman" w:cs="Times New Roman"/>
          <w:sz w:val="24"/>
          <w:szCs w:val="24"/>
        </w:rPr>
        <w:t xml:space="preserve">or which they represent. </w:t>
      </w:r>
      <w:r w:rsidRPr="003413CB">
        <w:rPr>
          <w:rFonts w:ascii="Times New Roman" w:eastAsia="Times New Roman" w:hAnsi="Times New Roman" w:cs="Times New Roman"/>
          <w:sz w:val="24"/>
          <w:szCs w:val="24"/>
        </w:rPr>
        <w:t>Notwithstanding</w:t>
      </w:r>
      <w:r w:rsidR="001E4F22">
        <w:rPr>
          <w:rFonts w:ascii="Times New Roman" w:eastAsia="Times New Roman" w:hAnsi="Times New Roman" w:cs="Times New Roman"/>
          <w:sz w:val="24"/>
          <w:szCs w:val="24"/>
        </w:rPr>
        <w:t>,</w:t>
      </w:r>
      <w:r w:rsidRPr="003413CB">
        <w:rPr>
          <w:rFonts w:ascii="Times New Roman" w:eastAsia="Times New Roman" w:hAnsi="Times New Roman" w:cs="Times New Roman"/>
          <w:sz w:val="24"/>
          <w:szCs w:val="24"/>
        </w:rPr>
        <w:t xml:space="preserve"> however, w</w:t>
      </w:r>
      <w:r w:rsidR="00C82AB1" w:rsidRPr="003413CB">
        <w:rPr>
          <w:rFonts w:ascii="Times New Roman" w:eastAsia="Times New Roman" w:hAnsi="Times New Roman" w:cs="Times New Roman"/>
          <w:sz w:val="24"/>
          <w:szCs w:val="24"/>
        </w:rPr>
        <w:t xml:space="preserve">e </w:t>
      </w:r>
      <w:r w:rsidR="00E5754B" w:rsidRPr="003413CB">
        <w:rPr>
          <w:rFonts w:ascii="Times New Roman" w:eastAsia="Times New Roman" w:hAnsi="Times New Roman" w:cs="Times New Roman"/>
          <w:sz w:val="24"/>
          <w:szCs w:val="24"/>
        </w:rPr>
        <w:t>have</w:t>
      </w:r>
      <w:r w:rsidR="00C82AB1" w:rsidRPr="003413CB">
        <w:rPr>
          <w:rFonts w:ascii="Times New Roman" w:eastAsia="Times New Roman" w:hAnsi="Times New Roman" w:cs="Times New Roman"/>
          <w:sz w:val="24"/>
          <w:szCs w:val="24"/>
        </w:rPr>
        <w:t xml:space="preserve"> also</w:t>
      </w:r>
      <w:r w:rsidR="00E5754B" w:rsidRPr="003413CB">
        <w:rPr>
          <w:rFonts w:ascii="Times New Roman" w:eastAsia="Times New Roman" w:hAnsi="Times New Roman" w:cs="Times New Roman"/>
          <w:sz w:val="24"/>
          <w:szCs w:val="24"/>
        </w:rPr>
        <w:t xml:space="preserve"> commented </w:t>
      </w:r>
      <w:r w:rsidR="00237EF7" w:rsidRPr="003413CB">
        <w:rPr>
          <w:rFonts w:ascii="Times New Roman" w:eastAsia="Times New Roman" w:hAnsi="Times New Roman" w:cs="Times New Roman"/>
          <w:sz w:val="24"/>
          <w:szCs w:val="24"/>
        </w:rPr>
        <w:t>extensively</w:t>
      </w:r>
      <w:r w:rsidR="00E5754B" w:rsidRPr="003413CB">
        <w:rPr>
          <w:rFonts w:ascii="Times New Roman" w:eastAsia="Times New Roman" w:hAnsi="Times New Roman" w:cs="Times New Roman"/>
          <w:sz w:val="24"/>
          <w:szCs w:val="24"/>
        </w:rPr>
        <w:t xml:space="preserve"> on </w:t>
      </w:r>
      <w:r w:rsidR="00375CDC" w:rsidRPr="003413CB">
        <w:rPr>
          <w:rFonts w:ascii="Times New Roman" w:eastAsia="Times New Roman" w:hAnsi="Times New Roman" w:cs="Times New Roman"/>
          <w:sz w:val="24"/>
          <w:szCs w:val="24"/>
        </w:rPr>
        <w:t>initiatives which extend</w:t>
      </w:r>
      <w:r w:rsidR="00E5754B" w:rsidRPr="003413CB">
        <w:rPr>
          <w:rFonts w:ascii="Times New Roman" w:eastAsia="Times New Roman" w:hAnsi="Times New Roman" w:cs="Times New Roman"/>
          <w:sz w:val="24"/>
          <w:szCs w:val="24"/>
        </w:rPr>
        <w:t xml:space="preserve"> the </w:t>
      </w:r>
      <w:r w:rsidR="0090604F" w:rsidRPr="003413CB">
        <w:rPr>
          <w:rFonts w:ascii="Times New Roman" w:eastAsia="Times New Roman" w:hAnsi="Times New Roman" w:cs="Times New Roman"/>
          <w:sz w:val="24"/>
          <w:szCs w:val="24"/>
        </w:rPr>
        <w:t xml:space="preserve">protection </w:t>
      </w:r>
      <w:r w:rsidR="00E5754B" w:rsidRPr="003413CB">
        <w:rPr>
          <w:rFonts w:ascii="Times New Roman" w:eastAsia="Times New Roman" w:hAnsi="Times New Roman" w:cs="Times New Roman"/>
          <w:sz w:val="24"/>
          <w:szCs w:val="24"/>
        </w:rPr>
        <w:t xml:space="preserve">reforms for </w:t>
      </w:r>
      <w:r w:rsidR="00375CDC" w:rsidRPr="003413CB">
        <w:rPr>
          <w:rFonts w:ascii="Times New Roman" w:eastAsia="Times New Roman" w:hAnsi="Times New Roman" w:cs="Times New Roman"/>
          <w:sz w:val="24"/>
          <w:szCs w:val="24"/>
        </w:rPr>
        <w:t xml:space="preserve">corporate whistleblowers, taking </w:t>
      </w:r>
      <w:r w:rsidRPr="003413CB">
        <w:rPr>
          <w:rFonts w:ascii="Times New Roman" w:eastAsia="Times New Roman" w:hAnsi="Times New Roman" w:cs="Times New Roman"/>
          <w:sz w:val="24"/>
          <w:szCs w:val="24"/>
        </w:rPr>
        <w:t>into account</w:t>
      </w:r>
      <w:r w:rsidR="00375CDC" w:rsidRPr="003413CB">
        <w:rPr>
          <w:rFonts w:ascii="Times New Roman" w:eastAsia="Times New Roman" w:hAnsi="Times New Roman" w:cs="Times New Roman"/>
          <w:sz w:val="24"/>
          <w:szCs w:val="24"/>
        </w:rPr>
        <w:t xml:space="preserve"> public interest and ethical perspective</w:t>
      </w:r>
      <w:r w:rsidRPr="003413CB">
        <w:rPr>
          <w:rFonts w:ascii="Times New Roman" w:eastAsia="Times New Roman" w:hAnsi="Times New Roman" w:cs="Times New Roman"/>
          <w:sz w:val="24"/>
          <w:szCs w:val="24"/>
        </w:rPr>
        <w:t>s</w:t>
      </w:r>
      <w:r w:rsidR="003413CB">
        <w:rPr>
          <w:rFonts w:ascii="Times New Roman" w:eastAsia="Times New Roman" w:hAnsi="Times New Roman" w:cs="Times New Roman"/>
          <w:sz w:val="24"/>
          <w:szCs w:val="24"/>
        </w:rPr>
        <w:t>,</w:t>
      </w:r>
      <w:r w:rsidR="00375CDC" w:rsidRPr="003413CB">
        <w:rPr>
          <w:rFonts w:ascii="Times New Roman" w:eastAsia="Times New Roman" w:hAnsi="Times New Roman" w:cs="Times New Roman"/>
          <w:sz w:val="24"/>
          <w:szCs w:val="24"/>
        </w:rPr>
        <w:t xml:space="preserve"> which we believe is </w:t>
      </w:r>
      <w:r w:rsidR="00C9222D" w:rsidRPr="003413CB">
        <w:rPr>
          <w:rFonts w:ascii="Times New Roman" w:eastAsia="Times New Roman" w:hAnsi="Times New Roman" w:cs="Times New Roman"/>
          <w:sz w:val="24"/>
          <w:szCs w:val="24"/>
        </w:rPr>
        <w:t xml:space="preserve">also </w:t>
      </w:r>
      <w:r w:rsidR="00375CDC" w:rsidRPr="003413CB">
        <w:rPr>
          <w:rFonts w:ascii="Times New Roman" w:eastAsia="Times New Roman" w:hAnsi="Times New Roman" w:cs="Times New Roman"/>
          <w:sz w:val="24"/>
          <w:szCs w:val="24"/>
        </w:rPr>
        <w:t xml:space="preserve">important </w:t>
      </w:r>
      <w:r w:rsidR="00237EF7" w:rsidRPr="003413CB">
        <w:rPr>
          <w:rFonts w:ascii="Times New Roman" w:eastAsia="Times New Roman" w:hAnsi="Times New Roman" w:cs="Times New Roman"/>
          <w:sz w:val="24"/>
          <w:szCs w:val="24"/>
        </w:rPr>
        <w:t>to</w:t>
      </w:r>
      <w:r w:rsidR="00375CDC" w:rsidRPr="003413CB">
        <w:rPr>
          <w:rFonts w:ascii="Times New Roman" w:eastAsia="Times New Roman" w:hAnsi="Times New Roman" w:cs="Times New Roman"/>
          <w:sz w:val="24"/>
          <w:szCs w:val="24"/>
        </w:rPr>
        <w:t xml:space="preserve"> our members.  </w:t>
      </w:r>
      <w:r w:rsidR="00FC1DE2" w:rsidRPr="003413CB">
        <w:rPr>
          <w:rFonts w:ascii="Times New Roman" w:eastAsia="Times New Roman" w:hAnsi="Times New Roman" w:cs="Times New Roman"/>
          <w:sz w:val="24"/>
          <w:szCs w:val="24"/>
        </w:rPr>
        <w:t>Our initial recommendations</w:t>
      </w:r>
      <w:r w:rsidR="00EA4A9C" w:rsidRPr="003413CB">
        <w:rPr>
          <w:rFonts w:ascii="Times New Roman" w:eastAsia="Times New Roman" w:hAnsi="Times New Roman" w:cs="Times New Roman"/>
          <w:sz w:val="24"/>
          <w:szCs w:val="24"/>
        </w:rPr>
        <w:t xml:space="preserve"> for a long-term solution</w:t>
      </w:r>
      <w:r w:rsidR="00FC1DE2" w:rsidRPr="003413CB">
        <w:rPr>
          <w:rFonts w:ascii="Times New Roman" w:eastAsia="Times New Roman" w:hAnsi="Times New Roman" w:cs="Times New Roman"/>
          <w:sz w:val="24"/>
          <w:szCs w:val="24"/>
        </w:rPr>
        <w:t xml:space="preserve"> in respect of tax and corporate whistleblower protection</w:t>
      </w:r>
      <w:r w:rsidR="00EA4A9C" w:rsidRPr="003413CB">
        <w:rPr>
          <w:rFonts w:ascii="Times New Roman" w:eastAsia="Times New Roman" w:hAnsi="Times New Roman" w:cs="Times New Roman"/>
          <w:sz w:val="24"/>
          <w:szCs w:val="24"/>
        </w:rPr>
        <w:t>s</w:t>
      </w:r>
      <w:r w:rsidR="00FC1DE2" w:rsidRPr="003413CB">
        <w:rPr>
          <w:rFonts w:ascii="Times New Roman" w:eastAsia="Times New Roman" w:hAnsi="Times New Roman" w:cs="Times New Roman"/>
          <w:sz w:val="24"/>
          <w:szCs w:val="24"/>
        </w:rPr>
        <w:t xml:space="preserve">, as well as similar protections afforded through other Commonwealth legislation, is that consideration be given to the establishment of an independent oversight agency.  </w:t>
      </w:r>
      <w:r w:rsidR="00EA4A9C" w:rsidRPr="003413CB">
        <w:rPr>
          <w:rFonts w:ascii="Times New Roman" w:eastAsia="Times New Roman" w:hAnsi="Times New Roman" w:cs="Times New Roman"/>
          <w:sz w:val="24"/>
          <w:szCs w:val="24"/>
        </w:rPr>
        <w:t xml:space="preserve">This should involve the issue of a further discussion paper exploring the most effective legislative architecture that would accommodate the formation and administration of an independent oversight body.  </w:t>
      </w:r>
      <w:r w:rsidR="006B6C4E" w:rsidRPr="003413CB">
        <w:rPr>
          <w:rFonts w:ascii="Times New Roman" w:eastAsia="Times New Roman" w:hAnsi="Times New Roman" w:cs="Times New Roman"/>
          <w:sz w:val="24"/>
          <w:szCs w:val="24"/>
        </w:rPr>
        <w:t>In the interim however</w:t>
      </w:r>
      <w:r w:rsidR="00EA4A9C" w:rsidRPr="003413CB">
        <w:rPr>
          <w:rFonts w:ascii="Times New Roman" w:eastAsia="Times New Roman" w:hAnsi="Times New Roman" w:cs="Times New Roman"/>
          <w:sz w:val="24"/>
          <w:szCs w:val="24"/>
        </w:rPr>
        <w:t xml:space="preserve"> and for the sake of remedying serious short-comings in existing whistleblower protection provisions in corporate and tax legislation in the immediate short-term period</w:t>
      </w:r>
      <w:r w:rsidR="006B6C4E" w:rsidRPr="003413CB">
        <w:rPr>
          <w:rFonts w:ascii="Times New Roman" w:eastAsia="Times New Roman" w:hAnsi="Times New Roman" w:cs="Times New Roman"/>
          <w:sz w:val="24"/>
          <w:szCs w:val="24"/>
        </w:rPr>
        <w:t xml:space="preserve">, </w:t>
      </w:r>
      <w:r w:rsidR="009910BC" w:rsidRPr="003413CB">
        <w:rPr>
          <w:rFonts w:ascii="Times New Roman" w:eastAsia="Times New Roman" w:hAnsi="Times New Roman" w:cs="Times New Roman"/>
          <w:sz w:val="24"/>
          <w:szCs w:val="24"/>
        </w:rPr>
        <w:t xml:space="preserve">we see no reason why provisions of the </w:t>
      </w:r>
      <w:r w:rsidR="00D4531D" w:rsidRPr="003413CB">
        <w:rPr>
          <w:rFonts w:ascii="Times New Roman" w:eastAsia="Times New Roman" w:hAnsi="Times New Roman" w:cs="Times New Roman"/>
          <w:sz w:val="24"/>
          <w:szCs w:val="24"/>
        </w:rPr>
        <w:t>C</w:t>
      </w:r>
      <w:r w:rsidR="009910BC" w:rsidRPr="003413CB">
        <w:rPr>
          <w:rFonts w:ascii="Times New Roman" w:eastAsia="Times New Roman" w:hAnsi="Times New Roman" w:cs="Times New Roman"/>
          <w:sz w:val="24"/>
          <w:szCs w:val="24"/>
        </w:rPr>
        <w:t xml:space="preserve">orporations </w:t>
      </w:r>
      <w:r w:rsidR="00D4531D" w:rsidRPr="003413CB">
        <w:rPr>
          <w:rFonts w:ascii="Times New Roman" w:eastAsia="Times New Roman" w:hAnsi="Times New Roman" w:cs="Times New Roman"/>
          <w:sz w:val="24"/>
          <w:szCs w:val="24"/>
        </w:rPr>
        <w:t>A</w:t>
      </w:r>
      <w:r w:rsidR="009910BC" w:rsidRPr="003413CB">
        <w:rPr>
          <w:rFonts w:ascii="Times New Roman" w:eastAsia="Times New Roman" w:hAnsi="Times New Roman" w:cs="Times New Roman"/>
          <w:sz w:val="24"/>
          <w:szCs w:val="24"/>
        </w:rPr>
        <w:t xml:space="preserve">ct cannot be amended to be consistent </w:t>
      </w:r>
      <w:r w:rsidRPr="003413CB">
        <w:rPr>
          <w:rFonts w:ascii="Times New Roman" w:eastAsia="Times New Roman" w:hAnsi="Times New Roman" w:cs="Times New Roman"/>
          <w:sz w:val="24"/>
          <w:szCs w:val="24"/>
        </w:rPr>
        <w:t>with (</w:t>
      </w:r>
      <w:r w:rsidR="00D4531D" w:rsidRPr="003413CB">
        <w:rPr>
          <w:rFonts w:ascii="Times New Roman" w:eastAsia="Times New Roman" w:hAnsi="Times New Roman" w:cs="Times New Roman"/>
          <w:sz w:val="24"/>
          <w:szCs w:val="24"/>
        </w:rPr>
        <w:t xml:space="preserve">and </w:t>
      </w:r>
      <w:r w:rsidR="009910BC" w:rsidRPr="003413CB">
        <w:rPr>
          <w:rFonts w:ascii="Times New Roman" w:eastAsia="Times New Roman" w:hAnsi="Times New Roman" w:cs="Times New Roman"/>
          <w:sz w:val="24"/>
          <w:szCs w:val="24"/>
        </w:rPr>
        <w:t>include</w:t>
      </w:r>
      <w:r w:rsidRPr="003413CB">
        <w:rPr>
          <w:rFonts w:ascii="Times New Roman" w:eastAsia="Times New Roman" w:hAnsi="Times New Roman" w:cs="Times New Roman"/>
          <w:sz w:val="24"/>
          <w:szCs w:val="24"/>
        </w:rPr>
        <w:t>)</w:t>
      </w:r>
      <w:r w:rsidR="00FC1DE2" w:rsidRPr="003413CB">
        <w:rPr>
          <w:rFonts w:ascii="Times New Roman" w:eastAsia="Times New Roman" w:hAnsi="Times New Roman" w:cs="Times New Roman"/>
          <w:sz w:val="24"/>
          <w:szCs w:val="24"/>
        </w:rPr>
        <w:t>,</w:t>
      </w:r>
      <w:r w:rsidR="009910BC" w:rsidRPr="003413CB">
        <w:rPr>
          <w:rFonts w:ascii="Times New Roman" w:eastAsia="Times New Roman" w:hAnsi="Times New Roman" w:cs="Times New Roman"/>
          <w:sz w:val="24"/>
          <w:szCs w:val="24"/>
        </w:rPr>
        <w:t xml:space="preserve"> </w:t>
      </w:r>
      <w:r w:rsidR="00D4531D" w:rsidRPr="003413CB">
        <w:rPr>
          <w:rFonts w:ascii="Times New Roman" w:eastAsia="Times New Roman" w:hAnsi="Times New Roman" w:cs="Times New Roman"/>
          <w:sz w:val="24"/>
          <w:szCs w:val="24"/>
        </w:rPr>
        <w:t xml:space="preserve">aspects of other </w:t>
      </w:r>
      <w:r w:rsidR="00C82AB1" w:rsidRPr="003413CB">
        <w:rPr>
          <w:rFonts w:ascii="Times New Roman" w:eastAsia="Times New Roman" w:hAnsi="Times New Roman" w:cs="Times New Roman"/>
          <w:sz w:val="24"/>
          <w:szCs w:val="24"/>
        </w:rPr>
        <w:t xml:space="preserve">existing </w:t>
      </w:r>
      <w:r w:rsidR="00D4531D" w:rsidRPr="003413CB">
        <w:rPr>
          <w:rFonts w:ascii="Times New Roman" w:eastAsia="Times New Roman" w:hAnsi="Times New Roman" w:cs="Times New Roman"/>
          <w:sz w:val="24"/>
          <w:szCs w:val="24"/>
        </w:rPr>
        <w:t>whistleblower protections in Australia, such as for example</w:t>
      </w:r>
      <w:r w:rsidR="00DB0EDF" w:rsidRPr="003413CB">
        <w:rPr>
          <w:rFonts w:ascii="Times New Roman" w:eastAsia="Times New Roman" w:hAnsi="Times New Roman" w:cs="Times New Roman"/>
          <w:sz w:val="24"/>
          <w:szCs w:val="24"/>
        </w:rPr>
        <w:t>;</w:t>
      </w:r>
      <w:r w:rsidR="00D4531D" w:rsidRPr="003413CB">
        <w:rPr>
          <w:rFonts w:ascii="Times New Roman" w:eastAsia="Times New Roman" w:hAnsi="Times New Roman" w:cs="Times New Roman"/>
          <w:sz w:val="24"/>
          <w:szCs w:val="24"/>
        </w:rPr>
        <w:t xml:space="preserve"> </w:t>
      </w:r>
    </w:p>
    <w:p w14:paraId="33C034D2" w14:textId="77777777" w:rsidR="00EA4A9C" w:rsidRPr="003413CB" w:rsidRDefault="00DB0EDF" w:rsidP="004B043D">
      <w:pPr>
        <w:pStyle w:val="ListParagraph"/>
        <w:numPr>
          <w:ilvl w:val="0"/>
          <w:numId w:val="5"/>
        </w:numPr>
        <w:spacing w:after="0" w:line="360" w:lineRule="auto"/>
        <w:jc w:val="both"/>
        <w:rPr>
          <w:rFonts w:ascii="Times New Roman" w:eastAsia="Times New Roman" w:hAnsi="Times New Roman" w:cs="Times New Roman"/>
          <w:sz w:val="24"/>
          <w:szCs w:val="24"/>
        </w:rPr>
      </w:pPr>
      <w:r w:rsidRPr="003413CB">
        <w:rPr>
          <w:rFonts w:ascii="Times New Roman" w:eastAsia="Times New Roman" w:hAnsi="Times New Roman" w:cs="Times New Roman"/>
          <w:sz w:val="24"/>
          <w:szCs w:val="24"/>
        </w:rPr>
        <w:t>Legislation</w:t>
      </w:r>
      <w:r w:rsidR="00D4531D" w:rsidRPr="003413CB">
        <w:rPr>
          <w:rFonts w:ascii="Times New Roman" w:eastAsia="Times New Roman" w:hAnsi="Times New Roman" w:cs="Times New Roman"/>
          <w:sz w:val="24"/>
          <w:szCs w:val="24"/>
        </w:rPr>
        <w:t xml:space="preserve"> relating to </w:t>
      </w:r>
      <w:r w:rsidR="00FC1DE2" w:rsidRPr="003413CB">
        <w:rPr>
          <w:rFonts w:ascii="Times New Roman" w:eastAsia="Times New Roman" w:hAnsi="Times New Roman" w:cs="Times New Roman"/>
          <w:sz w:val="24"/>
          <w:szCs w:val="24"/>
        </w:rPr>
        <w:t xml:space="preserve">financial </w:t>
      </w:r>
      <w:r w:rsidR="00A20704" w:rsidRPr="003413CB">
        <w:rPr>
          <w:rFonts w:ascii="Times New Roman" w:eastAsia="Times New Roman" w:hAnsi="Times New Roman" w:cs="Times New Roman"/>
          <w:sz w:val="24"/>
          <w:szCs w:val="24"/>
        </w:rPr>
        <w:t>institutions</w:t>
      </w:r>
      <w:r w:rsidR="00D4531D" w:rsidRPr="003413CB">
        <w:rPr>
          <w:rFonts w:ascii="Times New Roman" w:eastAsia="Times New Roman" w:hAnsi="Times New Roman" w:cs="Times New Roman"/>
          <w:sz w:val="24"/>
          <w:szCs w:val="24"/>
        </w:rPr>
        <w:t xml:space="preserve"> </w:t>
      </w:r>
      <w:r w:rsidR="00196065" w:rsidRPr="003413CB">
        <w:rPr>
          <w:rFonts w:ascii="Times New Roman" w:eastAsia="Times New Roman" w:hAnsi="Times New Roman" w:cs="Times New Roman"/>
          <w:sz w:val="24"/>
          <w:szCs w:val="24"/>
        </w:rPr>
        <w:t>(such as banks, insurance companies, superannuation fund managers</w:t>
      </w:r>
      <w:r w:rsidR="00D04C9D" w:rsidRPr="003413CB">
        <w:rPr>
          <w:rFonts w:ascii="Times New Roman" w:eastAsia="Times New Roman" w:hAnsi="Times New Roman" w:cs="Times New Roman"/>
          <w:sz w:val="24"/>
          <w:szCs w:val="24"/>
        </w:rPr>
        <w:t>,</w:t>
      </w:r>
      <w:r w:rsidR="00196065" w:rsidRPr="003413CB">
        <w:rPr>
          <w:rFonts w:ascii="Times New Roman" w:eastAsia="Times New Roman" w:hAnsi="Times New Roman" w:cs="Times New Roman"/>
          <w:sz w:val="24"/>
          <w:szCs w:val="24"/>
        </w:rPr>
        <w:t xml:space="preserve"> etc) </w:t>
      </w:r>
      <w:r w:rsidR="00D4531D" w:rsidRPr="003413CB">
        <w:rPr>
          <w:rFonts w:ascii="Times New Roman" w:eastAsia="Times New Roman" w:hAnsi="Times New Roman" w:cs="Times New Roman"/>
          <w:sz w:val="24"/>
          <w:szCs w:val="24"/>
        </w:rPr>
        <w:t xml:space="preserve">supervised by the Australian Prudential Regulatory </w:t>
      </w:r>
      <w:r w:rsidR="00A20704" w:rsidRPr="003413CB">
        <w:rPr>
          <w:rFonts w:ascii="Times New Roman" w:eastAsia="Times New Roman" w:hAnsi="Times New Roman" w:cs="Times New Roman"/>
          <w:sz w:val="24"/>
          <w:szCs w:val="24"/>
        </w:rPr>
        <w:t xml:space="preserve">Authority (APRA), the </w:t>
      </w:r>
    </w:p>
    <w:p w14:paraId="6FB7342D" w14:textId="77777777" w:rsidR="00EA4A9C" w:rsidRPr="003413CB" w:rsidRDefault="00A20704" w:rsidP="004B043D">
      <w:pPr>
        <w:pStyle w:val="ListParagraph"/>
        <w:numPr>
          <w:ilvl w:val="0"/>
          <w:numId w:val="5"/>
        </w:numPr>
        <w:spacing w:after="0" w:line="360" w:lineRule="auto"/>
        <w:jc w:val="both"/>
        <w:rPr>
          <w:rFonts w:ascii="Times New Roman" w:eastAsia="Times New Roman" w:hAnsi="Times New Roman" w:cs="Times New Roman"/>
          <w:sz w:val="24"/>
          <w:szCs w:val="24"/>
        </w:rPr>
      </w:pPr>
      <w:r w:rsidRPr="003413CB">
        <w:rPr>
          <w:rFonts w:ascii="Times New Roman" w:eastAsia="Times New Roman" w:hAnsi="Times New Roman" w:cs="Times New Roman"/>
          <w:sz w:val="24"/>
          <w:szCs w:val="24"/>
        </w:rPr>
        <w:t xml:space="preserve">Public Sector </w:t>
      </w:r>
      <w:r w:rsidR="00C9222D" w:rsidRPr="003413CB">
        <w:rPr>
          <w:rFonts w:ascii="Times New Roman" w:eastAsia="Times New Roman" w:hAnsi="Times New Roman" w:cs="Times New Roman"/>
          <w:sz w:val="24"/>
          <w:szCs w:val="24"/>
        </w:rPr>
        <w:t>Disclosure</w:t>
      </w:r>
      <w:r w:rsidRPr="003413CB">
        <w:rPr>
          <w:rFonts w:ascii="Times New Roman" w:eastAsia="Times New Roman" w:hAnsi="Times New Roman" w:cs="Times New Roman"/>
          <w:sz w:val="24"/>
          <w:szCs w:val="24"/>
        </w:rPr>
        <w:t xml:space="preserve"> Act (PID</w:t>
      </w:r>
      <w:r w:rsidR="003413CB">
        <w:rPr>
          <w:rFonts w:ascii="Times New Roman" w:eastAsia="Times New Roman" w:hAnsi="Times New Roman" w:cs="Times New Roman"/>
          <w:sz w:val="24"/>
          <w:szCs w:val="24"/>
        </w:rPr>
        <w:t>A</w:t>
      </w:r>
      <w:r w:rsidRPr="003413CB">
        <w:rPr>
          <w:rFonts w:ascii="Times New Roman" w:eastAsia="Times New Roman" w:hAnsi="Times New Roman" w:cs="Times New Roman"/>
          <w:sz w:val="24"/>
          <w:szCs w:val="24"/>
        </w:rPr>
        <w:t>) a</w:t>
      </w:r>
      <w:r w:rsidR="00C9222D" w:rsidRPr="003413CB">
        <w:rPr>
          <w:rFonts w:ascii="Times New Roman" w:eastAsia="Times New Roman" w:hAnsi="Times New Roman" w:cs="Times New Roman"/>
          <w:sz w:val="24"/>
          <w:szCs w:val="24"/>
        </w:rPr>
        <w:t>s well as</w:t>
      </w:r>
      <w:r w:rsidRPr="003413CB">
        <w:rPr>
          <w:rFonts w:ascii="Times New Roman" w:eastAsia="Times New Roman" w:hAnsi="Times New Roman" w:cs="Times New Roman"/>
          <w:sz w:val="24"/>
          <w:szCs w:val="24"/>
        </w:rPr>
        <w:t xml:space="preserve"> the </w:t>
      </w:r>
    </w:p>
    <w:p w14:paraId="6259A505" w14:textId="77777777" w:rsidR="00805B9F" w:rsidRPr="003413CB" w:rsidRDefault="00A20704" w:rsidP="004B043D">
      <w:pPr>
        <w:pStyle w:val="ListParagraph"/>
        <w:numPr>
          <w:ilvl w:val="0"/>
          <w:numId w:val="5"/>
        </w:numPr>
        <w:spacing w:after="0" w:line="360" w:lineRule="auto"/>
        <w:jc w:val="both"/>
        <w:rPr>
          <w:rFonts w:ascii="Times New Roman" w:eastAsia="Times New Roman" w:hAnsi="Times New Roman" w:cs="Times New Roman"/>
          <w:sz w:val="24"/>
          <w:szCs w:val="24"/>
        </w:rPr>
      </w:pPr>
      <w:r w:rsidRPr="003413CB">
        <w:rPr>
          <w:rFonts w:ascii="Times New Roman" w:eastAsia="Times New Roman" w:hAnsi="Times New Roman" w:cs="Times New Roman"/>
          <w:sz w:val="24"/>
          <w:szCs w:val="24"/>
        </w:rPr>
        <w:t>Fair Work (Registered Organisations</w:t>
      </w:r>
      <w:r w:rsidR="00C9222D" w:rsidRPr="003413CB">
        <w:rPr>
          <w:rFonts w:ascii="Times New Roman" w:eastAsia="Times New Roman" w:hAnsi="Times New Roman" w:cs="Times New Roman"/>
          <w:sz w:val="24"/>
          <w:szCs w:val="24"/>
        </w:rPr>
        <w:t xml:space="preserve"> (</w:t>
      </w:r>
      <w:r w:rsidRPr="003413CB">
        <w:rPr>
          <w:rFonts w:ascii="Times New Roman" w:eastAsia="Times New Roman" w:hAnsi="Times New Roman" w:cs="Times New Roman"/>
          <w:sz w:val="24"/>
          <w:szCs w:val="24"/>
        </w:rPr>
        <w:t>Amendment Act</w:t>
      </w:r>
      <w:r w:rsidR="0087571C" w:rsidRPr="003413CB">
        <w:rPr>
          <w:rFonts w:ascii="Times New Roman" w:eastAsia="Times New Roman" w:hAnsi="Times New Roman" w:cs="Times New Roman"/>
          <w:sz w:val="24"/>
          <w:szCs w:val="24"/>
        </w:rPr>
        <w:t>)</w:t>
      </w:r>
      <w:r w:rsidRPr="003413CB">
        <w:rPr>
          <w:rFonts w:ascii="Times New Roman" w:eastAsia="Times New Roman" w:hAnsi="Times New Roman" w:cs="Times New Roman"/>
          <w:sz w:val="24"/>
          <w:szCs w:val="24"/>
        </w:rPr>
        <w:t xml:space="preserve">). </w:t>
      </w:r>
    </w:p>
    <w:p w14:paraId="241CA8A1" w14:textId="77777777" w:rsidR="001E4F22" w:rsidRDefault="001E4F22" w:rsidP="004B043D">
      <w:pPr>
        <w:spacing w:after="0" w:line="360" w:lineRule="auto"/>
        <w:jc w:val="both"/>
        <w:rPr>
          <w:rFonts w:ascii="Times New Roman" w:eastAsia="Times New Roman" w:hAnsi="Times New Roman" w:cs="Times New Roman"/>
          <w:sz w:val="24"/>
          <w:szCs w:val="24"/>
        </w:rPr>
      </w:pPr>
    </w:p>
    <w:p w14:paraId="7A7DECF8" w14:textId="77777777" w:rsidR="00C61EB5" w:rsidRPr="003413CB" w:rsidRDefault="00C61EB5" w:rsidP="004B043D">
      <w:pPr>
        <w:spacing w:after="0" w:line="360" w:lineRule="auto"/>
        <w:ind w:firstLine="360"/>
        <w:jc w:val="both"/>
        <w:rPr>
          <w:rFonts w:ascii="Times New Roman" w:eastAsia="Times New Roman" w:hAnsi="Times New Roman" w:cs="Times New Roman"/>
          <w:sz w:val="24"/>
          <w:szCs w:val="24"/>
        </w:rPr>
      </w:pPr>
      <w:r w:rsidRPr="003413CB">
        <w:rPr>
          <w:rFonts w:ascii="Times New Roman" w:eastAsia="Times New Roman" w:hAnsi="Times New Roman" w:cs="Times New Roman"/>
          <w:sz w:val="24"/>
          <w:szCs w:val="24"/>
        </w:rPr>
        <w:t>Our comments also take cognisance of recent evaluations of Australian protections, including the</w:t>
      </w:r>
      <w:r w:rsidR="000B1083" w:rsidRPr="003413CB">
        <w:rPr>
          <w:rFonts w:ascii="Times New Roman" w:eastAsia="Times New Roman" w:hAnsi="Times New Roman" w:cs="Times New Roman"/>
          <w:sz w:val="24"/>
          <w:szCs w:val="24"/>
        </w:rPr>
        <w:t xml:space="preserve"> G20 Evaluations of Public and P</w:t>
      </w:r>
      <w:r w:rsidRPr="003413CB">
        <w:rPr>
          <w:rFonts w:ascii="Times New Roman" w:eastAsia="Times New Roman" w:hAnsi="Times New Roman" w:cs="Times New Roman"/>
          <w:sz w:val="24"/>
          <w:szCs w:val="24"/>
        </w:rPr>
        <w:t xml:space="preserve">rivate Sector Protections, the Australian Senate Committee evaluation of corporate sector </w:t>
      </w:r>
      <w:r w:rsidR="000B1083" w:rsidRPr="003413CB">
        <w:rPr>
          <w:rFonts w:ascii="Times New Roman" w:eastAsia="Times New Roman" w:hAnsi="Times New Roman" w:cs="Times New Roman"/>
          <w:sz w:val="24"/>
          <w:szCs w:val="24"/>
        </w:rPr>
        <w:t>protections, and the Statutory R</w:t>
      </w:r>
      <w:r w:rsidRPr="003413CB">
        <w:rPr>
          <w:rFonts w:ascii="Times New Roman" w:eastAsia="Times New Roman" w:hAnsi="Times New Roman" w:cs="Times New Roman"/>
          <w:sz w:val="24"/>
          <w:szCs w:val="24"/>
        </w:rPr>
        <w:t>eview of the AUD-PIDA.</w:t>
      </w:r>
    </w:p>
    <w:p w14:paraId="4BF8E70C" w14:textId="77777777" w:rsidR="001E4F22" w:rsidRDefault="00AA029D" w:rsidP="004B043D">
      <w:pPr>
        <w:spacing w:after="0" w:line="360" w:lineRule="auto"/>
        <w:ind w:firstLine="360"/>
        <w:jc w:val="both"/>
        <w:rPr>
          <w:rFonts w:ascii="Times New Roman" w:eastAsia="Times New Roman" w:hAnsi="Times New Roman" w:cs="Times New Roman"/>
          <w:sz w:val="24"/>
          <w:szCs w:val="24"/>
        </w:rPr>
      </w:pPr>
      <w:r w:rsidRPr="003413CB">
        <w:rPr>
          <w:rFonts w:ascii="Times New Roman" w:eastAsia="Times New Roman" w:hAnsi="Times New Roman" w:cs="Times New Roman"/>
          <w:sz w:val="24"/>
          <w:szCs w:val="24"/>
        </w:rPr>
        <w:t>Our responses to the Review</w:t>
      </w:r>
      <w:r w:rsidR="000B1083" w:rsidRPr="003413CB">
        <w:rPr>
          <w:rFonts w:ascii="Times New Roman" w:eastAsia="Times New Roman" w:hAnsi="Times New Roman" w:cs="Times New Roman"/>
          <w:sz w:val="24"/>
          <w:szCs w:val="24"/>
        </w:rPr>
        <w:t xml:space="preserve"> </w:t>
      </w:r>
      <w:r w:rsidRPr="003413CB">
        <w:rPr>
          <w:rFonts w:ascii="Times New Roman" w:eastAsia="Times New Roman" w:hAnsi="Times New Roman" w:cs="Times New Roman"/>
          <w:sz w:val="24"/>
          <w:szCs w:val="24"/>
        </w:rPr>
        <w:t xml:space="preserve">are </w:t>
      </w:r>
      <w:r w:rsidR="000B1083" w:rsidRPr="003413CB">
        <w:rPr>
          <w:rFonts w:ascii="Times New Roman" w:eastAsia="Times New Roman" w:hAnsi="Times New Roman" w:cs="Times New Roman"/>
          <w:sz w:val="24"/>
          <w:szCs w:val="24"/>
        </w:rPr>
        <w:t xml:space="preserve">provided in accord with the headings and questions in the </w:t>
      </w:r>
      <w:r w:rsidRPr="003413CB">
        <w:rPr>
          <w:rFonts w:ascii="Times New Roman" w:hAnsi="Times New Roman" w:cs="Times New Roman"/>
          <w:sz w:val="24"/>
          <w:szCs w:val="24"/>
        </w:rPr>
        <w:t>requ</w:t>
      </w:r>
      <w:r w:rsidR="00EA4A9C" w:rsidRPr="003413CB">
        <w:rPr>
          <w:rFonts w:ascii="Times New Roman" w:hAnsi="Times New Roman" w:cs="Times New Roman"/>
          <w:sz w:val="24"/>
          <w:szCs w:val="24"/>
        </w:rPr>
        <w:t>est for feedback documentation,</w:t>
      </w:r>
      <w:r w:rsidR="00C15045" w:rsidRPr="003413CB">
        <w:rPr>
          <w:rFonts w:ascii="Times New Roman" w:eastAsia="Times New Roman" w:hAnsi="Times New Roman" w:cs="Times New Roman"/>
          <w:sz w:val="24"/>
          <w:szCs w:val="24"/>
        </w:rPr>
        <w:t xml:space="preserve"> and</w:t>
      </w:r>
      <w:r w:rsidR="00EA4A9C" w:rsidRPr="003413CB">
        <w:rPr>
          <w:rFonts w:ascii="Times New Roman" w:eastAsia="Times New Roman" w:hAnsi="Times New Roman" w:cs="Times New Roman"/>
          <w:sz w:val="24"/>
          <w:szCs w:val="24"/>
        </w:rPr>
        <w:t xml:space="preserve"> are</w:t>
      </w:r>
      <w:r w:rsidR="00C15045" w:rsidRPr="003413CB">
        <w:rPr>
          <w:rFonts w:ascii="Times New Roman" w:eastAsia="Times New Roman" w:hAnsi="Times New Roman" w:cs="Times New Roman"/>
          <w:sz w:val="24"/>
          <w:szCs w:val="24"/>
        </w:rPr>
        <w:t xml:space="preserve"> thus not in any order of preference for </w:t>
      </w:r>
      <w:r w:rsidR="00EA4A9C" w:rsidRPr="003413CB">
        <w:rPr>
          <w:rFonts w:ascii="Times New Roman" w:eastAsia="Times New Roman" w:hAnsi="Times New Roman" w:cs="Times New Roman"/>
          <w:sz w:val="24"/>
          <w:szCs w:val="24"/>
        </w:rPr>
        <w:t xml:space="preserve">either </w:t>
      </w:r>
      <w:r w:rsidR="00C15045" w:rsidRPr="003413CB">
        <w:rPr>
          <w:rFonts w:ascii="Times New Roman" w:eastAsia="Times New Roman" w:hAnsi="Times New Roman" w:cs="Times New Roman"/>
          <w:sz w:val="24"/>
          <w:szCs w:val="24"/>
        </w:rPr>
        <w:t xml:space="preserve">tax or corporate </w:t>
      </w:r>
      <w:r w:rsidRPr="003413CB">
        <w:rPr>
          <w:rFonts w:ascii="Times New Roman" w:eastAsia="Times New Roman" w:hAnsi="Times New Roman" w:cs="Times New Roman"/>
          <w:sz w:val="24"/>
          <w:szCs w:val="24"/>
        </w:rPr>
        <w:t>whistleblower protection reforms</w:t>
      </w:r>
      <w:r w:rsidR="00C15045" w:rsidRPr="003413CB">
        <w:rPr>
          <w:rFonts w:ascii="Times New Roman" w:eastAsia="Times New Roman" w:hAnsi="Times New Roman" w:cs="Times New Roman"/>
          <w:sz w:val="24"/>
          <w:szCs w:val="24"/>
        </w:rPr>
        <w:t>.</w:t>
      </w:r>
    </w:p>
    <w:p w14:paraId="26C48211" w14:textId="0299EEA7" w:rsidR="000B1083" w:rsidRPr="003413CB" w:rsidRDefault="000B1083" w:rsidP="004B043D">
      <w:pPr>
        <w:spacing w:after="0" w:line="360" w:lineRule="auto"/>
        <w:jc w:val="both"/>
        <w:rPr>
          <w:rFonts w:ascii="Times New Roman" w:hAnsi="Times New Roman" w:cs="Times New Roman"/>
          <w:sz w:val="24"/>
          <w:szCs w:val="24"/>
        </w:rPr>
      </w:pPr>
    </w:p>
    <w:p w14:paraId="5BBE7D52" w14:textId="77777777" w:rsidR="001E4F22" w:rsidRDefault="001E4F2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35DAA701" w14:textId="77777777" w:rsidR="000B1083" w:rsidRPr="003413CB" w:rsidRDefault="000B1083" w:rsidP="004B043D">
      <w:pPr>
        <w:spacing w:after="0" w:line="360" w:lineRule="auto"/>
        <w:jc w:val="center"/>
        <w:rPr>
          <w:rFonts w:ascii="Times New Roman" w:eastAsia="Times New Roman" w:hAnsi="Times New Roman" w:cs="Times New Roman"/>
          <w:b/>
          <w:sz w:val="24"/>
          <w:szCs w:val="24"/>
          <w:u w:val="single"/>
        </w:rPr>
      </w:pPr>
      <w:r w:rsidRPr="003413CB">
        <w:rPr>
          <w:rFonts w:ascii="Times New Roman" w:eastAsia="Times New Roman" w:hAnsi="Times New Roman" w:cs="Times New Roman"/>
          <w:b/>
          <w:sz w:val="24"/>
          <w:szCs w:val="24"/>
          <w:u w:val="single"/>
        </w:rPr>
        <w:lastRenderedPageBreak/>
        <w:t>Options for Enhancing Corporate Whistleblower Protections</w:t>
      </w:r>
    </w:p>
    <w:p w14:paraId="2045A0A4" w14:textId="77777777" w:rsidR="00F93930" w:rsidRPr="003413CB" w:rsidRDefault="00F93930" w:rsidP="004B043D">
      <w:pPr>
        <w:spacing w:after="0" w:line="360" w:lineRule="auto"/>
        <w:jc w:val="center"/>
        <w:rPr>
          <w:rFonts w:ascii="Times New Roman" w:eastAsia="Times New Roman" w:hAnsi="Times New Roman" w:cs="Times New Roman"/>
          <w:b/>
          <w:sz w:val="24"/>
          <w:szCs w:val="24"/>
        </w:rPr>
      </w:pPr>
      <w:r w:rsidRPr="003413CB">
        <w:rPr>
          <w:rFonts w:ascii="Times New Roman" w:eastAsia="Times New Roman" w:hAnsi="Times New Roman" w:cs="Times New Roman"/>
          <w:b/>
          <w:sz w:val="24"/>
          <w:szCs w:val="24"/>
        </w:rPr>
        <w:t>Categories of qualifying whistleblowers</w:t>
      </w:r>
    </w:p>
    <w:p w14:paraId="2A306DCD" w14:textId="77777777" w:rsidR="001E4F22" w:rsidRDefault="001E4F22" w:rsidP="004B043D">
      <w:pPr>
        <w:spacing w:after="0" w:line="360" w:lineRule="auto"/>
        <w:jc w:val="both"/>
        <w:rPr>
          <w:rFonts w:ascii="Times New Roman" w:eastAsia="Times New Roman" w:hAnsi="Times New Roman" w:cs="Times New Roman"/>
          <w:b/>
          <w:sz w:val="24"/>
          <w:szCs w:val="24"/>
        </w:rPr>
      </w:pPr>
    </w:p>
    <w:p w14:paraId="1EF10A1F" w14:textId="77777777" w:rsidR="004D3447" w:rsidRPr="003413CB" w:rsidRDefault="004D3447" w:rsidP="004B043D">
      <w:pPr>
        <w:spacing w:after="0" w:line="360" w:lineRule="auto"/>
        <w:jc w:val="both"/>
        <w:rPr>
          <w:rFonts w:ascii="Times New Roman" w:eastAsia="Times New Roman" w:hAnsi="Times New Roman" w:cs="Times New Roman"/>
          <w:b/>
          <w:sz w:val="24"/>
          <w:szCs w:val="24"/>
        </w:rPr>
      </w:pPr>
      <w:r w:rsidRPr="003413CB">
        <w:rPr>
          <w:rFonts w:ascii="Times New Roman" w:eastAsia="Times New Roman" w:hAnsi="Times New Roman" w:cs="Times New Roman"/>
          <w:b/>
          <w:sz w:val="24"/>
          <w:szCs w:val="24"/>
        </w:rPr>
        <w:t>General commentary</w:t>
      </w:r>
      <w:r w:rsidR="006073DA" w:rsidRPr="003413CB">
        <w:rPr>
          <w:rFonts w:ascii="Times New Roman" w:eastAsia="Times New Roman" w:hAnsi="Times New Roman" w:cs="Times New Roman"/>
          <w:b/>
          <w:sz w:val="24"/>
          <w:szCs w:val="24"/>
        </w:rPr>
        <w:t xml:space="preserve"> – qualifying whistleblowers</w:t>
      </w:r>
    </w:p>
    <w:p w14:paraId="201E0707" w14:textId="77777777" w:rsidR="001374DB" w:rsidRDefault="00717DE7" w:rsidP="004B043D">
      <w:pPr>
        <w:spacing w:after="0" w:line="360" w:lineRule="auto"/>
        <w:jc w:val="both"/>
        <w:rPr>
          <w:rFonts w:ascii="Times New Roman" w:eastAsia="Times New Roman" w:hAnsi="Times New Roman" w:cs="Times New Roman"/>
          <w:sz w:val="24"/>
          <w:szCs w:val="24"/>
        </w:rPr>
      </w:pPr>
      <w:r w:rsidRPr="003413CB">
        <w:rPr>
          <w:rFonts w:ascii="Times New Roman" w:eastAsia="Times New Roman" w:hAnsi="Times New Roman" w:cs="Times New Roman"/>
          <w:sz w:val="24"/>
          <w:szCs w:val="24"/>
        </w:rPr>
        <w:t xml:space="preserve">We agree that </w:t>
      </w:r>
      <w:r w:rsidR="000A716D" w:rsidRPr="003413CB">
        <w:rPr>
          <w:rFonts w:ascii="Times New Roman" w:eastAsia="Times New Roman" w:hAnsi="Times New Roman" w:cs="Times New Roman"/>
          <w:sz w:val="24"/>
          <w:szCs w:val="24"/>
        </w:rPr>
        <w:t>Australia</w:t>
      </w:r>
      <w:r w:rsidRPr="003413CB">
        <w:rPr>
          <w:rFonts w:ascii="Times New Roman" w:eastAsia="Times New Roman" w:hAnsi="Times New Roman" w:cs="Times New Roman"/>
          <w:sz w:val="24"/>
          <w:szCs w:val="24"/>
        </w:rPr>
        <w:t xml:space="preserve"> does</w:t>
      </w:r>
      <w:r w:rsidR="004D3447" w:rsidRPr="003413CB">
        <w:rPr>
          <w:rFonts w:ascii="Times New Roman" w:eastAsia="Times New Roman" w:hAnsi="Times New Roman" w:cs="Times New Roman"/>
          <w:sz w:val="24"/>
          <w:szCs w:val="24"/>
        </w:rPr>
        <w:t xml:space="preserve"> appear to</w:t>
      </w:r>
      <w:r w:rsidRPr="003413CB">
        <w:rPr>
          <w:rFonts w:ascii="Times New Roman" w:eastAsia="Times New Roman" w:hAnsi="Times New Roman" w:cs="Times New Roman"/>
          <w:sz w:val="24"/>
          <w:szCs w:val="24"/>
        </w:rPr>
        <w:t xml:space="preserve"> lag behind </w:t>
      </w:r>
      <w:r w:rsidR="000A716D" w:rsidRPr="003413CB">
        <w:rPr>
          <w:rFonts w:ascii="Times New Roman" w:eastAsia="Times New Roman" w:hAnsi="Times New Roman" w:cs="Times New Roman"/>
          <w:sz w:val="24"/>
          <w:szCs w:val="24"/>
        </w:rPr>
        <w:t xml:space="preserve">whistleblower protections currently in place within the </w:t>
      </w:r>
      <w:r w:rsidR="004D3447" w:rsidRPr="003413CB">
        <w:rPr>
          <w:rFonts w:ascii="Times New Roman" w:eastAsia="Times New Roman" w:hAnsi="Times New Roman" w:cs="Times New Roman"/>
          <w:sz w:val="24"/>
          <w:szCs w:val="24"/>
        </w:rPr>
        <w:t xml:space="preserve">Australian </w:t>
      </w:r>
      <w:r w:rsidR="000A716D" w:rsidRPr="003413CB">
        <w:rPr>
          <w:rFonts w:ascii="Times New Roman" w:eastAsia="Times New Roman" w:hAnsi="Times New Roman" w:cs="Times New Roman"/>
          <w:sz w:val="24"/>
          <w:szCs w:val="24"/>
        </w:rPr>
        <w:t>public sector and comparable offshore jurisdictions</w:t>
      </w:r>
      <w:r w:rsidR="004D3447" w:rsidRPr="003413CB">
        <w:rPr>
          <w:rFonts w:ascii="Times New Roman" w:eastAsia="Times New Roman" w:hAnsi="Times New Roman" w:cs="Times New Roman"/>
          <w:sz w:val="24"/>
          <w:szCs w:val="24"/>
        </w:rPr>
        <w:t>, particularly in respect of the categories of qualifying</w:t>
      </w:r>
      <w:r w:rsidR="001F4096" w:rsidRPr="003413CB">
        <w:rPr>
          <w:rFonts w:ascii="Times New Roman" w:eastAsia="Times New Roman" w:hAnsi="Times New Roman" w:cs="Times New Roman"/>
          <w:sz w:val="24"/>
          <w:szCs w:val="24"/>
        </w:rPr>
        <w:t xml:space="preserve"> whistle</w:t>
      </w:r>
      <w:r w:rsidR="004D3447" w:rsidRPr="003413CB">
        <w:rPr>
          <w:rFonts w:ascii="Times New Roman" w:eastAsia="Times New Roman" w:hAnsi="Times New Roman" w:cs="Times New Roman"/>
          <w:sz w:val="24"/>
          <w:szCs w:val="24"/>
        </w:rPr>
        <w:t>blowers within the Corporations Act</w:t>
      </w:r>
      <w:r w:rsidR="000A716D" w:rsidRPr="003413CB">
        <w:rPr>
          <w:rFonts w:ascii="Times New Roman" w:eastAsia="Times New Roman" w:hAnsi="Times New Roman" w:cs="Times New Roman"/>
          <w:sz w:val="24"/>
          <w:szCs w:val="24"/>
        </w:rPr>
        <w:t xml:space="preserve">. </w:t>
      </w:r>
      <w:r w:rsidR="004D3447" w:rsidRPr="003413CB">
        <w:rPr>
          <w:rFonts w:ascii="Times New Roman" w:eastAsia="Times New Roman" w:hAnsi="Times New Roman" w:cs="Times New Roman"/>
          <w:sz w:val="24"/>
          <w:szCs w:val="24"/>
        </w:rPr>
        <w:t xml:space="preserve">We also agree that an extension of </w:t>
      </w:r>
      <w:r w:rsidR="001F4096" w:rsidRPr="003413CB">
        <w:rPr>
          <w:rFonts w:ascii="Times New Roman" w:eastAsia="Times New Roman" w:hAnsi="Times New Roman" w:cs="Times New Roman"/>
          <w:sz w:val="24"/>
          <w:szCs w:val="24"/>
        </w:rPr>
        <w:t xml:space="preserve">the </w:t>
      </w:r>
      <w:r w:rsidR="004D3447" w:rsidRPr="003413CB">
        <w:rPr>
          <w:rFonts w:ascii="Times New Roman" w:eastAsia="Times New Roman" w:hAnsi="Times New Roman" w:cs="Times New Roman"/>
          <w:sz w:val="24"/>
          <w:szCs w:val="24"/>
        </w:rPr>
        <w:t>definition of persons that qualify as ‘whistleblowers’ would provide further incentives for persons to come forward with information on</w:t>
      </w:r>
      <w:r w:rsidR="001F4096" w:rsidRPr="003413CB">
        <w:rPr>
          <w:rFonts w:ascii="Times New Roman" w:eastAsia="Times New Roman" w:hAnsi="Times New Roman" w:cs="Times New Roman"/>
          <w:sz w:val="24"/>
          <w:szCs w:val="24"/>
        </w:rPr>
        <w:t xml:space="preserve"> suspected misconduct and breaches of legislation.</w:t>
      </w:r>
    </w:p>
    <w:p w14:paraId="3B006120" w14:textId="77777777" w:rsidR="003413CB" w:rsidRPr="003413CB" w:rsidRDefault="003413CB" w:rsidP="004B043D">
      <w:pPr>
        <w:spacing w:after="0" w:line="360" w:lineRule="auto"/>
        <w:jc w:val="both"/>
        <w:rPr>
          <w:rFonts w:ascii="Times New Roman" w:eastAsia="Times New Roman" w:hAnsi="Times New Roman" w:cs="Times New Roman"/>
          <w:sz w:val="24"/>
          <w:szCs w:val="24"/>
        </w:rPr>
      </w:pPr>
    </w:p>
    <w:p w14:paraId="189ACA57" w14:textId="77777777" w:rsidR="00392563" w:rsidRPr="003413CB" w:rsidRDefault="00392563" w:rsidP="004B043D">
      <w:pPr>
        <w:spacing w:after="0" w:line="360" w:lineRule="auto"/>
        <w:ind w:firstLine="360"/>
        <w:jc w:val="both"/>
        <w:rPr>
          <w:rFonts w:ascii="Times New Roman" w:eastAsia="Times New Roman" w:hAnsi="Times New Roman" w:cs="Times New Roman"/>
          <w:b/>
          <w:sz w:val="24"/>
          <w:szCs w:val="24"/>
        </w:rPr>
      </w:pPr>
      <w:r w:rsidRPr="003413CB">
        <w:rPr>
          <w:rFonts w:ascii="Times New Roman" w:eastAsia="Times New Roman" w:hAnsi="Times New Roman" w:cs="Times New Roman"/>
          <w:b/>
          <w:sz w:val="24"/>
          <w:szCs w:val="24"/>
        </w:rPr>
        <w:t xml:space="preserve">Questions: </w:t>
      </w:r>
    </w:p>
    <w:p w14:paraId="05512A8D" w14:textId="77777777" w:rsidR="004D3447" w:rsidRPr="003413CB" w:rsidRDefault="00006558" w:rsidP="004B043D">
      <w:pPr>
        <w:pStyle w:val="ListParagraph"/>
        <w:numPr>
          <w:ilvl w:val="0"/>
          <w:numId w:val="1"/>
        </w:numPr>
        <w:spacing w:after="0" w:line="360" w:lineRule="auto"/>
        <w:jc w:val="both"/>
        <w:rPr>
          <w:rFonts w:ascii="Times New Roman" w:eastAsia="Times New Roman" w:hAnsi="Times New Roman" w:cs="Times New Roman"/>
          <w:b/>
          <w:sz w:val="24"/>
          <w:szCs w:val="24"/>
        </w:rPr>
      </w:pPr>
      <w:r w:rsidRPr="003413CB">
        <w:rPr>
          <w:rFonts w:ascii="Times New Roman" w:eastAsia="Times New Roman" w:hAnsi="Times New Roman" w:cs="Times New Roman"/>
          <w:b/>
          <w:sz w:val="24"/>
          <w:szCs w:val="24"/>
        </w:rPr>
        <w:t>Do you believe</w:t>
      </w:r>
      <w:r w:rsidR="00392563" w:rsidRPr="003413CB">
        <w:rPr>
          <w:rFonts w:ascii="Times New Roman" w:eastAsia="Times New Roman" w:hAnsi="Times New Roman" w:cs="Times New Roman"/>
          <w:b/>
          <w:sz w:val="24"/>
          <w:szCs w:val="24"/>
        </w:rPr>
        <w:t xml:space="preserve"> that the Corporations Act categories of whistleblower should be expanded to former officers, staff and contractors?</w:t>
      </w:r>
    </w:p>
    <w:p w14:paraId="15DA0684" w14:textId="77777777" w:rsidR="00324ED9" w:rsidRDefault="00392563" w:rsidP="004B043D">
      <w:pPr>
        <w:spacing w:after="0" w:line="360" w:lineRule="auto"/>
        <w:ind w:left="720"/>
        <w:jc w:val="both"/>
        <w:rPr>
          <w:rFonts w:ascii="Times New Roman" w:eastAsia="Times New Roman" w:hAnsi="Times New Roman" w:cs="Times New Roman"/>
          <w:sz w:val="24"/>
          <w:szCs w:val="24"/>
        </w:rPr>
      </w:pPr>
      <w:r w:rsidRPr="003413CB">
        <w:rPr>
          <w:rFonts w:ascii="Times New Roman" w:eastAsia="Times New Roman" w:hAnsi="Times New Roman" w:cs="Times New Roman"/>
          <w:sz w:val="24"/>
          <w:szCs w:val="24"/>
        </w:rPr>
        <w:t xml:space="preserve">Yes, </w:t>
      </w:r>
      <w:r w:rsidR="00AE3460" w:rsidRPr="003413CB">
        <w:rPr>
          <w:rFonts w:ascii="Times New Roman" w:eastAsia="Times New Roman" w:hAnsi="Times New Roman" w:cs="Times New Roman"/>
          <w:sz w:val="24"/>
          <w:szCs w:val="24"/>
        </w:rPr>
        <w:t>we believe that it is in the public interest to expand existing categories of whistleblower</w:t>
      </w:r>
      <w:r w:rsidR="000241BF" w:rsidRPr="003413CB">
        <w:rPr>
          <w:rFonts w:ascii="Times New Roman" w:eastAsia="Times New Roman" w:hAnsi="Times New Roman" w:cs="Times New Roman"/>
          <w:sz w:val="24"/>
          <w:szCs w:val="24"/>
        </w:rPr>
        <w:t xml:space="preserve">, </w:t>
      </w:r>
      <w:r w:rsidR="004F0CE5" w:rsidRPr="003413CB">
        <w:rPr>
          <w:rFonts w:ascii="Times New Roman" w:eastAsia="Times New Roman" w:hAnsi="Times New Roman" w:cs="Times New Roman"/>
          <w:sz w:val="24"/>
          <w:szCs w:val="24"/>
        </w:rPr>
        <w:t>particularly if the proposed</w:t>
      </w:r>
      <w:r w:rsidR="00AE3460" w:rsidRPr="003413CB">
        <w:rPr>
          <w:rFonts w:ascii="Times New Roman" w:eastAsia="Times New Roman" w:hAnsi="Times New Roman" w:cs="Times New Roman"/>
          <w:sz w:val="24"/>
          <w:szCs w:val="24"/>
        </w:rPr>
        <w:t xml:space="preserve"> amendments lead to </w:t>
      </w:r>
      <w:r w:rsidR="000241BF" w:rsidRPr="003413CB">
        <w:rPr>
          <w:rFonts w:ascii="Times New Roman" w:eastAsia="Times New Roman" w:hAnsi="Times New Roman" w:cs="Times New Roman"/>
          <w:sz w:val="24"/>
          <w:szCs w:val="24"/>
        </w:rPr>
        <w:t>further</w:t>
      </w:r>
      <w:r w:rsidR="00AE3460" w:rsidRPr="003413CB">
        <w:rPr>
          <w:rFonts w:ascii="Times New Roman" w:eastAsia="Times New Roman" w:hAnsi="Times New Roman" w:cs="Times New Roman"/>
          <w:sz w:val="24"/>
          <w:szCs w:val="24"/>
        </w:rPr>
        <w:t xml:space="preserve"> credible disclos</w:t>
      </w:r>
      <w:r w:rsidR="000241BF" w:rsidRPr="003413CB">
        <w:rPr>
          <w:rFonts w:ascii="Times New Roman" w:eastAsia="Times New Roman" w:hAnsi="Times New Roman" w:cs="Times New Roman"/>
          <w:sz w:val="24"/>
          <w:szCs w:val="24"/>
        </w:rPr>
        <w:t>ures</w:t>
      </w:r>
      <w:r w:rsidR="00AE3460" w:rsidRPr="003413CB">
        <w:rPr>
          <w:rFonts w:ascii="Times New Roman" w:eastAsia="Times New Roman" w:hAnsi="Times New Roman" w:cs="Times New Roman"/>
          <w:sz w:val="24"/>
          <w:szCs w:val="24"/>
        </w:rPr>
        <w:t xml:space="preserve"> that result </w:t>
      </w:r>
      <w:r w:rsidR="00324ED9" w:rsidRPr="003413CB">
        <w:rPr>
          <w:rFonts w:ascii="Times New Roman" w:eastAsia="Times New Roman" w:hAnsi="Times New Roman" w:cs="Times New Roman"/>
          <w:sz w:val="24"/>
          <w:szCs w:val="24"/>
        </w:rPr>
        <w:t xml:space="preserve">in more timely prosecutions for misconduct and breaches of the law. We also believe, consistent with the recommendation of the Senate Economics References Committee </w:t>
      </w:r>
      <w:r w:rsidR="00324ED9" w:rsidRPr="008E4CEC">
        <w:rPr>
          <w:rFonts w:ascii="Times New Roman" w:eastAsia="Times New Roman" w:hAnsi="Times New Roman" w:cs="Times New Roman"/>
          <w:sz w:val="24"/>
          <w:szCs w:val="24"/>
        </w:rPr>
        <w:t xml:space="preserve">(Committee) </w:t>
      </w:r>
      <w:r w:rsidR="00B86BCE" w:rsidRPr="008E4CEC">
        <w:rPr>
          <w:rFonts w:ascii="Times New Roman" w:eastAsia="Times New Roman" w:hAnsi="Times New Roman" w:cs="Times New Roman"/>
          <w:sz w:val="24"/>
          <w:szCs w:val="24"/>
        </w:rPr>
        <w:t>in</w:t>
      </w:r>
      <w:r w:rsidR="00B86BCE" w:rsidRPr="003413CB">
        <w:rPr>
          <w:rFonts w:ascii="Times New Roman" w:eastAsia="Times New Roman" w:hAnsi="Times New Roman" w:cs="Times New Roman"/>
          <w:sz w:val="24"/>
          <w:szCs w:val="24"/>
        </w:rPr>
        <w:t xml:space="preserve"> 2014, that </w:t>
      </w:r>
      <w:r w:rsidR="00324ED9" w:rsidRPr="003413CB">
        <w:rPr>
          <w:rFonts w:ascii="Times New Roman" w:eastAsia="Times New Roman" w:hAnsi="Times New Roman" w:cs="Times New Roman"/>
          <w:sz w:val="24"/>
          <w:szCs w:val="24"/>
        </w:rPr>
        <w:t xml:space="preserve">the </w:t>
      </w:r>
      <w:r w:rsidR="004F0CE5" w:rsidRPr="003413CB">
        <w:rPr>
          <w:rFonts w:ascii="Times New Roman" w:eastAsia="Times New Roman" w:hAnsi="Times New Roman" w:cs="Times New Roman"/>
          <w:sz w:val="24"/>
          <w:szCs w:val="24"/>
        </w:rPr>
        <w:t xml:space="preserve">proposed </w:t>
      </w:r>
      <w:r w:rsidR="00324ED9" w:rsidRPr="003413CB">
        <w:rPr>
          <w:rFonts w:ascii="Times New Roman" w:eastAsia="Times New Roman" w:hAnsi="Times New Roman" w:cs="Times New Roman"/>
          <w:sz w:val="24"/>
          <w:szCs w:val="24"/>
        </w:rPr>
        <w:t>amendments will p</w:t>
      </w:r>
      <w:r w:rsidR="00B86BCE" w:rsidRPr="003413CB">
        <w:rPr>
          <w:rFonts w:ascii="Times New Roman" w:eastAsia="Times New Roman" w:hAnsi="Times New Roman" w:cs="Times New Roman"/>
          <w:sz w:val="24"/>
          <w:szCs w:val="24"/>
        </w:rPr>
        <w:t>rovide greater clarity, and remove any doubt or ambiguity relating to which persons would qualify as whistleblowers</w:t>
      </w:r>
      <w:r w:rsidR="004F0CE5" w:rsidRPr="003413CB">
        <w:rPr>
          <w:rFonts w:ascii="Times New Roman" w:eastAsia="Times New Roman" w:hAnsi="Times New Roman" w:cs="Times New Roman"/>
          <w:sz w:val="24"/>
          <w:szCs w:val="24"/>
        </w:rPr>
        <w:t xml:space="preserve"> (particularly in grey areas such as unpaid workers)</w:t>
      </w:r>
      <w:r w:rsidR="00B86BCE" w:rsidRPr="003413CB">
        <w:rPr>
          <w:rFonts w:ascii="Times New Roman" w:eastAsia="Times New Roman" w:hAnsi="Times New Roman" w:cs="Times New Roman"/>
          <w:sz w:val="24"/>
          <w:szCs w:val="24"/>
        </w:rPr>
        <w:t xml:space="preserve">. </w:t>
      </w:r>
    </w:p>
    <w:p w14:paraId="6838BEA2" w14:textId="77777777" w:rsidR="003413CB" w:rsidRPr="003413CB" w:rsidRDefault="003413CB" w:rsidP="004B043D">
      <w:pPr>
        <w:spacing w:after="0" w:line="360" w:lineRule="auto"/>
        <w:ind w:left="720"/>
        <w:jc w:val="both"/>
        <w:rPr>
          <w:rFonts w:ascii="Times New Roman" w:eastAsia="Times New Roman" w:hAnsi="Times New Roman" w:cs="Times New Roman"/>
          <w:sz w:val="24"/>
          <w:szCs w:val="24"/>
        </w:rPr>
      </w:pPr>
    </w:p>
    <w:p w14:paraId="63F62E08" w14:textId="5284B229" w:rsidR="00392563" w:rsidRPr="003413CB" w:rsidRDefault="00B86BCE" w:rsidP="004B043D">
      <w:pPr>
        <w:pStyle w:val="ListParagraph"/>
        <w:numPr>
          <w:ilvl w:val="0"/>
          <w:numId w:val="1"/>
        </w:numPr>
        <w:spacing w:after="0" w:line="360" w:lineRule="auto"/>
        <w:jc w:val="both"/>
        <w:rPr>
          <w:rFonts w:ascii="Times New Roman" w:eastAsia="Times New Roman" w:hAnsi="Times New Roman" w:cs="Times New Roman"/>
          <w:b/>
          <w:sz w:val="24"/>
          <w:szCs w:val="24"/>
        </w:rPr>
      </w:pPr>
      <w:r w:rsidRPr="003413CB">
        <w:rPr>
          <w:rFonts w:ascii="Times New Roman" w:eastAsia="Times New Roman" w:hAnsi="Times New Roman" w:cs="Times New Roman"/>
          <w:b/>
          <w:sz w:val="24"/>
          <w:szCs w:val="24"/>
        </w:rPr>
        <w:t>Should it be made clear that the categories</w:t>
      </w:r>
      <w:r w:rsidR="00DB0EDF" w:rsidRPr="003413CB">
        <w:rPr>
          <w:rFonts w:ascii="Times New Roman" w:eastAsia="Times New Roman" w:hAnsi="Times New Roman" w:cs="Times New Roman"/>
          <w:b/>
          <w:sz w:val="24"/>
          <w:szCs w:val="24"/>
        </w:rPr>
        <w:t xml:space="preserve"> include other people associated with the company such as a company’s former employees</w:t>
      </w:r>
      <w:r w:rsidR="003413CB">
        <w:rPr>
          <w:rFonts w:ascii="Times New Roman" w:eastAsia="Times New Roman" w:hAnsi="Times New Roman" w:cs="Times New Roman"/>
          <w:b/>
          <w:sz w:val="24"/>
          <w:szCs w:val="24"/>
        </w:rPr>
        <w:t>,</w:t>
      </w:r>
      <w:r w:rsidR="00DB0EDF" w:rsidRPr="003413CB">
        <w:rPr>
          <w:rFonts w:ascii="Times New Roman" w:eastAsia="Times New Roman" w:hAnsi="Times New Roman" w:cs="Times New Roman"/>
          <w:b/>
          <w:sz w:val="24"/>
          <w:szCs w:val="24"/>
        </w:rPr>
        <w:t xml:space="preserve"> financial services providers, accountants and auditors, unpaid workers and business </w:t>
      </w:r>
      <w:r w:rsidR="003413CB" w:rsidRPr="003413CB">
        <w:rPr>
          <w:rFonts w:ascii="Times New Roman" w:eastAsia="Times New Roman" w:hAnsi="Times New Roman" w:cs="Times New Roman"/>
          <w:b/>
          <w:sz w:val="24"/>
          <w:szCs w:val="24"/>
        </w:rPr>
        <w:t>partners?</w:t>
      </w:r>
    </w:p>
    <w:p w14:paraId="7650D94C" w14:textId="77777777" w:rsidR="00B86BCE" w:rsidRDefault="00B86BCE" w:rsidP="004B043D">
      <w:pPr>
        <w:spacing w:after="0" w:line="360" w:lineRule="auto"/>
        <w:ind w:left="720"/>
        <w:jc w:val="both"/>
        <w:rPr>
          <w:rFonts w:ascii="Times New Roman" w:eastAsia="Times New Roman" w:hAnsi="Times New Roman" w:cs="Times New Roman"/>
          <w:sz w:val="24"/>
          <w:szCs w:val="24"/>
        </w:rPr>
      </w:pPr>
      <w:r w:rsidRPr="003413CB">
        <w:rPr>
          <w:rFonts w:ascii="Times New Roman" w:eastAsia="Times New Roman" w:hAnsi="Times New Roman" w:cs="Times New Roman"/>
          <w:sz w:val="24"/>
          <w:szCs w:val="24"/>
        </w:rPr>
        <w:t xml:space="preserve">Yes, particularly the contractor provisions which need </w:t>
      </w:r>
      <w:r w:rsidR="00F93930" w:rsidRPr="003413CB">
        <w:rPr>
          <w:rFonts w:ascii="Times New Roman" w:eastAsia="Times New Roman" w:hAnsi="Times New Roman" w:cs="Times New Roman"/>
          <w:sz w:val="24"/>
          <w:szCs w:val="24"/>
        </w:rPr>
        <w:t xml:space="preserve">further </w:t>
      </w:r>
      <w:r w:rsidRPr="003413CB">
        <w:rPr>
          <w:rFonts w:ascii="Times New Roman" w:eastAsia="Times New Roman" w:hAnsi="Times New Roman" w:cs="Times New Roman"/>
          <w:sz w:val="24"/>
          <w:szCs w:val="24"/>
        </w:rPr>
        <w:t>clarification</w:t>
      </w:r>
      <w:r w:rsidR="006C59E0" w:rsidRPr="003413CB">
        <w:rPr>
          <w:rFonts w:ascii="Times New Roman" w:eastAsia="Times New Roman" w:hAnsi="Times New Roman" w:cs="Times New Roman"/>
          <w:sz w:val="24"/>
          <w:szCs w:val="24"/>
        </w:rPr>
        <w:t xml:space="preserve"> in respect of unpaid work</w:t>
      </w:r>
      <w:r w:rsidR="004F0CE5" w:rsidRPr="003413CB">
        <w:rPr>
          <w:rFonts w:ascii="Times New Roman" w:eastAsia="Times New Roman" w:hAnsi="Times New Roman" w:cs="Times New Roman"/>
          <w:sz w:val="24"/>
          <w:szCs w:val="24"/>
        </w:rPr>
        <w:t>ers.</w:t>
      </w:r>
    </w:p>
    <w:p w14:paraId="16AD2422" w14:textId="77777777" w:rsidR="003413CB" w:rsidRPr="003413CB" w:rsidRDefault="003413CB" w:rsidP="004B043D">
      <w:pPr>
        <w:spacing w:after="0" w:line="360" w:lineRule="auto"/>
        <w:ind w:left="720"/>
        <w:jc w:val="both"/>
        <w:rPr>
          <w:rFonts w:ascii="Times New Roman" w:eastAsia="Times New Roman" w:hAnsi="Times New Roman" w:cs="Times New Roman"/>
          <w:sz w:val="24"/>
          <w:szCs w:val="24"/>
        </w:rPr>
      </w:pPr>
    </w:p>
    <w:p w14:paraId="0B4FF902" w14:textId="77777777" w:rsidR="00F93930" w:rsidRPr="003413CB" w:rsidRDefault="00F93930" w:rsidP="004B043D">
      <w:pPr>
        <w:pStyle w:val="ListParagraph"/>
        <w:numPr>
          <w:ilvl w:val="0"/>
          <w:numId w:val="1"/>
        </w:numPr>
        <w:spacing w:after="0" w:line="360" w:lineRule="auto"/>
        <w:jc w:val="both"/>
        <w:rPr>
          <w:rFonts w:ascii="Times New Roman" w:eastAsia="Times New Roman" w:hAnsi="Times New Roman" w:cs="Times New Roman"/>
          <w:b/>
          <w:sz w:val="24"/>
          <w:szCs w:val="24"/>
        </w:rPr>
      </w:pPr>
      <w:r w:rsidRPr="003413CB">
        <w:rPr>
          <w:rFonts w:ascii="Times New Roman" w:eastAsia="Times New Roman" w:hAnsi="Times New Roman" w:cs="Times New Roman"/>
          <w:b/>
          <w:sz w:val="24"/>
          <w:szCs w:val="24"/>
        </w:rPr>
        <w:t>Are there any other types of</w:t>
      </w:r>
      <w:r w:rsidR="00DB0EDF" w:rsidRPr="003413CB">
        <w:rPr>
          <w:rFonts w:ascii="Times New Roman" w:eastAsia="Times New Roman" w:hAnsi="Times New Roman" w:cs="Times New Roman"/>
          <w:b/>
          <w:sz w:val="24"/>
          <w:szCs w:val="24"/>
        </w:rPr>
        <w:t xml:space="preserve"> whistleblowers that should be included, and if so, why?</w:t>
      </w:r>
    </w:p>
    <w:p w14:paraId="16106E3D" w14:textId="77777777" w:rsidR="00F93930" w:rsidRPr="003413CB" w:rsidRDefault="004F3E9A" w:rsidP="004B043D">
      <w:pPr>
        <w:spacing w:after="0" w:line="360" w:lineRule="auto"/>
        <w:ind w:left="720"/>
        <w:jc w:val="both"/>
        <w:rPr>
          <w:rFonts w:ascii="Times New Roman" w:eastAsia="Times New Roman" w:hAnsi="Times New Roman" w:cs="Times New Roman"/>
          <w:sz w:val="24"/>
          <w:szCs w:val="24"/>
        </w:rPr>
      </w:pPr>
      <w:r w:rsidRPr="003413CB">
        <w:rPr>
          <w:rFonts w:ascii="Times New Roman" w:eastAsia="Times New Roman" w:hAnsi="Times New Roman" w:cs="Times New Roman"/>
          <w:sz w:val="24"/>
          <w:szCs w:val="24"/>
        </w:rPr>
        <w:t xml:space="preserve">Yes, we believe that </w:t>
      </w:r>
      <w:r w:rsidR="006C59E0" w:rsidRPr="003413CB">
        <w:rPr>
          <w:rFonts w:ascii="Times New Roman" w:eastAsia="Times New Roman" w:hAnsi="Times New Roman" w:cs="Times New Roman"/>
          <w:sz w:val="24"/>
          <w:szCs w:val="24"/>
        </w:rPr>
        <w:t>the existing</w:t>
      </w:r>
      <w:r w:rsidRPr="003413CB">
        <w:rPr>
          <w:rFonts w:ascii="Times New Roman" w:eastAsia="Times New Roman" w:hAnsi="Times New Roman" w:cs="Times New Roman"/>
          <w:sz w:val="24"/>
          <w:szCs w:val="24"/>
        </w:rPr>
        <w:t xml:space="preserve"> definition of persons that can qualify as ‘whistleblowers’ should be extended to include ‘outsiders</w:t>
      </w:r>
      <w:r w:rsidR="006C59E0" w:rsidRPr="003413CB">
        <w:rPr>
          <w:rFonts w:ascii="Times New Roman" w:eastAsia="Times New Roman" w:hAnsi="Times New Roman" w:cs="Times New Roman"/>
          <w:sz w:val="24"/>
          <w:szCs w:val="24"/>
        </w:rPr>
        <w:t xml:space="preserve">’ </w:t>
      </w:r>
      <w:r w:rsidR="004F0CE5" w:rsidRPr="003413CB">
        <w:rPr>
          <w:rFonts w:ascii="Times New Roman" w:eastAsia="Times New Roman" w:hAnsi="Times New Roman" w:cs="Times New Roman"/>
          <w:sz w:val="24"/>
          <w:szCs w:val="24"/>
        </w:rPr>
        <w:t xml:space="preserve">other than contractors. This initiative </w:t>
      </w:r>
      <w:r w:rsidR="006C59E0" w:rsidRPr="003413CB">
        <w:rPr>
          <w:rFonts w:ascii="Times New Roman" w:eastAsia="Times New Roman" w:hAnsi="Times New Roman" w:cs="Times New Roman"/>
          <w:sz w:val="24"/>
          <w:szCs w:val="24"/>
        </w:rPr>
        <w:t xml:space="preserve">would be in-line with potential reforms allowing ‘anonymity’ of the </w:t>
      </w:r>
      <w:r w:rsidR="00DB0EDF" w:rsidRPr="003413CB">
        <w:rPr>
          <w:rFonts w:ascii="Times New Roman" w:eastAsia="Times New Roman" w:hAnsi="Times New Roman" w:cs="Times New Roman"/>
          <w:sz w:val="24"/>
          <w:szCs w:val="24"/>
        </w:rPr>
        <w:t>whistleblower.</w:t>
      </w:r>
      <w:r w:rsidR="006C59E0" w:rsidRPr="003413CB">
        <w:rPr>
          <w:rFonts w:ascii="Times New Roman" w:eastAsia="Times New Roman" w:hAnsi="Times New Roman" w:cs="Times New Roman"/>
          <w:sz w:val="24"/>
          <w:szCs w:val="24"/>
        </w:rPr>
        <w:t xml:space="preserve"> Outsiders </w:t>
      </w:r>
      <w:r w:rsidR="00E34C1D" w:rsidRPr="003413CB">
        <w:rPr>
          <w:rFonts w:ascii="Times New Roman" w:eastAsia="Times New Roman" w:hAnsi="Times New Roman" w:cs="Times New Roman"/>
          <w:sz w:val="24"/>
          <w:szCs w:val="24"/>
        </w:rPr>
        <w:t>could be</w:t>
      </w:r>
      <w:r w:rsidR="006C59E0" w:rsidRPr="003413CB">
        <w:rPr>
          <w:rFonts w:ascii="Times New Roman" w:eastAsia="Times New Roman" w:hAnsi="Times New Roman" w:cs="Times New Roman"/>
          <w:sz w:val="24"/>
          <w:szCs w:val="24"/>
        </w:rPr>
        <w:t xml:space="preserve"> defined as persons who are </w:t>
      </w:r>
      <w:r w:rsidR="00E34C1D" w:rsidRPr="003413CB">
        <w:rPr>
          <w:rFonts w:ascii="Times New Roman" w:eastAsia="Times New Roman" w:hAnsi="Times New Roman" w:cs="Times New Roman"/>
          <w:sz w:val="24"/>
          <w:szCs w:val="24"/>
        </w:rPr>
        <w:t xml:space="preserve">not associated with the entity, but are </w:t>
      </w:r>
      <w:r w:rsidR="006C59E0" w:rsidRPr="003413CB">
        <w:rPr>
          <w:rFonts w:ascii="Times New Roman" w:eastAsia="Times New Roman" w:hAnsi="Times New Roman" w:cs="Times New Roman"/>
          <w:sz w:val="24"/>
          <w:szCs w:val="24"/>
        </w:rPr>
        <w:t xml:space="preserve">‘in possession’ of </w:t>
      </w:r>
      <w:r w:rsidR="00E34C1D" w:rsidRPr="003413CB">
        <w:rPr>
          <w:rFonts w:ascii="Times New Roman" w:eastAsia="Times New Roman" w:hAnsi="Times New Roman" w:cs="Times New Roman"/>
          <w:sz w:val="24"/>
          <w:szCs w:val="24"/>
        </w:rPr>
        <w:t xml:space="preserve">important </w:t>
      </w:r>
      <w:r w:rsidR="00907E1D" w:rsidRPr="003413CB">
        <w:rPr>
          <w:rFonts w:ascii="Times New Roman" w:eastAsia="Times New Roman" w:hAnsi="Times New Roman" w:cs="Times New Roman"/>
          <w:sz w:val="24"/>
          <w:szCs w:val="24"/>
        </w:rPr>
        <w:t xml:space="preserve">and sensitive </w:t>
      </w:r>
      <w:r w:rsidR="00E34C1D" w:rsidRPr="003413CB">
        <w:rPr>
          <w:rFonts w:ascii="Times New Roman" w:eastAsia="Times New Roman" w:hAnsi="Times New Roman" w:cs="Times New Roman"/>
          <w:sz w:val="24"/>
          <w:szCs w:val="24"/>
        </w:rPr>
        <w:t xml:space="preserve">information relating to the entity or its employees. This would be similar to legislation which regulates market misconduct, particularly the insider trading </w:t>
      </w:r>
      <w:r w:rsidR="006C59E0" w:rsidRPr="003413CB">
        <w:rPr>
          <w:rFonts w:ascii="Times New Roman" w:eastAsia="Times New Roman" w:hAnsi="Times New Roman" w:cs="Times New Roman"/>
          <w:sz w:val="24"/>
          <w:szCs w:val="24"/>
        </w:rPr>
        <w:t>provision</w:t>
      </w:r>
      <w:r w:rsidR="00E34C1D" w:rsidRPr="003413CB">
        <w:rPr>
          <w:rFonts w:ascii="Times New Roman" w:eastAsia="Times New Roman" w:hAnsi="Times New Roman" w:cs="Times New Roman"/>
          <w:sz w:val="24"/>
          <w:szCs w:val="24"/>
        </w:rPr>
        <w:t>s of the Corporation Law</w:t>
      </w:r>
      <w:r w:rsidR="006C59E0" w:rsidRPr="003413CB">
        <w:rPr>
          <w:rFonts w:ascii="Times New Roman" w:eastAsia="Times New Roman" w:hAnsi="Times New Roman" w:cs="Times New Roman"/>
          <w:sz w:val="24"/>
          <w:szCs w:val="24"/>
        </w:rPr>
        <w:t xml:space="preserve">. </w:t>
      </w:r>
      <w:r w:rsidR="00E34C1D" w:rsidRPr="003413CB">
        <w:rPr>
          <w:rFonts w:ascii="Times New Roman" w:eastAsia="Times New Roman" w:hAnsi="Times New Roman" w:cs="Times New Roman"/>
          <w:sz w:val="24"/>
          <w:szCs w:val="24"/>
        </w:rPr>
        <w:t>An insider is define</w:t>
      </w:r>
      <w:r w:rsidR="002478D3" w:rsidRPr="003413CB">
        <w:rPr>
          <w:rFonts w:ascii="Times New Roman" w:eastAsia="Times New Roman" w:hAnsi="Times New Roman" w:cs="Times New Roman"/>
          <w:sz w:val="24"/>
          <w:szCs w:val="24"/>
        </w:rPr>
        <w:t xml:space="preserve">d in s1043A of the Corporations Act, </w:t>
      </w:r>
      <w:r w:rsidR="00E34C1D" w:rsidRPr="003413CB">
        <w:rPr>
          <w:rFonts w:ascii="Times New Roman" w:eastAsia="Times New Roman" w:hAnsi="Times New Roman" w:cs="Times New Roman"/>
          <w:sz w:val="24"/>
          <w:szCs w:val="24"/>
        </w:rPr>
        <w:t xml:space="preserve">as a person in possession </w:t>
      </w:r>
      <w:r w:rsidR="004F0CE5" w:rsidRPr="003413CB">
        <w:rPr>
          <w:rFonts w:ascii="Times New Roman" w:eastAsia="Times New Roman" w:hAnsi="Times New Roman" w:cs="Times New Roman"/>
          <w:sz w:val="24"/>
          <w:szCs w:val="24"/>
        </w:rPr>
        <w:t xml:space="preserve">of </w:t>
      </w:r>
      <w:r w:rsidR="00F93930" w:rsidRPr="003413CB">
        <w:rPr>
          <w:rFonts w:ascii="Times New Roman" w:eastAsia="Times New Roman" w:hAnsi="Times New Roman" w:cs="Times New Roman"/>
          <w:sz w:val="24"/>
          <w:szCs w:val="24"/>
        </w:rPr>
        <w:t>sensitive information</w:t>
      </w:r>
      <w:r w:rsidR="00907E1D" w:rsidRPr="003413CB">
        <w:rPr>
          <w:rFonts w:ascii="Times New Roman" w:eastAsia="Times New Roman" w:hAnsi="Times New Roman" w:cs="Times New Roman"/>
          <w:sz w:val="24"/>
          <w:szCs w:val="24"/>
        </w:rPr>
        <w:t xml:space="preserve"> inter alia</w:t>
      </w:r>
      <w:r w:rsidR="00F93930" w:rsidRPr="003413CB">
        <w:rPr>
          <w:rFonts w:ascii="Times New Roman" w:eastAsia="Times New Roman" w:hAnsi="Times New Roman" w:cs="Times New Roman"/>
          <w:sz w:val="24"/>
          <w:szCs w:val="24"/>
        </w:rPr>
        <w:t>.</w:t>
      </w:r>
      <w:r w:rsidR="002478D3" w:rsidRPr="003413CB">
        <w:rPr>
          <w:rFonts w:ascii="Times New Roman" w:eastAsia="Times New Roman" w:hAnsi="Times New Roman" w:cs="Times New Roman"/>
          <w:sz w:val="24"/>
          <w:szCs w:val="24"/>
        </w:rPr>
        <w:t xml:space="preserve"> Thus</w:t>
      </w:r>
      <w:r w:rsidR="003413CB">
        <w:rPr>
          <w:rFonts w:ascii="Times New Roman" w:eastAsia="Times New Roman" w:hAnsi="Times New Roman" w:cs="Times New Roman"/>
          <w:sz w:val="24"/>
          <w:szCs w:val="24"/>
        </w:rPr>
        <w:t>,</w:t>
      </w:r>
      <w:r w:rsidR="00907E1D" w:rsidRPr="003413CB">
        <w:rPr>
          <w:rFonts w:ascii="Times New Roman" w:eastAsia="Times New Roman" w:hAnsi="Times New Roman" w:cs="Times New Roman"/>
          <w:sz w:val="24"/>
          <w:szCs w:val="24"/>
        </w:rPr>
        <w:t xml:space="preserve"> in a strict literal</w:t>
      </w:r>
      <w:r w:rsidR="004F0CE5" w:rsidRPr="003413CB">
        <w:rPr>
          <w:rFonts w:ascii="Times New Roman" w:eastAsia="Times New Roman" w:hAnsi="Times New Roman" w:cs="Times New Roman"/>
          <w:sz w:val="24"/>
          <w:szCs w:val="24"/>
        </w:rPr>
        <w:t xml:space="preserve"> reading of the law, whether a</w:t>
      </w:r>
      <w:r w:rsidR="002478D3" w:rsidRPr="003413CB">
        <w:rPr>
          <w:rFonts w:ascii="Times New Roman" w:eastAsia="Times New Roman" w:hAnsi="Times New Roman" w:cs="Times New Roman"/>
          <w:sz w:val="24"/>
          <w:szCs w:val="24"/>
        </w:rPr>
        <w:t xml:space="preserve"> person in </w:t>
      </w:r>
      <w:r w:rsidR="008B5C29" w:rsidRPr="003413CB">
        <w:rPr>
          <w:rFonts w:ascii="Times New Roman" w:eastAsia="Times New Roman" w:hAnsi="Times New Roman" w:cs="Times New Roman"/>
          <w:sz w:val="24"/>
          <w:szCs w:val="24"/>
        </w:rPr>
        <w:t>po</w:t>
      </w:r>
      <w:r w:rsidR="002478D3" w:rsidRPr="003413CB">
        <w:rPr>
          <w:rFonts w:ascii="Times New Roman" w:eastAsia="Times New Roman" w:hAnsi="Times New Roman" w:cs="Times New Roman"/>
          <w:sz w:val="24"/>
          <w:szCs w:val="24"/>
        </w:rPr>
        <w:t>ss</w:t>
      </w:r>
      <w:r w:rsidR="008B5C29" w:rsidRPr="003413CB">
        <w:rPr>
          <w:rFonts w:ascii="Times New Roman" w:eastAsia="Times New Roman" w:hAnsi="Times New Roman" w:cs="Times New Roman"/>
          <w:sz w:val="24"/>
          <w:szCs w:val="24"/>
        </w:rPr>
        <w:t>ess</w:t>
      </w:r>
      <w:r w:rsidR="002478D3" w:rsidRPr="003413CB">
        <w:rPr>
          <w:rFonts w:ascii="Times New Roman" w:eastAsia="Times New Roman" w:hAnsi="Times New Roman" w:cs="Times New Roman"/>
          <w:sz w:val="24"/>
          <w:szCs w:val="24"/>
        </w:rPr>
        <w:t>ion of info</w:t>
      </w:r>
      <w:r w:rsidR="008B5C29" w:rsidRPr="003413CB">
        <w:rPr>
          <w:rFonts w:ascii="Times New Roman" w:eastAsia="Times New Roman" w:hAnsi="Times New Roman" w:cs="Times New Roman"/>
          <w:sz w:val="24"/>
          <w:szCs w:val="24"/>
        </w:rPr>
        <w:t>rm</w:t>
      </w:r>
      <w:r w:rsidR="002478D3" w:rsidRPr="003413CB">
        <w:rPr>
          <w:rFonts w:ascii="Times New Roman" w:eastAsia="Times New Roman" w:hAnsi="Times New Roman" w:cs="Times New Roman"/>
          <w:sz w:val="24"/>
          <w:szCs w:val="24"/>
        </w:rPr>
        <w:t>atio</w:t>
      </w:r>
      <w:r w:rsidR="008B5C29" w:rsidRPr="003413CB">
        <w:rPr>
          <w:rFonts w:ascii="Times New Roman" w:eastAsia="Times New Roman" w:hAnsi="Times New Roman" w:cs="Times New Roman"/>
          <w:sz w:val="24"/>
          <w:szCs w:val="24"/>
        </w:rPr>
        <w:t>n</w:t>
      </w:r>
      <w:r w:rsidR="002478D3" w:rsidRPr="003413CB">
        <w:rPr>
          <w:rFonts w:ascii="Times New Roman" w:eastAsia="Times New Roman" w:hAnsi="Times New Roman" w:cs="Times New Roman"/>
          <w:sz w:val="24"/>
          <w:szCs w:val="24"/>
        </w:rPr>
        <w:t xml:space="preserve"> is an insider or outsider, is </w:t>
      </w:r>
      <w:r w:rsidR="008B5C29" w:rsidRPr="003413CB">
        <w:rPr>
          <w:rFonts w:ascii="Times New Roman" w:eastAsia="Times New Roman" w:hAnsi="Times New Roman" w:cs="Times New Roman"/>
          <w:sz w:val="24"/>
          <w:szCs w:val="24"/>
        </w:rPr>
        <w:t>irrelevant</w:t>
      </w:r>
      <w:r w:rsidR="002478D3" w:rsidRPr="003413CB">
        <w:rPr>
          <w:rFonts w:ascii="Times New Roman" w:eastAsia="Times New Roman" w:hAnsi="Times New Roman" w:cs="Times New Roman"/>
          <w:sz w:val="24"/>
          <w:szCs w:val="24"/>
        </w:rPr>
        <w:t xml:space="preserve"> in </w:t>
      </w:r>
      <w:r w:rsidR="008B5C29" w:rsidRPr="003413CB">
        <w:rPr>
          <w:rFonts w:ascii="Times New Roman" w:eastAsia="Times New Roman" w:hAnsi="Times New Roman" w:cs="Times New Roman"/>
          <w:sz w:val="24"/>
          <w:szCs w:val="24"/>
        </w:rPr>
        <w:t>determining</w:t>
      </w:r>
      <w:r w:rsidR="002478D3" w:rsidRPr="003413CB">
        <w:rPr>
          <w:rFonts w:ascii="Times New Roman" w:eastAsia="Times New Roman" w:hAnsi="Times New Roman" w:cs="Times New Roman"/>
          <w:sz w:val="24"/>
          <w:szCs w:val="24"/>
        </w:rPr>
        <w:t xml:space="preserve"> </w:t>
      </w:r>
      <w:r w:rsidR="008B5C29" w:rsidRPr="003413CB">
        <w:rPr>
          <w:rFonts w:ascii="Times New Roman" w:eastAsia="Times New Roman" w:hAnsi="Times New Roman" w:cs="Times New Roman"/>
          <w:sz w:val="24"/>
          <w:szCs w:val="24"/>
        </w:rPr>
        <w:t xml:space="preserve">whether </w:t>
      </w:r>
      <w:r w:rsidR="002478D3" w:rsidRPr="003413CB">
        <w:rPr>
          <w:rFonts w:ascii="Times New Roman" w:eastAsia="Times New Roman" w:hAnsi="Times New Roman" w:cs="Times New Roman"/>
          <w:sz w:val="24"/>
          <w:szCs w:val="24"/>
        </w:rPr>
        <w:t>a breach of the law</w:t>
      </w:r>
      <w:r w:rsidR="008B5C29" w:rsidRPr="003413CB">
        <w:rPr>
          <w:rFonts w:ascii="Times New Roman" w:eastAsia="Times New Roman" w:hAnsi="Times New Roman" w:cs="Times New Roman"/>
          <w:sz w:val="24"/>
          <w:szCs w:val="24"/>
        </w:rPr>
        <w:t xml:space="preserve"> has occurred.</w:t>
      </w:r>
    </w:p>
    <w:p w14:paraId="0F61C998" w14:textId="77777777" w:rsidR="00F93930" w:rsidRPr="003413CB" w:rsidRDefault="00F93930" w:rsidP="004B043D">
      <w:pPr>
        <w:spacing w:after="0" w:line="360" w:lineRule="auto"/>
        <w:ind w:left="720"/>
        <w:jc w:val="both"/>
        <w:rPr>
          <w:rFonts w:ascii="Times New Roman" w:eastAsia="Times New Roman" w:hAnsi="Times New Roman" w:cs="Times New Roman"/>
          <w:i/>
          <w:sz w:val="24"/>
          <w:szCs w:val="24"/>
        </w:rPr>
      </w:pPr>
    </w:p>
    <w:p w14:paraId="357F7EDF" w14:textId="77777777" w:rsidR="00D04C9D" w:rsidRPr="003413CB" w:rsidRDefault="00F93930" w:rsidP="004B043D">
      <w:pPr>
        <w:spacing w:after="0" w:line="360" w:lineRule="auto"/>
        <w:jc w:val="center"/>
        <w:rPr>
          <w:rFonts w:ascii="Times New Roman" w:hAnsi="Times New Roman" w:cs="Times New Roman"/>
          <w:b/>
          <w:sz w:val="24"/>
          <w:szCs w:val="24"/>
        </w:rPr>
      </w:pPr>
      <w:r w:rsidRPr="003413CB">
        <w:rPr>
          <w:rFonts w:ascii="Times New Roman" w:hAnsi="Times New Roman" w:cs="Times New Roman"/>
          <w:b/>
          <w:sz w:val="24"/>
          <w:szCs w:val="24"/>
        </w:rPr>
        <w:t>Subject matter of disclosures covered</w:t>
      </w:r>
      <w:r w:rsidR="00212762" w:rsidRPr="003413CB">
        <w:rPr>
          <w:rFonts w:ascii="Times New Roman" w:hAnsi="Times New Roman" w:cs="Times New Roman"/>
          <w:b/>
          <w:sz w:val="24"/>
          <w:szCs w:val="24"/>
        </w:rPr>
        <w:t xml:space="preserve"> by the whistleblower</w:t>
      </w:r>
    </w:p>
    <w:p w14:paraId="773302C1" w14:textId="77777777" w:rsidR="003413CB" w:rsidRDefault="003413CB" w:rsidP="004B043D">
      <w:pPr>
        <w:spacing w:after="0" w:line="360" w:lineRule="auto"/>
        <w:ind w:left="720"/>
        <w:jc w:val="both"/>
        <w:rPr>
          <w:rFonts w:ascii="Times New Roman" w:hAnsi="Times New Roman" w:cs="Times New Roman"/>
          <w:b/>
          <w:sz w:val="24"/>
          <w:szCs w:val="24"/>
        </w:rPr>
      </w:pPr>
    </w:p>
    <w:p w14:paraId="7AFDACD5" w14:textId="77777777" w:rsidR="00686B52" w:rsidRPr="003413CB" w:rsidRDefault="00686B52" w:rsidP="004B043D">
      <w:pPr>
        <w:spacing w:after="0" w:line="360" w:lineRule="auto"/>
        <w:ind w:left="720"/>
        <w:jc w:val="both"/>
        <w:rPr>
          <w:rFonts w:ascii="Times New Roman" w:hAnsi="Times New Roman" w:cs="Times New Roman"/>
          <w:b/>
          <w:sz w:val="24"/>
          <w:szCs w:val="24"/>
        </w:rPr>
      </w:pPr>
      <w:r w:rsidRPr="003413CB">
        <w:rPr>
          <w:rFonts w:ascii="Times New Roman" w:hAnsi="Times New Roman" w:cs="Times New Roman"/>
          <w:b/>
          <w:sz w:val="24"/>
          <w:szCs w:val="24"/>
        </w:rPr>
        <w:t>General commentary</w:t>
      </w:r>
      <w:r w:rsidR="00694C4E" w:rsidRPr="003413CB">
        <w:rPr>
          <w:rFonts w:ascii="Times New Roman" w:hAnsi="Times New Roman" w:cs="Times New Roman"/>
          <w:b/>
          <w:sz w:val="24"/>
          <w:szCs w:val="24"/>
        </w:rPr>
        <w:t xml:space="preserve"> – subject matter of disclosures</w:t>
      </w:r>
    </w:p>
    <w:p w14:paraId="70DC57FE" w14:textId="77777777" w:rsidR="00D018D8" w:rsidRPr="003413CB" w:rsidRDefault="00F34ED0" w:rsidP="004B043D">
      <w:pPr>
        <w:spacing w:after="0" w:line="360" w:lineRule="auto"/>
        <w:ind w:left="720"/>
        <w:jc w:val="both"/>
        <w:rPr>
          <w:rFonts w:ascii="Times New Roman" w:hAnsi="Times New Roman" w:cs="Times New Roman"/>
          <w:sz w:val="24"/>
          <w:szCs w:val="24"/>
        </w:rPr>
      </w:pPr>
      <w:r w:rsidRPr="003413CB">
        <w:rPr>
          <w:rFonts w:ascii="Times New Roman" w:hAnsi="Times New Roman" w:cs="Times New Roman"/>
          <w:sz w:val="24"/>
          <w:szCs w:val="24"/>
        </w:rPr>
        <w:t>At present, the protection provisions apply only to disclosures in relation to corporate legislation, which can be perce</w:t>
      </w:r>
      <w:r w:rsidR="00686B52" w:rsidRPr="003413CB">
        <w:rPr>
          <w:rFonts w:ascii="Times New Roman" w:hAnsi="Times New Roman" w:cs="Times New Roman"/>
          <w:sz w:val="24"/>
          <w:szCs w:val="24"/>
        </w:rPr>
        <w:t xml:space="preserve">ived as a </w:t>
      </w:r>
      <w:r w:rsidR="008C168B" w:rsidRPr="003413CB">
        <w:rPr>
          <w:rFonts w:ascii="Times New Roman" w:hAnsi="Times New Roman" w:cs="Times New Roman"/>
          <w:sz w:val="24"/>
          <w:szCs w:val="24"/>
        </w:rPr>
        <w:t>technical impediment</w:t>
      </w:r>
      <w:r w:rsidR="00686B52" w:rsidRPr="003413CB">
        <w:rPr>
          <w:rFonts w:ascii="Times New Roman" w:hAnsi="Times New Roman" w:cs="Times New Roman"/>
          <w:sz w:val="24"/>
          <w:szCs w:val="24"/>
        </w:rPr>
        <w:t xml:space="preserve"> for ASIC to </w:t>
      </w:r>
      <w:r w:rsidR="008C168B" w:rsidRPr="003413CB">
        <w:rPr>
          <w:rFonts w:ascii="Times New Roman" w:hAnsi="Times New Roman" w:cs="Times New Roman"/>
          <w:sz w:val="24"/>
          <w:szCs w:val="24"/>
        </w:rPr>
        <w:t xml:space="preserve">adequately </w:t>
      </w:r>
      <w:r w:rsidR="00686B52" w:rsidRPr="003413CB">
        <w:rPr>
          <w:rFonts w:ascii="Times New Roman" w:hAnsi="Times New Roman" w:cs="Times New Roman"/>
          <w:sz w:val="24"/>
          <w:szCs w:val="24"/>
        </w:rPr>
        <w:t>undertake its responsibilities</w:t>
      </w:r>
      <w:r w:rsidR="00BB5552" w:rsidRPr="003413CB">
        <w:rPr>
          <w:rFonts w:ascii="Times New Roman" w:hAnsi="Times New Roman" w:cs="Times New Roman"/>
          <w:sz w:val="24"/>
          <w:szCs w:val="24"/>
        </w:rPr>
        <w:t xml:space="preserve">. This is </w:t>
      </w:r>
      <w:r w:rsidR="00686B52" w:rsidRPr="003413CB">
        <w:rPr>
          <w:rFonts w:ascii="Times New Roman" w:hAnsi="Times New Roman" w:cs="Times New Roman"/>
          <w:sz w:val="24"/>
          <w:szCs w:val="24"/>
        </w:rPr>
        <w:t>because</w:t>
      </w:r>
      <w:r w:rsidR="00BB5552" w:rsidRPr="003413CB">
        <w:rPr>
          <w:rFonts w:ascii="Times New Roman" w:hAnsi="Times New Roman" w:cs="Times New Roman"/>
          <w:sz w:val="24"/>
          <w:szCs w:val="24"/>
        </w:rPr>
        <w:t>, apart from the Corporations Act,</w:t>
      </w:r>
      <w:r w:rsidR="00686B52" w:rsidRPr="003413CB">
        <w:rPr>
          <w:rFonts w:ascii="Times New Roman" w:hAnsi="Times New Roman" w:cs="Times New Roman"/>
          <w:sz w:val="24"/>
          <w:szCs w:val="24"/>
        </w:rPr>
        <w:t xml:space="preserve"> </w:t>
      </w:r>
      <w:r w:rsidRPr="003413CB">
        <w:rPr>
          <w:rFonts w:ascii="Times New Roman" w:hAnsi="Times New Roman" w:cs="Times New Roman"/>
          <w:sz w:val="24"/>
          <w:szCs w:val="24"/>
        </w:rPr>
        <w:t xml:space="preserve">ASIC </w:t>
      </w:r>
      <w:r w:rsidR="00686B52" w:rsidRPr="003413CB">
        <w:rPr>
          <w:rFonts w:ascii="Times New Roman" w:hAnsi="Times New Roman" w:cs="Times New Roman"/>
          <w:sz w:val="24"/>
          <w:szCs w:val="24"/>
        </w:rPr>
        <w:t xml:space="preserve">also </w:t>
      </w:r>
      <w:r w:rsidR="008C168B" w:rsidRPr="003413CB">
        <w:rPr>
          <w:rFonts w:ascii="Times New Roman" w:hAnsi="Times New Roman" w:cs="Times New Roman"/>
          <w:sz w:val="24"/>
          <w:szCs w:val="24"/>
        </w:rPr>
        <w:t xml:space="preserve">has </w:t>
      </w:r>
      <w:r w:rsidR="00686B52" w:rsidRPr="003413CB">
        <w:rPr>
          <w:rFonts w:ascii="Times New Roman" w:hAnsi="Times New Roman" w:cs="Times New Roman"/>
          <w:sz w:val="24"/>
          <w:szCs w:val="24"/>
        </w:rPr>
        <w:t>responsibility conferred</w:t>
      </w:r>
      <w:r w:rsidR="00BB5552" w:rsidRPr="003413CB">
        <w:rPr>
          <w:rFonts w:ascii="Times New Roman" w:hAnsi="Times New Roman" w:cs="Times New Roman"/>
          <w:sz w:val="24"/>
          <w:szCs w:val="24"/>
        </w:rPr>
        <w:t xml:space="preserve"> on it</w:t>
      </w:r>
      <w:r w:rsidR="00686B52" w:rsidRPr="003413CB">
        <w:rPr>
          <w:rFonts w:ascii="Times New Roman" w:hAnsi="Times New Roman" w:cs="Times New Roman"/>
          <w:sz w:val="24"/>
          <w:szCs w:val="24"/>
        </w:rPr>
        <w:t xml:space="preserve"> by other statutes</w:t>
      </w:r>
      <w:r w:rsidR="008C168B" w:rsidRPr="003413CB">
        <w:rPr>
          <w:rFonts w:ascii="Times New Roman" w:hAnsi="Times New Roman" w:cs="Times New Roman"/>
          <w:sz w:val="24"/>
          <w:szCs w:val="24"/>
        </w:rPr>
        <w:t>, i</w:t>
      </w:r>
      <w:r w:rsidR="003413CB">
        <w:rPr>
          <w:rFonts w:ascii="Times New Roman" w:hAnsi="Times New Roman" w:cs="Times New Roman"/>
          <w:sz w:val="24"/>
          <w:szCs w:val="24"/>
        </w:rPr>
        <w:t>.</w:t>
      </w:r>
      <w:r w:rsidR="008C168B" w:rsidRPr="003413CB">
        <w:rPr>
          <w:rFonts w:ascii="Times New Roman" w:hAnsi="Times New Roman" w:cs="Times New Roman"/>
          <w:sz w:val="24"/>
          <w:szCs w:val="24"/>
        </w:rPr>
        <w:t>e</w:t>
      </w:r>
      <w:r w:rsidR="003413CB">
        <w:rPr>
          <w:rFonts w:ascii="Times New Roman" w:hAnsi="Times New Roman" w:cs="Times New Roman"/>
          <w:sz w:val="24"/>
          <w:szCs w:val="24"/>
        </w:rPr>
        <w:t>.,</w:t>
      </w:r>
      <w:r w:rsidR="008C168B" w:rsidRPr="003413CB">
        <w:rPr>
          <w:rFonts w:ascii="Times New Roman" w:hAnsi="Times New Roman" w:cs="Times New Roman"/>
          <w:sz w:val="24"/>
          <w:szCs w:val="24"/>
        </w:rPr>
        <w:t xml:space="preserve"> not covered by the Corporations Act</w:t>
      </w:r>
      <w:r w:rsidR="00686B52" w:rsidRPr="003413CB">
        <w:rPr>
          <w:rFonts w:ascii="Times New Roman" w:hAnsi="Times New Roman" w:cs="Times New Roman"/>
          <w:sz w:val="24"/>
          <w:szCs w:val="24"/>
        </w:rPr>
        <w:t>.</w:t>
      </w:r>
      <w:r w:rsidRPr="003413CB">
        <w:rPr>
          <w:rFonts w:ascii="Times New Roman" w:hAnsi="Times New Roman" w:cs="Times New Roman"/>
          <w:sz w:val="24"/>
          <w:szCs w:val="24"/>
        </w:rPr>
        <w:t xml:space="preserve"> The IP</w:t>
      </w:r>
      <w:r w:rsidR="00907E1D" w:rsidRPr="003413CB">
        <w:rPr>
          <w:rFonts w:ascii="Times New Roman" w:hAnsi="Times New Roman" w:cs="Times New Roman"/>
          <w:sz w:val="24"/>
          <w:szCs w:val="24"/>
        </w:rPr>
        <w:t>A</w:t>
      </w:r>
      <w:r w:rsidRPr="003413CB">
        <w:rPr>
          <w:rFonts w:ascii="Times New Roman" w:hAnsi="Times New Roman" w:cs="Times New Roman"/>
          <w:sz w:val="24"/>
          <w:szCs w:val="24"/>
        </w:rPr>
        <w:t xml:space="preserve"> agrees that the subject matter limitation in the Corporations Act </w:t>
      </w:r>
      <w:r w:rsidR="006717AD" w:rsidRPr="003413CB">
        <w:rPr>
          <w:rFonts w:ascii="Times New Roman" w:hAnsi="Times New Roman" w:cs="Times New Roman"/>
          <w:sz w:val="24"/>
          <w:szCs w:val="24"/>
        </w:rPr>
        <w:t xml:space="preserve">should </w:t>
      </w:r>
      <w:r w:rsidRPr="003413CB">
        <w:rPr>
          <w:rFonts w:ascii="Times New Roman" w:hAnsi="Times New Roman" w:cs="Times New Roman"/>
          <w:sz w:val="24"/>
          <w:szCs w:val="24"/>
        </w:rPr>
        <w:t xml:space="preserve">be amended to include a broader </w:t>
      </w:r>
      <w:r w:rsidR="006717AD" w:rsidRPr="003413CB">
        <w:rPr>
          <w:rFonts w:ascii="Times New Roman" w:hAnsi="Times New Roman" w:cs="Times New Roman"/>
          <w:sz w:val="24"/>
          <w:szCs w:val="24"/>
        </w:rPr>
        <w:t>‘</w:t>
      </w:r>
      <w:r w:rsidRPr="003413CB">
        <w:rPr>
          <w:rFonts w:ascii="Times New Roman" w:hAnsi="Times New Roman" w:cs="Times New Roman"/>
          <w:sz w:val="24"/>
          <w:szCs w:val="24"/>
        </w:rPr>
        <w:t>subject matter</w:t>
      </w:r>
      <w:r w:rsidR="006717AD" w:rsidRPr="003413CB">
        <w:rPr>
          <w:rFonts w:ascii="Times New Roman" w:hAnsi="Times New Roman" w:cs="Times New Roman"/>
          <w:sz w:val="24"/>
          <w:szCs w:val="24"/>
        </w:rPr>
        <w:t>’</w:t>
      </w:r>
      <w:r w:rsidRPr="003413CB">
        <w:rPr>
          <w:rFonts w:ascii="Times New Roman" w:hAnsi="Times New Roman" w:cs="Times New Roman"/>
          <w:sz w:val="24"/>
          <w:szCs w:val="24"/>
        </w:rPr>
        <w:t xml:space="preserve"> definition so that ASIC is able to undertake its responsibility </w:t>
      </w:r>
      <w:r w:rsidR="00686B52" w:rsidRPr="003413CB">
        <w:rPr>
          <w:rFonts w:ascii="Times New Roman" w:hAnsi="Times New Roman" w:cs="Times New Roman"/>
          <w:sz w:val="24"/>
          <w:szCs w:val="24"/>
        </w:rPr>
        <w:t xml:space="preserve">relating to potential breaches of </w:t>
      </w:r>
      <w:r w:rsidR="00686B52" w:rsidRPr="003413CB">
        <w:rPr>
          <w:rFonts w:ascii="Times New Roman" w:hAnsi="Times New Roman" w:cs="Times New Roman"/>
          <w:i/>
          <w:sz w:val="24"/>
          <w:szCs w:val="24"/>
        </w:rPr>
        <w:t xml:space="preserve">any </w:t>
      </w:r>
      <w:r w:rsidR="00686B52" w:rsidRPr="003413CB">
        <w:rPr>
          <w:rFonts w:ascii="Times New Roman" w:hAnsi="Times New Roman" w:cs="Times New Roman"/>
          <w:sz w:val="24"/>
          <w:szCs w:val="24"/>
        </w:rPr>
        <w:t xml:space="preserve">law administered by ASIC. </w:t>
      </w:r>
      <w:r w:rsidR="008C168B" w:rsidRPr="003413CB">
        <w:rPr>
          <w:rFonts w:ascii="Times New Roman" w:hAnsi="Times New Roman" w:cs="Times New Roman"/>
          <w:sz w:val="24"/>
          <w:szCs w:val="24"/>
        </w:rPr>
        <w:t xml:space="preserve"> This approach would also align with existing </w:t>
      </w:r>
      <w:r w:rsidR="004F0CE5" w:rsidRPr="003413CB">
        <w:rPr>
          <w:rFonts w:ascii="Times New Roman" w:hAnsi="Times New Roman" w:cs="Times New Roman"/>
          <w:sz w:val="24"/>
          <w:szCs w:val="24"/>
        </w:rPr>
        <w:t xml:space="preserve">whistleblower </w:t>
      </w:r>
      <w:r w:rsidR="002454E1" w:rsidRPr="003413CB">
        <w:rPr>
          <w:rFonts w:ascii="Times New Roman" w:hAnsi="Times New Roman" w:cs="Times New Roman"/>
          <w:sz w:val="24"/>
          <w:szCs w:val="24"/>
        </w:rPr>
        <w:t>provisions</w:t>
      </w:r>
      <w:r w:rsidR="008C168B" w:rsidRPr="003413CB">
        <w:rPr>
          <w:rFonts w:ascii="Times New Roman" w:hAnsi="Times New Roman" w:cs="Times New Roman"/>
          <w:sz w:val="24"/>
          <w:szCs w:val="24"/>
        </w:rPr>
        <w:t xml:space="preserve"> within the </w:t>
      </w:r>
      <w:r w:rsidR="004F0CE5" w:rsidRPr="003413CB">
        <w:rPr>
          <w:rFonts w:ascii="Times New Roman" w:hAnsi="Times New Roman" w:cs="Times New Roman"/>
          <w:sz w:val="24"/>
          <w:szCs w:val="24"/>
        </w:rPr>
        <w:t>Fair Work (</w:t>
      </w:r>
      <w:r w:rsidR="008C168B" w:rsidRPr="003413CB">
        <w:rPr>
          <w:rFonts w:ascii="Times New Roman" w:hAnsi="Times New Roman" w:cs="Times New Roman"/>
          <w:sz w:val="24"/>
          <w:szCs w:val="24"/>
        </w:rPr>
        <w:t>R</w:t>
      </w:r>
      <w:r w:rsidR="004F0CE5" w:rsidRPr="003413CB">
        <w:rPr>
          <w:rFonts w:ascii="Times New Roman" w:hAnsi="Times New Roman" w:cs="Times New Roman"/>
          <w:sz w:val="24"/>
          <w:szCs w:val="24"/>
        </w:rPr>
        <w:t>egistered Organisation</w:t>
      </w:r>
      <w:r w:rsidR="002454E1" w:rsidRPr="003413CB">
        <w:rPr>
          <w:rFonts w:ascii="Times New Roman" w:hAnsi="Times New Roman" w:cs="Times New Roman"/>
          <w:sz w:val="24"/>
          <w:szCs w:val="24"/>
        </w:rPr>
        <w:t>s</w:t>
      </w:r>
      <w:r w:rsidR="004F0CE5" w:rsidRPr="003413CB">
        <w:rPr>
          <w:rFonts w:ascii="Times New Roman" w:hAnsi="Times New Roman" w:cs="Times New Roman"/>
          <w:sz w:val="24"/>
          <w:szCs w:val="24"/>
        </w:rPr>
        <w:t>)</w:t>
      </w:r>
      <w:r w:rsidR="008C168B" w:rsidRPr="003413CB">
        <w:rPr>
          <w:rFonts w:ascii="Times New Roman" w:hAnsi="Times New Roman" w:cs="Times New Roman"/>
          <w:sz w:val="24"/>
          <w:szCs w:val="24"/>
        </w:rPr>
        <w:t xml:space="preserve"> </w:t>
      </w:r>
      <w:r w:rsidR="002454E1" w:rsidRPr="003413CB">
        <w:rPr>
          <w:rFonts w:ascii="Times New Roman" w:hAnsi="Times New Roman" w:cs="Times New Roman"/>
          <w:sz w:val="24"/>
          <w:szCs w:val="24"/>
        </w:rPr>
        <w:t>Ame</w:t>
      </w:r>
      <w:r w:rsidR="00694C4E" w:rsidRPr="003413CB">
        <w:rPr>
          <w:rFonts w:ascii="Times New Roman" w:hAnsi="Times New Roman" w:cs="Times New Roman"/>
          <w:sz w:val="24"/>
          <w:szCs w:val="24"/>
        </w:rPr>
        <w:t>n</w:t>
      </w:r>
      <w:r w:rsidR="002454E1" w:rsidRPr="003413CB">
        <w:rPr>
          <w:rFonts w:ascii="Times New Roman" w:hAnsi="Times New Roman" w:cs="Times New Roman"/>
          <w:sz w:val="24"/>
          <w:szCs w:val="24"/>
        </w:rPr>
        <w:t>dment</w:t>
      </w:r>
      <w:r w:rsidR="00694C4E" w:rsidRPr="003413CB">
        <w:rPr>
          <w:rFonts w:ascii="Times New Roman" w:hAnsi="Times New Roman" w:cs="Times New Roman"/>
          <w:sz w:val="24"/>
          <w:szCs w:val="24"/>
        </w:rPr>
        <w:t xml:space="preserve"> </w:t>
      </w:r>
      <w:r w:rsidR="008C168B" w:rsidRPr="003413CB">
        <w:rPr>
          <w:rFonts w:ascii="Times New Roman" w:hAnsi="Times New Roman" w:cs="Times New Roman"/>
          <w:sz w:val="24"/>
          <w:szCs w:val="24"/>
        </w:rPr>
        <w:t>Act</w:t>
      </w:r>
      <w:r w:rsidR="00BB5552" w:rsidRPr="003413CB">
        <w:rPr>
          <w:rFonts w:ascii="Times New Roman" w:hAnsi="Times New Roman" w:cs="Times New Roman"/>
          <w:sz w:val="24"/>
          <w:szCs w:val="24"/>
        </w:rPr>
        <w:t>)</w:t>
      </w:r>
      <w:r w:rsidR="008C168B" w:rsidRPr="003413CB">
        <w:rPr>
          <w:rFonts w:ascii="Times New Roman" w:hAnsi="Times New Roman" w:cs="Times New Roman"/>
          <w:sz w:val="24"/>
          <w:szCs w:val="24"/>
        </w:rPr>
        <w:t>, particularly the definition of ‘disclosable conduct</w:t>
      </w:r>
      <w:r w:rsidR="00BB5552" w:rsidRPr="003413CB">
        <w:rPr>
          <w:rFonts w:ascii="Times New Roman" w:hAnsi="Times New Roman" w:cs="Times New Roman"/>
          <w:sz w:val="24"/>
          <w:szCs w:val="24"/>
        </w:rPr>
        <w:t xml:space="preserve">’ which extends application to an offence against </w:t>
      </w:r>
      <w:r w:rsidR="004F0CE5" w:rsidRPr="003413CB">
        <w:rPr>
          <w:rFonts w:ascii="Times New Roman" w:hAnsi="Times New Roman" w:cs="Times New Roman"/>
          <w:i/>
          <w:sz w:val="24"/>
          <w:szCs w:val="24"/>
        </w:rPr>
        <w:t>any</w:t>
      </w:r>
      <w:r w:rsidR="004F0CE5" w:rsidRPr="003413CB">
        <w:rPr>
          <w:rFonts w:ascii="Times New Roman" w:hAnsi="Times New Roman" w:cs="Times New Roman"/>
          <w:sz w:val="24"/>
          <w:szCs w:val="24"/>
        </w:rPr>
        <w:t xml:space="preserve"> </w:t>
      </w:r>
      <w:r w:rsidR="00BB5552" w:rsidRPr="003413CB">
        <w:rPr>
          <w:rFonts w:ascii="Times New Roman" w:hAnsi="Times New Roman" w:cs="Times New Roman"/>
          <w:sz w:val="24"/>
          <w:szCs w:val="24"/>
        </w:rPr>
        <w:t xml:space="preserve">the law of the Commonwealth. We note however, that in </w:t>
      </w:r>
      <w:r w:rsidR="002478D3" w:rsidRPr="003413CB">
        <w:rPr>
          <w:rFonts w:ascii="Times New Roman" w:hAnsi="Times New Roman" w:cs="Times New Roman"/>
          <w:sz w:val="24"/>
          <w:szCs w:val="24"/>
        </w:rPr>
        <w:t xml:space="preserve">order </w:t>
      </w:r>
      <w:r w:rsidR="00BB5552" w:rsidRPr="003413CB">
        <w:rPr>
          <w:rFonts w:ascii="Times New Roman" w:hAnsi="Times New Roman" w:cs="Times New Roman"/>
          <w:sz w:val="24"/>
          <w:szCs w:val="24"/>
        </w:rPr>
        <w:t xml:space="preserve">to avoid a wave of personal grievances and other insignificant matters being reported, it may be necessary to include some form of </w:t>
      </w:r>
      <w:r w:rsidR="00237536" w:rsidRPr="003413CB">
        <w:rPr>
          <w:rFonts w:ascii="Times New Roman" w:hAnsi="Times New Roman" w:cs="Times New Roman"/>
          <w:sz w:val="24"/>
          <w:szCs w:val="24"/>
        </w:rPr>
        <w:t xml:space="preserve"> ‘objective test’ to ensure</w:t>
      </w:r>
      <w:r w:rsidR="002478D3" w:rsidRPr="003413CB">
        <w:rPr>
          <w:rFonts w:ascii="Times New Roman" w:hAnsi="Times New Roman" w:cs="Times New Roman"/>
          <w:sz w:val="24"/>
          <w:szCs w:val="24"/>
        </w:rPr>
        <w:t xml:space="preserve"> credibility of the information</w:t>
      </w:r>
      <w:r w:rsidR="00237536" w:rsidRPr="003413CB">
        <w:rPr>
          <w:rFonts w:ascii="Times New Roman" w:hAnsi="Times New Roman" w:cs="Times New Roman"/>
          <w:sz w:val="24"/>
          <w:szCs w:val="24"/>
        </w:rPr>
        <w:t xml:space="preserve"> and seriousness of the matters being reported</w:t>
      </w:r>
      <w:r w:rsidR="00B0584F" w:rsidRPr="003413CB">
        <w:rPr>
          <w:rFonts w:ascii="Times New Roman" w:hAnsi="Times New Roman" w:cs="Times New Roman"/>
          <w:sz w:val="24"/>
          <w:szCs w:val="24"/>
        </w:rPr>
        <w:t>. In terms of the seriousness of the matter, we refer to a useful criterion that warrants some consideration, i</w:t>
      </w:r>
      <w:r w:rsidR="003413CB">
        <w:rPr>
          <w:rFonts w:ascii="Times New Roman" w:hAnsi="Times New Roman" w:cs="Times New Roman"/>
          <w:sz w:val="24"/>
          <w:szCs w:val="24"/>
        </w:rPr>
        <w:t>.</w:t>
      </w:r>
      <w:r w:rsidR="00B0584F" w:rsidRPr="003413CB">
        <w:rPr>
          <w:rFonts w:ascii="Times New Roman" w:hAnsi="Times New Roman" w:cs="Times New Roman"/>
          <w:sz w:val="24"/>
          <w:szCs w:val="24"/>
        </w:rPr>
        <w:t>e</w:t>
      </w:r>
      <w:r w:rsidR="003413CB">
        <w:rPr>
          <w:rFonts w:ascii="Times New Roman" w:hAnsi="Times New Roman" w:cs="Times New Roman"/>
          <w:sz w:val="24"/>
          <w:szCs w:val="24"/>
        </w:rPr>
        <w:t>.,</w:t>
      </w:r>
      <w:r w:rsidR="00B0584F" w:rsidRPr="003413CB">
        <w:rPr>
          <w:rFonts w:ascii="Times New Roman" w:hAnsi="Times New Roman" w:cs="Times New Roman"/>
          <w:sz w:val="24"/>
          <w:szCs w:val="24"/>
        </w:rPr>
        <w:t xml:space="preserve"> within the statutory derivative action provisions of Part 2F. 1A of Corporations Act</w:t>
      </w:r>
      <w:r w:rsidR="00694C4E" w:rsidRPr="003413CB">
        <w:rPr>
          <w:rFonts w:ascii="Times New Roman" w:hAnsi="Times New Roman" w:cs="Times New Roman"/>
          <w:sz w:val="24"/>
          <w:szCs w:val="24"/>
        </w:rPr>
        <w:t xml:space="preserve"> 2001</w:t>
      </w:r>
      <w:r w:rsidR="0067643D" w:rsidRPr="003413CB">
        <w:rPr>
          <w:rFonts w:ascii="Times New Roman" w:hAnsi="Times New Roman" w:cs="Times New Roman"/>
          <w:sz w:val="24"/>
          <w:szCs w:val="24"/>
        </w:rPr>
        <w:t xml:space="preserve">. To qualify for the granting of leave of the court </w:t>
      </w:r>
      <w:r w:rsidR="00694C4E" w:rsidRPr="003413CB">
        <w:rPr>
          <w:rFonts w:ascii="Times New Roman" w:hAnsi="Times New Roman" w:cs="Times New Roman"/>
          <w:sz w:val="24"/>
          <w:szCs w:val="24"/>
        </w:rPr>
        <w:t xml:space="preserve">(so as </w:t>
      </w:r>
      <w:r w:rsidR="0067643D" w:rsidRPr="003413CB">
        <w:rPr>
          <w:rFonts w:ascii="Times New Roman" w:hAnsi="Times New Roman" w:cs="Times New Roman"/>
          <w:sz w:val="24"/>
          <w:szCs w:val="24"/>
        </w:rPr>
        <w:t>to mount an action</w:t>
      </w:r>
      <w:r w:rsidR="00694C4E" w:rsidRPr="003413CB">
        <w:rPr>
          <w:rFonts w:ascii="Times New Roman" w:hAnsi="Times New Roman" w:cs="Times New Roman"/>
          <w:sz w:val="24"/>
          <w:szCs w:val="24"/>
        </w:rPr>
        <w:t>)</w:t>
      </w:r>
      <w:r w:rsidR="004F0CE5" w:rsidRPr="003413CB">
        <w:rPr>
          <w:rFonts w:ascii="Times New Roman" w:hAnsi="Times New Roman" w:cs="Times New Roman"/>
          <w:sz w:val="24"/>
          <w:szCs w:val="24"/>
        </w:rPr>
        <w:t>, the matter to</w:t>
      </w:r>
      <w:r w:rsidR="003413CB">
        <w:rPr>
          <w:rFonts w:ascii="Times New Roman" w:hAnsi="Times New Roman" w:cs="Times New Roman"/>
          <w:sz w:val="24"/>
          <w:szCs w:val="24"/>
        </w:rPr>
        <w:t xml:space="preserve"> be</w:t>
      </w:r>
      <w:r w:rsidR="004F0CE5" w:rsidRPr="003413CB">
        <w:rPr>
          <w:rFonts w:ascii="Times New Roman" w:hAnsi="Times New Roman" w:cs="Times New Roman"/>
          <w:sz w:val="24"/>
          <w:szCs w:val="24"/>
        </w:rPr>
        <w:t xml:space="preserve"> heard </w:t>
      </w:r>
      <w:r w:rsidR="004F0CE5" w:rsidRPr="003413CB">
        <w:rPr>
          <w:rFonts w:ascii="Times New Roman" w:hAnsi="Times New Roman" w:cs="Times New Roman"/>
          <w:b/>
          <w:sz w:val="24"/>
          <w:szCs w:val="24"/>
        </w:rPr>
        <w:t>must be</w:t>
      </w:r>
      <w:r w:rsidR="00237536" w:rsidRPr="003413CB">
        <w:rPr>
          <w:rFonts w:ascii="Times New Roman" w:hAnsi="Times New Roman" w:cs="Times New Roman"/>
          <w:b/>
          <w:sz w:val="24"/>
          <w:szCs w:val="24"/>
        </w:rPr>
        <w:t xml:space="preserve"> worthy of being </w:t>
      </w:r>
      <w:r w:rsidR="002478D3" w:rsidRPr="003413CB">
        <w:rPr>
          <w:rFonts w:ascii="Times New Roman" w:hAnsi="Times New Roman" w:cs="Times New Roman"/>
          <w:b/>
          <w:sz w:val="24"/>
          <w:szCs w:val="24"/>
        </w:rPr>
        <w:t>tried</w:t>
      </w:r>
      <w:r w:rsidR="00EC284B" w:rsidRPr="003413CB">
        <w:rPr>
          <w:rFonts w:ascii="Times New Roman" w:hAnsi="Times New Roman" w:cs="Times New Roman"/>
          <w:sz w:val="24"/>
          <w:szCs w:val="24"/>
        </w:rPr>
        <w:t xml:space="preserve">. </w:t>
      </w:r>
      <w:r w:rsidR="0067643D" w:rsidRPr="003413CB">
        <w:rPr>
          <w:rFonts w:ascii="Times New Roman" w:hAnsi="Times New Roman" w:cs="Times New Roman"/>
          <w:sz w:val="24"/>
          <w:szCs w:val="24"/>
        </w:rPr>
        <w:t xml:space="preserve">Moreover, </w:t>
      </w:r>
      <w:r w:rsidR="00FF3380" w:rsidRPr="003413CB">
        <w:rPr>
          <w:rFonts w:ascii="Times New Roman" w:hAnsi="Times New Roman" w:cs="Times New Roman"/>
          <w:sz w:val="24"/>
          <w:szCs w:val="24"/>
        </w:rPr>
        <w:t xml:space="preserve">consistent with these themes, </w:t>
      </w:r>
      <w:r w:rsidR="0067643D" w:rsidRPr="003413CB">
        <w:rPr>
          <w:rFonts w:ascii="Times New Roman" w:hAnsi="Times New Roman" w:cs="Times New Roman"/>
          <w:sz w:val="24"/>
          <w:szCs w:val="24"/>
        </w:rPr>
        <w:t xml:space="preserve">we </w:t>
      </w:r>
      <w:r w:rsidR="00EC284B" w:rsidRPr="003413CB">
        <w:rPr>
          <w:rFonts w:ascii="Times New Roman" w:hAnsi="Times New Roman" w:cs="Times New Roman"/>
          <w:sz w:val="24"/>
          <w:szCs w:val="24"/>
        </w:rPr>
        <w:t>envisage that further studies could be undertaken to determine the extent to which personal and insignificant matters are being reported to</w:t>
      </w:r>
      <w:r w:rsidR="00D018D8" w:rsidRPr="003413CB">
        <w:rPr>
          <w:rFonts w:ascii="Times New Roman" w:hAnsi="Times New Roman" w:cs="Times New Roman"/>
          <w:sz w:val="24"/>
          <w:szCs w:val="24"/>
        </w:rPr>
        <w:t xml:space="preserve"> </w:t>
      </w:r>
      <w:r w:rsidR="00EC284B" w:rsidRPr="003413CB">
        <w:rPr>
          <w:rFonts w:ascii="Times New Roman" w:hAnsi="Times New Roman" w:cs="Times New Roman"/>
          <w:sz w:val="24"/>
          <w:szCs w:val="24"/>
        </w:rPr>
        <w:t>ASIC</w:t>
      </w:r>
      <w:r w:rsidR="00D018D8" w:rsidRPr="003413CB">
        <w:rPr>
          <w:rFonts w:ascii="Times New Roman" w:hAnsi="Times New Roman" w:cs="Times New Roman"/>
          <w:sz w:val="24"/>
          <w:szCs w:val="24"/>
        </w:rPr>
        <w:t>, which will provide support for inclusion of an objective test.</w:t>
      </w:r>
      <w:r w:rsidR="00FA05AE" w:rsidRPr="003413CB">
        <w:rPr>
          <w:rFonts w:ascii="Times New Roman" w:hAnsi="Times New Roman" w:cs="Times New Roman"/>
          <w:sz w:val="24"/>
          <w:szCs w:val="24"/>
        </w:rPr>
        <w:t xml:space="preserve"> </w:t>
      </w:r>
      <w:r w:rsidR="003413CB">
        <w:rPr>
          <w:rFonts w:ascii="Times New Roman" w:hAnsi="Times New Roman" w:cs="Times New Roman"/>
          <w:sz w:val="24"/>
          <w:szCs w:val="24"/>
        </w:rPr>
        <w:t xml:space="preserve">The </w:t>
      </w:r>
      <w:r w:rsidR="00FA05AE" w:rsidRPr="003413CB">
        <w:rPr>
          <w:rFonts w:ascii="Times New Roman" w:hAnsi="Times New Roman" w:cs="Times New Roman"/>
          <w:sz w:val="24"/>
          <w:szCs w:val="24"/>
        </w:rPr>
        <w:t>IPA</w:t>
      </w:r>
      <w:r w:rsidR="003413CB">
        <w:rPr>
          <w:rFonts w:ascii="Times New Roman" w:hAnsi="Times New Roman" w:cs="Times New Roman"/>
          <w:sz w:val="24"/>
          <w:szCs w:val="24"/>
        </w:rPr>
        <w:t>,</w:t>
      </w:r>
      <w:r w:rsidR="00FA05AE" w:rsidRPr="003413CB">
        <w:rPr>
          <w:rFonts w:ascii="Times New Roman" w:hAnsi="Times New Roman" w:cs="Times New Roman"/>
          <w:sz w:val="24"/>
          <w:szCs w:val="24"/>
        </w:rPr>
        <w:t xml:space="preserve"> along with its research partners</w:t>
      </w:r>
      <w:r w:rsidR="003413CB">
        <w:rPr>
          <w:rFonts w:ascii="Times New Roman" w:hAnsi="Times New Roman" w:cs="Times New Roman"/>
          <w:sz w:val="24"/>
          <w:szCs w:val="24"/>
        </w:rPr>
        <w:t>,</w:t>
      </w:r>
      <w:r w:rsidR="00FA05AE" w:rsidRPr="003413CB">
        <w:rPr>
          <w:rFonts w:ascii="Times New Roman" w:hAnsi="Times New Roman" w:cs="Times New Roman"/>
          <w:sz w:val="24"/>
          <w:szCs w:val="24"/>
        </w:rPr>
        <w:t xml:space="preserve"> are well equipped to undertake research of this nature</w:t>
      </w:r>
      <w:r w:rsidR="006D11FD" w:rsidRPr="003413CB">
        <w:rPr>
          <w:rFonts w:ascii="Times New Roman" w:hAnsi="Times New Roman" w:cs="Times New Roman"/>
          <w:sz w:val="24"/>
          <w:szCs w:val="24"/>
        </w:rPr>
        <w:t>.</w:t>
      </w:r>
      <w:r w:rsidR="00FA05AE" w:rsidRPr="003413CB">
        <w:rPr>
          <w:rFonts w:ascii="Times New Roman" w:hAnsi="Times New Roman" w:cs="Times New Roman"/>
          <w:sz w:val="24"/>
          <w:szCs w:val="24"/>
        </w:rPr>
        <w:t xml:space="preserve"> </w:t>
      </w:r>
    </w:p>
    <w:p w14:paraId="5028ABC6" w14:textId="77777777" w:rsidR="00C92366" w:rsidRPr="003413CB" w:rsidRDefault="00C92366" w:rsidP="004B043D">
      <w:pPr>
        <w:spacing w:after="0" w:line="360" w:lineRule="auto"/>
        <w:ind w:left="720"/>
        <w:jc w:val="center"/>
        <w:rPr>
          <w:rFonts w:ascii="Times New Roman" w:hAnsi="Times New Roman" w:cs="Times New Roman"/>
          <w:b/>
          <w:sz w:val="24"/>
          <w:szCs w:val="24"/>
        </w:rPr>
      </w:pPr>
    </w:p>
    <w:p w14:paraId="4352B88D" w14:textId="77777777" w:rsidR="00C92366" w:rsidRPr="003413CB" w:rsidRDefault="00C92366" w:rsidP="004B043D">
      <w:pPr>
        <w:spacing w:after="0" w:line="360" w:lineRule="auto"/>
        <w:ind w:left="720"/>
        <w:jc w:val="center"/>
        <w:rPr>
          <w:rFonts w:ascii="Times New Roman" w:hAnsi="Times New Roman" w:cs="Times New Roman"/>
          <w:b/>
          <w:sz w:val="24"/>
          <w:szCs w:val="24"/>
        </w:rPr>
      </w:pPr>
    </w:p>
    <w:p w14:paraId="577EC918" w14:textId="77777777" w:rsidR="00EC284B" w:rsidRPr="003413CB" w:rsidRDefault="00EC284B" w:rsidP="004B043D">
      <w:pPr>
        <w:spacing w:after="0" w:line="360" w:lineRule="auto"/>
        <w:ind w:left="720"/>
        <w:jc w:val="center"/>
        <w:rPr>
          <w:rFonts w:ascii="Times New Roman" w:hAnsi="Times New Roman" w:cs="Times New Roman"/>
          <w:b/>
          <w:sz w:val="24"/>
          <w:szCs w:val="24"/>
        </w:rPr>
      </w:pPr>
      <w:r w:rsidRPr="003413CB">
        <w:rPr>
          <w:rFonts w:ascii="Times New Roman" w:hAnsi="Times New Roman" w:cs="Times New Roman"/>
          <w:b/>
          <w:sz w:val="24"/>
          <w:szCs w:val="24"/>
        </w:rPr>
        <w:t>Good faith</w:t>
      </w:r>
      <w:r w:rsidR="00F62AA6" w:rsidRPr="003413CB">
        <w:rPr>
          <w:rFonts w:ascii="Times New Roman" w:hAnsi="Times New Roman" w:cs="Times New Roman"/>
          <w:b/>
          <w:sz w:val="24"/>
          <w:szCs w:val="24"/>
        </w:rPr>
        <w:t xml:space="preserve"> obligation – is it effective?</w:t>
      </w:r>
    </w:p>
    <w:p w14:paraId="35F58FB0" w14:textId="77777777" w:rsidR="003413CB" w:rsidRDefault="003413CB" w:rsidP="004B043D">
      <w:pPr>
        <w:spacing w:after="0" w:line="360" w:lineRule="auto"/>
        <w:ind w:left="720"/>
        <w:jc w:val="both"/>
        <w:rPr>
          <w:rFonts w:ascii="Times New Roman" w:hAnsi="Times New Roman" w:cs="Times New Roman"/>
          <w:b/>
          <w:sz w:val="24"/>
          <w:szCs w:val="24"/>
        </w:rPr>
      </w:pPr>
    </w:p>
    <w:p w14:paraId="289610FB" w14:textId="77777777" w:rsidR="00694C4E" w:rsidRPr="003413CB" w:rsidRDefault="00694C4E" w:rsidP="004B043D">
      <w:pPr>
        <w:spacing w:after="0" w:line="360" w:lineRule="auto"/>
        <w:ind w:left="720"/>
        <w:jc w:val="both"/>
        <w:rPr>
          <w:rFonts w:ascii="Times New Roman" w:hAnsi="Times New Roman" w:cs="Times New Roman"/>
          <w:b/>
          <w:sz w:val="24"/>
          <w:szCs w:val="24"/>
        </w:rPr>
      </w:pPr>
      <w:r w:rsidRPr="003413CB">
        <w:rPr>
          <w:rFonts w:ascii="Times New Roman" w:hAnsi="Times New Roman" w:cs="Times New Roman"/>
          <w:b/>
          <w:sz w:val="24"/>
          <w:szCs w:val="24"/>
        </w:rPr>
        <w:t>General commentary – good faith</w:t>
      </w:r>
    </w:p>
    <w:p w14:paraId="20162FF2" w14:textId="0AD9F50F" w:rsidR="00D018D8" w:rsidRDefault="0067643D" w:rsidP="004B043D">
      <w:pPr>
        <w:spacing w:after="0" w:line="360" w:lineRule="auto"/>
        <w:ind w:left="720"/>
        <w:jc w:val="both"/>
        <w:rPr>
          <w:rFonts w:ascii="Times New Roman" w:hAnsi="Times New Roman" w:cs="Times New Roman"/>
          <w:sz w:val="24"/>
          <w:szCs w:val="24"/>
        </w:rPr>
      </w:pPr>
      <w:r w:rsidRPr="003413CB">
        <w:rPr>
          <w:rFonts w:ascii="Times New Roman" w:hAnsi="Times New Roman" w:cs="Times New Roman"/>
          <w:sz w:val="24"/>
          <w:szCs w:val="24"/>
        </w:rPr>
        <w:t xml:space="preserve">The </w:t>
      </w:r>
      <w:r w:rsidR="00FF3380" w:rsidRPr="003413CB">
        <w:rPr>
          <w:rFonts w:ascii="Times New Roman" w:hAnsi="Times New Roman" w:cs="Times New Roman"/>
          <w:sz w:val="24"/>
          <w:szCs w:val="24"/>
        </w:rPr>
        <w:t>‘</w:t>
      </w:r>
      <w:r w:rsidRPr="003413CB">
        <w:rPr>
          <w:rFonts w:ascii="Times New Roman" w:hAnsi="Times New Roman" w:cs="Times New Roman"/>
          <w:sz w:val="24"/>
          <w:szCs w:val="24"/>
        </w:rPr>
        <w:t>good faith</w:t>
      </w:r>
      <w:r w:rsidR="00FF3380" w:rsidRPr="003413CB">
        <w:rPr>
          <w:rFonts w:ascii="Times New Roman" w:hAnsi="Times New Roman" w:cs="Times New Roman"/>
          <w:sz w:val="24"/>
          <w:szCs w:val="24"/>
        </w:rPr>
        <w:t>’</w:t>
      </w:r>
      <w:r w:rsidRPr="003413CB">
        <w:rPr>
          <w:rFonts w:ascii="Times New Roman" w:hAnsi="Times New Roman" w:cs="Times New Roman"/>
          <w:sz w:val="24"/>
          <w:szCs w:val="24"/>
        </w:rPr>
        <w:t xml:space="preserve"> provisions of the Corporations Act require that the informant make the disclosures in </w:t>
      </w:r>
      <w:r w:rsidRPr="003413CB">
        <w:rPr>
          <w:rFonts w:ascii="Times New Roman" w:hAnsi="Times New Roman" w:cs="Times New Roman"/>
          <w:i/>
          <w:sz w:val="24"/>
          <w:szCs w:val="24"/>
        </w:rPr>
        <w:t>good faith</w:t>
      </w:r>
      <w:r w:rsidRPr="003413CB">
        <w:rPr>
          <w:rFonts w:ascii="Times New Roman" w:hAnsi="Times New Roman" w:cs="Times New Roman"/>
          <w:sz w:val="24"/>
          <w:szCs w:val="24"/>
        </w:rPr>
        <w:t xml:space="preserve"> and have reasonable grounds to suspect that either the company or its employees</w:t>
      </w:r>
      <w:r w:rsidR="00046C4B" w:rsidRPr="003413CB">
        <w:rPr>
          <w:rFonts w:ascii="Times New Roman" w:hAnsi="Times New Roman" w:cs="Times New Roman"/>
          <w:sz w:val="24"/>
          <w:szCs w:val="24"/>
        </w:rPr>
        <w:t xml:space="preserve">, have breached (or might have breached) the </w:t>
      </w:r>
      <w:r w:rsidR="00FF3380" w:rsidRPr="003413CB">
        <w:rPr>
          <w:rFonts w:ascii="Times New Roman" w:hAnsi="Times New Roman" w:cs="Times New Roman"/>
          <w:sz w:val="24"/>
          <w:szCs w:val="24"/>
        </w:rPr>
        <w:t>Corporations Act. This requirement p</w:t>
      </w:r>
      <w:r w:rsidR="00694C4E" w:rsidRPr="003413CB">
        <w:rPr>
          <w:rFonts w:ascii="Times New Roman" w:hAnsi="Times New Roman" w:cs="Times New Roman"/>
          <w:sz w:val="24"/>
          <w:szCs w:val="24"/>
        </w:rPr>
        <w:t>laces</w:t>
      </w:r>
      <w:r w:rsidR="00FF3380" w:rsidRPr="003413CB">
        <w:rPr>
          <w:rFonts w:ascii="Times New Roman" w:hAnsi="Times New Roman" w:cs="Times New Roman"/>
          <w:sz w:val="24"/>
          <w:szCs w:val="24"/>
        </w:rPr>
        <w:t xml:space="preserve"> the onus on the informant to make a judgment call which might be a difficult </w:t>
      </w:r>
      <w:r w:rsidR="00694C4E" w:rsidRPr="003413CB">
        <w:rPr>
          <w:rFonts w:ascii="Times New Roman" w:hAnsi="Times New Roman" w:cs="Times New Roman"/>
          <w:sz w:val="24"/>
          <w:szCs w:val="24"/>
        </w:rPr>
        <w:t xml:space="preserve">and subjective </w:t>
      </w:r>
      <w:r w:rsidR="00FF3380" w:rsidRPr="003413CB">
        <w:rPr>
          <w:rFonts w:ascii="Times New Roman" w:hAnsi="Times New Roman" w:cs="Times New Roman"/>
          <w:sz w:val="24"/>
          <w:szCs w:val="24"/>
        </w:rPr>
        <w:t xml:space="preserve">task and </w:t>
      </w:r>
      <w:r w:rsidR="00EA576D" w:rsidRPr="003413CB">
        <w:rPr>
          <w:rFonts w:ascii="Times New Roman" w:hAnsi="Times New Roman" w:cs="Times New Roman"/>
          <w:sz w:val="24"/>
          <w:szCs w:val="24"/>
        </w:rPr>
        <w:t xml:space="preserve">might </w:t>
      </w:r>
      <w:r w:rsidR="00FF3380" w:rsidRPr="003413CB">
        <w:rPr>
          <w:rFonts w:ascii="Times New Roman" w:hAnsi="Times New Roman" w:cs="Times New Roman"/>
          <w:sz w:val="24"/>
          <w:szCs w:val="24"/>
        </w:rPr>
        <w:t xml:space="preserve">thus deter potential informants to report genuine and important concerns regarding the </w:t>
      </w:r>
      <w:r w:rsidR="00694C4E" w:rsidRPr="003413CB">
        <w:rPr>
          <w:rFonts w:ascii="Times New Roman" w:hAnsi="Times New Roman" w:cs="Times New Roman"/>
          <w:sz w:val="24"/>
          <w:szCs w:val="24"/>
        </w:rPr>
        <w:t>relevant entity</w:t>
      </w:r>
      <w:r w:rsidR="00FF3380" w:rsidRPr="003413CB">
        <w:rPr>
          <w:rFonts w:ascii="Times New Roman" w:hAnsi="Times New Roman" w:cs="Times New Roman"/>
          <w:sz w:val="24"/>
          <w:szCs w:val="24"/>
        </w:rPr>
        <w:t>.</w:t>
      </w:r>
      <w:r w:rsidR="00645B0F" w:rsidRPr="003413CB">
        <w:rPr>
          <w:rFonts w:ascii="Times New Roman" w:hAnsi="Times New Roman" w:cs="Times New Roman"/>
          <w:sz w:val="24"/>
          <w:szCs w:val="24"/>
        </w:rPr>
        <w:t xml:space="preserve"> </w:t>
      </w:r>
      <w:r w:rsidR="00907E1D" w:rsidRPr="003413CB">
        <w:rPr>
          <w:rFonts w:ascii="Times New Roman" w:hAnsi="Times New Roman" w:cs="Times New Roman"/>
          <w:sz w:val="24"/>
          <w:szCs w:val="24"/>
        </w:rPr>
        <w:t xml:space="preserve">Moreover, it would seem from </w:t>
      </w:r>
      <w:r w:rsidR="007C6DA9" w:rsidRPr="003413CB">
        <w:rPr>
          <w:rFonts w:ascii="Times New Roman" w:hAnsi="Times New Roman" w:cs="Times New Roman"/>
          <w:sz w:val="24"/>
          <w:szCs w:val="24"/>
        </w:rPr>
        <w:t xml:space="preserve">academic research and responses to government issues papers </w:t>
      </w:r>
      <w:r w:rsidR="00BF37BC" w:rsidRPr="00BF37BC">
        <w:rPr>
          <w:rFonts w:ascii="Times New Roman" w:hAnsi="Times New Roman" w:cs="Times New Roman"/>
          <w:sz w:val="24"/>
          <w:szCs w:val="24"/>
        </w:rPr>
        <w:t>(</w:t>
      </w:r>
      <w:r w:rsidR="00BF37BC">
        <w:rPr>
          <w:rFonts w:ascii="Times New Roman" w:hAnsi="Times New Roman" w:cs="Times New Roman"/>
          <w:sz w:val="24"/>
          <w:szCs w:val="24"/>
        </w:rPr>
        <w:t>Brown, 2014</w:t>
      </w:r>
      <w:r w:rsidR="007C6DA9" w:rsidRPr="00BF37BC">
        <w:rPr>
          <w:rFonts w:ascii="Times New Roman" w:hAnsi="Times New Roman" w:cs="Times New Roman"/>
          <w:sz w:val="24"/>
          <w:szCs w:val="24"/>
        </w:rPr>
        <w:t>)</w:t>
      </w:r>
      <w:r w:rsidR="007C6DA9" w:rsidRPr="003413CB">
        <w:rPr>
          <w:rFonts w:ascii="Times New Roman" w:hAnsi="Times New Roman" w:cs="Times New Roman"/>
          <w:sz w:val="24"/>
          <w:szCs w:val="24"/>
        </w:rPr>
        <w:t xml:space="preserve"> that the ‘good faith’ requirement is </w:t>
      </w:r>
      <w:r w:rsidR="00694C4E" w:rsidRPr="003413CB">
        <w:rPr>
          <w:rFonts w:ascii="Times New Roman" w:hAnsi="Times New Roman" w:cs="Times New Roman"/>
          <w:sz w:val="24"/>
          <w:szCs w:val="24"/>
        </w:rPr>
        <w:t>‘</w:t>
      </w:r>
      <w:r w:rsidR="007C6DA9" w:rsidRPr="003413CB">
        <w:rPr>
          <w:rFonts w:ascii="Times New Roman" w:hAnsi="Times New Roman" w:cs="Times New Roman"/>
          <w:sz w:val="24"/>
          <w:szCs w:val="24"/>
        </w:rPr>
        <w:t xml:space="preserve">out of date and inconsistent with Australia’s public sector whistleblowing legislation as well as best practices legislative approaches elsewhere’. The IPA </w:t>
      </w:r>
      <w:r w:rsidR="00116158" w:rsidRPr="003413CB">
        <w:rPr>
          <w:rFonts w:ascii="Times New Roman" w:hAnsi="Times New Roman" w:cs="Times New Roman"/>
          <w:sz w:val="24"/>
          <w:szCs w:val="24"/>
        </w:rPr>
        <w:t>suggest</w:t>
      </w:r>
      <w:r w:rsidR="007C6DA9" w:rsidRPr="003413CB">
        <w:rPr>
          <w:rFonts w:ascii="Times New Roman" w:hAnsi="Times New Roman" w:cs="Times New Roman"/>
          <w:sz w:val="24"/>
          <w:szCs w:val="24"/>
        </w:rPr>
        <w:t>s</w:t>
      </w:r>
      <w:r w:rsidR="00116158" w:rsidRPr="003413CB">
        <w:rPr>
          <w:rFonts w:ascii="Times New Roman" w:hAnsi="Times New Roman" w:cs="Times New Roman"/>
          <w:sz w:val="24"/>
          <w:szCs w:val="24"/>
        </w:rPr>
        <w:t xml:space="preserve"> that f</w:t>
      </w:r>
      <w:r w:rsidR="00E104ED" w:rsidRPr="003413CB">
        <w:rPr>
          <w:rFonts w:ascii="Times New Roman" w:hAnsi="Times New Roman" w:cs="Times New Roman"/>
          <w:sz w:val="24"/>
          <w:szCs w:val="24"/>
        </w:rPr>
        <w:t>urther</w:t>
      </w:r>
      <w:r w:rsidR="00D018D8" w:rsidRPr="003413CB">
        <w:rPr>
          <w:rFonts w:ascii="Times New Roman" w:hAnsi="Times New Roman" w:cs="Times New Roman"/>
          <w:sz w:val="24"/>
          <w:szCs w:val="24"/>
        </w:rPr>
        <w:t xml:space="preserve"> research </w:t>
      </w:r>
      <w:r w:rsidR="00694C4E" w:rsidRPr="003413CB">
        <w:rPr>
          <w:rFonts w:ascii="Times New Roman" w:hAnsi="Times New Roman" w:cs="Times New Roman"/>
          <w:sz w:val="24"/>
          <w:szCs w:val="24"/>
        </w:rPr>
        <w:t>be</w:t>
      </w:r>
      <w:r w:rsidR="00D018D8" w:rsidRPr="003413CB">
        <w:rPr>
          <w:rFonts w:ascii="Times New Roman" w:hAnsi="Times New Roman" w:cs="Times New Roman"/>
          <w:sz w:val="24"/>
          <w:szCs w:val="24"/>
        </w:rPr>
        <w:t xml:space="preserve"> </w:t>
      </w:r>
      <w:r w:rsidR="00116158" w:rsidRPr="003413CB">
        <w:rPr>
          <w:rFonts w:ascii="Times New Roman" w:hAnsi="Times New Roman" w:cs="Times New Roman"/>
          <w:sz w:val="24"/>
          <w:szCs w:val="24"/>
        </w:rPr>
        <w:t>undertaken</w:t>
      </w:r>
      <w:r w:rsidR="00D018D8" w:rsidRPr="003413CB">
        <w:rPr>
          <w:rFonts w:ascii="Times New Roman" w:hAnsi="Times New Roman" w:cs="Times New Roman"/>
          <w:sz w:val="24"/>
          <w:szCs w:val="24"/>
        </w:rPr>
        <w:t xml:space="preserve"> to assess whether </w:t>
      </w:r>
      <w:r w:rsidR="006D11FD" w:rsidRPr="003413CB">
        <w:rPr>
          <w:rFonts w:ascii="Times New Roman" w:hAnsi="Times New Roman" w:cs="Times New Roman"/>
          <w:sz w:val="24"/>
          <w:szCs w:val="24"/>
        </w:rPr>
        <w:t xml:space="preserve">good faith provisions have </w:t>
      </w:r>
      <w:r w:rsidR="007C6DA9" w:rsidRPr="003413CB">
        <w:rPr>
          <w:rFonts w:ascii="Times New Roman" w:hAnsi="Times New Roman" w:cs="Times New Roman"/>
          <w:sz w:val="24"/>
          <w:szCs w:val="24"/>
        </w:rPr>
        <w:t>relevance in establishing the credibility of information or whether it is merely a mechanism for establishing the motives of the informant, in which case, it should be removed</w:t>
      </w:r>
      <w:r w:rsidR="005E414F" w:rsidRPr="003413CB">
        <w:rPr>
          <w:rFonts w:ascii="Times New Roman" w:hAnsi="Times New Roman" w:cs="Times New Roman"/>
          <w:sz w:val="24"/>
          <w:szCs w:val="24"/>
        </w:rPr>
        <w:t>. H</w:t>
      </w:r>
      <w:r w:rsidR="008B5C29" w:rsidRPr="003413CB">
        <w:rPr>
          <w:rFonts w:ascii="Times New Roman" w:hAnsi="Times New Roman" w:cs="Times New Roman"/>
          <w:sz w:val="24"/>
          <w:szCs w:val="24"/>
        </w:rPr>
        <w:t xml:space="preserve">owever, </w:t>
      </w:r>
      <w:r w:rsidR="00FF3380" w:rsidRPr="003413CB">
        <w:rPr>
          <w:rFonts w:ascii="Times New Roman" w:hAnsi="Times New Roman" w:cs="Times New Roman"/>
          <w:sz w:val="24"/>
          <w:szCs w:val="24"/>
        </w:rPr>
        <w:t xml:space="preserve">it should </w:t>
      </w:r>
      <w:r w:rsidR="00694C4E" w:rsidRPr="003413CB">
        <w:rPr>
          <w:rFonts w:ascii="Times New Roman" w:hAnsi="Times New Roman" w:cs="Times New Roman"/>
          <w:sz w:val="24"/>
          <w:szCs w:val="24"/>
        </w:rPr>
        <w:t xml:space="preserve">further </w:t>
      </w:r>
      <w:r w:rsidR="00FF3380" w:rsidRPr="003413CB">
        <w:rPr>
          <w:rFonts w:ascii="Times New Roman" w:hAnsi="Times New Roman" w:cs="Times New Roman"/>
          <w:sz w:val="24"/>
          <w:szCs w:val="24"/>
        </w:rPr>
        <w:t xml:space="preserve">be noted that </w:t>
      </w:r>
      <w:r w:rsidR="008B5C29" w:rsidRPr="003413CB">
        <w:rPr>
          <w:rFonts w:ascii="Times New Roman" w:hAnsi="Times New Roman" w:cs="Times New Roman"/>
          <w:sz w:val="24"/>
          <w:szCs w:val="24"/>
        </w:rPr>
        <w:t xml:space="preserve">the inclusion of an </w:t>
      </w:r>
      <w:r w:rsidR="00D018D8" w:rsidRPr="003413CB">
        <w:rPr>
          <w:rFonts w:ascii="Times New Roman" w:hAnsi="Times New Roman" w:cs="Times New Roman"/>
          <w:sz w:val="24"/>
          <w:szCs w:val="24"/>
        </w:rPr>
        <w:t xml:space="preserve">objective test </w:t>
      </w:r>
      <w:r w:rsidRPr="003413CB">
        <w:rPr>
          <w:rFonts w:ascii="Times New Roman" w:hAnsi="Times New Roman" w:cs="Times New Roman"/>
          <w:sz w:val="24"/>
          <w:szCs w:val="24"/>
        </w:rPr>
        <w:t>(see above)</w:t>
      </w:r>
      <w:r w:rsidR="00645B0F" w:rsidRPr="003413CB">
        <w:rPr>
          <w:rFonts w:ascii="Times New Roman" w:hAnsi="Times New Roman" w:cs="Times New Roman"/>
          <w:sz w:val="24"/>
          <w:szCs w:val="24"/>
        </w:rPr>
        <w:t xml:space="preserve"> </w:t>
      </w:r>
      <w:r w:rsidR="00D018D8" w:rsidRPr="003413CB">
        <w:rPr>
          <w:rFonts w:ascii="Times New Roman" w:hAnsi="Times New Roman" w:cs="Times New Roman"/>
          <w:sz w:val="24"/>
          <w:szCs w:val="24"/>
        </w:rPr>
        <w:t xml:space="preserve">may override the need to have </w:t>
      </w:r>
      <w:r w:rsidR="00116158" w:rsidRPr="003413CB">
        <w:rPr>
          <w:rFonts w:ascii="Times New Roman" w:hAnsi="Times New Roman" w:cs="Times New Roman"/>
          <w:sz w:val="24"/>
          <w:szCs w:val="24"/>
        </w:rPr>
        <w:t>a disclosure based</w:t>
      </w:r>
      <w:r w:rsidR="00645B0F" w:rsidRPr="003413CB">
        <w:rPr>
          <w:rFonts w:ascii="Times New Roman" w:hAnsi="Times New Roman" w:cs="Times New Roman"/>
          <w:sz w:val="24"/>
          <w:szCs w:val="24"/>
        </w:rPr>
        <w:t xml:space="preserve"> purely on good faith</w:t>
      </w:r>
      <w:r w:rsidR="00D018D8" w:rsidRPr="003413CB">
        <w:rPr>
          <w:rFonts w:ascii="Times New Roman" w:hAnsi="Times New Roman" w:cs="Times New Roman"/>
          <w:sz w:val="24"/>
          <w:szCs w:val="24"/>
        </w:rPr>
        <w:t>?</w:t>
      </w:r>
      <w:r w:rsidR="00645B0F" w:rsidRPr="003413CB">
        <w:rPr>
          <w:rFonts w:ascii="Times New Roman" w:hAnsi="Times New Roman" w:cs="Times New Roman"/>
          <w:sz w:val="24"/>
          <w:szCs w:val="24"/>
        </w:rPr>
        <w:t xml:space="preserve"> In this regard, </w:t>
      </w:r>
      <w:r w:rsidR="00645B0F" w:rsidRPr="004B043D">
        <w:rPr>
          <w:rFonts w:ascii="Times New Roman" w:hAnsi="Times New Roman" w:cs="Times New Roman"/>
          <w:sz w:val="24"/>
          <w:szCs w:val="24"/>
        </w:rPr>
        <w:t xml:space="preserve">an objective test may for instance, require disclosures to </w:t>
      </w:r>
      <w:r w:rsidR="00116158" w:rsidRPr="004B043D">
        <w:rPr>
          <w:rFonts w:ascii="Times New Roman" w:hAnsi="Times New Roman" w:cs="Times New Roman"/>
          <w:sz w:val="24"/>
          <w:szCs w:val="24"/>
        </w:rPr>
        <w:t xml:space="preserve">be </w:t>
      </w:r>
      <w:r w:rsidR="00645B0F" w:rsidRPr="004B043D">
        <w:rPr>
          <w:rFonts w:ascii="Times New Roman" w:hAnsi="Times New Roman" w:cs="Times New Roman"/>
          <w:sz w:val="24"/>
          <w:szCs w:val="24"/>
        </w:rPr>
        <w:t xml:space="preserve">based on ‘an honest </w:t>
      </w:r>
      <w:r w:rsidR="00FA4674" w:rsidRPr="004B043D">
        <w:rPr>
          <w:rFonts w:ascii="Times New Roman" w:hAnsi="Times New Roman" w:cs="Times New Roman"/>
          <w:sz w:val="24"/>
          <w:szCs w:val="24"/>
        </w:rPr>
        <w:t>belief</w:t>
      </w:r>
      <w:r w:rsidR="00645B0F" w:rsidRPr="004B043D">
        <w:rPr>
          <w:rFonts w:ascii="Times New Roman" w:hAnsi="Times New Roman" w:cs="Times New Roman"/>
          <w:sz w:val="24"/>
          <w:szCs w:val="24"/>
        </w:rPr>
        <w:t xml:space="preserve"> held on reasonable grounds,</w:t>
      </w:r>
      <w:r w:rsidR="00645B0F" w:rsidRPr="003413CB">
        <w:rPr>
          <w:rFonts w:ascii="Times New Roman" w:hAnsi="Times New Roman" w:cs="Times New Roman"/>
          <w:sz w:val="24"/>
          <w:szCs w:val="24"/>
        </w:rPr>
        <w:t xml:space="preserve"> that the information disclosed shows</w:t>
      </w:r>
      <w:r w:rsidR="00116158" w:rsidRPr="003413CB">
        <w:rPr>
          <w:rFonts w:ascii="Times New Roman" w:hAnsi="Times New Roman" w:cs="Times New Roman"/>
          <w:sz w:val="24"/>
          <w:szCs w:val="24"/>
        </w:rPr>
        <w:t xml:space="preserve"> </w:t>
      </w:r>
      <w:r w:rsidR="00645B0F" w:rsidRPr="003413CB">
        <w:rPr>
          <w:rFonts w:ascii="Times New Roman" w:hAnsi="Times New Roman" w:cs="Times New Roman"/>
          <w:sz w:val="24"/>
          <w:szCs w:val="24"/>
        </w:rPr>
        <w:t xml:space="preserve">or tends to show </w:t>
      </w:r>
      <w:r w:rsidR="00116158" w:rsidRPr="003413CB">
        <w:rPr>
          <w:rFonts w:ascii="Times New Roman" w:hAnsi="Times New Roman" w:cs="Times New Roman"/>
          <w:sz w:val="24"/>
          <w:szCs w:val="24"/>
        </w:rPr>
        <w:t xml:space="preserve">that </w:t>
      </w:r>
      <w:r w:rsidR="00645B0F" w:rsidRPr="003413CB">
        <w:rPr>
          <w:rFonts w:ascii="Times New Roman" w:hAnsi="Times New Roman" w:cs="Times New Roman"/>
          <w:sz w:val="24"/>
          <w:szCs w:val="24"/>
        </w:rPr>
        <w:t>w</w:t>
      </w:r>
      <w:r w:rsidR="00372A2C" w:rsidRPr="003413CB">
        <w:rPr>
          <w:rFonts w:ascii="Times New Roman" w:hAnsi="Times New Roman" w:cs="Times New Roman"/>
          <w:sz w:val="24"/>
          <w:szCs w:val="24"/>
        </w:rPr>
        <w:t xml:space="preserve">rongdoing has occurred’ </w:t>
      </w:r>
      <w:r w:rsidR="00372A2C" w:rsidRPr="008E4CEC">
        <w:rPr>
          <w:rFonts w:ascii="Times New Roman" w:hAnsi="Times New Roman" w:cs="Times New Roman"/>
          <w:sz w:val="24"/>
          <w:szCs w:val="24"/>
        </w:rPr>
        <w:t>(Review</w:t>
      </w:r>
      <w:r w:rsidR="00BF06AA" w:rsidRPr="008E4CEC">
        <w:rPr>
          <w:rFonts w:ascii="Times New Roman" w:hAnsi="Times New Roman" w:cs="Times New Roman"/>
          <w:sz w:val="24"/>
          <w:szCs w:val="24"/>
        </w:rPr>
        <w:t>, p39</w:t>
      </w:r>
      <w:r w:rsidR="00372A2C" w:rsidRPr="008E4CEC">
        <w:rPr>
          <w:rFonts w:ascii="Times New Roman" w:hAnsi="Times New Roman" w:cs="Times New Roman"/>
          <w:sz w:val="24"/>
          <w:szCs w:val="24"/>
        </w:rPr>
        <w:t>)</w:t>
      </w:r>
      <w:r w:rsidR="00BF06AA" w:rsidRPr="008E4CEC">
        <w:rPr>
          <w:rFonts w:ascii="Times New Roman" w:hAnsi="Times New Roman" w:cs="Times New Roman"/>
          <w:sz w:val="24"/>
          <w:szCs w:val="24"/>
        </w:rPr>
        <w:t>.</w:t>
      </w:r>
      <w:r w:rsidR="00BF06AA">
        <w:rPr>
          <w:rFonts w:ascii="Times New Roman" w:hAnsi="Times New Roman" w:cs="Times New Roman"/>
          <w:sz w:val="24"/>
          <w:szCs w:val="24"/>
        </w:rPr>
        <w:t xml:space="preserve"> There are two elements to this test, ‘honest belief’ which arguably is subjective</w:t>
      </w:r>
      <w:r w:rsidR="001A5B78">
        <w:rPr>
          <w:rFonts w:ascii="Times New Roman" w:hAnsi="Times New Roman" w:cs="Times New Roman"/>
          <w:sz w:val="24"/>
          <w:szCs w:val="24"/>
        </w:rPr>
        <w:t xml:space="preserve"> in nature in that it encompasses a subjective state of mind </w:t>
      </w:r>
      <w:r w:rsidR="00BF06AA" w:rsidRPr="008E4CEC">
        <w:rPr>
          <w:rFonts w:ascii="Times New Roman" w:hAnsi="Times New Roman" w:cs="Times New Roman"/>
          <w:sz w:val="24"/>
          <w:szCs w:val="24"/>
        </w:rPr>
        <w:t>(</w:t>
      </w:r>
      <w:r w:rsidR="001A5B78" w:rsidRPr="008E4CEC">
        <w:rPr>
          <w:rFonts w:ascii="Times New Roman" w:hAnsi="Times New Roman" w:cs="Times New Roman"/>
          <w:sz w:val="24"/>
          <w:szCs w:val="24"/>
        </w:rPr>
        <w:t>Langford and Ramsey, 2015</w:t>
      </w:r>
      <w:r w:rsidR="00996565" w:rsidRPr="008E4CEC">
        <w:rPr>
          <w:rFonts w:ascii="Times New Roman" w:hAnsi="Times New Roman" w:cs="Times New Roman"/>
          <w:sz w:val="24"/>
          <w:szCs w:val="24"/>
        </w:rPr>
        <w:t xml:space="preserve"> pp174-175</w:t>
      </w:r>
      <w:r w:rsidR="001A5B78" w:rsidRPr="008E4CEC">
        <w:rPr>
          <w:rFonts w:ascii="Times New Roman" w:hAnsi="Times New Roman" w:cs="Times New Roman"/>
          <w:sz w:val="24"/>
          <w:szCs w:val="24"/>
        </w:rPr>
        <w:t>)</w:t>
      </w:r>
      <w:r w:rsidR="00BF06AA" w:rsidRPr="008E4CEC">
        <w:rPr>
          <w:rFonts w:ascii="Times New Roman" w:hAnsi="Times New Roman" w:cs="Times New Roman"/>
          <w:sz w:val="24"/>
          <w:szCs w:val="24"/>
        </w:rPr>
        <w:t>,</w:t>
      </w:r>
      <w:r w:rsidR="00BF06AA">
        <w:rPr>
          <w:rFonts w:ascii="Times New Roman" w:hAnsi="Times New Roman" w:cs="Times New Roman"/>
          <w:sz w:val="24"/>
          <w:szCs w:val="24"/>
        </w:rPr>
        <w:t xml:space="preserve"> </w:t>
      </w:r>
      <w:r w:rsidR="001A5B78">
        <w:rPr>
          <w:rFonts w:ascii="Times New Roman" w:hAnsi="Times New Roman" w:cs="Times New Roman"/>
          <w:sz w:val="24"/>
          <w:szCs w:val="24"/>
        </w:rPr>
        <w:t>but also</w:t>
      </w:r>
      <w:r w:rsidR="00BF06AA">
        <w:rPr>
          <w:rFonts w:ascii="Times New Roman" w:hAnsi="Times New Roman" w:cs="Times New Roman"/>
          <w:sz w:val="24"/>
          <w:szCs w:val="24"/>
        </w:rPr>
        <w:t xml:space="preserve"> </w:t>
      </w:r>
      <w:r w:rsidR="001A5B78">
        <w:rPr>
          <w:rFonts w:ascii="Times New Roman" w:hAnsi="Times New Roman" w:cs="Times New Roman"/>
          <w:sz w:val="24"/>
          <w:szCs w:val="24"/>
        </w:rPr>
        <w:t xml:space="preserve">‘on reasonable grounds’, which the court </w:t>
      </w:r>
      <w:r w:rsidR="00996565">
        <w:rPr>
          <w:rFonts w:ascii="Times New Roman" w:hAnsi="Times New Roman" w:cs="Times New Roman"/>
          <w:sz w:val="24"/>
          <w:szCs w:val="24"/>
        </w:rPr>
        <w:t>is likely to</w:t>
      </w:r>
      <w:r w:rsidR="001A5B78">
        <w:rPr>
          <w:rFonts w:ascii="Times New Roman" w:hAnsi="Times New Roman" w:cs="Times New Roman"/>
          <w:sz w:val="24"/>
          <w:szCs w:val="24"/>
        </w:rPr>
        <w:t xml:space="preserve"> assess based on reasonableness, measured in terms of a  reasonable person acting in similar circumstances.</w:t>
      </w:r>
    </w:p>
    <w:p w14:paraId="0E3A2AB0" w14:textId="77777777" w:rsidR="003413CB" w:rsidRPr="003413CB" w:rsidRDefault="003413CB" w:rsidP="004B043D">
      <w:pPr>
        <w:spacing w:after="0" w:line="360" w:lineRule="auto"/>
        <w:ind w:left="720"/>
        <w:jc w:val="both"/>
        <w:rPr>
          <w:rFonts w:ascii="Times New Roman" w:hAnsi="Times New Roman" w:cs="Times New Roman"/>
          <w:sz w:val="24"/>
          <w:szCs w:val="24"/>
        </w:rPr>
      </w:pPr>
    </w:p>
    <w:p w14:paraId="68845842" w14:textId="77777777" w:rsidR="00E104ED" w:rsidRPr="003413CB" w:rsidRDefault="00EC284B" w:rsidP="004B043D">
      <w:pPr>
        <w:spacing w:after="0" w:line="360" w:lineRule="auto"/>
        <w:jc w:val="both"/>
        <w:rPr>
          <w:rFonts w:ascii="Times New Roman" w:hAnsi="Times New Roman" w:cs="Times New Roman"/>
          <w:b/>
          <w:sz w:val="24"/>
          <w:szCs w:val="24"/>
        </w:rPr>
      </w:pPr>
      <w:r w:rsidRPr="003413CB">
        <w:rPr>
          <w:rFonts w:ascii="Times New Roman" w:hAnsi="Times New Roman" w:cs="Times New Roman"/>
          <w:sz w:val="24"/>
          <w:szCs w:val="24"/>
        </w:rPr>
        <w:tab/>
      </w:r>
      <w:r w:rsidR="00E104ED" w:rsidRPr="003413CB">
        <w:rPr>
          <w:rFonts w:ascii="Times New Roman" w:hAnsi="Times New Roman" w:cs="Times New Roman"/>
          <w:b/>
          <w:sz w:val="24"/>
          <w:szCs w:val="24"/>
        </w:rPr>
        <w:t>Questions</w:t>
      </w:r>
    </w:p>
    <w:p w14:paraId="383AD044" w14:textId="77777777" w:rsidR="004B7000" w:rsidRPr="003413CB" w:rsidRDefault="004B7000" w:rsidP="004B043D">
      <w:pPr>
        <w:pStyle w:val="ListParagraph"/>
        <w:numPr>
          <w:ilvl w:val="0"/>
          <w:numId w:val="1"/>
        </w:numPr>
        <w:spacing w:after="0" w:line="360" w:lineRule="auto"/>
        <w:jc w:val="both"/>
        <w:rPr>
          <w:rFonts w:ascii="Times New Roman" w:hAnsi="Times New Roman" w:cs="Times New Roman"/>
          <w:b/>
          <w:sz w:val="24"/>
          <w:szCs w:val="24"/>
        </w:rPr>
      </w:pPr>
      <w:r w:rsidRPr="003413CB">
        <w:rPr>
          <w:rFonts w:ascii="Times New Roman" w:hAnsi="Times New Roman" w:cs="Times New Roman"/>
          <w:b/>
          <w:sz w:val="24"/>
          <w:szCs w:val="24"/>
        </w:rPr>
        <w:t>Should the scope of information disclosed be extended?</w:t>
      </w:r>
    </w:p>
    <w:p w14:paraId="435496F2" w14:textId="30642DB5" w:rsidR="00921E78" w:rsidRDefault="0037228F" w:rsidP="004B043D">
      <w:pPr>
        <w:spacing w:after="0" w:line="360" w:lineRule="auto"/>
        <w:ind w:left="720"/>
        <w:jc w:val="both"/>
        <w:rPr>
          <w:rFonts w:ascii="Times New Roman" w:hAnsi="Times New Roman" w:cs="Times New Roman"/>
          <w:sz w:val="24"/>
          <w:szCs w:val="24"/>
        </w:rPr>
      </w:pPr>
      <w:r w:rsidRPr="003413CB">
        <w:rPr>
          <w:rFonts w:ascii="Times New Roman" w:hAnsi="Times New Roman" w:cs="Times New Roman"/>
          <w:sz w:val="24"/>
          <w:szCs w:val="24"/>
        </w:rPr>
        <w:t>Yes</w:t>
      </w:r>
      <w:r w:rsidR="004B7000" w:rsidRPr="003413CB">
        <w:rPr>
          <w:rFonts w:ascii="Times New Roman" w:hAnsi="Times New Roman" w:cs="Times New Roman"/>
          <w:sz w:val="24"/>
          <w:szCs w:val="24"/>
        </w:rPr>
        <w:t xml:space="preserve">. The IPA believes that the scope of information should be extended, either </w:t>
      </w:r>
      <w:r w:rsidR="00AA3E42" w:rsidRPr="003413CB">
        <w:rPr>
          <w:rFonts w:ascii="Times New Roman" w:hAnsi="Times New Roman" w:cs="Times New Roman"/>
          <w:sz w:val="24"/>
          <w:szCs w:val="24"/>
        </w:rPr>
        <w:t>through</w:t>
      </w:r>
      <w:r w:rsidR="004B7000" w:rsidRPr="003413CB">
        <w:rPr>
          <w:rFonts w:ascii="Times New Roman" w:hAnsi="Times New Roman" w:cs="Times New Roman"/>
          <w:sz w:val="24"/>
          <w:szCs w:val="24"/>
        </w:rPr>
        <w:t xml:space="preserve"> relevant changes to the </w:t>
      </w:r>
      <w:r w:rsidR="00AA3E42" w:rsidRPr="003413CB">
        <w:rPr>
          <w:rFonts w:ascii="Times New Roman" w:hAnsi="Times New Roman" w:cs="Times New Roman"/>
          <w:sz w:val="24"/>
          <w:szCs w:val="24"/>
        </w:rPr>
        <w:t>Corporation</w:t>
      </w:r>
      <w:r w:rsidR="004B7000" w:rsidRPr="003413CB">
        <w:rPr>
          <w:rFonts w:ascii="Times New Roman" w:hAnsi="Times New Roman" w:cs="Times New Roman"/>
          <w:sz w:val="24"/>
          <w:szCs w:val="24"/>
        </w:rPr>
        <w:t xml:space="preserve"> Act </w:t>
      </w:r>
      <w:r w:rsidR="00AA3E42" w:rsidRPr="003413CB">
        <w:rPr>
          <w:rFonts w:ascii="Times New Roman" w:hAnsi="Times New Roman" w:cs="Times New Roman"/>
          <w:sz w:val="24"/>
          <w:szCs w:val="24"/>
        </w:rPr>
        <w:t xml:space="preserve">(as articulated above) </w:t>
      </w:r>
      <w:r w:rsidR="004B7000" w:rsidRPr="003413CB">
        <w:rPr>
          <w:rFonts w:ascii="Times New Roman" w:hAnsi="Times New Roman" w:cs="Times New Roman"/>
          <w:sz w:val="24"/>
          <w:szCs w:val="24"/>
        </w:rPr>
        <w:t xml:space="preserve">or </w:t>
      </w:r>
      <w:r w:rsidR="00AA3E42" w:rsidRPr="003413CB">
        <w:rPr>
          <w:rFonts w:ascii="Times New Roman" w:hAnsi="Times New Roman" w:cs="Times New Roman"/>
          <w:sz w:val="24"/>
          <w:szCs w:val="24"/>
        </w:rPr>
        <w:t>through the introduction o</w:t>
      </w:r>
      <w:r w:rsidR="00B52F67" w:rsidRPr="003413CB">
        <w:rPr>
          <w:rFonts w:ascii="Times New Roman" w:hAnsi="Times New Roman" w:cs="Times New Roman"/>
          <w:sz w:val="24"/>
          <w:szCs w:val="24"/>
        </w:rPr>
        <w:t xml:space="preserve">f a separate statute </w:t>
      </w:r>
      <w:r w:rsidR="00AA3E42" w:rsidRPr="003413CB">
        <w:rPr>
          <w:rFonts w:ascii="Times New Roman" w:hAnsi="Times New Roman" w:cs="Times New Roman"/>
          <w:sz w:val="24"/>
          <w:szCs w:val="24"/>
        </w:rPr>
        <w:t>result</w:t>
      </w:r>
      <w:r w:rsidR="00B52F67" w:rsidRPr="003413CB">
        <w:rPr>
          <w:rFonts w:ascii="Times New Roman" w:hAnsi="Times New Roman" w:cs="Times New Roman"/>
          <w:sz w:val="24"/>
          <w:szCs w:val="24"/>
        </w:rPr>
        <w:t>ing</w:t>
      </w:r>
      <w:r w:rsidR="00AA3E42" w:rsidRPr="003413CB">
        <w:rPr>
          <w:rFonts w:ascii="Times New Roman" w:hAnsi="Times New Roman" w:cs="Times New Roman"/>
          <w:sz w:val="24"/>
          <w:szCs w:val="24"/>
        </w:rPr>
        <w:t xml:space="preserve"> in the establishment of a separate independent body, such as a private sector whistleblower</w:t>
      </w:r>
      <w:r w:rsidR="00921E78">
        <w:rPr>
          <w:rFonts w:ascii="Times New Roman" w:hAnsi="Times New Roman" w:cs="Times New Roman"/>
          <w:sz w:val="24"/>
          <w:szCs w:val="24"/>
        </w:rPr>
        <w:t xml:space="preserve"> body</w:t>
      </w:r>
      <w:r w:rsidR="00AA3E42" w:rsidRPr="003413CB">
        <w:rPr>
          <w:rFonts w:ascii="Times New Roman" w:hAnsi="Times New Roman" w:cs="Times New Roman"/>
          <w:sz w:val="24"/>
          <w:szCs w:val="24"/>
        </w:rPr>
        <w:t xml:space="preserve">. As </w:t>
      </w:r>
      <w:r w:rsidR="00B52F67" w:rsidRPr="003413CB">
        <w:rPr>
          <w:rFonts w:ascii="Times New Roman" w:hAnsi="Times New Roman" w:cs="Times New Roman"/>
          <w:sz w:val="24"/>
          <w:szCs w:val="24"/>
        </w:rPr>
        <w:t xml:space="preserve">discussed </w:t>
      </w:r>
      <w:r w:rsidR="00AA3E42" w:rsidRPr="003413CB">
        <w:rPr>
          <w:rFonts w:ascii="Times New Roman" w:hAnsi="Times New Roman" w:cs="Times New Roman"/>
          <w:sz w:val="24"/>
          <w:szCs w:val="24"/>
        </w:rPr>
        <w:t>in t</w:t>
      </w:r>
      <w:r w:rsidR="00B52F67" w:rsidRPr="003413CB">
        <w:rPr>
          <w:rFonts w:ascii="Times New Roman" w:hAnsi="Times New Roman" w:cs="Times New Roman"/>
          <w:sz w:val="24"/>
          <w:szCs w:val="24"/>
        </w:rPr>
        <w:t xml:space="preserve">he </w:t>
      </w:r>
      <w:r w:rsidR="00D37E36" w:rsidRPr="003413CB">
        <w:rPr>
          <w:rFonts w:ascii="Times New Roman" w:hAnsi="Times New Roman" w:cs="Times New Roman"/>
          <w:sz w:val="24"/>
          <w:szCs w:val="24"/>
        </w:rPr>
        <w:t>Review documentation</w:t>
      </w:r>
      <w:r w:rsidR="00B52F67" w:rsidRPr="003413CB">
        <w:rPr>
          <w:rFonts w:ascii="Times New Roman" w:hAnsi="Times New Roman" w:cs="Times New Roman"/>
          <w:sz w:val="24"/>
          <w:szCs w:val="24"/>
        </w:rPr>
        <w:t xml:space="preserve">, the new legislation would be </w:t>
      </w:r>
      <w:r w:rsidR="00AA3E42" w:rsidRPr="003413CB">
        <w:rPr>
          <w:rFonts w:ascii="Times New Roman" w:hAnsi="Times New Roman" w:cs="Times New Roman"/>
          <w:sz w:val="24"/>
          <w:szCs w:val="24"/>
        </w:rPr>
        <w:t>a counterpart</w:t>
      </w:r>
      <w:r w:rsidR="00B52F67" w:rsidRPr="003413CB">
        <w:rPr>
          <w:rFonts w:ascii="Times New Roman" w:hAnsi="Times New Roman" w:cs="Times New Roman"/>
          <w:sz w:val="24"/>
          <w:szCs w:val="24"/>
        </w:rPr>
        <w:t xml:space="preserve"> to </w:t>
      </w:r>
      <w:r w:rsidR="00C53A2B" w:rsidRPr="003413CB">
        <w:rPr>
          <w:rFonts w:ascii="Times New Roman" w:hAnsi="Times New Roman" w:cs="Times New Roman"/>
          <w:sz w:val="24"/>
          <w:szCs w:val="24"/>
        </w:rPr>
        <w:t xml:space="preserve">the </w:t>
      </w:r>
      <w:r w:rsidR="00B52F67" w:rsidRPr="003413CB">
        <w:rPr>
          <w:rFonts w:ascii="Times New Roman" w:hAnsi="Times New Roman" w:cs="Times New Roman"/>
          <w:sz w:val="24"/>
          <w:szCs w:val="24"/>
        </w:rPr>
        <w:t>AUS-PIDA. We note</w:t>
      </w:r>
      <w:r w:rsidR="00921E78">
        <w:rPr>
          <w:rFonts w:ascii="Times New Roman" w:hAnsi="Times New Roman" w:cs="Times New Roman"/>
          <w:sz w:val="24"/>
          <w:szCs w:val="24"/>
        </w:rPr>
        <w:t>,</w:t>
      </w:r>
      <w:r w:rsidR="00B52F67" w:rsidRPr="003413CB">
        <w:rPr>
          <w:rFonts w:ascii="Times New Roman" w:hAnsi="Times New Roman" w:cs="Times New Roman"/>
          <w:sz w:val="24"/>
          <w:szCs w:val="24"/>
        </w:rPr>
        <w:t xml:space="preserve"> however, that the latter option would be our preference, i</w:t>
      </w:r>
      <w:r w:rsidR="00921E78">
        <w:rPr>
          <w:rFonts w:ascii="Times New Roman" w:hAnsi="Times New Roman" w:cs="Times New Roman"/>
          <w:sz w:val="24"/>
          <w:szCs w:val="24"/>
        </w:rPr>
        <w:t>.</w:t>
      </w:r>
      <w:r w:rsidR="00B52F67" w:rsidRPr="003413CB">
        <w:rPr>
          <w:rFonts w:ascii="Times New Roman" w:hAnsi="Times New Roman" w:cs="Times New Roman"/>
          <w:sz w:val="24"/>
          <w:szCs w:val="24"/>
        </w:rPr>
        <w:t>e</w:t>
      </w:r>
      <w:r w:rsidR="00921E78">
        <w:rPr>
          <w:rFonts w:ascii="Times New Roman" w:hAnsi="Times New Roman" w:cs="Times New Roman"/>
          <w:sz w:val="24"/>
          <w:szCs w:val="24"/>
        </w:rPr>
        <w:t xml:space="preserve">., creation of </w:t>
      </w:r>
      <w:r w:rsidR="00B52F67" w:rsidRPr="003413CB">
        <w:rPr>
          <w:rFonts w:ascii="Times New Roman" w:hAnsi="Times New Roman" w:cs="Times New Roman"/>
          <w:sz w:val="24"/>
          <w:szCs w:val="24"/>
        </w:rPr>
        <w:t xml:space="preserve">an independent body </w:t>
      </w:r>
      <w:r w:rsidR="00C53A2B" w:rsidRPr="003413CB">
        <w:rPr>
          <w:rFonts w:ascii="Times New Roman" w:hAnsi="Times New Roman" w:cs="Times New Roman"/>
          <w:sz w:val="24"/>
          <w:szCs w:val="24"/>
        </w:rPr>
        <w:t xml:space="preserve">along with uniform whistleblower provisions that would apply to any Commonwealth legislation. This would greatly simplify existing laws that are currently fragmented across several different laws and jurisdictions. Further research would need to be undertaken to determine whether the establishment of an independent body to administer new uniform ‘whistleblower’ legislation, could be a feasible option in Australia. </w:t>
      </w:r>
      <w:r w:rsidR="00073A27" w:rsidRPr="003413CB">
        <w:rPr>
          <w:rFonts w:ascii="Times New Roman" w:hAnsi="Times New Roman" w:cs="Times New Roman"/>
          <w:sz w:val="24"/>
          <w:szCs w:val="24"/>
        </w:rPr>
        <w:t>Research examin</w:t>
      </w:r>
      <w:r w:rsidR="009906EE">
        <w:rPr>
          <w:rFonts w:ascii="Times New Roman" w:hAnsi="Times New Roman" w:cs="Times New Roman"/>
          <w:sz w:val="24"/>
          <w:szCs w:val="24"/>
        </w:rPr>
        <w:t>ing</w:t>
      </w:r>
      <w:r w:rsidR="00073A27" w:rsidRPr="003413CB">
        <w:rPr>
          <w:rFonts w:ascii="Times New Roman" w:hAnsi="Times New Roman" w:cs="Times New Roman"/>
          <w:sz w:val="24"/>
          <w:szCs w:val="24"/>
        </w:rPr>
        <w:t xml:space="preserve"> similar initiatives in offshore jurisdictions, could also provide the basis for the most appropriate legislative and operational architecture for the proposed independent body. Further discussion </w:t>
      </w:r>
      <w:r w:rsidR="009906EE">
        <w:rPr>
          <w:rFonts w:ascii="Times New Roman" w:hAnsi="Times New Roman" w:cs="Times New Roman"/>
          <w:sz w:val="24"/>
          <w:szCs w:val="24"/>
        </w:rPr>
        <w:t>of</w:t>
      </w:r>
      <w:r w:rsidR="009906EE" w:rsidRPr="003413CB">
        <w:rPr>
          <w:rFonts w:ascii="Times New Roman" w:hAnsi="Times New Roman" w:cs="Times New Roman"/>
          <w:sz w:val="24"/>
          <w:szCs w:val="24"/>
        </w:rPr>
        <w:t xml:space="preserve"> </w:t>
      </w:r>
      <w:r w:rsidR="00073A27" w:rsidRPr="003413CB">
        <w:rPr>
          <w:rFonts w:ascii="Times New Roman" w:hAnsi="Times New Roman" w:cs="Times New Roman"/>
          <w:sz w:val="24"/>
          <w:szCs w:val="24"/>
        </w:rPr>
        <w:t>these initiatives would depend on the results of research and</w:t>
      </w:r>
      <w:r w:rsidR="001B2CE8" w:rsidRPr="003413CB">
        <w:rPr>
          <w:rFonts w:ascii="Times New Roman" w:hAnsi="Times New Roman" w:cs="Times New Roman"/>
          <w:sz w:val="24"/>
          <w:szCs w:val="24"/>
        </w:rPr>
        <w:t xml:space="preserve"> could</w:t>
      </w:r>
      <w:r w:rsidR="00073A27" w:rsidRPr="003413CB">
        <w:rPr>
          <w:rFonts w:ascii="Times New Roman" w:hAnsi="Times New Roman" w:cs="Times New Roman"/>
          <w:sz w:val="24"/>
          <w:szCs w:val="24"/>
        </w:rPr>
        <w:t xml:space="preserve"> thus form the basis of further submissions. Notwithstanding, the IPA would envisage the establishment of a body similar to the very successful ‘</w:t>
      </w:r>
      <w:r w:rsidR="001B2CE8" w:rsidRPr="003413CB">
        <w:rPr>
          <w:rFonts w:ascii="Times New Roman" w:hAnsi="Times New Roman" w:cs="Times New Roman"/>
          <w:sz w:val="24"/>
          <w:szCs w:val="24"/>
        </w:rPr>
        <w:t>Crime Stoppers</w:t>
      </w:r>
      <w:r w:rsidR="00073A27" w:rsidRPr="003413CB">
        <w:rPr>
          <w:rFonts w:ascii="Times New Roman" w:hAnsi="Times New Roman" w:cs="Times New Roman"/>
          <w:sz w:val="24"/>
          <w:szCs w:val="24"/>
        </w:rPr>
        <w:t>’</w:t>
      </w:r>
      <w:r w:rsidR="001B2CE8" w:rsidRPr="003413CB">
        <w:rPr>
          <w:rFonts w:ascii="Times New Roman" w:hAnsi="Times New Roman" w:cs="Times New Roman"/>
          <w:sz w:val="24"/>
          <w:szCs w:val="24"/>
        </w:rPr>
        <w:t>, which is an independent not-for-profit organisation that works alongside the relevant policing authorit</w:t>
      </w:r>
      <w:r w:rsidR="009906EE">
        <w:rPr>
          <w:rFonts w:ascii="Times New Roman" w:hAnsi="Times New Roman" w:cs="Times New Roman"/>
          <w:sz w:val="24"/>
          <w:szCs w:val="24"/>
        </w:rPr>
        <w:t>ies at</w:t>
      </w:r>
      <w:r w:rsidR="001B2CE8" w:rsidRPr="003413CB">
        <w:rPr>
          <w:rFonts w:ascii="Times New Roman" w:hAnsi="Times New Roman" w:cs="Times New Roman"/>
          <w:sz w:val="24"/>
          <w:szCs w:val="24"/>
        </w:rPr>
        <w:t xml:space="preserve"> state or federal level</w:t>
      </w:r>
      <w:r w:rsidR="009906EE">
        <w:rPr>
          <w:rFonts w:ascii="Times New Roman" w:hAnsi="Times New Roman" w:cs="Times New Roman"/>
          <w:sz w:val="24"/>
          <w:szCs w:val="24"/>
        </w:rPr>
        <w:t>s</w:t>
      </w:r>
      <w:r w:rsidR="001B2CE8" w:rsidRPr="003413CB">
        <w:rPr>
          <w:rFonts w:ascii="Times New Roman" w:hAnsi="Times New Roman" w:cs="Times New Roman"/>
          <w:sz w:val="24"/>
          <w:szCs w:val="24"/>
        </w:rPr>
        <w:t>.</w:t>
      </w:r>
    </w:p>
    <w:p w14:paraId="1F2F9E61" w14:textId="6D40513E" w:rsidR="00E104ED" w:rsidRPr="003413CB" w:rsidRDefault="00E104ED" w:rsidP="004B043D">
      <w:pPr>
        <w:spacing w:after="0" w:line="360" w:lineRule="auto"/>
        <w:ind w:left="720"/>
        <w:jc w:val="both"/>
        <w:rPr>
          <w:rFonts w:ascii="Times New Roman" w:hAnsi="Times New Roman" w:cs="Times New Roman"/>
          <w:sz w:val="24"/>
          <w:szCs w:val="24"/>
        </w:rPr>
      </w:pPr>
    </w:p>
    <w:p w14:paraId="00DBA843" w14:textId="77777777" w:rsidR="001B2CE8" w:rsidRPr="003413CB" w:rsidRDefault="001B2CE8" w:rsidP="004B043D">
      <w:pPr>
        <w:pStyle w:val="ListParagraph"/>
        <w:numPr>
          <w:ilvl w:val="0"/>
          <w:numId w:val="1"/>
        </w:numPr>
        <w:spacing w:after="0" w:line="360" w:lineRule="auto"/>
        <w:jc w:val="both"/>
        <w:rPr>
          <w:rFonts w:ascii="Times New Roman" w:hAnsi="Times New Roman" w:cs="Times New Roman"/>
          <w:b/>
          <w:sz w:val="24"/>
          <w:szCs w:val="24"/>
        </w:rPr>
      </w:pPr>
      <w:r w:rsidRPr="003413CB">
        <w:rPr>
          <w:rFonts w:ascii="Times New Roman" w:hAnsi="Times New Roman" w:cs="Times New Roman"/>
          <w:b/>
          <w:sz w:val="24"/>
          <w:szCs w:val="24"/>
        </w:rPr>
        <w:t>Should the good faith requirement</w:t>
      </w:r>
      <w:r w:rsidR="00B04169" w:rsidRPr="003413CB">
        <w:rPr>
          <w:rFonts w:ascii="Times New Roman" w:hAnsi="Times New Roman" w:cs="Times New Roman"/>
          <w:b/>
          <w:sz w:val="24"/>
          <w:szCs w:val="24"/>
        </w:rPr>
        <w:t xml:space="preserve"> be replaced by an objective test requiring the disclosure to be made on reasonable grounds?</w:t>
      </w:r>
    </w:p>
    <w:p w14:paraId="05D2CE96" w14:textId="77777777" w:rsidR="00E104ED" w:rsidRPr="003413CB" w:rsidRDefault="001B2CE8" w:rsidP="004B043D">
      <w:pPr>
        <w:spacing w:after="0" w:line="360" w:lineRule="auto"/>
        <w:ind w:left="720"/>
        <w:jc w:val="both"/>
        <w:rPr>
          <w:rFonts w:ascii="Times New Roman" w:hAnsi="Times New Roman" w:cs="Times New Roman"/>
          <w:sz w:val="24"/>
          <w:szCs w:val="24"/>
        </w:rPr>
      </w:pPr>
      <w:r w:rsidRPr="003413CB">
        <w:rPr>
          <w:rFonts w:ascii="Times New Roman" w:hAnsi="Times New Roman" w:cs="Times New Roman"/>
          <w:sz w:val="24"/>
          <w:szCs w:val="24"/>
        </w:rPr>
        <w:t xml:space="preserve">Yes, as discussed above, </w:t>
      </w:r>
      <w:r w:rsidR="00B04169" w:rsidRPr="003413CB">
        <w:rPr>
          <w:rFonts w:ascii="Times New Roman" w:hAnsi="Times New Roman" w:cs="Times New Roman"/>
          <w:sz w:val="24"/>
          <w:szCs w:val="24"/>
        </w:rPr>
        <w:t>the ‘</w:t>
      </w:r>
      <w:r w:rsidRPr="003413CB">
        <w:rPr>
          <w:rFonts w:ascii="Times New Roman" w:hAnsi="Times New Roman" w:cs="Times New Roman"/>
          <w:sz w:val="24"/>
          <w:szCs w:val="24"/>
        </w:rPr>
        <w:t>good faith</w:t>
      </w:r>
      <w:r w:rsidR="00B04169" w:rsidRPr="003413CB">
        <w:rPr>
          <w:rFonts w:ascii="Times New Roman" w:hAnsi="Times New Roman" w:cs="Times New Roman"/>
          <w:sz w:val="24"/>
          <w:szCs w:val="24"/>
        </w:rPr>
        <w:t xml:space="preserve">’ requirement </w:t>
      </w:r>
      <w:r w:rsidRPr="003413CB">
        <w:rPr>
          <w:rFonts w:ascii="Times New Roman" w:hAnsi="Times New Roman" w:cs="Times New Roman"/>
          <w:sz w:val="24"/>
          <w:szCs w:val="24"/>
        </w:rPr>
        <w:t>should be replaced with an objective test</w:t>
      </w:r>
      <w:r w:rsidR="00B04169" w:rsidRPr="003413CB">
        <w:rPr>
          <w:rFonts w:ascii="Times New Roman" w:hAnsi="Times New Roman" w:cs="Times New Roman"/>
          <w:sz w:val="24"/>
          <w:szCs w:val="24"/>
        </w:rPr>
        <w:t>, based on reasonable grounds</w:t>
      </w:r>
      <w:r w:rsidRPr="003413CB">
        <w:rPr>
          <w:rFonts w:ascii="Times New Roman" w:hAnsi="Times New Roman" w:cs="Times New Roman"/>
          <w:sz w:val="24"/>
          <w:szCs w:val="24"/>
        </w:rPr>
        <w:t>.</w:t>
      </w:r>
    </w:p>
    <w:p w14:paraId="034C0579" w14:textId="77777777" w:rsidR="0037228F" w:rsidRPr="003413CB" w:rsidRDefault="0037228F" w:rsidP="004B043D">
      <w:pPr>
        <w:spacing w:after="0" w:line="360" w:lineRule="auto"/>
        <w:jc w:val="both"/>
        <w:rPr>
          <w:rFonts w:ascii="Times New Roman" w:hAnsi="Times New Roman" w:cs="Times New Roman"/>
          <w:sz w:val="24"/>
          <w:szCs w:val="24"/>
        </w:rPr>
      </w:pPr>
    </w:p>
    <w:p w14:paraId="167A9BAE" w14:textId="77777777" w:rsidR="0037228F" w:rsidRPr="003413CB" w:rsidRDefault="0037228F" w:rsidP="004B043D">
      <w:pPr>
        <w:spacing w:after="0" w:line="360" w:lineRule="auto"/>
        <w:ind w:firstLine="360"/>
        <w:jc w:val="center"/>
        <w:rPr>
          <w:rFonts w:ascii="Times New Roman" w:hAnsi="Times New Roman" w:cs="Times New Roman"/>
          <w:b/>
          <w:sz w:val="24"/>
          <w:szCs w:val="24"/>
        </w:rPr>
      </w:pPr>
      <w:r w:rsidRPr="003413CB">
        <w:rPr>
          <w:rFonts w:ascii="Times New Roman" w:hAnsi="Times New Roman" w:cs="Times New Roman"/>
          <w:b/>
          <w:sz w:val="24"/>
          <w:szCs w:val="24"/>
        </w:rPr>
        <w:t>Anonymous disclosures</w:t>
      </w:r>
    </w:p>
    <w:p w14:paraId="78B31690" w14:textId="77777777" w:rsidR="00B04169" w:rsidRPr="003413CB" w:rsidRDefault="00B04169" w:rsidP="004B043D">
      <w:pPr>
        <w:spacing w:after="0" w:line="360" w:lineRule="auto"/>
        <w:ind w:left="360"/>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09758217" w14:textId="77777777" w:rsidR="001B2CE8" w:rsidRPr="003413CB" w:rsidRDefault="001B2CE8" w:rsidP="004B043D">
      <w:pPr>
        <w:pStyle w:val="ListParagraph"/>
        <w:numPr>
          <w:ilvl w:val="0"/>
          <w:numId w:val="1"/>
        </w:numPr>
        <w:spacing w:after="0" w:line="360" w:lineRule="auto"/>
        <w:jc w:val="both"/>
        <w:rPr>
          <w:rFonts w:ascii="Times New Roman" w:hAnsi="Times New Roman" w:cs="Times New Roman"/>
          <w:b/>
          <w:sz w:val="24"/>
          <w:szCs w:val="24"/>
        </w:rPr>
      </w:pPr>
      <w:r w:rsidRPr="003413CB">
        <w:rPr>
          <w:rFonts w:ascii="Times New Roman" w:hAnsi="Times New Roman" w:cs="Times New Roman"/>
          <w:b/>
          <w:sz w:val="24"/>
          <w:szCs w:val="24"/>
        </w:rPr>
        <w:t xml:space="preserve">Should anonymous disclosure be </w:t>
      </w:r>
      <w:r w:rsidR="005A7901" w:rsidRPr="003413CB">
        <w:rPr>
          <w:rFonts w:ascii="Times New Roman" w:hAnsi="Times New Roman" w:cs="Times New Roman"/>
          <w:b/>
          <w:sz w:val="24"/>
          <w:szCs w:val="24"/>
        </w:rPr>
        <w:t>protected?</w:t>
      </w:r>
    </w:p>
    <w:p w14:paraId="7C0C6812" w14:textId="64BC14A1" w:rsidR="0037228F" w:rsidRDefault="0037228F" w:rsidP="004B043D">
      <w:pPr>
        <w:spacing w:after="0" w:line="360" w:lineRule="auto"/>
        <w:ind w:left="720"/>
        <w:jc w:val="both"/>
        <w:rPr>
          <w:rFonts w:ascii="Times New Roman" w:hAnsi="Times New Roman" w:cs="Times New Roman"/>
          <w:sz w:val="24"/>
          <w:szCs w:val="24"/>
        </w:rPr>
      </w:pPr>
      <w:r w:rsidRPr="003413CB">
        <w:rPr>
          <w:rFonts w:ascii="Times New Roman" w:hAnsi="Times New Roman" w:cs="Times New Roman"/>
          <w:sz w:val="24"/>
          <w:szCs w:val="24"/>
        </w:rPr>
        <w:t>Yes</w:t>
      </w:r>
      <w:r w:rsidR="001B2CE8" w:rsidRPr="003413CB">
        <w:rPr>
          <w:rFonts w:ascii="Times New Roman" w:hAnsi="Times New Roman" w:cs="Times New Roman"/>
          <w:sz w:val="24"/>
          <w:szCs w:val="24"/>
        </w:rPr>
        <w:t xml:space="preserve">. This would make corporate law provisions </w:t>
      </w:r>
      <w:r w:rsidR="005A7901" w:rsidRPr="003413CB">
        <w:rPr>
          <w:rFonts w:ascii="Times New Roman" w:hAnsi="Times New Roman" w:cs="Times New Roman"/>
          <w:sz w:val="24"/>
          <w:szCs w:val="24"/>
        </w:rPr>
        <w:t>consistent</w:t>
      </w:r>
      <w:r w:rsidR="001B2CE8" w:rsidRPr="003413CB">
        <w:rPr>
          <w:rFonts w:ascii="Times New Roman" w:hAnsi="Times New Roman" w:cs="Times New Roman"/>
          <w:sz w:val="24"/>
          <w:szCs w:val="24"/>
        </w:rPr>
        <w:t xml:space="preserve"> with the RO Act and the AUS-PIDA as well as </w:t>
      </w:r>
      <w:r w:rsidR="005A7901" w:rsidRPr="003413CB">
        <w:rPr>
          <w:rFonts w:ascii="Times New Roman" w:hAnsi="Times New Roman" w:cs="Times New Roman"/>
          <w:sz w:val="24"/>
          <w:szCs w:val="24"/>
        </w:rPr>
        <w:t>international protections, such as the UK-PIDA</w:t>
      </w:r>
      <w:r w:rsidR="009906EE">
        <w:rPr>
          <w:rFonts w:ascii="Times New Roman" w:hAnsi="Times New Roman" w:cs="Times New Roman"/>
          <w:sz w:val="24"/>
          <w:szCs w:val="24"/>
        </w:rPr>
        <w:t>.</w:t>
      </w:r>
    </w:p>
    <w:p w14:paraId="30025678" w14:textId="77777777" w:rsidR="009906EE" w:rsidRPr="003413CB" w:rsidRDefault="009906EE" w:rsidP="004B043D">
      <w:pPr>
        <w:spacing w:after="0" w:line="360" w:lineRule="auto"/>
        <w:ind w:left="720"/>
        <w:jc w:val="both"/>
        <w:rPr>
          <w:rFonts w:ascii="Times New Roman" w:hAnsi="Times New Roman" w:cs="Times New Roman"/>
          <w:sz w:val="24"/>
          <w:szCs w:val="24"/>
        </w:rPr>
      </w:pPr>
    </w:p>
    <w:p w14:paraId="030171D4" w14:textId="77777777" w:rsidR="00214DB7" w:rsidRPr="003413CB" w:rsidRDefault="00B04169" w:rsidP="004B043D">
      <w:pPr>
        <w:pStyle w:val="ListParagraph"/>
        <w:numPr>
          <w:ilvl w:val="0"/>
          <w:numId w:val="1"/>
        </w:numPr>
        <w:spacing w:after="0" w:line="360" w:lineRule="auto"/>
        <w:jc w:val="both"/>
        <w:rPr>
          <w:rFonts w:ascii="Times New Roman" w:hAnsi="Times New Roman" w:cs="Times New Roman"/>
          <w:b/>
          <w:sz w:val="24"/>
          <w:szCs w:val="24"/>
        </w:rPr>
      </w:pPr>
      <w:r w:rsidRPr="003413CB">
        <w:rPr>
          <w:rFonts w:ascii="Times New Roman" w:hAnsi="Times New Roman" w:cs="Times New Roman"/>
          <w:b/>
          <w:sz w:val="24"/>
          <w:szCs w:val="24"/>
        </w:rPr>
        <w:t>Should the information provided by anonym</w:t>
      </w:r>
      <w:r w:rsidR="00E62978" w:rsidRPr="003413CB">
        <w:rPr>
          <w:rFonts w:ascii="Times New Roman" w:hAnsi="Times New Roman" w:cs="Times New Roman"/>
          <w:b/>
          <w:sz w:val="24"/>
          <w:szCs w:val="24"/>
        </w:rPr>
        <w:t>ous whistleblowers also be subject to rules limiting further dissemi</w:t>
      </w:r>
      <w:r w:rsidR="00214DB7" w:rsidRPr="003413CB">
        <w:rPr>
          <w:rFonts w:ascii="Times New Roman" w:hAnsi="Times New Roman" w:cs="Times New Roman"/>
          <w:b/>
          <w:sz w:val="24"/>
          <w:szCs w:val="24"/>
        </w:rPr>
        <w:t>nation of the information if th</w:t>
      </w:r>
      <w:r w:rsidR="00E62978" w:rsidRPr="003413CB">
        <w:rPr>
          <w:rFonts w:ascii="Times New Roman" w:hAnsi="Times New Roman" w:cs="Times New Roman"/>
          <w:b/>
          <w:sz w:val="24"/>
          <w:szCs w:val="24"/>
        </w:rPr>
        <w:t>e information might reveal that person</w:t>
      </w:r>
      <w:r w:rsidR="00214DB7" w:rsidRPr="003413CB">
        <w:rPr>
          <w:rFonts w:ascii="Times New Roman" w:hAnsi="Times New Roman" w:cs="Times New Roman"/>
          <w:b/>
          <w:sz w:val="24"/>
          <w:szCs w:val="24"/>
        </w:rPr>
        <w:t>’</w:t>
      </w:r>
      <w:r w:rsidR="00E62978" w:rsidRPr="003413CB">
        <w:rPr>
          <w:rFonts w:ascii="Times New Roman" w:hAnsi="Times New Roman" w:cs="Times New Roman"/>
          <w:b/>
          <w:sz w:val="24"/>
          <w:szCs w:val="24"/>
        </w:rPr>
        <w:t>s identity</w:t>
      </w:r>
      <w:r w:rsidR="00214DB7" w:rsidRPr="003413CB">
        <w:rPr>
          <w:rFonts w:ascii="Times New Roman" w:hAnsi="Times New Roman" w:cs="Times New Roman"/>
          <w:b/>
          <w:sz w:val="24"/>
          <w:szCs w:val="24"/>
        </w:rPr>
        <w:t>?</w:t>
      </w:r>
    </w:p>
    <w:p w14:paraId="69788C15" w14:textId="1187DD0B" w:rsidR="005A7901" w:rsidRPr="003413CB" w:rsidRDefault="0037228F" w:rsidP="004B043D">
      <w:pPr>
        <w:spacing w:after="0" w:line="360" w:lineRule="auto"/>
        <w:ind w:left="720"/>
        <w:jc w:val="both"/>
        <w:rPr>
          <w:rFonts w:ascii="Times New Roman" w:hAnsi="Times New Roman" w:cs="Times New Roman"/>
          <w:sz w:val="24"/>
          <w:szCs w:val="24"/>
        </w:rPr>
      </w:pPr>
      <w:r w:rsidRPr="003413CB">
        <w:rPr>
          <w:rFonts w:ascii="Times New Roman" w:hAnsi="Times New Roman" w:cs="Times New Roman"/>
          <w:sz w:val="24"/>
          <w:szCs w:val="24"/>
        </w:rPr>
        <w:t>Yes</w:t>
      </w:r>
      <w:r w:rsidR="005A7901" w:rsidRPr="003413CB">
        <w:rPr>
          <w:rFonts w:ascii="Times New Roman" w:hAnsi="Times New Roman" w:cs="Times New Roman"/>
          <w:sz w:val="24"/>
          <w:szCs w:val="24"/>
        </w:rPr>
        <w:t>, the IPA agrees with this proposal, but further protections should also be included to protect the identity of the informant in circumstances where the nature of the information disclosed can potential</w:t>
      </w:r>
      <w:r w:rsidR="009906EE">
        <w:rPr>
          <w:rFonts w:ascii="Times New Roman" w:hAnsi="Times New Roman" w:cs="Times New Roman"/>
          <w:sz w:val="24"/>
          <w:szCs w:val="24"/>
        </w:rPr>
        <w:t>ly</w:t>
      </w:r>
      <w:r w:rsidR="005A7901" w:rsidRPr="003413CB">
        <w:rPr>
          <w:rFonts w:ascii="Times New Roman" w:hAnsi="Times New Roman" w:cs="Times New Roman"/>
          <w:sz w:val="24"/>
          <w:szCs w:val="24"/>
        </w:rPr>
        <w:t xml:space="preserve"> expose the source, i</w:t>
      </w:r>
      <w:r w:rsidR="009906EE">
        <w:rPr>
          <w:rFonts w:ascii="Times New Roman" w:hAnsi="Times New Roman" w:cs="Times New Roman"/>
          <w:sz w:val="24"/>
          <w:szCs w:val="24"/>
        </w:rPr>
        <w:t>.</w:t>
      </w:r>
      <w:r w:rsidR="005A7901" w:rsidRPr="003413CB">
        <w:rPr>
          <w:rFonts w:ascii="Times New Roman" w:hAnsi="Times New Roman" w:cs="Times New Roman"/>
          <w:sz w:val="24"/>
          <w:szCs w:val="24"/>
        </w:rPr>
        <w:t>e</w:t>
      </w:r>
      <w:r w:rsidR="009906EE">
        <w:rPr>
          <w:rFonts w:ascii="Times New Roman" w:hAnsi="Times New Roman" w:cs="Times New Roman"/>
          <w:sz w:val="24"/>
          <w:szCs w:val="24"/>
        </w:rPr>
        <w:t>.,</w:t>
      </w:r>
      <w:r w:rsidR="005A7901" w:rsidRPr="003413CB">
        <w:rPr>
          <w:rFonts w:ascii="Times New Roman" w:hAnsi="Times New Roman" w:cs="Times New Roman"/>
          <w:sz w:val="24"/>
          <w:szCs w:val="24"/>
        </w:rPr>
        <w:t xml:space="preserve"> the informant</w:t>
      </w:r>
      <w:r w:rsidR="00237EF7" w:rsidRPr="003413CB">
        <w:rPr>
          <w:rFonts w:ascii="Times New Roman" w:hAnsi="Times New Roman" w:cs="Times New Roman"/>
          <w:sz w:val="24"/>
          <w:szCs w:val="24"/>
        </w:rPr>
        <w:t>, by default, is or is likely to be the only possible source from which the information has been obtained.</w:t>
      </w:r>
    </w:p>
    <w:p w14:paraId="50A2F911" w14:textId="77777777" w:rsidR="005A7901" w:rsidRPr="003413CB" w:rsidRDefault="005A7901" w:rsidP="004B043D">
      <w:pPr>
        <w:spacing w:after="0" w:line="360" w:lineRule="auto"/>
        <w:ind w:left="360"/>
        <w:jc w:val="both"/>
        <w:rPr>
          <w:rFonts w:ascii="Times New Roman" w:hAnsi="Times New Roman" w:cs="Times New Roman"/>
          <w:sz w:val="24"/>
          <w:szCs w:val="24"/>
        </w:rPr>
      </w:pPr>
    </w:p>
    <w:p w14:paraId="1739E030" w14:textId="77777777" w:rsidR="00214DB7" w:rsidRPr="003413CB" w:rsidRDefault="00214DB7" w:rsidP="004B043D">
      <w:pPr>
        <w:pStyle w:val="ListParagraph"/>
        <w:numPr>
          <w:ilvl w:val="0"/>
          <w:numId w:val="1"/>
        </w:numPr>
        <w:spacing w:after="0" w:line="360" w:lineRule="auto"/>
        <w:jc w:val="both"/>
        <w:rPr>
          <w:rFonts w:ascii="Times New Roman" w:hAnsi="Times New Roman" w:cs="Times New Roman"/>
          <w:b/>
          <w:sz w:val="24"/>
          <w:szCs w:val="24"/>
        </w:rPr>
      </w:pPr>
      <w:r w:rsidRPr="003413CB">
        <w:rPr>
          <w:rFonts w:ascii="Times New Roman" w:hAnsi="Times New Roman" w:cs="Times New Roman"/>
          <w:b/>
          <w:sz w:val="24"/>
          <w:szCs w:val="24"/>
        </w:rPr>
        <w:t>Should regulators be able to resist production of this information under warrents, subpoenas or Freedom of Information processes?</w:t>
      </w:r>
    </w:p>
    <w:p w14:paraId="225A5134" w14:textId="77777777" w:rsidR="00BC4F0E" w:rsidRPr="003413CB" w:rsidRDefault="00BC4F0E" w:rsidP="004B043D">
      <w:pPr>
        <w:spacing w:after="0" w:line="360" w:lineRule="auto"/>
        <w:ind w:left="360" w:firstLine="360"/>
        <w:jc w:val="both"/>
        <w:rPr>
          <w:rFonts w:ascii="Times New Roman" w:hAnsi="Times New Roman" w:cs="Times New Roman"/>
          <w:sz w:val="24"/>
          <w:szCs w:val="24"/>
        </w:rPr>
      </w:pPr>
      <w:r w:rsidRPr="003413CB">
        <w:rPr>
          <w:rFonts w:ascii="Times New Roman" w:hAnsi="Times New Roman" w:cs="Times New Roman"/>
          <w:sz w:val="24"/>
          <w:szCs w:val="24"/>
        </w:rPr>
        <w:t>The IPA has no immediate response to this question</w:t>
      </w:r>
    </w:p>
    <w:p w14:paraId="7DEA0177" w14:textId="170E4FBD" w:rsidR="009906EE" w:rsidRDefault="009906EE">
      <w:pPr>
        <w:rPr>
          <w:rFonts w:ascii="Times New Roman" w:hAnsi="Times New Roman" w:cs="Times New Roman"/>
          <w:sz w:val="24"/>
          <w:szCs w:val="24"/>
        </w:rPr>
      </w:pPr>
      <w:r>
        <w:rPr>
          <w:rFonts w:ascii="Times New Roman" w:hAnsi="Times New Roman" w:cs="Times New Roman"/>
          <w:sz w:val="24"/>
          <w:szCs w:val="24"/>
        </w:rPr>
        <w:br w:type="page"/>
      </w:r>
    </w:p>
    <w:p w14:paraId="1B15D683" w14:textId="77777777" w:rsidR="009A5576" w:rsidRPr="003413CB" w:rsidRDefault="009A5576" w:rsidP="004B043D">
      <w:pPr>
        <w:pStyle w:val="ListParagraph"/>
        <w:spacing w:after="0" w:line="360" w:lineRule="auto"/>
        <w:jc w:val="both"/>
        <w:rPr>
          <w:rFonts w:ascii="Times New Roman" w:hAnsi="Times New Roman" w:cs="Times New Roman"/>
          <w:sz w:val="24"/>
          <w:szCs w:val="24"/>
        </w:rPr>
      </w:pPr>
    </w:p>
    <w:p w14:paraId="154740AC" w14:textId="77777777" w:rsidR="005A7901" w:rsidRPr="003413CB" w:rsidRDefault="009A5576" w:rsidP="004B043D">
      <w:pPr>
        <w:pStyle w:val="ListParagraph"/>
        <w:spacing w:after="0" w:line="360" w:lineRule="auto"/>
        <w:ind w:left="360"/>
        <w:jc w:val="center"/>
        <w:rPr>
          <w:rFonts w:ascii="Times New Roman" w:hAnsi="Times New Roman" w:cs="Times New Roman"/>
          <w:b/>
          <w:sz w:val="24"/>
          <w:szCs w:val="24"/>
        </w:rPr>
      </w:pPr>
      <w:r w:rsidRPr="003413CB">
        <w:rPr>
          <w:rFonts w:ascii="Times New Roman" w:hAnsi="Times New Roman" w:cs="Times New Roman"/>
          <w:b/>
          <w:sz w:val="24"/>
          <w:szCs w:val="24"/>
        </w:rPr>
        <w:t>To whom should the information be disclosed?</w:t>
      </w:r>
    </w:p>
    <w:p w14:paraId="6988C57F" w14:textId="77777777" w:rsidR="009A5576" w:rsidRPr="003413CB" w:rsidRDefault="005A7901" w:rsidP="004B043D">
      <w:pPr>
        <w:spacing w:after="0" w:line="360" w:lineRule="auto"/>
        <w:ind w:firstLine="360"/>
        <w:jc w:val="both"/>
        <w:rPr>
          <w:rFonts w:ascii="Times New Roman" w:hAnsi="Times New Roman" w:cs="Times New Roman"/>
          <w:b/>
          <w:sz w:val="24"/>
          <w:szCs w:val="24"/>
        </w:rPr>
      </w:pPr>
      <w:r w:rsidRPr="003413CB">
        <w:rPr>
          <w:rFonts w:ascii="Times New Roman" w:hAnsi="Times New Roman" w:cs="Times New Roman"/>
          <w:b/>
          <w:sz w:val="24"/>
          <w:szCs w:val="24"/>
        </w:rPr>
        <w:t>Questions</w:t>
      </w:r>
      <w:r w:rsidR="009A5576" w:rsidRPr="003413CB">
        <w:rPr>
          <w:rFonts w:ascii="Times New Roman" w:hAnsi="Times New Roman" w:cs="Times New Roman"/>
          <w:b/>
          <w:sz w:val="24"/>
          <w:szCs w:val="24"/>
        </w:rPr>
        <w:t xml:space="preserve"> 9 – 14</w:t>
      </w:r>
    </w:p>
    <w:p w14:paraId="3F0D9020" w14:textId="77777777" w:rsidR="00BC4F0E" w:rsidRPr="003413CB" w:rsidRDefault="00BC4F0E" w:rsidP="004B043D">
      <w:pPr>
        <w:spacing w:after="0" w:line="360" w:lineRule="auto"/>
        <w:ind w:firstLine="360"/>
        <w:jc w:val="both"/>
        <w:rPr>
          <w:rFonts w:ascii="Times New Roman" w:hAnsi="Times New Roman" w:cs="Times New Roman"/>
          <w:sz w:val="24"/>
          <w:szCs w:val="24"/>
        </w:rPr>
      </w:pPr>
      <w:r w:rsidRPr="003413CB">
        <w:rPr>
          <w:rFonts w:ascii="Times New Roman" w:hAnsi="Times New Roman" w:cs="Times New Roman"/>
          <w:sz w:val="24"/>
          <w:szCs w:val="24"/>
        </w:rPr>
        <w:t>The IPA has no immediate responses to these questions</w:t>
      </w:r>
    </w:p>
    <w:p w14:paraId="065EE030" w14:textId="77777777" w:rsidR="00BC4F0E" w:rsidRPr="003413CB" w:rsidRDefault="00BC4F0E" w:rsidP="004B043D">
      <w:pPr>
        <w:spacing w:after="0" w:line="360" w:lineRule="auto"/>
        <w:ind w:firstLine="360"/>
        <w:jc w:val="both"/>
        <w:rPr>
          <w:rFonts w:ascii="Times New Roman" w:hAnsi="Times New Roman" w:cs="Times New Roman"/>
          <w:sz w:val="24"/>
          <w:szCs w:val="24"/>
        </w:rPr>
      </w:pPr>
    </w:p>
    <w:p w14:paraId="408EB48F" w14:textId="77777777" w:rsidR="0037228F" w:rsidRPr="003413CB" w:rsidRDefault="009A5576" w:rsidP="004B043D">
      <w:pPr>
        <w:spacing w:after="0" w:line="360" w:lineRule="auto"/>
        <w:jc w:val="center"/>
        <w:rPr>
          <w:rFonts w:ascii="Times New Roman" w:hAnsi="Times New Roman" w:cs="Times New Roman"/>
          <w:b/>
          <w:sz w:val="24"/>
          <w:szCs w:val="24"/>
        </w:rPr>
      </w:pPr>
      <w:r w:rsidRPr="003413CB">
        <w:rPr>
          <w:rFonts w:ascii="Times New Roman" w:hAnsi="Times New Roman" w:cs="Times New Roman"/>
          <w:b/>
          <w:sz w:val="24"/>
          <w:szCs w:val="24"/>
        </w:rPr>
        <w:t>Protection of the whistleblowers identity and procedural fairness</w:t>
      </w:r>
    </w:p>
    <w:p w14:paraId="3DB19AEE" w14:textId="77777777" w:rsidR="00C92366" w:rsidRPr="003413CB" w:rsidRDefault="00C92366" w:rsidP="004B043D">
      <w:pPr>
        <w:spacing w:after="0" w:line="360" w:lineRule="auto"/>
        <w:jc w:val="both"/>
        <w:rPr>
          <w:rFonts w:ascii="Times New Roman" w:hAnsi="Times New Roman" w:cs="Times New Roman"/>
          <w:b/>
          <w:sz w:val="24"/>
          <w:szCs w:val="24"/>
        </w:rPr>
      </w:pPr>
    </w:p>
    <w:p w14:paraId="61917327" w14:textId="77777777" w:rsidR="00214DB7" w:rsidRPr="003413CB" w:rsidRDefault="00214DB7" w:rsidP="004B043D">
      <w:pPr>
        <w:spacing w:after="0" w:line="360" w:lineRule="auto"/>
        <w:ind w:firstLine="284"/>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23FB7F14" w14:textId="77777777" w:rsidR="0059760F" w:rsidRPr="003413CB" w:rsidRDefault="00BA3F56" w:rsidP="004B043D">
      <w:pPr>
        <w:autoSpaceDE w:val="0"/>
        <w:autoSpaceDN w:val="0"/>
        <w:adjustRightInd w:val="0"/>
        <w:spacing w:after="0" w:line="360" w:lineRule="auto"/>
        <w:ind w:left="709" w:hanging="425"/>
        <w:jc w:val="both"/>
        <w:rPr>
          <w:rFonts w:ascii="Times New Roman" w:hAnsi="Times New Roman" w:cs="Times New Roman"/>
          <w:b/>
          <w:sz w:val="24"/>
          <w:szCs w:val="24"/>
        </w:rPr>
      </w:pPr>
      <w:r w:rsidRPr="003413CB">
        <w:rPr>
          <w:rFonts w:ascii="Times New Roman" w:hAnsi="Times New Roman" w:cs="Times New Roman"/>
          <w:b/>
          <w:sz w:val="24"/>
          <w:szCs w:val="24"/>
        </w:rPr>
        <w:t>15</w:t>
      </w:r>
      <w:r w:rsidRPr="003413CB">
        <w:rPr>
          <w:rFonts w:ascii="Times New Roman" w:hAnsi="Times New Roman" w:cs="Times New Roman"/>
          <w:sz w:val="24"/>
          <w:szCs w:val="24"/>
        </w:rPr>
        <w:t xml:space="preserve">. </w:t>
      </w:r>
      <w:r w:rsidR="00214DB7" w:rsidRPr="003413CB">
        <w:rPr>
          <w:rFonts w:ascii="Times New Roman" w:hAnsi="Times New Roman" w:cs="Times New Roman"/>
          <w:b/>
          <w:sz w:val="24"/>
          <w:szCs w:val="24"/>
        </w:rPr>
        <w:t>Is there a need to strengthen protections of a whistleblower’s identity, and if so, what specific amendments should be considered?</w:t>
      </w:r>
    </w:p>
    <w:p w14:paraId="75628A96" w14:textId="2437A818" w:rsidR="0037228F" w:rsidRPr="003413CB" w:rsidRDefault="00E70E99" w:rsidP="004B043D">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ab/>
      </w:r>
      <w:r w:rsidR="00BA3F56" w:rsidRPr="003413CB">
        <w:rPr>
          <w:rFonts w:ascii="Times New Roman" w:hAnsi="Times New Roman" w:cs="Times New Roman"/>
          <w:sz w:val="24"/>
          <w:szCs w:val="24"/>
        </w:rPr>
        <w:t xml:space="preserve">Yes, the IPA believes that the corporate whistle blower provisions need strengthening and could be similar to the protection clauses in the RO Act and AUS-PIDA. More frequent application of s127 of the ASIC Act should also be considered in certain circumstances where there is a </w:t>
      </w:r>
      <w:r w:rsidR="0059760F" w:rsidRPr="003413CB">
        <w:rPr>
          <w:rFonts w:ascii="Times New Roman" w:hAnsi="Times New Roman" w:cs="Times New Roman"/>
          <w:sz w:val="24"/>
          <w:szCs w:val="24"/>
        </w:rPr>
        <w:t>heightened</w:t>
      </w:r>
      <w:r w:rsidR="00BA3F56" w:rsidRPr="003413CB">
        <w:rPr>
          <w:rFonts w:ascii="Times New Roman" w:hAnsi="Times New Roman" w:cs="Times New Roman"/>
          <w:sz w:val="24"/>
          <w:szCs w:val="24"/>
        </w:rPr>
        <w:t xml:space="preserve"> danger that the </w:t>
      </w:r>
      <w:r w:rsidR="0059760F" w:rsidRPr="003413CB">
        <w:rPr>
          <w:rFonts w:ascii="Times New Roman" w:hAnsi="Times New Roman" w:cs="Times New Roman"/>
          <w:sz w:val="24"/>
          <w:szCs w:val="24"/>
        </w:rPr>
        <w:t>informant’s</w:t>
      </w:r>
      <w:r w:rsidR="00BA3F56" w:rsidRPr="003413CB">
        <w:rPr>
          <w:rFonts w:ascii="Times New Roman" w:hAnsi="Times New Roman" w:cs="Times New Roman"/>
          <w:sz w:val="24"/>
          <w:szCs w:val="24"/>
        </w:rPr>
        <w:t xml:space="preserve"> identity </w:t>
      </w:r>
      <w:r w:rsidR="0059760F" w:rsidRPr="003413CB">
        <w:rPr>
          <w:rFonts w:ascii="Times New Roman" w:hAnsi="Times New Roman" w:cs="Times New Roman"/>
          <w:sz w:val="24"/>
          <w:szCs w:val="24"/>
        </w:rPr>
        <w:t xml:space="preserve">could be revealed, </w:t>
      </w:r>
      <w:r w:rsidR="00BA3F56" w:rsidRPr="003413CB">
        <w:rPr>
          <w:rFonts w:ascii="Times New Roman" w:hAnsi="Times New Roman" w:cs="Times New Roman"/>
          <w:sz w:val="24"/>
          <w:szCs w:val="24"/>
        </w:rPr>
        <w:t>i</w:t>
      </w:r>
      <w:r w:rsidR="009906EE">
        <w:rPr>
          <w:rFonts w:ascii="Times New Roman" w:hAnsi="Times New Roman" w:cs="Times New Roman"/>
          <w:sz w:val="24"/>
          <w:szCs w:val="24"/>
        </w:rPr>
        <w:t>.</w:t>
      </w:r>
      <w:r w:rsidR="00BA3F56" w:rsidRPr="003413CB">
        <w:rPr>
          <w:rFonts w:ascii="Times New Roman" w:hAnsi="Times New Roman" w:cs="Times New Roman"/>
          <w:sz w:val="24"/>
          <w:szCs w:val="24"/>
        </w:rPr>
        <w:t>e</w:t>
      </w:r>
      <w:r w:rsidR="009906EE">
        <w:rPr>
          <w:rFonts w:ascii="Times New Roman" w:hAnsi="Times New Roman" w:cs="Times New Roman"/>
          <w:sz w:val="24"/>
          <w:szCs w:val="24"/>
        </w:rPr>
        <w:t>.,</w:t>
      </w:r>
      <w:r w:rsidR="00BA3F56" w:rsidRPr="003413CB">
        <w:rPr>
          <w:rFonts w:ascii="Times New Roman" w:hAnsi="Times New Roman" w:cs="Times New Roman"/>
          <w:sz w:val="24"/>
          <w:szCs w:val="24"/>
        </w:rPr>
        <w:t xml:space="preserve"> </w:t>
      </w:r>
      <w:r w:rsidR="0059760F" w:rsidRPr="003413CB">
        <w:rPr>
          <w:rFonts w:ascii="Times New Roman" w:hAnsi="Times New Roman" w:cs="Times New Roman"/>
          <w:sz w:val="24"/>
          <w:szCs w:val="24"/>
        </w:rPr>
        <w:t xml:space="preserve">by </w:t>
      </w:r>
      <w:r w:rsidR="00BA3F56" w:rsidRPr="003413CB">
        <w:rPr>
          <w:rFonts w:ascii="Times New Roman" w:hAnsi="Times New Roman" w:cs="Times New Roman"/>
          <w:sz w:val="24"/>
          <w:szCs w:val="24"/>
        </w:rPr>
        <w:t xml:space="preserve">imposing additional </w:t>
      </w:r>
      <w:r w:rsidR="0059760F" w:rsidRPr="003413CB">
        <w:rPr>
          <w:rFonts w:ascii="Times New Roman" w:hAnsi="Times New Roman" w:cs="Times New Roman"/>
          <w:sz w:val="24"/>
          <w:szCs w:val="24"/>
        </w:rPr>
        <w:t>constraints</w:t>
      </w:r>
      <w:r w:rsidR="00BA3F56" w:rsidRPr="003413CB">
        <w:rPr>
          <w:rFonts w:ascii="Times New Roman" w:hAnsi="Times New Roman" w:cs="Times New Roman"/>
          <w:sz w:val="24"/>
          <w:szCs w:val="24"/>
        </w:rPr>
        <w:t xml:space="preserve"> on the use of the </w:t>
      </w:r>
      <w:r w:rsidR="0059760F" w:rsidRPr="003413CB">
        <w:rPr>
          <w:rFonts w:ascii="Times New Roman" w:hAnsi="Times New Roman" w:cs="Times New Roman"/>
          <w:sz w:val="24"/>
          <w:szCs w:val="24"/>
        </w:rPr>
        <w:t>information to third parties.</w:t>
      </w:r>
      <w:r w:rsidR="009A5576" w:rsidRPr="003413CB">
        <w:rPr>
          <w:rFonts w:ascii="Times New Roman" w:hAnsi="Times New Roman" w:cs="Times New Roman"/>
          <w:sz w:val="24"/>
          <w:szCs w:val="24"/>
        </w:rPr>
        <w:t xml:space="preserve"> </w:t>
      </w:r>
    </w:p>
    <w:p w14:paraId="606B8910" w14:textId="77777777" w:rsidR="0037228F" w:rsidRPr="003413CB" w:rsidRDefault="0037228F" w:rsidP="004B043D">
      <w:pPr>
        <w:spacing w:after="0" w:line="360" w:lineRule="auto"/>
        <w:ind w:left="709" w:hanging="425"/>
        <w:jc w:val="both"/>
        <w:rPr>
          <w:rFonts w:ascii="Times New Roman" w:hAnsi="Times New Roman" w:cs="Times New Roman"/>
          <w:sz w:val="24"/>
          <w:szCs w:val="24"/>
        </w:rPr>
      </w:pPr>
    </w:p>
    <w:p w14:paraId="1876233A" w14:textId="77777777" w:rsidR="0037228F" w:rsidRPr="003413CB" w:rsidRDefault="0059760F" w:rsidP="004B043D">
      <w:pPr>
        <w:autoSpaceDE w:val="0"/>
        <w:autoSpaceDN w:val="0"/>
        <w:adjustRightInd w:val="0"/>
        <w:spacing w:after="0" w:line="360" w:lineRule="auto"/>
        <w:ind w:left="709" w:hanging="425"/>
        <w:jc w:val="both"/>
        <w:rPr>
          <w:rFonts w:ascii="Times New Roman" w:hAnsi="Times New Roman" w:cs="Times New Roman"/>
          <w:b/>
          <w:sz w:val="24"/>
          <w:szCs w:val="24"/>
        </w:rPr>
      </w:pPr>
      <w:r w:rsidRPr="003413CB">
        <w:rPr>
          <w:rFonts w:ascii="Times New Roman" w:hAnsi="Times New Roman" w:cs="Times New Roman"/>
          <w:b/>
          <w:sz w:val="24"/>
          <w:szCs w:val="24"/>
        </w:rPr>
        <w:t>16.</w:t>
      </w:r>
      <w:r w:rsidR="00F51A1A" w:rsidRPr="003413CB">
        <w:rPr>
          <w:rFonts w:ascii="Times New Roman" w:hAnsi="Times New Roman" w:cs="Times New Roman"/>
          <w:b/>
          <w:sz w:val="24"/>
          <w:szCs w:val="24"/>
        </w:rPr>
        <w:t xml:space="preserve"> To whom should the provisions apply to - Government agenc</w:t>
      </w:r>
      <w:r w:rsidR="00BB682C" w:rsidRPr="003413CB">
        <w:rPr>
          <w:rFonts w:ascii="Times New Roman" w:hAnsi="Times New Roman" w:cs="Times New Roman"/>
          <w:b/>
          <w:sz w:val="24"/>
          <w:szCs w:val="24"/>
        </w:rPr>
        <w:t xml:space="preserve">ies who receive the information </w:t>
      </w:r>
      <w:r w:rsidR="00F51A1A" w:rsidRPr="003413CB">
        <w:rPr>
          <w:rFonts w:ascii="Times New Roman" w:hAnsi="Times New Roman" w:cs="Times New Roman"/>
          <w:b/>
          <w:sz w:val="24"/>
          <w:szCs w:val="24"/>
        </w:rPr>
        <w:t>or all recipients of the information</w:t>
      </w:r>
      <w:r w:rsidRPr="003413CB">
        <w:rPr>
          <w:rFonts w:ascii="Times New Roman" w:hAnsi="Times New Roman" w:cs="Times New Roman"/>
          <w:b/>
          <w:sz w:val="24"/>
          <w:szCs w:val="24"/>
        </w:rPr>
        <w:t xml:space="preserve"> </w:t>
      </w:r>
      <w:r w:rsidR="00F51A1A" w:rsidRPr="003413CB">
        <w:rPr>
          <w:rFonts w:ascii="Times New Roman" w:hAnsi="Times New Roman" w:cs="Times New Roman"/>
          <w:b/>
          <w:sz w:val="24"/>
          <w:szCs w:val="24"/>
        </w:rPr>
        <w:t>or both?</w:t>
      </w:r>
    </w:p>
    <w:p w14:paraId="27BF4263" w14:textId="063863EF" w:rsidR="0037228F" w:rsidRPr="003413CB" w:rsidRDefault="00E70E99" w:rsidP="004B043D">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ab/>
      </w:r>
      <w:r w:rsidR="0059760F" w:rsidRPr="003413CB">
        <w:rPr>
          <w:rFonts w:ascii="Times New Roman" w:hAnsi="Times New Roman" w:cs="Times New Roman"/>
          <w:sz w:val="24"/>
          <w:szCs w:val="24"/>
        </w:rPr>
        <w:t>Yes, the provisions should apply to government agencies and all recipients.</w:t>
      </w:r>
    </w:p>
    <w:p w14:paraId="2AADA6CF" w14:textId="77777777" w:rsidR="009906EE" w:rsidRDefault="009906EE" w:rsidP="004B043D">
      <w:pPr>
        <w:autoSpaceDE w:val="0"/>
        <w:autoSpaceDN w:val="0"/>
        <w:adjustRightInd w:val="0"/>
        <w:spacing w:after="0" w:line="360" w:lineRule="auto"/>
        <w:ind w:left="709" w:hanging="425"/>
        <w:jc w:val="both"/>
        <w:rPr>
          <w:rFonts w:ascii="Times New Roman" w:hAnsi="Times New Roman" w:cs="Times New Roman"/>
          <w:b/>
          <w:sz w:val="24"/>
          <w:szCs w:val="24"/>
        </w:rPr>
      </w:pPr>
    </w:p>
    <w:p w14:paraId="6F629D97" w14:textId="7C3E03EB" w:rsidR="0059760F" w:rsidRPr="003413CB" w:rsidRDefault="0059760F" w:rsidP="004B043D">
      <w:pPr>
        <w:autoSpaceDE w:val="0"/>
        <w:autoSpaceDN w:val="0"/>
        <w:adjustRightInd w:val="0"/>
        <w:spacing w:after="0" w:line="360" w:lineRule="auto"/>
        <w:ind w:left="709"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17. </w:t>
      </w:r>
      <w:r w:rsidR="00F51A1A" w:rsidRPr="003413CB">
        <w:rPr>
          <w:rFonts w:ascii="Times New Roman" w:hAnsi="Times New Roman" w:cs="Times New Roman"/>
          <w:b/>
          <w:sz w:val="24"/>
          <w:szCs w:val="24"/>
        </w:rPr>
        <w:t>Should courts and tribunals be allowed access to information provided the co</w:t>
      </w:r>
      <w:r w:rsidR="00BB682C" w:rsidRPr="003413CB">
        <w:rPr>
          <w:rFonts w:ascii="Times New Roman" w:hAnsi="Times New Roman" w:cs="Times New Roman"/>
          <w:b/>
          <w:sz w:val="24"/>
          <w:szCs w:val="24"/>
        </w:rPr>
        <w:t xml:space="preserve">nfidential </w:t>
      </w:r>
      <w:r w:rsidR="00F51A1A" w:rsidRPr="003413CB">
        <w:rPr>
          <w:rFonts w:ascii="Times New Roman" w:hAnsi="Times New Roman" w:cs="Times New Roman"/>
          <w:b/>
          <w:sz w:val="24"/>
          <w:szCs w:val="24"/>
        </w:rPr>
        <w:t>character of the information and the whistleblower's identity i</w:t>
      </w:r>
      <w:r w:rsidR="00BB682C" w:rsidRPr="003413CB">
        <w:rPr>
          <w:rFonts w:ascii="Times New Roman" w:hAnsi="Times New Roman" w:cs="Times New Roman"/>
          <w:b/>
          <w:sz w:val="24"/>
          <w:szCs w:val="24"/>
        </w:rPr>
        <w:t xml:space="preserve">s maintained through the use of </w:t>
      </w:r>
      <w:r w:rsidR="00F51A1A" w:rsidRPr="003413CB">
        <w:rPr>
          <w:rFonts w:ascii="Times New Roman" w:hAnsi="Times New Roman" w:cs="Times New Roman"/>
          <w:b/>
          <w:sz w:val="24"/>
          <w:szCs w:val="24"/>
        </w:rPr>
        <w:t>bespoke judicial orders?</w:t>
      </w:r>
    </w:p>
    <w:p w14:paraId="0F147C9C" w14:textId="3C5E78AE" w:rsidR="009906EE" w:rsidRDefault="00E70E99" w:rsidP="004B043D">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ab/>
      </w:r>
      <w:r w:rsidR="0059760F" w:rsidRPr="003413CB">
        <w:rPr>
          <w:rFonts w:ascii="Times New Roman" w:hAnsi="Times New Roman" w:cs="Times New Roman"/>
          <w:sz w:val="24"/>
          <w:szCs w:val="24"/>
        </w:rPr>
        <w:t>Yes, no further commentary</w:t>
      </w:r>
      <w:r w:rsidR="009906EE">
        <w:rPr>
          <w:rFonts w:ascii="Times New Roman" w:hAnsi="Times New Roman" w:cs="Times New Roman"/>
          <w:sz w:val="24"/>
          <w:szCs w:val="24"/>
        </w:rPr>
        <w:t>.</w:t>
      </w:r>
    </w:p>
    <w:p w14:paraId="21858984" w14:textId="0F486F2D" w:rsidR="0037228F" w:rsidRPr="003413CB" w:rsidRDefault="0037228F" w:rsidP="004B043D">
      <w:pPr>
        <w:spacing w:after="0" w:line="360" w:lineRule="auto"/>
        <w:ind w:left="709" w:hanging="425"/>
        <w:jc w:val="both"/>
        <w:rPr>
          <w:rFonts w:ascii="Times New Roman" w:hAnsi="Times New Roman" w:cs="Times New Roman"/>
          <w:sz w:val="24"/>
          <w:szCs w:val="24"/>
        </w:rPr>
      </w:pPr>
    </w:p>
    <w:p w14:paraId="1AF94B72" w14:textId="77777777" w:rsidR="0059760F" w:rsidRPr="003413CB" w:rsidRDefault="0059760F" w:rsidP="004B043D">
      <w:pPr>
        <w:autoSpaceDE w:val="0"/>
        <w:autoSpaceDN w:val="0"/>
        <w:adjustRightInd w:val="0"/>
        <w:spacing w:after="0" w:line="360" w:lineRule="auto"/>
        <w:ind w:left="709"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18. </w:t>
      </w:r>
      <w:r w:rsidR="00F51A1A" w:rsidRPr="003413CB">
        <w:rPr>
          <w:rFonts w:ascii="Times New Roman" w:hAnsi="Times New Roman" w:cs="Times New Roman"/>
          <w:b/>
          <w:sz w:val="24"/>
          <w:szCs w:val="24"/>
        </w:rPr>
        <w:t>How should any additional protections of a whistleblower's i</w:t>
      </w:r>
      <w:r w:rsidR="00BB682C" w:rsidRPr="003413CB">
        <w:rPr>
          <w:rFonts w:ascii="Times New Roman" w:hAnsi="Times New Roman" w:cs="Times New Roman"/>
          <w:b/>
          <w:sz w:val="24"/>
          <w:szCs w:val="24"/>
        </w:rPr>
        <w:t xml:space="preserve">dentity be balanced by the need </w:t>
      </w:r>
      <w:r w:rsidR="00F51A1A" w:rsidRPr="003413CB">
        <w:rPr>
          <w:rFonts w:ascii="Times New Roman" w:hAnsi="Times New Roman" w:cs="Times New Roman"/>
          <w:b/>
          <w:sz w:val="24"/>
          <w:szCs w:val="24"/>
        </w:rPr>
        <w:t>for a company or agency to investigate the wrongdoing and</w:t>
      </w:r>
      <w:r w:rsidR="00BB682C" w:rsidRPr="003413CB">
        <w:rPr>
          <w:rFonts w:ascii="Times New Roman" w:hAnsi="Times New Roman" w:cs="Times New Roman"/>
          <w:b/>
          <w:sz w:val="24"/>
          <w:szCs w:val="24"/>
        </w:rPr>
        <w:t xml:space="preserve"> also to ensure that procedural </w:t>
      </w:r>
      <w:r w:rsidR="00F51A1A" w:rsidRPr="003413CB">
        <w:rPr>
          <w:rFonts w:ascii="Times New Roman" w:hAnsi="Times New Roman" w:cs="Times New Roman"/>
          <w:b/>
          <w:sz w:val="24"/>
          <w:szCs w:val="24"/>
        </w:rPr>
        <w:t>fairness is afforded to those alleged to have engaged, or been involved, in wrongdoing?</w:t>
      </w:r>
    </w:p>
    <w:p w14:paraId="129A272C" w14:textId="68DDBB28" w:rsidR="00617F8D" w:rsidRPr="003413CB" w:rsidRDefault="00E70E99" w:rsidP="004B043D">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ab/>
      </w:r>
      <w:r w:rsidR="00617F8D" w:rsidRPr="003413CB">
        <w:rPr>
          <w:rFonts w:ascii="Times New Roman" w:hAnsi="Times New Roman" w:cs="Times New Roman"/>
          <w:sz w:val="24"/>
          <w:szCs w:val="24"/>
        </w:rPr>
        <w:t>The IPA has no immediate response to this question</w:t>
      </w:r>
      <w:r w:rsidR="009906EE">
        <w:rPr>
          <w:rFonts w:ascii="Times New Roman" w:hAnsi="Times New Roman" w:cs="Times New Roman"/>
          <w:sz w:val="24"/>
          <w:szCs w:val="24"/>
        </w:rPr>
        <w:t>.</w:t>
      </w:r>
    </w:p>
    <w:p w14:paraId="3EDD7B8E" w14:textId="77777777" w:rsidR="0037228F" w:rsidRPr="003413CB" w:rsidRDefault="0037228F" w:rsidP="004B043D">
      <w:pPr>
        <w:spacing w:after="0" w:line="360" w:lineRule="auto"/>
        <w:ind w:left="709" w:hanging="425"/>
        <w:jc w:val="both"/>
        <w:rPr>
          <w:rFonts w:ascii="Times New Roman" w:hAnsi="Times New Roman" w:cs="Times New Roman"/>
          <w:sz w:val="24"/>
          <w:szCs w:val="24"/>
        </w:rPr>
      </w:pPr>
    </w:p>
    <w:p w14:paraId="51D9D5BE" w14:textId="77777777" w:rsidR="0059760F" w:rsidRPr="003413CB" w:rsidRDefault="0059760F" w:rsidP="004B043D">
      <w:pPr>
        <w:autoSpaceDE w:val="0"/>
        <w:autoSpaceDN w:val="0"/>
        <w:adjustRightInd w:val="0"/>
        <w:spacing w:after="0" w:line="360" w:lineRule="auto"/>
        <w:ind w:left="709"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19. </w:t>
      </w:r>
      <w:r w:rsidR="00F51A1A" w:rsidRPr="003413CB">
        <w:rPr>
          <w:rFonts w:ascii="Times New Roman" w:hAnsi="Times New Roman" w:cs="Times New Roman"/>
          <w:b/>
          <w:sz w:val="24"/>
          <w:szCs w:val="24"/>
        </w:rPr>
        <w:t>Should consent by a whistleblower be required prior to disclosi</w:t>
      </w:r>
      <w:r w:rsidR="00BB682C" w:rsidRPr="003413CB">
        <w:rPr>
          <w:rFonts w:ascii="Times New Roman" w:hAnsi="Times New Roman" w:cs="Times New Roman"/>
          <w:b/>
          <w:sz w:val="24"/>
          <w:szCs w:val="24"/>
        </w:rPr>
        <w:t xml:space="preserve">ng the information to people or </w:t>
      </w:r>
      <w:r w:rsidR="00F51A1A" w:rsidRPr="003413CB">
        <w:rPr>
          <w:rFonts w:ascii="Times New Roman" w:hAnsi="Times New Roman" w:cs="Times New Roman"/>
          <w:b/>
          <w:sz w:val="24"/>
          <w:szCs w:val="24"/>
        </w:rPr>
        <w:t>entities for the purposes of investigating a matter? If so, in wh</w:t>
      </w:r>
      <w:r w:rsidR="00BB682C" w:rsidRPr="003413CB">
        <w:rPr>
          <w:rFonts w:ascii="Times New Roman" w:hAnsi="Times New Roman" w:cs="Times New Roman"/>
          <w:b/>
          <w:sz w:val="24"/>
          <w:szCs w:val="24"/>
        </w:rPr>
        <w:t>at circumstances should consent be</w:t>
      </w:r>
      <w:r w:rsidR="00F51A1A" w:rsidRPr="003413CB">
        <w:rPr>
          <w:rFonts w:ascii="Times New Roman" w:hAnsi="Times New Roman" w:cs="Times New Roman"/>
          <w:b/>
          <w:sz w:val="24"/>
          <w:szCs w:val="24"/>
        </w:rPr>
        <w:t xml:space="preserve"> obtained</w:t>
      </w:r>
      <w:r w:rsidR="00FA4674" w:rsidRPr="003413CB">
        <w:rPr>
          <w:rFonts w:ascii="Times New Roman" w:hAnsi="Times New Roman" w:cs="Times New Roman"/>
          <w:b/>
          <w:sz w:val="24"/>
          <w:szCs w:val="24"/>
        </w:rPr>
        <w:t>?</w:t>
      </w:r>
    </w:p>
    <w:p w14:paraId="209409B2" w14:textId="1D61D502" w:rsidR="00617F8D" w:rsidRPr="003413CB" w:rsidRDefault="00E70E99" w:rsidP="004B043D">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ab/>
      </w:r>
      <w:r w:rsidR="00F51A1A" w:rsidRPr="003413CB">
        <w:rPr>
          <w:rFonts w:ascii="Times New Roman" w:hAnsi="Times New Roman" w:cs="Times New Roman"/>
          <w:sz w:val="24"/>
          <w:szCs w:val="24"/>
        </w:rPr>
        <w:t>Yes, consent should be given by the whistleblower. No further commentary is provided in</w:t>
      </w:r>
      <w:r w:rsidR="00617F8D" w:rsidRPr="003413CB">
        <w:rPr>
          <w:rFonts w:ascii="Times New Roman" w:hAnsi="Times New Roman" w:cs="Times New Roman"/>
          <w:sz w:val="24"/>
          <w:szCs w:val="24"/>
        </w:rPr>
        <w:t xml:space="preserve"> response to this question</w:t>
      </w:r>
      <w:r>
        <w:rPr>
          <w:rFonts w:ascii="Times New Roman" w:hAnsi="Times New Roman" w:cs="Times New Roman"/>
          <w:sz w:val="24"/>
          <w:szCs w:val="24"/>
        </w:rPr>
        <w:t>.</w:t>
      </w:r>
    </w:p>
    <w:p w14:paraId="3DBD3291" w14:textId="77777777" w:rsidR="00E70E99" w:rsidRDefault="00E70E99" w:rsidP="004B043D">
      <w:pPr>
        <w:spacing w:after="0" w:line="360" w:lineRule="auto"/>
        <w:jc w:val="center"/>
        <w:rPr>
          <w:rFonts w:ascii="Times New Roman" w:hAnsi="Times New Roman" w:cs="Times New Roman"/>
          <w:b/>
          <w:sz w:val="24"/>
          <w:szCs w:val="24"/>
        </w:rPr>
      </w:pPr>
    </w:p>
    <w:p w14:paraId="6A44B420" w14:textId="77777777" w:rsidR="0037228F" w:rsidRPr="003413CB" w:rsidRDefault="0059760F" w:rsidP="004B043D">
      <w:pPr>
        <w:spacing w:after="0" w:line="360" w:lineRule="auto"/>
        <w:jc w:val="center"/>
        <w:rPr>
          <w:rFonts w:ascii="Times New Roman" w:hAnsi="Times New Roman" w:cs="Times New Roman"/>
          <w:b/>
          <w:sz w:val="24"/>
          <w:szCs w:val="24"/>
        </w:rPr>
      </w:pPr>
      <w:r w:rsidRPr="003413CB">
        <w:rPr>
          <w:rFonts w:ascii="Times New Roman" w:hAnsi="Times New Roman" w:cs="Times New Roman"/>
          <w:b/>
          <w:sz w:val="24"/>
          <w:szCs w:val="24"/>
        </w:rPr>
        <w:t>Protection against retaliation</w:t>
      </w:r>
    </w:p>
    <w:p w14:paraId="68BF0DE2" w14:textId="77777777" w:rsidR="0037228F" w:rsidRPr="003413CB" w:rsidRDefault="0059760F" w:rsidP="004B043D">
      <w:pPr>
        <w:spacing w:after="0" w:line="360" w:lineRule="auto"/>
        <w:ind w:firstLine="426"/>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6AD33DDB" w14:textId="4D3581A5" w:rsidR="0059760F" w:rsidRPr="003413CB" w:rsidRDefault="0059760F" w:rsidP="004B043D">
      <w:pPr>
        <w:autoSpaceDE w:val="0"/>
        <w:autoSpaceDN w:val="0"/>
        <w:adjustRightInd w:val="0"/>
        <w:spacing w:after="0" w:line="360" w:lineRule="auto"/>
        <w:ind w:left="709" w:hanging="283"/>
        <w:jc w:val="both"/>
        <w:rPr>
          <w:rFonts w:ascii="Times New Roman" w:hAnsi="Times New Roman" w:cs="Times New Roman"/>
          <w:b/>
          <w:sz w:val="24"/>
          <w:szCs w:val="24"/>
        </w:rPr>
      </w:pPr>
      <w:r w:rsidRPr="003413CB">
        <w:rPr>
          <w:rFonts w:ascii="Times New Roman" w:hAnsi="Times New Roman" w:cs="Times New Roman"/>
          <w:b/>
          <w:sz w:val="24"/>
          <w:szCs w:val="24"/>
        </w:rPr>
        <w:t xml:space="preserve">20. </w:t>
      </w:r>
      <w:r w:rsidR="00F51A1A" w:rsidRPr="003413CB">
        <w:rPr>
          <w:rFonts w:ascii="Times New Roman" w:hAnsi="Times New Roman" w:cs="Times New Roman"/>
          <w:b/>
          <w:sz w:val="24"/>
          <w:szCs w:val="24"/>
        </w:rPr>
        <w:t>Is there a need to strengthen the current prohibition against the victimisation of</w:t>
      </w:r>
      <w:r w:rsidR="00E70E99">
        <w:rPr>
          <w:rFonts w:ascii="Times New Roman" w:hAnsi="Times New Roman" w:cs="Times New Roman"/>
          <w:b/>
          <w:sz w:val="24"/>
          <w:szCs w:val="24"/>
        </w:rPr>
        <w:t xml:space="preserve"> </w:t>
      </w:r>
      <w:r w:rsidR="00F51A1A" w:rsidRPr="003413CB">
        <w:rPr>
          <w:rFonts w:ascii="Times New Roman" w:hAnsi="Times New Roman" w:cs="Times New Roman"/>
          <w:b/>
          <w:sz w:val="24"/>
          <w:szCs w:val="24"/>
        </w:rPr>
        <w:t>whistleblowers in the Corporations Act? If so, should these be similar to those which exist</w:t>
      </w:r>
      <w:r w:rsidR="002D41C4" w:rsidRPr="003413CB">
        <w:rPr>
          <w:rFonts w:ascii="Times New Roman" w:hAnsi="Times New Roman" w:cs="Times New Roman"/>
          <w:b/>
          <w:sz w:val="24"/>
          <w:szCs w:val="24"/>
        </w:rPr>
        <w:t xml:space="preserve"> </w:t>
      </w:r>
      <w:r w:rsidR="00F51A1A" w:rsidRPr="003413CB">
        <w:rPr>
          <w:rFonts w:ascii="Times New Roman" w:hAnsi="Times New Roman" w:cs="Times New Roman"/>
          <w:b/>
          <w:sz w:val="24"/>
          <w:szCs w:val="24"/>
        </w:rPr>
        <w:t>under the AUS-PIDA and RO Act?</w:t>
      </w:r>
    </w:p>
    <w:p w14:paraId="1A8B8CB3" w14:textId="6E78666D" w:rsidR="0037228F" w:rsidRPr="003413CB" w:rsidRDefault="0059760F" w:rsidP="004B043D">
      <w:pPr>
        <w:spacing w:after="0" w:line="360" w:lineRule="auto"/>
        <w:ind w:left="709"/>
        <w:jc w:val="both"/>
        <w:rPr>
          <w:rFonts w:ascii="Times New Roman" w:hAnsi="Times New Roman" w:cs="Times New Roman"/>
          <w:sz w:val="24"/>
          <w:szCs w:val="24"/>
        </w:rPr>
      </w:pPr>
      <w:r w:rsidRPr="003413CB">
        <w:rPr>
          <w:rFonts w:ascii="Times New Roman" w:hAnsi="Times New Roman" w:cs="Times New Roman"/>
          <w:sz w:val="24"/>
          <w:szCs w:val="24"/>
        </w:rPr>
        <w:t>Yes, similar provisions to ROA Act and the AUS-PIDA</w:t>
      </w:r>
      <w:r w:rsidR="00E70E99">
        <w:rPr>
          <w:rFonts w:ascii="Times New Roman" w:hAnsi="Times New Roman" w:cs="Times New Roman"/>
          <w:sz w:val="24"/>
          <w:szCs w:val="24"/>
        </w:rPr>
        <w:t>.</w:t>
      </w:r>
    </w:p>
    <w:p w14:paraId="76A16785" w14:textId="77777777" w:rsidR="00C92366" w:rsidRPr="003413CB" w:rsidRDefault="00C92366" w:rsidP="004B043D">
      <w:pPr>
        <w:spacing w:after="0" w:line="360" w:lineRule="auto"/>
        <w:jc w:val="center"/>
        <w:rPr>
          <w:rFonts w:ascii="Times New Roman" w:hAnsi="Times New Roman" w:cs="Times New Roman"/>
          <w:b/>
          <w:sz w:val="24"/>
          <w:szCs w:val="24"/>
        </w:rPr>
      </w:pPr>
    </w:p>
    <w:p w14:paraId="290D57DF" w14:textId="77777777" w:rsidR="0037228F" w:rsidRPr="003413CB" w:rsidRDefault="006975BF" w:rsidP="004B043D">
      <w:pPr>
        <w:spacing w:after="0" w:line="360" w:lineRule="auto"/>
        <w:jc w:val="center"/>
        <w:rPr>
          <w:rFonts w:ascii="Times New Roman" w:hAnsi="Times New Roman" w:cs="Times New Roman"/>
          <w:b/>
          <w:sz w:val="24"/>
          <w:szCs w:val="24"/>
        </w:rPr>
      </w:pPr>
      <w:r w:rsidRPr="003413CB">
        <w:rPr>
          <w:rFonts w:ascii="Times New Roman" w:hAnsi="Times New Roman" w:cs="Times New Roman"/>
          <w:b/>
          <w:sz w:val="24"/>
          <w:szCs w:val="24"/>
        </w:rPr>
        <w:t xml:space="preserve">Compensation </w:t>
      </w:r>
      <w:r w:rsidR="00F51A1A" w:rsidRPr="003413CB">
        <w:rPr>
          <w:rFonts w:ascii="Times New Roman" w:hAnsi="Times New Roman" w:cs="Times New Roman"/>
          <w:b/>
          <w:sz w:val="24"/>
          <w:szCs w:val="24"/>
        </w:rPr>
        <w:t>arrangements</w:t>
      </w:r>
    </w:p>
    <w:p w14:paraId="7FF0D7E8" w14:textId="77777777" w:rsidR="006975BF" w:rsidRPr="003413CB" w:rsidRDefault="00BB682C" w:rsidP="004B043D">
      <w:pPr>
        <w:spacing w:after="0" w:line="360" w:lineRule="auto"/>
        <w:ind w:left="709" w:hanging="283"/>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5597CD93" w14:textId="77777777" w:rsidR="00F51A1A" w:rsidRPr="003413CB" w:rsidRDefault="006975BF"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21. </w:t>
      </w:r>
      <w:r w:rsidR="00F51A1A" w:rsidRPr="003413CB">
        <w:rPr>
          <w:rFonts w:ascii="Times New Roman" w:hAnsi="Times New Roman" w:cs="Times New Roman"/>
          <w:b/>
          <w:sz w:val="24"/>
          <w:szCs w:val="24"/>
        </w:rPr>
        <w:t>Do the existing compensation arrangements in the Corporati</w:t>
      </w:r>
      <w:r w:rsidR="00BB682C" w:rsidRPr="003413CB">
        <w:rPr>
          <w:rFonts w:ascii="Times New Roman" w:hAnsi="Times New Roman" w:cs="Times New Roman"/>
          <w:b/>
          <w:sz w:val="24"/>
          <w:szCs w:val="24"/>
        </w:rPr>
        <w:t xml:space="preserve">ons Act need to be enhanced? If </w:t>
      </w:r>
      <w:r w:rsidR="00F51A1A" w:rsidRPr="003413CB">
        <w:rPr>
          <w:rFonts w:ascii="Times New Roman" w:hAnsi="Times New Roman" w:cs="Times New Roman"/>
          <w:b/>
          <w:sz w:val="24"/>
          <w:szCs w:val="24"/>
        </w:rPr>
        <w:t>so, what changes should be made to ensure whistleblowers are not disadvantaged?</w:t>
      </w:r>
    </w:p>
    <w:p w14:paraId="5FD8B55D" w14:textId="2E18696A" w:rsidR="006975BF" w:rsidRDefault="00E70E99" w:rsidP="004B043D">
      <w:pPr>
        <w:spacing w:after="0" w:line="360" w:lineRule="auto"/>
        <w:ind w:left="851" w:hanging="131"/>
        <w:jc w:val="both"/>
        <w:rPr>
          <w:rFonts w:ascii="Times New Roman" w:hAnsi="Times New Roman" w:cs="Times New Roman"/>
          <w:sz w:val="24"/>
          <w:szCs w:val="24"/>
        </w:rPr>
      </w:pPr>
      <w:r>
        <w:rPr>
          <w:rFonts w:ascii="Times New Roman" w:hAnsi="Times New Roman" w:cs="Times New Roman"/>
          <w:sz w:val="24"/>
          <w:szCs w:val="24"/>
        </w:rPr>
        <w:tab/>
      </w:r>
      <w:r w:rsidR="006975BF" w:rsidRPr="003413CB">
        <w:rPr>
          <w:rFonts w:ascii="Times New Roman" w:hAnsi="Times New Roman" w:cs="Times New Roman"/>
          <w:sz w:val="24"/>
          <w:szCs w:val="24"/>
        </w:rPr>
        <w:t>Yes, by introducing further measure</w:t>
      </w:r>
      <w:r w:rsidR="00237EF7" w:rsidRPr="003413CB">
        <w:rPr>
          <w:rFonts w:ascii="Times New Roman" w:hAnsi="Times New Roman" w:cs="Times New Roman"/>
          <w:sz w:val="24"/>
          <w:szCs w:val="24"/>
        </w:rPr>
        <w:t>s</w:t>
      </w:r>
      <w:r w:rsidR="006975BF" w:rsidRPr="003413CB">
        <w:rPr>
          <w:rFonts w:ascii="Times New Roman" w:hAnsi="Times New Roman" w:cs="Times New Roman"/>
          <w:sz w:val="24"/>
          <w:szCs w:val="24"/>
        </w:rPr>
        <w:t xml:space="preserve"> to protect the identity of the informant (as discussed above) and providing a clearer pathway for remediation and compensation should </w:t>
      </w:r>
      <w:r>
        <w:rPr>
          <w:rFonts w:ascii="Times New Roman" w:hAnsi="Times New Roman" w:cs="Times New Roman"/>
          <w:sz w:val="24"/>
          <w:szCs w:val="24"/>
        </w:rPr>
        <w:t xml:space="preserve">assist </w:t>
      </w:r>
      <w:r w:rsidR="00F501AA">
        <w:rPr>
          <w:rFonts w:ascii="Times New Roman" w:hAnsi="Times New Roman" w:cs="Times New Roman"/>
          <w:sz w:val="24"/>
          <w:szCs w:val="24"/>
        </w:rPr>
        <w:t xml:space="preserve">with not revealing </w:t>
      </w:r>
      <w:r w:rsidR="006975BF" w:rsidRPr="003413CB">
        <w:rPr>
          <w:rFonts w:ascii="Times New Roman" w:hAnsi="Times New Roman" w:cs="Times New Roman"/>
          <w:sz w:val="24"/>
          <w:szCs w:val="24"/>
        </w:rPr>
        <w:t>the informant’s identity. Yes, the IP</w:t>
      </w:r>
      <w:r>
        <w:rPr>
          <w:rFonts w:ascii="Times New Roman" w:hAnsi="Times New Roman" w:cs="Times New Roman"/>
          <w:sz w:val="24"/>
          <w:szCs w:val="24"/>
        </w:rPr>
        <w:t>A</w:t>
      </w:r>
      <w:r w:rsidR="006975BF" w:rsidRPr="003413CB">
        <w:rPr>
          <w:rFonts w:ascii="Times New Roman" w:hAnsi="Times New Roman" w:cs="Times New Roman"/>
          <w:sz w:val="24"/>
          <w:szCs w:val="24"/>
        </w:rPr>
        <w:t xml:space="preserve"> agrees that the compensation arrangement be amended to be in line with similar provisions in the RO Act and AUS-PIDA</w:t>
      </w:r>
      <w:r>
        <w:rPr>
          <w:rFonts w:ascii="Times New Roman" w:hAnsi="Times New Roman" w:cs="Times New Roman"/>
          <w:sz w:val="24"/>
          <w:szCs w:val="24"/>
        </w:rPr>
        <w:t>.</w:t>
      </w:r>
    </w:p>
    <w:p w14:paraId="567A2D8E" w14:textId="77777777" w:rsidR="00E70E99" w:rsidRPr="003413CB" w:rsidRDefault="00E70E99" w:rsidP="004B043D">
      <w:pPr>
        <w:spacing w:after="0" w:line="360" w:lineRule="auto"/>
        <w:ind w:left="851" w:hanging="131"/>
        <w:jc w:val="both"/>
        <w:rPr>
          <w:rFonts w:ascii="Times New Roman" w:hAnsi="Times New Roman" w:cs="Times New Roman"/>
          <w:sz w:val="24"/>
          <w:szCs w:val="24"/>
        </w:rPr>
      </w:pPr>
    </w:p>
    <w:p w14:paraId="399395BE" w14:textId="7990DCFF" w:rsidR="00F51A1A" w:rsidRPr="003413CB" w:rsidRDefault="006975BF"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22. </w:t>
      </w:r>
      <w:r w:rsidR="00F51A1A" w:rsidRPr="003413CB">
        <w:rPr>
          <w:rFonts w:ascii="Times New Roman" w:hAnsi="Times New Roman" w:cs="Times New Roman"/>
          <w:b/>
          <w:sz w:val="24"/>
          <w:szCs w:val="24"/>
        </w:rPr>
        <w:t>Does the existing legislation provide an adequate process for whistleblowers to seek</w:t>
      </w:r>
      <w:r w:rsidR="00E70E99">
        <w:rPr>
          <w:rFonts w:ascii="Times New Roman" w:hAnsi="Times New Roman" w:cs="Times New Roman"/>
          <w:b/>
          <w:sz w:val="24"/>
          <w:szCs w:val="24"/>
        </w:rPr>
        <w:t xml:space="preserve"> </w:t>
      </w:r>
      <w:r w:rsidR="00F51A1A" w:rsidRPr="003413CB">
        <w:rPr>
          <w:rFonts w:ascii="Times New Roman" w:hAnsi="Times New Roman" w:cs="Times New Roman"/>
          <w:b/>
          <w:sz w:val="24"/>
          <w:szCs w:val="24"/>
        </w:rPr>
        <w:t>compensation? Should these be aligned with the AUS-PIDA an</w:t>
      </w:r>
      <w:r w:rsidR="00BB682C" w:rsidRPr="003413CB">
        <w:rPr>
          <w:rFonts w:ascii="Times New Roman" w:hAnsi="Times New Roman" w:cs="Times New Roman"/>
          <w:b/>
          <w:sz w:val="24"/>
          <w:szCs w:val="24"/>
        </w:rPr>
        <w:t xml:space="preserve">d the RO Act? Please include an </w:t>
      </w:r>
      <w:r w:rsidR="00F51A1A" w:rsidRPr="003413CB">
        <w:rPr>
          <w:rFonts w:ascii="Times New Roman" w:hAnsi="Times New Roman" w:cs="Times New Roman"/>
          <w:b/>
          <w:sz w:val="24"/>
          <w:szCs w:val="24"/>
        </w:rPr>
        <w:t>explanation for your answer and identify what changes, if any, are needed and why</w:t>
      </w:r>
      <w:r w:rsidR="00AE2740" w:rsidRPr="003413CB">
        <w:rPr>
          <w:rFonts w:ascii="Times New Roman" w:hAnsi="Times New Roman" w:cs="Times New Roman"/>
          <w:b/>
          <w:sz w:val="24"/>
          <w:szCs w:val="24"/>
        </w:rPr>
        <w:t>.</w:t>
      </w:r>
      <w:r w:rsidRPr="003413CB">
        <w:rPr>
          <w:rFonts w:ascii="Times New Roman" w:hAnsi="Times New Roman" w:cs="Times New Roman"/>
          <w:b/>
          <w:sz w:val="24"/>
          <w:szCs w:val="24"/>
        </w:rPr>
        <w:t xml:space="preserve"> </w:t>
      </w:r>
    </w:p>
    <w:p w14:paraId="70493670" w14:textId="457B2C81" w:rsidR="0037228F" w:rsidRDefault="00E70E99" w:rsidP="004B043D">
      <w:pPr>
        <w:spacing w:after="0" w:line="360" w:lineRule="auto"/>
        <w:ind w:left="851" w:hanging="131"/>
        <w:jc w:val="both"/>
        <w:rPr>
          <w:rFonts w:ascii="Times New Roman" w:hAnsi="Times New Roman" w:cs="Times New Roman"/>
          <w:sz w:val="24"/>
          <w:szCs w:val="24"/>
        </w:rPr>
      </w:pPr>
      <w:r>
        <w:rPr>
          <w:rFonts w:ascii="Times New Roman" w:hAnsi="Times New Roman" w:cs="Times New Roman"/>
          <w:sz w:val="24"/>
          <w:szCs w:val="24"/>
        </w:rPr>
        <w:tab/>
      </w:r>
      <w:r w:rsidR="00AE2740" w:rsidRPr="003413CB">
        <w:rPr>
          <w:rFonts w:ascii="Times New Roman" w:hAnsi="Times New Roman" w:cs="Times New Roman"/>
          <w:sz w:val="24"/>
          <w:szCs w:val="24"/>
        </w:rPr>
        <w:t xml:space="preserve">Existing </w:t>
      </w:r>
      <w:r w:rsidR="00237EF7" w:rsidRPr="003413CB">
        <w:rPr>
          <w:rFonts w:ascii="Times New Roman" w:hAnsi="Times New Roman" w:cs="Times New Roman"/>
          <w:sz w:val="24"/>
          <w:szCs w:val="24"/>
        </w:rPr>
        <w:t xml:space="preserve">legislation does not provide </w:t>
      </w:r>
      <w:r w:rsidR="00AE2740" w:rsidRPr="003413CB">
        <w:rPr>
          <w:rFonts w:ascii="Times New Roman" w:hAnsi="Times New Roman" w:cs="Times New Roman"/>
          <w:sz w:val="24"/>
          <w:szCs w:val="24"/>
        </w:rPr>
        <w:t xml:space="preserve">adequate </w:t>
      </w:r>
      <w:r w:rsidR="00237EF7" w:rsidRPr="003413CB">
        <w:rPr>
          <w:rFonts w:ascii="Times New Roman" w:hAnsi="Times New Roman" w:cs="Times New Roman"/>
          <w:sz w:val="24"/>
          <w:szCs w:val="24"/>
        </w:rPr>
        <w:t xml:space="preserve">pathways </w:t>
      </w:r>
      <w:r w:rsidR="00AE2740" w:rsidRPr="003413CB">
        <w:rPr>
          <w:rFonts w:ascii="Times New Roman" w:hAnsi="Times New Roman" w:cs="Times New Roman"/>
          <w:sz w:val="24"/>
          <w:szCs w:val="24"/>
        </w:rPr>
        <w:t xml:space="preserve">for </w:t>
      </w:r>
      <w:r w:rsidR="00237EF7" w:rsidRPr="003413CB">
        <w:rPr>
          <w:rFonts w:ascii="Times New Roman" w:hAnsi="Times New Roman" w:cs="Times New Roman"/>
          <w:sz w:val="24"/>
          <w:szCs w:val="24"/>
        </w:rPr>
        <w:t>whistleblowers</w:t>
      </w:r>
      <w:r w:rsidR="00AE2740" w:rsidRPr="003413CB">
        <w:rPr>
          <w:rFonts w:ascii="Times New Roman" w:hAnsi="Times New Roman" w:cs="Times New Roman"/>
          <w:sz w:val="24"/>
          <w:szCs w:val="24"/>
        </w:rPr>
        <w:t xml:space="preserve"> to seek compensati</w:t>
      </w:r>
      <w:r w:rsidR="00237EF7" w:rsidRPr="003413CB">
        <w:rPr>
          <w:rFonts w:ascii="Times New Roman" w:hAnsi="Times New Roman" w:cs="Times New Roman"/>
          <w:sz w:val="24"/>
          <w:szCs w:val="24"/>
        </w:rPr>
        <w:t xml:space="preserve">on. The IPO believes that for </w:t>
      </w:r>
      <w:r w:rsidR="00F51A1A" w:rsidRPr="003413CB">
        <w:rPr>
          <w:rFonts w:ascii="Times New Roman" w:hAnsi="Times New Roman" w:cs="Times New Roman"/>
          <w:sz w:val="24"/>
          <w:szCs w:val="24"/>
        </w:rPr>
        <w:t>consistency</w:t>
      </w:r>
      <w:r w:rsidR="00AE2740" w:rsidRPr="003413CB">
        <w:rPr>
          <w:rFonts w:ascii="Times New Roman" w:hAnsi="Times New Roman" w:cs="Times New Roman"/>
          <w:sz w:val="24"/>
          <w:szCs w:val="24"/>
        </w:rPr>
        <w:t xml:space="preserve">, the compensation </w:t>
      </w:r>
      <w:r w:rsidR="00F51A1A" w:rsidRPr="003413CB">
        <w:rPr>
          <w:rFonts w:ascii="Times New Roman" w:hAnsi="Times New Roman" w:cs="Times New Roman"/>
          <w:sz w:val="24"/>
          <w:szCs w:val="24"/>
        </w:rPr>
        <w:t>arrangements</w:t>
      </w:r>
      <w:r w:rsidR="00AE2740" w:rsidRPr="003413CB">
        <w:rPr>
          <w:rFonts w:ascii="Times New Roman" w:hAnsi="Times New Roman" w:cs="Times New Roman"/>
          <w:sz w:val="24"/>
          <w:szCs w:val="24"/>
        </w:rPr>
        <w:t xml:space="preserve"> should be similar to the relevant provisions in t</w:t>
      </w:r>
      <w:r w:rsidR="00F51A1A" w:rsidRPr="003413CB">
        <w:rPr>
          <w:rFonts w:ascii="Times New Roman" w:hAnsi="Times New Roman" w:cs="Times New Roman"/>
          <w:sz w:val="24"/>
          <w:szCs w:val="24"/>
        </w:rPr>
        <w:t>h</w:t>
      </w:r>
      <w:r w:rsidR="00AE2740" w:rsidRPr="003413CB">
        <w:rPr>
          <w:rFonts w:ascii="Times New Roman" w:hAnsi="Times New Roman" w:cs="Times New Roman"/>
          <w:sz w:val="24"/>
          <w:szCs w:val="24"/>
        </w:rPr>
        <w:t>e RO Act and the AUS-PIDA.</w:t>
      </w:r>
    </w:p>
    <w:p w14:paraId="53088839" w14:textId="77777777" w:rsidR="00E70E99" w:rsidRPr="003413CB" w:rsidRDefault="00E70E99" w:rsidP="004B043D">
      <w:pPr>
        <w:spacing w:after="0" w:line="360" w:lineRule="auto"/>
        <w:ind w:left="851" w:hanging="131"/>
        <w:jc w:val="both"/>
        <w:rPr>
          <w:rFonts w:ascii="Times New Roman" w:hAnsi="Times New Roman" w:cs="Times New Roman"/>
          <w:sz w:val="24"/>
          <w:szCs w:val="24"/>
        </w:rPr>
      </w:pPr>
    </w:p>
    <w:p w14:paraId="43BA561B" w14:textId="77777777" w:rsidR="00F51A1A" w:rsidRPr="003413CB" w:rsidRDefault="00AE2740"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23. </w:t>
      </w:r>
      <w:r w:rsidR="00F51A1A" w:rsidRPr="003413CB">
        <w:rPr>
          <w:rFonts w:ascii="Times New Roman" w:hAnsi="Times New Roman" w:cs="Times New Roman"/>
          <w:b/>
          <w:sz w:val="24"/>
          <w:szCs w:val="24"/>
        </w:rPr>
        <w:t>What would be the most appropriate mechanism</w:t>
      </w:r>
      <w:r w:rsidR="005976B6" w:rsidRPr="003413CB">
        <w:rPr>
          <w:rFonts w:ascii="Times New Roman" w:hAnsi="Times New Roman" w:cs="Times New Roman"/>
          <w:b/>
          <w:sz w:val="24"/>
          <w:szCs w:val="24"/>
        </w:rPr>
        <w:t xml:space="preserve"> </w:t>
      </w:r>
      <w:r w:rsidR="00F51A1A" w:rsidRPr="003413CB">
        <w:rPr>
          <w:rFonts w:ascii="Times New Roman" w:hAnsi="Times New Roman" w:cs="Times New Roman"/>
          <w:b/>
          <w:sz w:val="24"/>
          <w:szCs w:val="24"/>
        </w:rPr>
        <w:t>for administ</w:t>
      </w:r>
      <w:r w:rsidR="00BB682C" w:rsidRPr="003413CB">
        <w:rPr>
          <w:rFonts w:ascii="Times New Roman" w:hAnsi="Times New Roman" w:cs="Times New Roman"/>
          <w:b/>
          <w:sz w:val="24"/>
          <w:szCs w:val="24"/>
        </w:rPr>
        <w:t xml:space="preserve">ering the compensation process? </w:t>
      </w:r>
      <w:r w:rsidR="00F51A1A" w:rsidRPr="003413CB">
        <w:rPr>
          <w:rFonts w:ascii="Times New Roman" w:hAnsi="Times New Roman" w:cs="Times New Roman"/>
          <w:b/>
          <w:sz w:val="24"/>
          <w:szCs w:val="24"/>
        </w:rPr>
        <w:t>Should it rely on whistleblowers having to make a claim or so</w:t>
      </w:r>
      <w:r w:rsidR="00BB682C" w:rsidRPr="003413CB">
        <w:rPr>
          <w:rFonts w:ascii="Times New Roman" w:hAnsi="Times New Roman" w:cs="Times New Roman"/>
          <w:b/>
          <w:sz w:val="24"/>
          <w:szCs w:val="24"/>
        </w:rPr>
        <w:t xml:space="preserve">meone else as advocate on their </w:t>
      </w:r>
      <w:r w:rsidR="00F51A1A" w:rsidRPr="003413CB">
        <w:rPr>
          <w:rFonts w:ascii="Times New Roman" w:hAnsi="Times New Roman" w:cs="Times New Roman"/>
          <w:b/>
          <w:sz w:val="24"/>
          <w:szCs w:val="24"/>
        </w:rPr>
        <w:t>behalf</w:t>
      </w:r>
      <w:r w:rsidR="002D41C4" w:rsidRPr="003413CB">
        <w:rPr>
          <w:rFonts w:ascii="Times New Roman" w:hAnsi="Times New Roman" w:cs="Times New Roman"/>
          <w:b/>
          <w:sz w:val="24"/>
          <w:szCs w:val="24"/>
        </w:rPr>
        <w:t>?</w:t>
      </w:r>
    </w:p>
    <w:p w14:paraId="5BA7E240" w14:textId="77777777" w:rsidR="00617F8D" w:rsidRPr="003413CB" w:rsidRDefault="00617F8D" w:rsidP="004B043D">
      <w:pPr>
        <w:spacing w:after="0" w:line="360" w:lineRule="auto"/>
        <w:ind w:left="851" w:hanging="131"/>
        <w:jc w:val="both"/>
        <w:rPr>
          <w:rFonts w:ascii="Times New Roman" w:hAnsi="Times New Roman" w:cs="Times New Roman"/>
          <w:sz w:val="24"/>
          <w:szCs w:val="24"/>
        </w:rPr>
      </w:pPr>
      <w:r w:rsidRPr="003413CB">
        <w:rPr>
          <w:rFonts w:ascii="Times New Roman" w:hAnsi="Times New Roman" w:cs="Times New Roman"/>
          <w:sz w:val="24"/>
          <w:szCs w:val="24"/>
        </w:rPr>
        <w:t>The IPA has no immediate response to this question</w:t>
      </w:r>
    </w:p>
    <w:p w14:paraId="74D72F5D" w14:textId="77777777" w:rsidR="00F501AA" w:rsidRDefault="00F501AA" w:rsidP="004B043D">
      <w:pPr>
        <w:spacing w:after="0" w:line="360" w:lineRule="auto"/>
        <w:ind w:left="851" w:hanging="425"/>
        <w:jc w:val="both"/>
        <w:rPr>
          <w:rFonts w:ascii="Times New Roman" w:hAnsi="Times New Roman" w:cs="Times New Roman"/>
          <w:b/>
          <w:sz w:val="24"/>
          <w:szCs w:val="24"/>
        </w:rPr>
      </w:pPr>
    </w:p>
    <w:p w14:paraId="529F9A86" w14:textId="77777777" w:rsidR="009B0E49" w:rsidRPr="003413CB" w:rsidRDefault="00AE2740"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24.</w:t>
      </w:r>
      <w:r w:rsidR="009B0E49" w:rsidRPr="003413CB">
        <w:rPr>
          <w:rFonts w:ascii="Times New Roman" w:hAnsi="Times New Roman" w:cs="Times New Roman"/>
          <w:b/>
          <w:sz w:val="24"/>
          <w:szCs w:val="24"/>
        </w:rPr>
        <w:t xml:space="preserve"> How should compensation</w:t>
      </w:r>
      <w:r w:rsidR="00F51A1A" w:rsidRPr="003413CB">
        <w:rPr>
          <w:rFonts w:ascii="Times New Roman" w:hAnsi="Times New Roman" w:cs="Times New Roman"/>
          <w:b/>
          <w:sz w:val="24"/>
          <w:szCs w:val="24"/>
        </w:rPr>
        <w:t xml:space="preserve"> be funded?</w:t>
      </w:r>
    </w:p>
    <w:p w14:paraId="4FF7E863" w14:textId="5321C9FB" w:rsidR="00FC38F4" w:rsidRPr="003413CB" w:rsidRDefault="00AE2740" w:rsidP="004B043D">
      <w:pPr>
        <w:spacing w:after="0" w:line="360" w:lineRule="auto"/>
        <w:ind w:left="851" w:hanging="131"/>
        <w:jc w:val="both"/>
        <w:rPr>
          <w:rFonts w:ascii="Times New Roman" w:hAnsi="Times New Roman" w:cs="Times New Roman"/>
          <w:sz w:val="24"/>
          <w:szCs w:val="24"/>
        </w:rPr>
      </w:pPr>
      <w:r w:rsidRPr="003413CB">
        <w:rPr>
          <w:rFonts w:ascii="Times New Roman" w:hAnsi="Times New Roman" w:cs="Times New Roman"/>
          <w:sz w:val="24"/>
          <w:szCs w:val="24"/>
        </w:rPr>
        <w:t>The IPA supports the Financial Ombudsman</w:t>
      </w:r>
      <w:r w:rsidR="00F501AA">
        <w:rPr>
          <w:rFonts w:ascii="Times New Roman" w:hAnsi="Times New Roman" w:cs="Times New Roman"/>
          <w:sz w:val="24"/>
          <w:szCs w:val="24"/>
        </w:rPr>
        <w:t>’s</w:t>
      </w:r>
      <w:r w:rsidRPr="003413CB">
        <w:rPr>
          <w:rFonts w:ascii="Times New Roman" w:hAnsi="Times New Roman" w:cs="Times New Roman"/>
          <w:sz w:val="24"/>
          <w:szCs w:val="24"/>
        </w:rPr>
        <w:t xml:space="preserve"> Model, where public and private funding from </w:t>
      </w:r>
      <w:r w:rsidR="009B0E49" w:rsidRPr="003413CB">
        <w:rPr>
          <w:rFonts w:ascii="Times New Roman" w:hAnsi="Times New Roman" w:cs="Times New Roman"/>
          <w:sz w:val="24"/>
          <w:szCs w:val="24"/>
        </w:rPr>
        <w:t>financial</w:t>
      </w:r>
      <w:r w:rsidRPr="003413CB">
        <w:rPr>
          <w:rFonts w:ascii="Times New Roman" w:hAnsi="Times New Roman" w:cs="Times New Roman"/>
          <w:sz w:val="24"/>
          <w:szCs w:val="24"/>
        </w:rPr>
        <w:t xml:space="preserve"> licensees are used to compensate informants.</w:t>
      </w:r>
      <w:r w:rsidR="009B0E49" w:rsidRPr="003413CB">
        <w:rPr>
          <w:rFonts w:ascii="Times New Roman" w:hAnsi="Times New Roman" w:cs="Times New Roman"/>
          <w:sz w:val="24"/>
          <w:szCs w:val="24"/>
        </w:rPr>
        <w:t xml:space="preserve"> However, further research may be necessary </w:t>
      </w:r>
      <w:r w:rsidR="006A5F7F" w:rsidRPr="003413CB">
        <w:rPr>
          <w:rFonts w:ascii="Times New Roman" w:hAnsi="Times New Roman" w:cs="Times New Roman"/>
          <w:sz w:val="24"/>
          <w:szCs w:val="24"/>
        </w:rPr>
        <w:t xml:space="preserve">to determine </w:t>
      </w:r>
      <w:r w:rsidR="009B0E49" w:rsidRPr="003413CB">
        <w:rPr>
          <w:rFonts w:ascii="Times New Roman" w:hAnsi="Times New Roman" w:cs="Times New Roman"/>
          <w:sz w:val="24"/>
          <w:szCs w:val="24"/>
        </w:rPr>
        <w:t>the most appropriate model in the Australian context</w:t>
      </w:r>
      <w:r w:rsidR="006A5F7F" w:rsidRPr="003413CB">
        <w:rPr>
          <w:rFonts w:ascii="Times New Roman" w:hAnsi="Times New Roman" w:cs="Times New Roman"/>
          <w:sz w:val="24"/>
          <w:szCs w:val="24"/>
        </w:rPr>
        <w:t>, and whether there should be a mix of public and private funds</w:t>
      </w:r>
      <w:r w:rsidR="009B0E49" w:rsidRPr="003413CB">
        <w:rPr>
          <w:rFonts w:ascii="Times New Roman" w:hAnsi="Times New Roman" w:cs="Times New Roman"/>
          <w:sz w:val="24"/>
          <w:szCs w:val="24"/>
        </w:rPr>
        <w:t xml:space="preserve">. </w:t>
      </w:r>
    </w:p>
    <w:p w14:paraId="029428F7" w14:textId="77777777" w:rsidR="00F501AA" w:rsidRDefault="00F501AA" w:rsidP="004B043D">
      <w:pPr>
        <w:autoSpaceDE w:val="0"/>
        <w:autoSpaceDN w:val="0"/>
        <w:adjustRightInd w:val="0"/>
        <w:spacing w:after="0" w:line="360" w:lineRule="auto"/>
        <w:ind w:left="851" w:hanging="425"/>
        <w:jc w:val="both"/>
        <w:rPr>
          <w:rFonts w:ascii="Times New Roman" w:hAnsi="Times New Roman" w:cs="Times New Roman"/>
          <w:b/>
          <w:sz w:val="24"/>
          <w:szCs w:val="24"/>
        </w:rPr>
      </w:pPr>
    </w:p>
    <w:p w14:paraId="749AF268" w14:textId="77777777" w:rsidR="00FC38F4" w:rsidRPr="003413CB" w:rsidRDefault="009B0E49"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25. </w:t>
      </w:r>
      <w:r w:rsidR="00D470E6" w:rsidRPr="003413CB">
        <w:rPr>
          <w:rFonts w:ascii="Times New Roman" w:hAnsi="Times New Roman" w:cs="Times New Roman"/>
          <w:b/>
          <w:sz w:val="24"/>
          <w:szCs w:val="24"/>
        </w:rPr>
        <w:t>Should whistleblowers be required to bear their own and t</w:t>
      </w:r>
      <w:r w:rsidR="00BB682C" w:rsidRPr="003413CB">
        <w:rPr>
          <w:rFonts w:ascii="Times New Roman" w:hAnsi="Times New Roman" w:cs="Times New Roman"/>
          <w:b/>
          <w:sz w:val="24"/>
          <w:szCs w:val="24"/>
        </w:rPr>
        <w:t xml:space="preserve">he </w:t>
      </w:r>
      <w:r w:rsidR="00C20D87" w:rsidRPr="003413CB">
        <w:rPr>
          <w:rFonts w:ascii="Times New Roman" w:hAnsi="Times New Roman" w:cs="Times New Roman"/>
          <w:b/>
          <w:sz w:val="24"/>
          <w:szCs w:val="24"/>
        </w:rPr>
        <w:t>opponent's legal costs when</w:t>
      </w:r>
      <w:r w:rsidR="00BB682C" w:rsidRPr="003413CB">
        <w:rPr>
          <w:rFonts w:ascii="Times New Roman" w:hAnsi="Times New Roman" w:cs="Times New Roman"/>
          <w:b/>
          <w:sz w:val="24"/>
          <w:szCs w:val="24"/>
        </w:rPr>
        <w:t xml:space="preserve"> </w:t>
      </w:r>
      <w:r w:rsidR="00D470E6" w:rsidRPr="003413CB">
        <w:rPr>
          <w:rFonts w:ascii="Times New Roman" w:hAnsi="Times New Roman" w:cs="Times New Roman"/>
          <w:b/>
          <w:sz w:val="24"/>
          <w:szCs w:val="24"/>
        </w:rPr>
        <w:t>seeking compensation or have the risk of adverse costs order removed as per recent</w:t>
      </w:r>
      <w:r w:rsidR="002D41C4" w:rsidRPr="003413CB">
        <w:rPr>
          <w:rFonts w:ascii="Times New Roman" w:hAnsi="Times New Roman" w:cs="Times New Roman"/>
          <w:b/>
          <w:sz w:val="24"/>
          <w:szCs w:val="24"/>
        </w:rPr>
        <w:t xml:space="preserve"> </w:t>
      </w:r>
      <w:r w:rsidR="00D470E6" w:rsidRPr="003413CB">
        <w:rPr>
          <w:rFonts w:ascii="Times New Roman" w:hAnsi="Times New Roman" w:cs="Times New Roman"/>
          <w:b/>
          <w:sz w:val="24"/>
          <w:szCs w:val="24"/>
        </w:rPr>
        <w:t>amendments to the RO Act?</w:t>
      </w:r>
    </w:p>
    <w:p w14:paraId="775274D1" w14:textId="77777777" w:rsidR="009B0E49" w:rsidRPr="003413CB" w:rsidRDefault="009B0E49"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It would seem an inequitable situation for informants to bear their own legal costs as well the opponent’s legal costs, particularly given that information has been disclosed voluntarily in the interest of the public. Removal of adverse costs orders </w:t>
      </w:r>
      <w:r w:rsidR="00C67DE4" w:rsidRPr="003413CB">
        <w:rPr>
          <w:rFonts w:ascii="Times New Roman" w:hAnsi="Times New Roman" w:cs="Times New Roman"/>
          <w:sz w:val="24"/>
          <w:szCs w:val="24"/>
        </w:rPr>
        <w:t>may resolve</w:t>
      </w:r>
      <w:r w:rsidRPr="003413CB">
        <w:rPr>
          <w:rFonts w:ascii="Times New Roman" w:hAnsi="Times New Roman" w:cs="Times New Roman"/>
          <w:sz w:val="24"/>
          <w:szCs w:val="24"/>
        </w:rPr>
        <w:t xml:space="preserve"> this problem. </w:t>
      </w:r>
    </w:p>
    <w:p w14:paraId="31586BA4" w14:textId="77777777" w:rsidR="00645B0F" w:rsidRPr="003413CB" w:rsidRDefault="002D41C4" w:rsidP="004B043D">
      <w:pPr>
        <w:spacing w:after="0" w:line="360" w:lineRule="auto"/>
        <w:jc w:val="center"/>
        <w:rPr>
          <w:rFonts w:ascii="Times New Roman" w:hAnsi="Times New Roman" w:cs="Times New Roman"/>
          <w:b/>
          <w:sz w:val="24"/>
          <w:szCs w:val="24"/>
        </w:rPr>
      </w:pPr>
      <w:r w:rsidRPr="003413CB">
        <w:rPr>
          <w:rFonts w:ascii="Times New Roman" w:hAnsi="Times New Roman" w:cs="Times New Roman"/>
          <w:b/>
          <w:sz w:val="24"/>
          <w:szCs w:val="24"/>
        </w:rPr>
        <w:t>Whistleblower</w:t>
      </w:r>
      <w:r w:rsidR="009B0E49" w:rsidRPr="003413CB">
        <w:rPr>
          <w:rFonts w:ascii="Times New Roman" w:hAnsi="Times New Roman" w:cs="Times New Roman"/>
          <w:b/>
          <w:sz w:val="24"/>
          <w:szCs w:val="24"/>
        </w:rPr>
        <w:t xml:space="preserve"> rewards</w:t>
      </w:r>
    </w:p>
    <w:p w14:paraId="282633D8" w14:textId="77777777" w:rsidR="00D470E6" w:rsidRPr="003413CB" w:rsidRDefault="00D470E6" w:rsidP="004B043D">
      <w:pPr>
        <w:spacing w:after="0" w:line="360" w:lineRule="auto"/>
        <w:ind w:firstLine="426"/>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5C9FA0F6" w14:textId="77777777" w:rsidR="009B0E49" w:rsidRPr="003413CB" w:rsidRDefault="0001334F"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26. </w:t>
      </w:r>
      <w:r w:rsidR="00D470E6" w:rsidRPr="003413CB">
        <w:rPr>
          <w:rFonts w:ascii="Times New Roman" w:hAnsi="Times New Roman" w:cs="Times New Roman"/>
          <w:b/>
          <w:sz w:val="24"/>
          <w:szCs w:val="24"/>
        </w:rPr>
        <w:t>Should financial rewards or other types of rewards be consid</w:t>
      </w:r>
      <w:r w:rsidR="00805AE7" w:rsidRPr="003413CB">
        <w:rPr>
          <w:rFonts w:ascii="Times New Roman" w:hAnsi="Times New Roman" w:cs="Times New Roman"/>
          <w:b/>
          <w:sz w:val="24"/>
          <w:szCs w:val="24"/>
        </w:rPr>
        <w:t xml:space="preserve">ered for whistleblowers? Why or </w:t>
      </w:r>
      <w:r w:rsidR="00D470E6" w:rsidRPr="003413CB">
        <w:rPr>
          <w:rFonts w:ascii="Times New Roman" w:hAnsi="Times New Roman" w:cs="Times New Roman"/>
          <w:b/>
          <w:sz w:val="24"/>
          <w:szCs w:val="24"/>
        </w:rPr>
        <w:t>why not?</w:t>
      </w:r>
    </w:p>
    <w:p w14:paraId="718030BA" w14:textId="0F1FFE95" w:rsidR="00F501AA" w:rsidRDefault="00F501AA" w:rsidP="004B043D">
      <w:pPr>
        <w:spacing w:after="0" w:line="360" w:lineRule="auto"/>
        <w:ind w:left="851" w:hanging="131"/>
        <w:jc w:val="both"/>
        <w:rPr>
          <w:rFonts w:ascii="Times New Roman" w:hAnsi="Times New Roman" w:cs="Times New Roman"/>
          <w:sz w:val="24"/>
          <w:szCs w:val="24"/>
        </w:rPr>
      </w:pPr>
      <w:r>
        <w:rPr>
          <w:rFonts w:ascii="Times New Roman" w:hAnsi="Times New Roman" w:cs="Times New Roman"/>
          <w:sz w:val="24"/>
          <w:szCs w:val="24"/>
        </w:rPr>
        <w:tab/>
      </w:r>
      <w:r w:rsidR="00DD4951" w:rsidRPr="003413CB">
        <w:rPr>
          <w:rFonts w:ascii="Times New Roman" w:hAnsi="Times New Roman" w:cs="Times New Roman"/>
          <w:sz w:val="24"/>
          <w:szCs w:val="24"/>
        </w:rPr>
        <w:t xml:space="preserve">The IPO supports the introduction of a </w:t>
      </w:r>
      <w:r w:rsidR="00C67DE4" w:rsidRPr="003413CB">
        <w:rPr>
          <w:rFonts w:ascii="Times New Roman" w:hAnsi="Times New Roman" w:cs="Times New Roman"/>
          <w:sz w:val="24"/>
          <w:szCs w:val="24"/>
        </w:rPr>
        <w:t xml:space="preserve">properly structured </w:t>
      </w:r>
      <w:r w:rsidR="00DD4951" w:rsidRPr="003413CB">
        <w:rPr>
          <w:rFonts w:ascii="Times New Roman" w:hAnsi="Times New Roman" w:cs="Times New Roman"/>
          <w:sz w:val="24"/>
          <w:szCs w:val="24"/>
        </w:rPr>
        <w:t>reward system</w:t>
      </w:r>
      <w:r w:rsidR="006A5F7F" w:rsidRPr="003413CB">
        <w:rPr>
          <w:rFonts w:ascii="Times New Roman" w:hAnsi="Times New Roman" w:cs="Times New Roman"/>
          <w:sz w:val="24"/>
          <w:szCs w:val="24"/>
        </w:rPr>
        <w:t xml:space="preserve"> assuming other whistleblower reforms (as mentioned above) are concomitantly put in place. Consistent with the evidence provided by current research, </w:t>
      </w:r>
      <w:r w:rsidR="00A801F0" w:rsidRPr="003413CB">
        <w:rPr>
          <w:rFonts w:ascii="Times New Roman" w:hAnsi="Times New Roman" w:cs="Times New Roman"/>
          <w:sz w:val="24"/>
          <w:szCs w:val="24"/>
        </w:rPr>
        <w:t>while some informant</w:t>
      </w:r>
      <w:r w:rsidR="00D470E6" w:rsidRPr="003413CB">
        <w:rPr>
          <w:rFonts w:ascii="Times New Roman" w:hAnsi="Times New Roman" w:cs="Times New Roman"/>
          <w:sz w:val="24"/>
          <w:szCs w:val="24"/>
        </w:rPr>
        <w:t>s</w:t>
      </w:r>
      <w:r w:rsidR="00A801F0" w:rsidRPr="003413CB">
        <w:rPr>
          <w:rFonts w:ascii="Times New Roman" w:hAnsi="Times New Roman" w:cs="Times New Roman"/>
          <w:sz w:val="24"/>
          <w:szCs w:val="24"/>
        </w:rPr>
        <w:t xml:space="preserve"> will disclosure information based on a sense of moral duty, </w:t>
      </w:r>
      <w:r w:rsidR="006A5F7F" w:rsidRPr="003413CB">
        <w:rPr>
          <w:rFonts w:ascii="Times New Roman" w:hAnsi="Times New Roman" w:cs="Times New Roman"/>
          <w:sz w:val="24"/>
          <w:szCs w:val="24"/>
        </w:rPr>
        <w:t xml:space="preserve">we believe that the power of financial rewards </w:t>
      </w:r>
      <w:r w:rsidR="00A801F0" w:rsidRPr="003413CB">
        <w:rPr>
          <w:rFonts w:ascii="Times New Roman" w:hAnsi="Times New Roman" w:cs="Times New Roman"/>
          <w:sz w:val="24"/>
          <w:szCs w:val="24"/>
        </w:rPr>
        <w:t>is more likely to</w:t>
      </w:r>
      <w:r w:rsidR="006A5F7F" w:rsidRPr="003413CB">
        <w:rPr>
          <w:rFonts w:ascii="Times New Roman" w:hAnsi="Times New Roman" w:cs="Times New Roman"/>
          <w:sz w:val="24"/>
          <w:szCs w:val="24"/>
        </w:rPr>
        <w:t xml:space="preserve"> create a healthy climate for further reporting </w:t>
      </w:r>
      <w:r w:rsidR="006A5F7F" w:rsidRPr="008E4CEC">
        <w:rPr>
          <w:rFonts w:ascii="Times New Roman" w:hAnsi="Times New Roman" w:cs="Times New Roman"/>
          <w:sz w:val="24"/>
          <w:szCs w:val="24"/>
        </w:rPr>
        <w:t>(see</w:t>
      </w:r>
      <w:r w:rsidR="00D470E6" w:rsidRPr="008E4CEC">
        <w:rPr>
          <w:rFonts w:ascii="Times New Roman" w:hAnsi="Times New Roman" w:cs="Times New Roman"/>
          <w:sz w:val="24"/>
          <w:szCs w:val="24"/>
        </w:rPr>
        <w:t xml:space="preserve"> Atiq, 2014)</w:t>
      </w:r>
      <w:r w:rsidRPr="008E4CEC">
        <w:rPr>
          <w:rFonts w:ascii="Times New Roman" w:hAnsi="Times New Roman" w:cs="Times New Roman"/>
          <w:sz w:val="24"/>
          <w:szCs w:val="24"/>
        </w:rPr>
        <w:t>.</w:t>
      </w:r>
    </w:p>
    <w:p w14:paraId="6B5D35AD" w14:textId="77777777" w:rsidR="00F501AA" w:rsidRDefault="00F501AA" w:rsidP="004B043D">
      <w:pPr>
        <w:spacing w:after="0" w:line="360" w:lineRule="auto"/>
        <w:ind w:left="851" w:hanging="131"/>
        <w:jc w:val="both"/>
        <w:rPr>
          <w:rFonts w:ascii="Times New Roman" w:hAnsi="Times New Roman" w:cs="Times New Roman"/>
          <w:sz w:val="24"/>
          <w:szCs w:val="24"/>
        </w:rPr>
      </w:pPr>
    </w:p>
    <w:p w14:paraId="510A8F2F" w14:textId="59764BF4" w:rsidR="00910671" w:rsidRPr="003413CB" w:rsidRDefault="0001334F" w:rsidP="004B043D">
      <w:pPr>
        <w:spacing w:after="0" w:line="360" w:lineRule="auto"/>
        <w:ind w:firstLine="426"/>
        <w:jc w:val="both"/>
        <w:rPr>
          <w:rFonts w:ascii="Times New Roman" w:hAnsi="Times New Roman" w:cs="Times New Roman"/>
          <w:b/>
          <w:sz w:val="24"/>
          <w:szCs w:val="24"/>
        </w:rPr>
      </w:pPr>
      <w:r w:rsidRPr="003413CB">
        <w:rPr>
          <w:rFonts w:ascii="Times New Roman" w:hAnsi="Times New Roman" w:cs="Times New Roman"/>
          <w:b/>
          <w:sz w:val="24"/>
          <w:szCs w:val="24"/>
        </w:rPr>
        <w:t xml:space="preserve">27. </w:t>
      </w:r>
      <w:r w:rsidR="00910671" w:rsidRPr="003413CB">
        <w:rPr>
          <w:rFonts w:ascii="Times New Roman" w:hAnsi="Times New Roman" w:cs="Times New Roman"/>
          <w:b/>
          <w:sz w:val="24"/>
          <w:szCs w:val="24"/>
        </w:rPr>
        <w:t>If so, what options should be considered in establishing a rewards system?</w:t>
      </w:r>
    </w:p>
    <w:p w14:paraId="1D23CE06" w14:textId="77777777" w:rsidR="0001334F" w:rsidRPr="003413CB" w:rsidRDefault="00C20D87"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The IPO</w:t>
      </w:r>
      <w:r w:rsidR="006A5F7F" w:rsidRPr="003413CB">
        <w:rPr>
          <w:rFonts w:ascii="Times New Roman" w:hAnsi="Times New Roman" w:cs="Times New Roman"/>
          <w:sz w:val="24"/>
          <w:szCs w:val="24"/>
        </w:rPr>
        <w:t xml:space="preserve"> </w:t>
      </w:r>
      <w:r w:rsidR="00A801F0" w:rsidRPr="003413CB">
        <w:rPr>
          <w:rFonts w:ascii="Times New Roman" w:hAnsi="Times New Roman" w:cs="Times New Roman"/>
          <w:sz w:val="24"/>
          <w:szCs w:val="24"/>
        </w:rPr>
        <w:t>suggests that further research be undertaken to establish the most appropriate reward systems.</w:t>
      </w:r>
    </w:p>
    <w:p w14:paraId="7D2A11DF" w14:textId="77777777" w:rsidR="00F501AA" w:rsidRDefault="00F501AA" w:rsidP="004B043D">
      <w:pPr>
        <w:spacing w:after="0" w:line="360" w:lineRule="auto"/>
        <w:ind w:left="851" w:hanging="425"/>
        <w:jc w:val="both"/>
        <w:rPr>
          <w:rFonts w:ascii="Times New Roman" w:hAnsi="Times New Roman" w:cs="Times New Roman"/>
          <w:b/>
          <w:sz w:val="24"/>
          <w:szCs w:val="24"/>
        </w:rPr>
      </w:pPr>
    </w:p>
    <w:p w14:paraId="79929E14" w14:textId="77777777" w:rsidR="00F501AA" w:rsidRDefault="00F501AA" w:rsidP="004B043D">
      <w:pPr>
        <w:spacing w:after="0" w:line="360" w:lineRule="auto"/>
        <w:ind w:left="851" w:hanging="425"/>
        <w:jc w:val="both"/>
        <w:rPr>
          <w:rFonts w:ascii="Times New Roman" w:hAnsi="Times New Roman" w:cs="Times New Roman"/>
          <w:b/>
          <w:sz w:val="24"/>
          <w:szCs w:val="24"/>
        </w:rPr>
      </w:pPr>
    </w:p>
    <w:p w14:paraId="01A38EC1" w14:textId="77777777" w:rsidR="009F764D" w:rsidRPr="003413CB" w:rsidRDefault="0001334F"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28.</w:t>
      </w:r>
      <w:r w:rsidR="009F764D" w:rsidRPr="003413CB">
        <w:rPr>
          <w:rFonts w:ascii="Times New Roman" w:hAnsi="Times New Roman" w:cs="Times New Roman"/>
          <w:b/>
          <w:sz w:val="24"/>
          <w:szCs w:val="24"/>
        </w:rPr>
        <w:t xml:space="preserve"> If a reward system is established, how should it be funded?</w:t>
      </w:r>
    </w:p>
    <w:p w14:paraId="7AA83C08" w14:textId="2A4CC7D4" w:rsidR="009B0E49" w:rsidRPr="003413CB" w:rsidRDefault="009F764D" w:rsidP="004B043D">
      <w:pPr>
        <w:spacing w:after="0" w:line="360" w:lineRule="auto"/>
        <w:ind w:left="851" w:hanging="131"/>
        <w:jc w:val="both"/>
        <w:rPr>
          <w:rFonts w:ascii="Times New Roman" w:hAnsi="Times New Roman" w:cs="Times New Roman"/>
          <w:sz w:val="24"/>
          <w:szCs w:val="24"/>
        </w:rPr>
      </w:pPr>
      <w:r w:rsidRPr="003413CB">
        <w:rPr>
          <w:rFonts w:ascii="Times New Roman" w:hAnsi="Times New Roman" w:cs="Times New Roman"/>
          <w:sz w:val="24"/>
          <w:szCs w:val="24"/>
        </w:rPr>
        <w:t>T</w:t>
      </w:r>
      <w:r w:rsidR="00A801F0" w:rsidRPr="003413CB">
        <w:rPr>
          <w:rFonts w:ascii="Times New Roman" w:hAnsi="Times New Roman" w:cs="Times New Roman"/>
          <w:sz w:val="24"/>
          <w:szCs w:val="24"/>
        </w:rPr>
        <w:t>he IPO suggests that further research be undertaken to establish the most appropriate</w:t>
      </w:r>
      <w:r w:rsidR="00F501AA">
        <w:rPr>
          <w:rFonts w:ascii="Times New Roman" w:hAnsi="Times New Roman" w:cs="Times New Roman"/>
          <w:sz w:val="24"/>
          <w:szCs w:val="24"/>
        </w:rPr>
        <w:t xml:space="preserve"> </w:t>
      </w:r>
      <w:r w:rsidR="00A801F0" w:rsidRPr="003413CB">
        <w:rPr>
          <w:rFonts w:ascii="Times New Roman" w:hAnsi="Times New Roman" w:cs="Times New Roman"/>
          <w:sz w:val="24"/>
          <w:szCs w:val="24"/>
        </w:rPr>
        <w:t>funding mechanisms.</w:t>
      </w:r>
    </w:p>
    <w:p w14:paraId="2313E869" w14:textId="77777777" w:rsidR="00226A1C" w:rsidRPr="003413CB" w:rsidRDefault="00226A1C" w:rsidP="004B043D">
      <w:pPr>
        <w:spacing w:after="0" w:line="360" w:lineRule="auto"/>
        <w:jc w:val="both"/>
        <w:rPr>
          <w:rFonts w:ascii="Times New Roman" w:hAnsi="Times New Roman" w:cs="Times New Roman"/>
          <w:sz w:val="24"/>
          <w:szCs w:val="24"/>
        </w:rPr>
      </w:pPr>
    </w:p>
    <w:p w14:paraId="4DC7B991" w14:textId="77777777" w:rsidR="000A6F1E" w:rsidRPr="003413CB" w:rsidRDefault="00226A1C" w:rsidP="004B043D">
      <w:pPr>
        <w:spacing w:after="0" w:line="360" w:lineRule="auto"/>
        <w:jc w:val="center"/>
        <w:rPr>
          <w:rFonts w:ascii="Times New Roman" w:hAnsi="Times New Roman" w:cs="Times New Roman"/>
          <w:b/>
          <w:sz w:val="24"/>
          <w:szCs w:val="24"/>
        </w:rPr>
      </w:pPr>
      <w:r w:rsidRPr="003413CB">
        <w:rPr>
          <w:rFonts w:ascii="Times New Roman" w:hAnsi="Times New Roman" w:cs="Times New Roman"/>
          <w:b/>
          <w:sz w:val="24"/>
          <w:szCs w:val="24"/>
        </w:rPr>
        <w:t>Internal Company Procedures</w:t>
      </w:r>
    </w:p>
    <w:p w14:paraId="0226DD13" w14:textId="77777777" w:rsidR="009F764D" w:rsidRPr="003413CB" w:rsidRDefault="009F764D" w:rsidP="004B043D">
      <w:pPr>
        <w:spacing w:after="0" w:line="360" w:lineRule="auto"/>
        <w:ind w:firstLine="426"/>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27FBDCDF" w14:textId="5E9AD0FA" w:rsidR="00645B0F" w:rsidRPr="003413CB" w:rsidRDefault="00226A1C" w:rsidP="004B043D">
      <w:pPr>
        <w:autoSpaceDE w:val="0"/>
        <w:autoSpaceDN w:val="0"/>
        <w:adjustRightInd w:val="0"/>
        <w:spacing w:after="0" w:line="360" w:lineRule="auto"/>
        <w:ind w:left="709" w:hanging="283"/>
        <w:jc w:val="both"/>
        <w:rPr>
          <w:rFonts w:ascii="Times New Roman" w:hAnsi="Times New Roman" w:cs="Times New Roman"/>
          <w:b/>
          <w:sz w:val="24"/>
          <w:szCs w:val="24"/>
        </w:rPr>
      </w:pPr>
      <w:r w:rsidRPr="003413CB">
        <w:rPr>
          <w:rFonts w:ascii="Times New Roman" w:hAnsi="Times New Roman" w:cs="Times New Roman"/>
          <w:b/>
          <w:sz w:val="24"/>
          <w:szCs w:val="24"/>
        </w:rPr>
        <w:t>29.</w:t>
      </w:r>
      <w:r w:rsidR="000A6F1E" w:rsidRPr="003413CB">
        <w:rPr>
          <w:rFonts w:ascii="Times New Roman" w:hAnsi="Times New Roman" w:cs="Times New Roman"/>
          <w:b/>
          <w:sz w:val="24"/>
          <w:szCs w:val="24"/>
        </w:rPr>
        <w:t xml:space="preserve"> </w:t>
      </w:r>
      <w:r w:rsidR="00BB302E" w:rsidRPr="003413CB">
        <w:rPr>
          <w:rFonts w:ascii="Times New Roman" w:hAnsi="Times New Roman" w:cs="Times New Roman"/>
          <w:b/>
          <w:sz w:val="24"/>
          <w:szCs w:val="24"/>
        </w:rPr>
        <w:t>Do you believe th</w:t>
      </w:r>
      <w:r w:rsidR="00C20D87" w:rsidRPr="003413CB">
        <w:rPr>
          <w:rFonts w:ascii="Times New Roman" w:hAnsi="Times New Roman" w:cs="Times New Roman"/>
          <w:b/>
          <w:sz w:val="24"/>
          <w:szCs w:val="24"/>
        </w:rPr>
        <w:t xml:space="preserve">ere is merit </w:t>
      </w:r>
      <w:r w:rsidR="00F501AA">
        <w:rPr>
          <w:rFonts w:ascii="Times New Roman" w:hAnsi="Times New Roman" w:cs="Times New Roman"/>
          <w:b/>
          <w:sz w:val="24"/>
          <w:szCs w:val="24"/>
        </w:rPr>
        <w:t>i</w:t>
      </w:r>
      <w:r w:rsidR="00C20D87" w:rsidRPr="003413CB">
        <w:rPr>
          <w:rFonts w:ascii="Times New Roman" w:hAnsi="Times New Roman" w:cs="Times New Roman"/>
          <w:b/>
          <w:sz w:val="24"/>
          <w:szCs w:val="24"/>
        </w:rPr>
        <w:t>n requiring companies</w:t>
      </w:r>
      <w:r w:rsidR="00BB302E" w:rsidRPr="003413CB">
        <w:rPr>
          <w:rFonts w:ascii="Times New Roman" w:hAnsi="Times New Roman" w:cs="Times New Roman"/>
          <w:b/>
          <w:sz w:val="24"/>
          <w:szCs w:val="24"/>
        </w:rPr>
        <w:t xml:space="preserve"> to pu</w:t>
      </w:r>
      <w:r w:rsidR="00C20D87" w:rsidRPr="003413CB">
        <w:rPr>
          <w:rFonts w:ascii="Times New Roman" w:hAnsi="Times New Roman" w:cs="Times New Roman"/>
          <w:b/>
          <w:sz w:val="24"/>
          <w:szCs w:val="24"/>
        </w:rPr>
        <w:t xml:space="preserve">t in place systems for internal </w:t>
      </w:r>
      <w:r w:rsidR="00BB302E" w:rsidRPr="003413CB">
        <w:rPr>
          <w:rFonts w:ascii="Times New Roman" w:hAnsi="Times New Roman" w:cs="Times New Roman"/>
          <w:b/>
          <w:sz w:val="24"/>
          <w:szCs w:val="24"/>
        </w:rPr>
        <w:t>disclosures? If so, what form should this take?</w:t>
      </w:r>
    </w:p>
    <w:p w14:paraId="52F8271A" w14:textId="5B73A48D" w:rsidR="00226A1C" w:rsidRDefault="00226A1C" w:rsidP="004B043D">
      <w:pPr>
        <w:spacing w:after="0" w:line="360" w:lineRule="auto"/>
        <w:ind w:left="709"/>
        <w:jc w:val="both"/>
        <w:rPr>
          <w:rFonts w:ascii="Times New Roman" w:hAnsi="Times New Roman" w:cs="Times New Roman"/>
          <w:sz w:val="24"/>
          <w:szCs w:val="24"/>
        </w:rPr>
      </w:pPr>
      <w:r w:rsidRPr="003413CB">
        <w:rPr>
          <w:rFonts w:ascii="Times New Roman" w:hAnsi="Times New Roman" w:cs="Times New Roman"/>
          <w:sz w:val="24"/>
          <w:szCs w:val="24"/>
        </w:rPr>
        <w:t xml:space="preserve">Yes. We believe that some form of internal procedures for internal disclosures should be in place.  We further believe that </w:t>
      </w:r>
      <w:r w:rsidR="00CE74AF" w:rsidRPr="003413CB">
        <w:rPr>
          <w:rFonts w:ascii="Times New Roman" w:hAnsi="Times New Roman" w:cs="Times New Roman"/>
          <w:sz w:val="24"/>
          <w:szCs w:val="24"/>
        </w:rPr>
        <w:t xml:space="preserve">the </w:t>
      </w:r>
      <w:r w:rsidRPr="003413CB">
        <w:rPr>
          <w:rFonts w:ascii="Times New Roman" w:hAnsi="Times New Roman" w:cs="Times New Roman"/>
          <w:sz w:val="24"/>
          <w:szCs w:val="24"/>
        </w:rPr>
        <w:t xml:space="preserve">voluntary framework </w:t>
      </w:r>
      <w:r w:rsidR="00CE74AF" w:rsidRPr="003413CB">
        <w:rPr>
          <w:rFonts w:ascii="Times New Roman" w:hAnsi="Times New Roman" w:cs="Times New Roman"/>
          <w:sz w:val="24"/>
          <w:szCs w:val="24"/>
        </w:rPr>
        <w:t>for whistleblowers</w:t>
      </w:r>
      <w:r w:rsidR="007242E9" w:rsidRPr="003413CB">
        <w:rPr>
          <w:rFonts w:ascii="Times New Roman" w:hAnsi="Times New Roman" w:cs="Times New Roman"/>
          <w:sz w:val="24"/>
          <w:szCs w:val="24"/>
        </w:rPr>
        <w:t xml:space="preserve"> </w:t>
      </w:r>
      <w:r w:rsidR="00CE74AF" w:rsidRPr="003413CB">
        <w:rPr>
          <w:rFonts w:ascii="Times New Roman" w:hAnsi="Times New Roman" w:cs="Times New Roman"/>
          <w:sz w:val="24"/>
          <w:szCs w:val="24"/>
        </w:rPr>
        <w:t xml:space="preserve">promulgated by Australian </w:t>
      </w:r>
      <w:r w:rsidR="00C20D87" w:rsidRPr="003413CB">
        <w:rPr>
          <w:rFonts w:ascii="Times New Roman" w:hAnsi="Times New Roman" w:cs="Times New Roman"/>
          <w:sz w:val="24"/>
          <w:szCs w:val="24"/>
        </w:rPr>
        <w:t>Standard AS</w:t>
      </w:r>
      <w:r w:rsidR="00CE74AF" w:rsidRPr="003413CB">
        <w:rPr>
          <w:rFonts w:ascii="Times New Roman" w:hAnsi="Times New Roman" w:cs="Times New Roman"/>
          <w:sz w:val="24"/>
          <w:szCs w:val="24"/>
        </w:rPr>
        <w:t>- 8004-2003</w:t>
      </w:r>
      <w:r w:rsidR="00F501AA">
        <w:rPr>
          <w:rFonts w:ascii="Times New Roman" w:hAnsi="Times New Roman" w:cs="Times New Roman"/>
          <w:sz w:val="24"/>
          <w:szCs w:val="24"/>
        </w:rPr>
        <w:t>,</w:t>
      </w:r>
      <w:r w:rsidR="007242E9" w:rsidRPr="003413CB">
        <w:rPr>
          <w:rFonts w:ascii="Times New Roman" w:hAnsi="Times New Roman" w:cs="Times New Roman"/>
          <w:sz w:val="24"/>
          <w:szCs w:val="24"/>
        </w:rPr>
        <w:t xml:space="preserve"> which includes a 15-point checklist, is an appropriate model. </w:t>
      </w:r>
    </w:p>
    <w:p w14:paraId="7349BF63" w14:textId="77777777" w:rsidR="00F501AA" w:rsidRPr="003413CB" w:rsidRDefault="00F501AA" w:rsidP="004B043D">
      <w:pPr>
        <w:spacing w:after="0" w:line="360" w:lineRule="auto"/>
        <w:ind w:left="709"/>
        <w:jc w:val="both"/>
        <w:rPr>
          <w:rFonts w:ascii="Times New Roman" w:hAnsi="Times New Roman" w:cs="Times New Roman"/>
          <w:sz w:val="24"/>
          <w:szCs w:val="24"/>
        </w:rPr>
      </w:pPr>
    </w:p>
    <w:p w14:paraId="1500FB12" w14:textId="77777777" w:rsidR="007242E9" w:rsidRPr="003413CB" w:rsidRDefault="007242E9" w:rsidP="004B043D">
      <w:pPr>
        <w:autoSpaceDE w:val="0"/>
        <w:autoSpaceDN w:val="0"/>
        <w:adjustRightInd w:val="0"/>
        <w:spacing w:after="0" w:line="360" w:lineRule="auto"/>
        <w:ind w:left="709" w:hanging="283"/>
        <w:jc w:val="both"/>
        <w:rPr>
          <w:rFonts w:ascii="Times New Roman" w:hAnsi="Times New Roman" w:cs="Times New Roman"/>
          <w:b/>
          <w:sz w:val="24"/>
          <w:szCs w:val="24"/>
        </w:rPr>
      </w:pPr>
      <w:r w:rsidRPr="003413CB">
        <w:rPr>
          <w:rFonts w:ascii="Times New Roman" w:hAnsi="Times New Roman" w:cs="Times New Roman"/>
          <w:b/>
          <w:sz w:val="24"/>
          <w:szCs w:val="24"/>
        </w:rPr>
        <w:t xml:space="preserve">30. </w:t>
      </w:r>
      <w:r w:rsidR="00BB302E" w:rsidRPr="003413CB">
        <w:rPr>
          <w:rFonts w:ascii="Times New Roman" w:hAnsi="Times New Roman" w:cs="Times New Roman"/>
          <w:b/>
          <w:sz w:val="24"/>
          <w:szCs w:val="24"/>
        </w:rPr>
        <w:t>Mandating internal disclosure systems for companies would impose a higher regula</w:t>
      </w:r>
      <w:r w:rsidR="00C20D87" w:rsidRPr="003413CB">
        <w:rPr>
          <w:rFonts w:ascii="Times New Roman" w:hAnsi="Times New Roman" w:cs="Times New Roman"/>
          <w:b/>
          <w:sz w:val="24"/>
          <w:szCs w:val="24"/>
        </w:rPr>
        <w:t xml:space="preserve">tory burden </w:t>
      </w:r>
      <w:r w:rsidR="00BB302E" w:rsidRPr="003413CB">
        <w:rPr>
          <w:rFonts w:ascii="Times New Roman" w:hAnsi="Times New Roman" w:cs="Times New Roman"/>
          <w:b/>
          <w:sz w:val="24"/>
          <w:szCs w:val="24"/>
        </w:rPr>
        <w:t>but the benefits may outweigh the costs. Would you suppor</w:t>
      </w:r>
      <w:r w:rsidR="00C20D87" w:rsidRPr="003413CB">
        <w:rPr>
          <w:rFonts w:ascii="Times New Roman" w:hAnsi="Times New Roman" w:cs="Times New Roman"/>
          <w:b/>
          <w:sz w:val="24"/>
          <w:szCs w:val="24"/>
        </w:rPr>
        <w:t xml:space="preserve">t a move to a mandatory system? </w:t>
      </w:r>
      <w:r w:rsidR="00BB302E" w:rsidRPr="003413CB">
        <w:rPr>
          <w:rFonts w:ascii="Times New Roman" w:hAnsi="Times New Roman" w:cs="Times New Roman"/>
          <w:b/>
          <w:sz w:val="24"/>
          <w:szCs w:val="24"/>
        </w:rPr>
        <w:t>Please give reasons</w:t>
      </w:r>
    </w:p>
    <w:p w14:paraId="37980CB3" w14:textId="77777777" w:rsidR="007E621B" w:rsidRPr="003413CB" w:rsidRDefault="007E621B" w:rsidP="004B043D">
      <w:pPr>
        <w:spacing w:after="0" w:line="360" w:lineRule="auto"/>
        <w:ind w:left="709"/>
        <w:jc w:val="both"/>
        <w:rPr>
          <w:rFonts w:ascii="Times New Roman" w:hAnsi="Times New Roman" w:cs="Times New Roman"/>
          <w:sz w:val="24"/>
          <w:szCs w:val="24"/>
        </w:rPr>
      </w:pPr>
      <w:r w:rsidRPr="003413CB">
        <w:rPr>
          <w:rFonts w:ascii="Times New Roman" w:hAnsi="Times New Roman" w:cs="Times New Roman"/>
          <w:sz w:val="24"/>
          <w:szCs w:val="24"/>
        </w:rPr>
        <w:t>No. We would not support a move to a mandatory system for internal disclosures. We believe that mandating internal procedures would increase the already overburdened reporting framework, especially for our members, who primarily deal with small to medium enterprises. Moreover, it is our view that the introduction of financial reward systems will encourage more whistleblowers to come forward which will in turn result in</w:t>
      </w:r>
      <w:r w:rsidR="00937DC7" w:rsidRPr="003413CB">
        <w:rPr>
          <w:rFonts w:ascii="Times New Roman" w:hAnsi="Times New Roman" w:cs="Times New Roman"/>
          <w:sz w:val="24"/>
          <w:szCs w:val="24"/>
        </w:rPr>
        <w:t xml:space="preserve"> more </w:t>
      </w:r>
      <w:r w:rsidRPr="003413CB">
        <w:rPr>
          <w:rFonts w:ascii="Times New Roman" w:hAnsi="Times New Roman" w:cs="Times New Roman"/>
          <w:sz w:val="24"/>
          <w:szCs w:val="24"/>
        </w:rPr>
        <w:t xml:space="preserve">firms voluntarily adopting </w:t>
      </w:r>
      <w:r w:rsidR="00115E0F" w:rsidRPr="003413CB">
        <w:rPr>
          <w:rFonts w:ascii="Times New Roman" w:hAnsi="Times New Roman" w:cs="Times New Roman"/>
          <w:sz w:val="24"/>
          <w:szCs w:val="24"/>
        </w:rPr>
        <w:t>internal procedures fearing the possibility of prosecution and reputational damage.</w:t>
      </w:r>
    </w:p>
    <w:p w14:paraId="5F2C0472" w14:textId="77777777" w:rsidR="00BB302E" w:rsidRPr="003413CB" w:rsidRDefault="00BB302E" w:rsidP="004B043D">
      <w:pPr>
        <w:spacing w:after="0" w:line="360" w:lineRule="auto"/>
        <w:ind w:left="709" w:hanging="283"/>
        <w:jc w:val="both"/>
        <w:rPr>
          <w:rFonts w:ascii="Times New Roman" w:hAnsi="Times New Roman" w:cs="Times New Roman"/>
          <w:sz w:val="24"/>
          <w:szCs w:val="24"/>
        </w:rPr>
      </w:pPr>
    </w:p>
    <w:p w14:paraId="36B365F4" w14:textId="77777777" w:rsidR="00BB302E" w:rsidRPr="003413CB" w:rsidRDefault="00115E0F" w:rsidP="004B043D">
      <w:pPr>
        <w:autoSpaceDE w:val="0"/>
        <w:autoSpaceDN w:val="0"/>
        <w:adjustRightInd w:val="0"/>
        <w:spacing w:after="0" w:line="360" w:lineRule="auto"/>
        <w:ind w:left="709" w:hanging="283"/>
        <w:jc w:val="both"/>
        <w:rPr>
          <w:rFonts w:ascii="Times New Roman" w:hAnsi="Times New Roman" w:cs="Times New Roman"/>
          <w:b/>
          <w:sz w:val="24"/>
          <w:szCs w:val="24"/>
        </w:rPr>
      </w:pPr>
      <w:r w:rsidRPr="003413CB">
        <w:rPr>
          <w:rFonts w:ascii="Times New Roman" w:hAnsi="Times New Roman" w:cs="Times New Roman"/>
          <w:b/>
          <w:sz w:val="24"/>
          <w:szCs w:val="24"/>
        </w:rPr>
        <w:t xml:space="preserve">31. </w:t>
      </w:r>
      <w:r w:rsidR="00BB302E" w:rsidRPr="003413CB">
        <w:rPr>
          <w:rFonts w:ascii="Times New Roman" w:hAnsi="Times New Roman" w:cs="Times New Roman"/>
          <w:b/>
          <w:sz w:val="24"/>
          <w:szCs w:val="24"/>
        </w:rPr>
        <w:t>Should systems for internal disclosure be considered for all com</w:t>
      </w:r>
      <w:r w:rsidR="00C20D87" w:rsidRPr="003413CB">
        <w:rPr>
          <w:rFonts w:ascii="Times New Roman" w:hAnsi="Times New Roman" w:cs="Times New Roman"/>
          <w:b/>
          <w:sz w:val="24"/>
          <w:szCs w:val="24"/>
        </w:rPr>
        <w:t xml:space="preserve">panies, irrespective of size or </w:t>
      </w:r>
      <w:r w:rsidR="00BB302E" w:rsidRPr="003413CB">
        <w:rPr>
          <w:rFonts w:ascii="Times New Roman" w:hAnsi="Times New Roman" w:cs="Times New Roman"/>
          <w:b/>
          <w:sz w:val="24"/>
          <w:szCs w:val="24"/>
        </w:rPr>
        <w:t>should there be an exception for small proprietary companies,</w:t>
      </w:r>
      <w:r w:rsidR="00C20D87" w:rsidRPr="003413CB">
        <w:rPr>
          <w:rFonts w:ascii="Times New Roman" w:hAnsi="Times New Roman" w:cs="Times New Roman"/>
          <w:b/>
          <w:sz w:val="24"/>
          <w:szCs w:val="24"/>
        </w:rPr>
        <w:t xml:space="preserve"> as defined in the Corporations </w:t>
      </w:r>
      <w:r w:rsidR="00BB302E" w:rsidRPr="003413CB">
        <w:rPr>
          <w:rFonts w:ascii="Times New Roman" w:hAnsi="Times New Roman" w:cs="Times New Roman"/>
          <w:b/>
          <w:sz w:val="24"/>
          <w:szCs w:val="24"/>
        </w:rPr>
        <w:t>Act? Please explain why.</w:t>
      </w:r>
    </w:p>
    <w:p w14:paraId="0D5A5BFA" w14:textId="77777777" w:rsidR="00A61357" w:rsidRDefault="00115E0F" w:rsidP="004B043D">
      <w:pPr>
        <w:spacing w:after="0" w:line="360" w:lineRule="auto"/>
        <w:ind w:left="709"/>
        <w:jc w:val="both"/>
        <w:rPr>
          <w:rFonts w:ascii="Times New Roman" w:hAnsi="Times New Roman" w:cs="Times New Roman"/>
          <w:sz w:val="24"/>
          <w:szCs w:val="24"/>
        </w:rPr>
      </w:pPr>
      <w:r w:rsidRPr="003413CB">
        <w:rPr>
          <w:rFonts w:ascii="Times New Roman" w:hAnsi="Times New Roman" w:cs="Times New Roman"/>
          <w:sz w:val="24"/>
          <w:szCs w:val="24"/>
        </w:rPr>
        <w:t>Yes. We believe that internal disclosure for all companies be considere</w:t>
      </w:r>
      <w:r w:rsidR="00FA4674" w:rsidRPr="003413CB">
        <w:rPr>
          <w:rFonts w:ascii="Times New Roman" w:hAnsi="Times New Roman" w:cs="Times New Roman"/>
          <w:sz w:val="24"/>
          <w:szCs w:val="24"/>
        </w:rPr>
        <w:t>d, however, as mentioned in response to question</w:t>
      </w:r>
      <w:r w:rsidRPr="003413CB">
        <w:rPr>
          <w:rFonts w:ascii="Times New Roman" w:hAnsi="Times New Roman" w:cs="Times New Roman"/>
          <w:sz w:val="24"/>
          <w:szCs w:val="24"/>
        </w:rPr>
        <w:t xml:space="preserve"> 30 </w:t>
      </w:r>
      <w:r w:rsidR="00FA4674" w:rsidRPr="003413CB">
        <w:rPr>
          <w:rFonts w:ascii="Times New Roman" w:hAnsi="Times New Roman" w:cs="Times New Roman"/>
          <w:sz w:val="24"/>
          <w:szCs w:val="24"/>
        </w:rPr>
        <w:t>a</w:t>
      </w:r>
      <w:r w:rsidR="001A4183" w:rsidRPr="003413CB">
        <w:rPr>
          <w:rFonts w:ascii="Times New Roman" w:hAnsi="Times New Roman" w:cs="Times New Roman"/>
          <w:sz w:val="24"/>
          <w:szCs w:val="24"/>
        </w:rPr>
        <w:t>bove</w:t>
      </w:r>
      <w:r w:rsidRPr="003413CB">
        <w:rPr>
          <w:rFonts w:ascii="Times New Roman" w:hAnsi="Times New Roman" w:cs="Times New Roman"/>
          <w:sz w:val="24"/>
          <w:szCs w:val="24"/>
        </w:rPr>
        <w:t>, a voluntary framework should be encouraged, thus allowing small to medium entities the option of opting out given the</w:t>
      </w:r>
      <w:r w:rsidR="00937DC7" w:rsidRPr="003413CB">
        <w:rPr>
          <w:rFonts w:ascii="Times New Roman" w:hAnsi="Times New Roman" w:cs="Times New Roman"/>
          <w:sz w:val="24"/>
          <w:szCs w:val="24"/>
        </w:rPr>
        <w:t>ir</w:t>
      </w:r>
      <w:r w:rsidRPr="003413CB">
        <w:rPr>
          <w:rFonts w:ascii="Times New Roman" w:hAnsi="Times New Roman" w:cs="Times New Roman"/>
          <w:sz w:val="24"/>
          <w:szCs w:val="24"/>
        </w:rPr>
        <w:t xml:space="preserve"> size or </w:t>
      </w:r>
      <w:r w:rsidR="00937DC7" w:rsidRPr="003413CB">
        <w:rPr>
          <w:rFonts w:ascii="Times New Roman" w:hAnsi="Times New Roman" w:cs="Times New Roman"/>
          <w:sz w:val="24"/>
          <w:szCs w:val="24"/>
        </w:rPr>
        <w:t>relevance to their particular circumstances.</w:t>
      </w:r>
    </w:p>
    <w:p w14:paraId="08037B11" w14:textId="77777777" w:rsidR="00F501AA" w:rsidRDefault="00F501AA" w:rsidP="004B043D">
      <w:pPr>
        <w:spacing w:after="0" w:line="360" w:lineRule="auto"/>
        <w:ind w:left="709"/>
        <w:jc w:val="both"/>
        <w:rPr>
          <w:rFonts w:ascii="Times New Roman" w:hAnsi="Times New Roman" w:cs="Times New Roman"/>
          <w:sz w:val="24"/>
          <w:szCs w:val="24"/>
        </w:rPr>
      </w:pPr>
    </w:p>
    <w:p w14:paraId="00F73427" w14:textId="77777777" w:rsidR="00F501AA" w:rsidRPr="003413CB" w:rsidRDefault="00F501AA" w:rsidP="004B043D">
      <w:pPr>
        <w:spacing w:after="0" w:line="360" w:lineRule="auto"/>
        <w:ind w:left="709"/>
        <w:jc w:val="both"/>
        <w:rPr>
          <w:rFonts w:ascii="Times New Roman" w:hAnsi="Times New Roman" w:cs="Times New Roman"/>
          <w:sz w:val="24"/>
          <w:szCs w:val="24"/>
        </w:rPr>
      </w:pPr>
    </w:p>
    <w:p w14:paraId="5E873B2B" w14:textId="77777777" w:rsidR="00A61357" w:rsidRPr="003413CB" w:rsidRDefault="00A61357" w:rsidP="004B043D">
      <w:pPr>
        <w:autoSpaceDE w:val="0"/>
        <w:autoSpaceDN w:val="0"/>
        <w:adjustRightInd w:val="0"/>
        <w:spacing w:after="0" w:line="360" w:lineRule="auto"/>
        <w:ind w:left="709" w:hanging="283"/>
        <w:jc w:val="both"/>
        <w:rPr>
          <w:rFonts w:ascii="Times New Roman" w:hAnsi="Times New Roman" w:cs="Times New Roman"/>
          <w:b/>
          <w:sz w:val="24"/>
          <w:szCs w:val="24"/>
        </w:rPr>
      </w:pPr>
      <w:r w:rsidRPr="003413CB">
        <w:rPr>
          <w:rFonts w:ascii="Times New Roman" w:hAnsi="Times New Roman" w:cs="Times New Roman"/>
          <w:b/>
          <w:sz w:val="24"/>
          <w:szCs w:val="24"/>
        </w:rPr>
        <w:t xml:space="preserve">32. </w:t>
      </w:r>
      <w:r w:rsidR="00BB302E" w:rsidRPr="003413CB">
        <w:rPr>
          <w:rFonts w:ascii="Times New Roman" w:hAnsi="Times New Roman" w:cs="Times New Roman"/>
          <w:b/>
          <w:sz w:val="24"/>
          <w:szCs w:val="24"/>
        </w:rPr>
        <w:t>If internal procedures are required should any breach of t</w:t>
      </w:r>
      <w:r w:rsidR="00C20D87" w:rsidRPr="003413CB">
        <w:rPr>
          <w:rFonts w:ascii="Times New Roman" w:hAnsi="Times New Roman" w:cs="Times New Roman"/>
          <w:b/>
          <w:sz w:val="24"/>
          <w:szCs w:val="24"/>
        </w:rPr>
        <w:t xml:space="preserve">hese be the subject of internal </w:t>
      </w:r>
      <w:r w:rsidR="00BB302E" w:rsidRPr="003413CB">
        <w:rPr>
          <w:rFonts w:ascii="Times New Roman" w:hAnsi="Times New Roman" w:cs="Times New Roman"/>
          <w:b/>
          <w:sz w:val="24"/>
          <w:szCs w:val="24"/>
        </w:rPr>
        <w:t>disciplinary action or should responsibility for enforcement be undertaken by ASIC or anot</w:t>
      </w:r>
      <w:r w:rsidR="00C20D87" w:rsidRPr="003413CB">
        <w:rPr>
          <w:rFonts w:ascii="Times New Roman" w:hAnsi="Times New Roman" w:cs="Times New Roman"/>
          <w:b/>
          <w:sz w:val="24"/>
          <w:szCs w:val="24"/>
        </w:rPr>
        <w:t xml:space="preserve">her </w:t>
      </w:r>
      <w:r w:rsidR="00BB302E" w:rsidRPr="003413CB">
        <w:rPr>
          <w:rFonts w:ascii="Times New Roman" w:hAnsi="Times New Roman" w:cs="Times New Roman"/>
          <w:b/>
          <w:sz w:val="24"/>
          <w:szCs w:val="24"/>
        </w:rPr>
        <w:t xml:space="preserve">external regulator? What would be a potential mechanism </w:t>
      </w:r>
      <w:r w:rsidR="00C20D87" w:rsidRPr="003413CB">
        <w:rPr>
          <w:rFonts w:ascii="Times New Roman" w:hAnsi="Times New Roman" w:cs="Times New Roman"/>
          <w:b/>
          <w:sz w:val="24"/>
          <w:szCs w:val="24"/>
        </w:rPr>
        <w:t xml:space="preserve">for oversight and monitoring of </w:t>
      </w:r>
      <w:r w:rsidR="00BB302E" w:rsidRPr="003413CB">
        <w:rPr>
          <w:rFonts w:ascii="Times New Roman" w:hAnsi="Times New Roman" w:cs="Times New Roman"/>
          <w:b/>
          <w:sz w:val="24"/>
          <w:szCs w:val="24"/>
        </w:rPr>
        <w:t>internal company procedures by a regulator? Could it be modelled on the UK FCA's approach?</w:t>
      </w:r>
      <w:r w:rsidRPr="003413CB">
        <w:rPr>
          <w:rFonts w:ascii="Times New Roman" w:hAnsi="Times New Roman" w:cs="Times New Roman"/>
          <w:b/>
          <w:sz w:val="24"/>
          <w:szCs w:val="24"/>
        </w:rPr>
        <w:t xml:space="preserve"> </w:t>
      </w:r>
    </w:p>
    <w:p w14:paraId="63E1FCCF" w14:textId="77777777" w:rsidR="00617F8D" w:rsidRPr="003413CB" w:rsidRDefault="00617F8D" w:rsidP="004B043D">
      <w:pPr>
        <w:spacing w:after="0" w:line="360" w:lineRule="auto"/>
        <w:ind w:left="709"/>
        <w:jc w:val="both"/>
        <w:rPr>
          <w:rFonts w:ascii="Times New Roman" w:hAnsi="Times New Roman" w:cs="Times New Roman"/>
          <w:sz w:val="24"/>
          <w:szCs w:val="24"/>
        </w:rPr>
      </w:pPr>
      <w:r w:rsidRPr="003413CB">
        <w:rPr>
          <w:rFonts w:ascii="Times New Roman" w:hAnsi="Times New Roman" w:cs="Times New Roman"/>
          <w:sz w:val="24"/>
          <w:szCs w:val="24"/>
        </w:rPr>
        <w:t>The IPA has no immediate response to this question</w:t>
      </w:r>
    </w:p>
    <w:p w14:paraId="6FAC8F27" w14:textId="77777777" w:rsidR="00115E0F" w:rsidRPr="003413CB" w:rsidRDefault="00115E0F" w:rsidP="004B043D">
      <w:pPr>
        <w:spacing w:after="0" w:line="360" w:lineRule="auto"/>
        <w:jc w:val="both"/>
        <w:rPr>
          <w:rFonts w:ascii="Times New Roman" w:hAnsi="Times New Roman" w:cs="Times New Roman"/>
          <w:sz w:val="24"/>
          <w:szCs w:val="24"/>
        </w:rPr>
      </w:pPr>
    </w:p>
    <w:p w14:paraId="49FCB1F8" w14:textId="77777777" w:rsidR="00A61357" w:rsidRPr="003413CB" w:rsidRDefault="00A61357" w:rsidP="004B043D">
      <w:pPr>
        <w:spacing w:after="0" w:line="360" w:lineRule="auto"/>
        <w:jc w:val="center"/>
        <w:rPr>
          <w:rFonts w:ascii="Times New Roman" w:hAnsi="Times New Roman" w:cs="Times New Roman"/>
          <w:b/>
          <w:sz w:val="24"/>
          <w:szCs w:val="24"/>
        </w:rPr>
      </w:pPr>
      <w:r w:rsidRPr="003413CB">
        <w:rPr>
          <w:rFonts w:ascii="Times New Roman" w:hAnsi="Times New Roman" w:cs="Times New Roman"/>
          <w:b/>
          <w:sz w:val="24"/>
          <w:szCs w:val="24"/>
        </w:rPr>
        <w:t>Oversight agency responsible for whistleblower protection</w:t>
      </w:r>
    </w:p>
    <w:p w14:paraId="7E445906" w14:textId="77777777" w:rsidR="00A61357" w:rsidRPr="003413CB" w:rsidRDefault="00BB302E" w:rsidP="004B043D">
      <w:pPr>
        <w:spacing w:after="0" w:line="360" w:lineRule="auto"/>
        <w:ind w:firstLine="426"/>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1F182488" w14:textId="77777777" w:rsidR="00A61357" w:rsidRPr="003413CB" w:rsidRDefault="00A61357"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33. </w:t>
      </w:r>
      <w:r w:rsidR="00BB302E" w:rsidRPr="003413CB">
        <w:rPr>
          <w:rFonts w:ascii="Times New Roman" w:hAnsi="Times New Roman" w:cs="Times New Roman"/>
          <w:b/>
          <w:sz w:val="24"/>
          <w:szCs w:val="24"/>
        </w:rPr>
        <w:t>Should the Corporations Act establish a role for ASIC or another body to p</w:t>
      </w:r>
      <w:r w:rsidR="00805AE7" w:rsidRPr="003413CB">
        <w:rPr>
          <w:rFonts w:ascii="Times New Roman" w:hAnsi="Times New Roman" w:cs="Times New Roman"/>
          <w:b/>
          <w:sz w:val="24"/>
          <w:szCs w:val="24"/>
        </w:rPr>
        <w:t xml:space="preserve">rotect the interests </w:t>
      </w:r>
      <w:r w:rsidR="00BB302E" w:rsidRPr="003413CB">
        <w:rPr>
          <w:rFonts w:ascii="Times New Roman" w:hAnsi="Times New Roman" w:cs="Times New Roman"/>
          <w:b/>
          <w:sz w:val="24"/>
          <w:szCs w:val="24"/>
        </w:rPr>
        <w:t>of and generally act as an 'advocate' for whistleblowers?</w:t>
      </w:r>
    </w:p>
    <w:p w14:paraId="79F21DE8" w14:textId="3A308520" w:rsidR="0020596A" w:rsidRDefault="00F501AA" w:rsidP="004B043D">
      <w:pPr>
        <w:spacing w:after="0" w:line="360" w:lineRule="auto"/>
        <w:ind w:left="851" w:hanging="131"/>
        <w:jc w:val="both"/>
        <w:rPr>
          <w:rFonts w:ascii="Times New Roman" w:hAnsi="Times New Roman" w:cs="Times New Roman"/>
          <w:sz w:val="24"/>
          <w:szCs w:val="24"/>
        </w:rPr>
      </w:pPr>
      <w:r>
        <w:rPr>
          <w:rFonts w:ascii="Times New Roman" w:hAnsi="Times New Roman" w:cs="Times New Roman"/>
          <w:sz w:val="24"/>
          <w:szCs w:val="24"/>
        </w:rPr>
        <w:tab/>
      </w:r>
      <w:r w:rsidR="00CF3930" w:rsidRPr="003413CB">
        <w:rPr>
          <w:rFonts w:ascii="Times New Roman" w:hAnsi="Times New Roman" w:cs="Times New Roman"/>
          <w:sz w:val="24"/>
          <w:szCs w:val="24"/>
        </w:rPr>
        <w:t xml:space="preserve">This is a difficult question to answer without further research regarding the role of the corporate regulator. Moreover, given that the government is currently reviewing funding models due to concerns </w:t>
      </w:r>
      <w:r>
        <w:rPr>
          <w:rFonts w:ascii="Times New Roman" w:hAnsi="Times New Roman" w:cs="Times New Roman"/>
          <w:sz w:val="24"/>
          <w:szCs w:val="24"/>
        </w:rPr>
        <w:t xml:space="preserve">with respect to </w:t>
      </w:r>
      <w:r w:rsidR="00CF3930" w:rsidRPr="003413CB">
        <w:rPr>
          <w:rFonts w:ascii="Times New Roman" w:hAnsi="Times New Roman" w:cs="Times New Roman"/>
          <w:sz w:val="24"/>
          <w:szCs w:val="24"/>
        </w:rPr>
        <w:t xml:space="preserve">current and future resourcing issues, it may not be appropriate </w:t>
      </w:r>
      <w:r w:rsidR="00EA1E87" w:rsidRPr="003413CB">
        <w:rPr>
          <w:rFonts w:ascii="Times New Roman" w:hAnsi="Times New Roman" w:cs="Times New Roman"/>
          <w:sz w:val="24"/>
          <w:szCs w:val="24"/>
        </w:rPr>
        <w:t>to extend the role of ASIC if</w:t>
      </w:r>
      <w:r w:rsidR="00CF3930" w:rsidRPr="003413CB">
        <w:rPr>
          <w:rFonts w:ascii="Times New Roman" w:hAnsi="Times New Roman" w:cs="Times New Roman"/>
          <w:sz w:val="24"/>
          <w:szCs w:val="24"/>
        </w:rPr>
        <w:t xml:space="preserve"> </w:t>
      </w:r>
      <w:r w:rsidR="00195E0A" w:rsidRPr="003413CB">
        <w:rPr>
          <w:rFonts w:ascii="Times New Roman" w:hAnsi="Times New Roman" w:cs="Times New Roman"/>
          <w:sz w:val="24"/>
          <w:szCs w:val="24"/>
        </w:rPr>
        <w:t>it is unable to fully undertake its current obligations.</w:t>
      </w:r>
    </w:p>
    <w:p w14:paraId="318B877F" w14:textId="77777777" w:rsidR="00F501AA" w:rsidRPr="003413CB" w:rsidRDefault="00F501AA" w:rsidP="004B043D">
      <w:pPr>
        <w:spacing w:after="0" w:line="360" w:lineRule="auto"/>
        <w:ind w:left="851" w:hanging="131"/>
        <w:jc w:val="both"/>
        <w:rPr>
          <w:rFonts w:ascii="Times New Roman" w:hAnsi="Times New Roman" w:cs="Times New Roman"/>
          <w:sz w:val="24"/>
          <w:szCs w:val="24"/>
        </w:rPr>
      </w:pPr>
    </w:p>
    <w:p w14:paraId="58723A9A" w14:textId="77777777" w:rsidR="0020596A" w:rsidRPr="003413CB" w:rsidRDefault="0020596A"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34. </w:t>
      </w:r>
      <w:r w:rsidR="00BB302E" w:rsidRPr="003413CB">
        <w:rPr>
          <w:rFonts w:ascii="Times New Roman" w:hAnsi="Times New Roman" w:cs="Times New Roman"/>
          <w:b/>
          <w:sz w:val="24"/>
          <w:szCs w:val="24"/>
        </w:rPr>
        <w:t>Should alternate private enforcement options be considered?</w:t>
      </w:r>
    </w:p>
    <w:p w14:paraId="313F0063" w14:textId="77777777" w:rsidR="00CF3930" w:rsidRPr="003413CB" w:rsidRDefault="0020596A"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Yes. The IPA believes that </w:t>
      </w:r>
      <w:r w:rsidR="00805F16" w:rsidRPr="003413CB">
        <w:rPr>
          <w:rFonts w:ascii="Times New Roman" w:hAnsi="Times New Roman" w:cs="Times New Roman"/>
          <w:sz w:val="24"/>
          <w:szCs w:val="24"/>
        </w:rPr>
        <w:t>a comprehensive whole of private sector whistleblowing model</w:t>
      </w:r>
      <w:r w:rsidR="00937DC7" w:rsidRPr="003413CB">
        <w:rPr>
          <w:rFonts w:ascii="Times New Roman" w:hAnsi="Times New Roman" w:cs="Times New Roman"/>
          <w:sz w:val="24"/>
          <w:szCs w:val="24"/>
        </w:rPr>
        <w:t xml:space="preserve">, together with the establishment of an independent oversight agency, </w:t>
      </w:r>
      <w:r w:rsidR="00805F16" w:rsidRPr="003413CB">
        <w:rPr>
          <w:rFonts w:ascii="Times New Roman" w:hAnsi="Times New Roman" w:cs="Times New Roman"/>
          <w:sz w:val="24"/>
          <w:szCs w:val="24"/>
        </w:rPr>
        <w:t xml:space="preserve">should be considered. </w:t>
      </w:r>
      <w:r w:rsidR="00CF3930" w:rsidRPr="003413CB">
        <w:rPr>
          <w:rFonts w:ascii="Times New Roman" w:hAnsi="Times New Roman" w:cs="Times New Roman"/>
          <w:sz w:val="24"/>
          <w:szCs w:val="24"/>
        </w:rPr>
        <w:t xml:space="preserve"> </w:t>
      </w:r>
      <w:r w:rsidR="00EA1E87" w:rsidRPr="003413CB">
        <w:rPr>
          <w:rFonts w:ascii="Times New Roman" w:hAnsi="Times New Roman" w:cs="Times New Roman"/>
          <w:sz w:val="24"/>
          <w:szCs w:val="24"/>
        </w:rPr>
        <w:t xml:space="preserve">These bodies would be counterparty to the existing AUS_PIDA framework. </w:t>
      </w:r>
      <w:r w:rsidR="00937DC7" w:rsidRPr="003413CB">
        <w:rPr>
          <w:rFonts w:ascii="Times New Roman" w:hAnsi="Times New Roman" w:cs="Times New Roman"/>
          <w:sz w:val="24"/>
          <w:szCs w:val="24"/>
        </w:rPr>
        <w:t xml:space="preserve">This arrangement would not only take advantage of economies of scale, but would ensure that </w:t>
      </w:r>
      <w:r w:rsidR="00427A1C" w:rsidRPr="003413CB">
        <w:rPr>
          <w:rFonts w:ascii="Times New Roman" w:hAnsi="Times New Roman" w:cs="Times New Roman"/>
          <w:sz w:val="24"/>
          <w:szCs w:val="24"/>
        </w:rPr>
        <w:t xml:space="preserve">disclosures would be managed in a fair and consistent manner. </w:t>
      </w:r>
    </w:p>
    <w:p w14:paraId="58FE92A8" w14:textId="77777777" w:rsidR="004A0DD6" w:rsidRPr="003413CB" w:rsidRDefault="004A0DD6" w:rsidP="004B043D">
      <w:pPr>
        <w:spacing w:after="0" w:line="360" w:lineRule="auto"/>
        <w:jc w:val="both"/>
        <w:rPr>
          <w:rFonts w:ascii="Times New Roman" w:hAnsi="Times New Roman" w:cs="Times New Roman"/>
          <w:sz w:val="24"/>
          <w:szCs w:val="24"/>
        </w:rPr>
      </w:pPr>
    </w:p>
    <w:p w14:paraId="1853BBC0" w14:textId="77777777" w:rsidR="00C92366" w:rsidRPr="003413CB" w:rsidRDefault="00C92366" w:rsidP="004B043D">
      <w:pPr>
        <w:spacing w:after="0" w:line="360" w:lineRule="auto"/>
        <w:jc w:val="center"/>
        <w:rPr>
          <w:rFonts w:ascii="Times New Roman" w:hAnsi="Times New Roman" w:cs="Times New Roman"/>
          <w:b/>
          <w:sz w:val="24"/>
          <w:szCs w:val="24"/>
        </w:rPr>
      </w:pPr>
    </w:p>
    <w:p w14:paraId="5F567556" w14:textId="77777777" w:rsidR="004A0DD6" w:rsidRPr="003413CB" w:rsidRDefault="004A0DD6" w:rsidP="004B043D">
      <w:pPr>
        <w:spacing w:after="0" w:line="360" w:lineRule="auto"/>
        <w:jc w:val="center"/>
        <w:rPr>
          <w:rFonts w:ascii="Times New Roman" w:hAnsi="Times New Roman" w:cs="Times New Roman"/>
          <w:b/>
          <w:sz w:val="24"/>
          <w:szCs w:val="24"/>
        </w:rPr>
      </w:pPr>
      <w:r w:rsidRPr="003413CB">
        <w:rPr>
          <w:rFonts w:ascii="Times New Roman" w:hAnsi="Times New Roman" w:cs="Times New Roman"/>
          <w:b/>
          <w:sz w:val="24"/>
          <w:szCs w:val="24"/>
        </w:rPr>
        <w:t>Scope of Reforms</w:t>
      </w:r>
    </w:p>
    <w:p w14:paraId="12E0541D" w14:textId="77777777" w:rsidR="004A0DD6" w:rsidRPr="003413CB" w:rsidRDefault="004A0DD6" w:rsidP="004B043D">
      <w:pPr>
        <w:spacing w:after="0" w:line="360" w:lineRule="auto"/>
        <w:ind w:firstLine="426"/>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43079747" w14:textId="77777777" w:rsidR="004A0DD6" w:rsidRPr="003413CB" w:rsidRDefault="00427A1C" w:rsidP="004B043D">
      <w:pPr>
        <w:autoSpaceDE w:val="0"/>
        <w:autoSpaceDN w:val="0"/>
        <w:adjustRightInd w:val="0"/>
        <w:spacing w:after="0" w:line="360" w:lineRule="auto"/>
        <w:ind w:left="709" w:hanging="283"/>
        <w:jc w:val="both"/>
        <w:rPr>
          <w:rFonts w:ascii="Times New Roman" w:hAnsi="Times New Roman" w:cs="Times New Roman"/>
          <w:b/>
          <w:sz w:val="24"/>
          <w:szCs w:val="24"/>
        </w:rPr>
      </w:pPr>
      <w:r w:rsidRPr="003413CB">
        <w:rPr>
          <w:rFonts w:ascii="Times New Roman" w:hAnsi="Times New Roman" w:cs="Times New Roman"/>
          <w:b/>
          <w:sz w:val="24"/>
          <w:szCs w:val="24"/>
        </w:rPr>
        <w:t xml:space="preserve">35. </w:t>
      </w:r>
      <w:r w:rsidR="004A0DD6" w:rsidRPr="003413CB">
        <w:rPr>
          <w:rFonts w:ascii="Times New Roman" w:hAnsi="Times New Roman" w:cs="Times New Roman"/>
          <w:b/>
          <w:sz w:val="24"/>
          <w:szCs w:val="24"/>
        </w:rPr>
        <w:t>Should reforms be extended to the industries regulated under t</w:t>
      </w:r>
      <w:r w:rsidR="00805AE7" w:rsidRPr="003413CB">
        <w:rPr>
          <w:rFonts w:ascii="Times New Roman" w:hAnsi="Times New Roman" w:cs="Times New Roman"/>
          <w:b/>
          <w:sz w:val="24"/>
          <w:szCs w:val="24"/>
        </w:rPr>
        <w:t xml:space="preserve">he other legislation identified </w:t>
      </w:r>
      <w:r w:rsidR="004A0DD6" w:rsidRPr="003413CB">
        <w:rPr>
          <w:rFonts w:ascii="Times New Roman" w:hAnsi="Times New Roman" w:cs="Times New Roman"/>
          <w:b/>
          <w:sz w:val="24"/>
          <w:szCs w:val="24"/>
        </w:rPr>
        <w:t>above, including the credit legislation? If so, should the reform</w:t>
      </w:r>
      <w:r w:rsidR="00805AE7" w:rsidRPr="003413CB">
        <w:rPr>
          <w:rFonts w:ascii="Times New Roman" w:hAnsi="Times New Roman" w:cs="Times New Roman"/>
          <w:b/>
          <w:sz w:val="24"/>
          <w:szCs w:val="24"/>
        </w:rPr>
        <w:t xml:space="preserve">s be uniform across all similar </w:t>
      </w:r>
      <w:r w:rsidR="004A0DD6" w:rsidRPr="003413CB">
        <w:rPr>
          <w:rFonts w:ascii="Times New Roman" w:hAnsi="Times New Roman" w:cs="Times New Roman"/>
          <w:b/>
          <w:sz w:val="24"/>
          <w:szCs w:val="24"/>
        </w:rPr>
        <w:t>legislative whistleblowing regimes, even those not named in this paper?</w:t>
      </w:r>
    </w:p>
    <w:p w14:paraId="5601F59F" w14:textId="726FE1A2" w:rsidR="00427A1C" w:rsidRPr="003413CB" w:rsidRDefault="00427A1C" w:rsidP="004B043D">
      <w:pPr>
        <w:spacing w:after="0" w:line="360" w:lineRule="auto"/>
        <w:ind w:left="709"/>
        <w:jc w:val="both"/>
        <w:rPr>
          <w:rFonts w:ascii="Times New Roman" w:hAnsi="Times New Roman" w:cs="Times New Roman"/>
          <w:sz w:val="24"/>
          <w:szCs w:val="24"/>
        </w:rPr>
      </w:pPr>
      <w:r w:rsidRPr="003413CB">
        <w:rPr>
          <w:rFonts w:ascii="Times New Roman" w:hAnsi="Times New Roman" w:cs="Times New Roman"/>
          <w:sz w:val="24"/>
          <w:szCs w:val="24"/>
        </w:rPr>
        <w:t xml:space="preserve">Yes. If a comprehensive model (as articulated in 34 above) is adopted, the IPA believes that it can </w:t>
      </w:r>
      <w:r w:rsidR="00EE2662" w:rsidRPr="003413CB">
        <w:rPr>
          <w:rFonts w:ascii="Times New Roman" w:hAnsi="Times New Roman" w:cs="Times New Roman"/>
          <w:sz w:val="24"/>
          <w:szCs w:val="24"/>
        </w:rPr>
        <w:t xml:space="preserve">also </w:t>
      </w:r>
      <w:r w:rsidRPr="003413CB">
        <w:rPr>
          <w:rFonts w:ascii="Times New Roman" w:hAnsi="Times New Roman" w:cs="Times New Roman"/>
          <w:sz w:val="24"/>
          <w:szCs w:val="24"/>
        </w:rPr>
        <w:t xml:space="preserve">be uniformly </w:t>
      </w:r>
      <w:r w:rsidR="00EA1E87" w:rsidRPr="003413CB">
        <w:rPr>
          <w:rFonts w:ascii="Times New Roman" w:hAnsi="Times New Roman" w:cs="Times New Roman"/>
          <w:sz w:val="24"/>
          <w:szCs w:val="24"/>
        </w:rPr>
        <w:t>applied</w:t>
      </w:r>
      <w:r w:rsidRPr="003413CB">
        <w:rPr>
          <w:rFonts w:ascii="Times New Roman" w:hAnsi="Times New Roman" w:cs="Times New Roman"/>
          <w:sz w:val="24"/>
          <w:szCs w:val="24"/>
        </w:rPr>
        <w:t xml:space="preserve"> across industries and legislative regimes</w:t>
      </w:r>
      <w:r w:rsidR="00F501AA">
        <w:rPr>
          <w:rFonts w:ascii="Times New Roman" w:hAnsi="Times New Roman" w:cs="Times New Roman"/>
          <w:sz w:val="24"/>
          <w:szCs w:val="24"/>
        </w:rPr>
        <w:t>.</w:t>
      </w:r>
    </w:p>
    <w:p w14:paraId="2438C754" w14:textId="77777777" w:rsidR="002A6AF2" w:rsidRPr="003413CB" w:rsidRDefault="002A6AF2" w:rsidP="004B043D">
      <w:pPr>
        <w:spacing w:after="0" w:line="360" w:lineRule="auto"/>
        <w:jc w:val="both"/>
        <w:rPr>
          <w:rFonts w:ascii="Times New Roman" w:hAnsi="Times New Roman" w:cs="Times New Roman"/>
          <w:b/>
          <w:sz w:val="24"/>
          <w:szCs w:val="24"/>
        </w:rPr>
      </w:pPr>
    </w:p>
    <w:p w14:paraId="3143B0F1" w14:textId="77777777" w:rsidR="00EE2662" w:rsidRPr="003413CB" w:rsidRDefault="00EE2662" w:rsidP="004B043D">
      <w:pPr>
        <w:spacing w:after="0" w:line="360" w:lineRule="auto"/>
        <w:jc w:val="center"/>
        <w:rPr>
          <w:rFonts w:ascii="Times New Roman" w:hAnsi="Times New Roman" w:cs="Times New Roman"/>
          <w:b/>
          <w:sz w:val="24"/>
          <w:szCs w:val="24"/>
        </w:rPr>
      </w:pPr>
      <w:r w:rsidRPr="003413CB">
        <w:rPr>
          <w:rFonts w:ascii="Times New Roman" w:hAnsi="Times New Roman" w:cs="Times New Roman"/>
          <w:b/>
          <w:sz w:val="24"/>
          <w:szCs w:val="24"/>
        </w:rPr>
        <w:t>Varying legislative approaches</w:t>
      </w:r>
    </w:p>
    <w:p w14:paraId="0CE7D5B6" w14:textId="77777777" w:rsidR="004A0DD6" w:rsidRPr="003413CB" w:rsidRDefault="004A0DD6"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34FE5786" w14:textId="77777777" w:rsidR="00EE2662" w:rsidRPr="003413CB" w:rsidRDefault="00EE2662"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36. How the reforms could be best structured</w:t>
      </w:r>
    </w:p>
    <w:p w14:paraId="1C707032" w14:textId="77777777" w:rsidR="00EE2662" w:rsidRDefault="002D41C4" w:rsidP="004B043D">
      <w:pPr>
        <w:spacing w:after="0" w:line="360" w:lineRule="auto"/>
        <w:ind w:left="851" w:hanging="131"/>
        <w:jc w:val="both"/>
        <w:rPr>
          <w:rFonts w:ascii="Times New Roman" w:hAnsi="Times New Roman" w:cs="Times New Roman"/>
          <w:sz w:val="24"/>
          <w:szCs w:val="24"/>
        </w:rPr>
      </w:pPr>
      <w:r w:rsidRPr="003413CB">
        <w:rPr>
          <w:rFonts w:ascii="Times New Roman" w:hAnsi="Times New Roman" w:cs="Times New Roman"/>
          <w:sz w:val="24"/>
          <w:szCs w:val="24"/>
        </w:rPr>
        <w:t>The</w:t>
      </w:r>
      <w:r w:rsidR="00EE2662" w:rsidRPr="003413CB">
        <w:rPr>
          <w:rFonts w:ascii="Times New Roman" w:hAnsi="Times New Roman" w:cs="Times New Roman"/>
          <w:sz w:val="24"/>
          <w:szCs w:val="24"/>
        </w:rPr>
        <w:t xml:space="preserve"> IPA </w:t>
      </w:r>
      <w:r w:rsidR="00EA1E87" w:rsidRPr="003413CB">
        <w:rPr>
          <w:rFonts w:ascii="Times New Roman" w:hAnsi="Times New Roman" w:cs="Times New Roman"/>
          <w:sz w:val="24"/>
          <w:szCs w:val="24"/>
        </w:rPr>
        <w:t xml:space="preserve">recommends that further research should be undertaken to determine the most optimal </w:t>
      </w:r>
      <w:r w:rsidR="00372A2C" w:rsidRPr="003413CB">
        <w:rPr>
          <w:rFonts w:ascii="Times New Roman" w:hAnsi="Times New Roman" w:cs="Times New Roman"/>
          <w:sz w:val="24"/>
          <w:szCs w:val="24"/>
        </w:rPr>
        <w:t>model;</w:t>
      </w:r>
      <w:r w:rsidR="00EA1E87" w:rsidRPr="003413CB">
        <w:rPr>
          <w:rFonts w:ascii="Times New Roman" w:hAnsi="Times New Roman" w:cs="Times New Roman"/>
          <w:sz w:val="24"/>
          <w:szCs w:val="24"/>
        </w:rPr>
        <w:t xml:space="preserve"> however either Options 3</w:t>
      </w:r>
      <w:r w:rsidR="00EE2662" w:rsidRPr="003413CB">
        <w:rPr>
          <w:rFonts w:ascii="Times New Roman" w:hAnsi="Times New Roman" w:cs="Times New Roman"/>
          <w:sz w:val="24"/>
          <w:szCs w:val="24"/>
        </w:rPr>
        <w:t xml:space="preserve"> </w:t>
      </w:r>
      <w:r w:rsidR="006058CD" w:rsidRPr="003413CB">
        <w:rPr>
          <w:rFonts w:ascii="Times New Roman" w:hAnsi="Times New Roman" w:cs="Times New Roman"/>
          <w:sz w:val="24"/>
          <w:szCs w:val="24"/>
        </w:rPr>
        <w:t>or</w:t>
      </w:r>
      <w:r w:rsidR="00EA1E87" w:rsidRPr="003413CB">
        <w:rPr>
          <w:rFonts w:ascii="Times New Roman" w:hAnsi="Times New Roman" w:cs="Times New Roman"/>
          <w:sz w:val="24"/>
          <w:szCs w:val="24"/>
        </w:rPr>
        <w:t xml:space="preserve"> 4 could be appropriate structures to achieve the reform objectives.</w:t>
      </w:r>
      <w:r w:rsidR="00EE2662" w:rsidRPr="003413CB">
        <w:rPr>
          <w:rFonts w:ascii="Times New Roman" w:hAnsi="Times New Roman" w:cs="Times New Roman"/>
          <w:sz w:val="24"/>
          <w:szCs w:val="24"/>
        </w:rPr>
        <w:t xml:space="preserve"> </w:t>
      </w:r>
    </w:p>
    <w:p w14:paraId="2FCEDCC4" w14:textId="77777777" w:rsidR="00F501AA" w:rsidRPr="003413CB" w:rsidRDefault="00F501AA" w:rsidP="004B043D">
      <w:pPr>
        <w:spacing w:after="0" w:line="360" w:lineRule="auto"/>
        <w:ind w:left="851" w:hanging="131"/>
        <w:jc w:val="both"/>
        <w:rPr>
          <w:rFonts w:ascii="Times New Roman" w:hAnsi="Times New Roman" w:cs="Times New Roman"/>
          <w:sz w:val="24"/>
          <w:szCs w:val="24"/>
        </w:rPr>
      </w:pPr>
    </w:p>
    <w:p w14:paraId="208CF0B4" w14:textId="77777777" w:rsidR="00EE2662" w:rsidRPr="003413CB" w:rsidRDefault="00EE2662" w:rsidP="004B043D">
      <w:pPr>
        <w:spacing w:after="0" w:line="360" w:lineRule="auto"/>
        <w:jc w:val="center"/>
        <w:rPr>
          <w:rFonts w:ascii="Times New Roman" w:hAnsi="Times New Roman" w:cs="Times New Roman"/>
          <w:b/>
          <w:sz w:val="24"/>
          <w:szCs w:val="24"/>
        </w:rPr>
      </w:pPr>
      <w:r w:rsidRPr="003413CB">
        <w:rPr>
          <w:rFonts w:ascii="Times New Roman" w:hAnsi="Times New Roman" w:cs="Times New Roman"/>
          <w:b/>
          <w:sz w:val="24"/>
          <w:szCs w:val="24"/>
        </w:rPr>
        <w:t>Other matters</w:t>
      </w:r>
    </w:p>
    <w:p w14:paraId="59FAE841" w14:textId="77777777" w:rsidR="00C20D87" w:rsidRPr="00F501AA" w:rsidRDefault="00C20D87" w:rsidP="004B043D">
      <w:pPr>
        <w:spacing w:after="0" w:line="360" w:lineRule="auto"/>
        <w:ind w:firstLine="426"/>
        <w:jc w:val="both"/>
        <w:rPr>
          <w:rFonts w:ascii="Times New Roman" w:hAnsi="Times New Roman" w:cs="Times New Roman"/>
          <w:b/>
          <w:sz w:val="24"/>
          <w:szCs w:val="24"/>
        </w:rPr>
      </w:pPr>
      <w:r w:rsidRPr="004B043D">
        <w:rPr>
          <w:rFonts w:ascii="Times New Roman" w:hAnsi="Times New Roman" w:cs="Times New Roman"/>
          <w:b/>
          <w:sz w:val="24"/>
          <w:szCs w:val="24"/>
        </w:rPr>
        <w:t xml:space="preserve">37. </w:t>
      </w:r>
      <w:r w:rsidRPr="00F501AA">
        <w:rPr>
          <w:rFonts w:ascii="Times New Roman" w:hAnsi="Times New Roman" w:cs="Times New Roman"/>
          <w:b/>
          <w:sz w:val="24"/>
          <w:szCs w:val="24"/>
        </w:rPr>
        <w:t>Comments on any other matters</w:t>
      </w:r>
    </w:p>
    <w:p w14:paraId="09ACEEAB" w14:textId="77777777" w:rsidR="002A6AF2" w:rsidRPr="003413CB" w:rsidRDefault="002A6AF2" w:rsidP="004B043D">
      <w:pPr>
        <w:spacing w:after="0" w:line="360" w:lineRule="auto"/>
        <w:ind w:left="720"/>
        <w:jc w:val="both"/>
        <w:rPr>
          <w:rFonts w:ascii="Times New Roman" w:hAnsi="Times New Roman" w:cs="Times New Roman"/>
          <w:sz w:val="24"/>
          <w:szCs w:val="24"/>
        </w:rPr>
      </w:pPr>
      <w:r w:rsidRPr="003413CB">
        <w:rPr>
          <w:rFonts w:ascii="Times New Roman" w:hAnsi="Times New Roman" w:cs="Times New Roman"/>
          <w:sz w:val="24"/>
          <w:szCs w:val="24"/>
        </w:rPr>
        <w:t xml:space="preserve">The IPA has no </w:t>
      </w:r>
      <w:r w:rsidR="00617F8D" w:rsidRPr="003413CB">
        <w:rPr>
          <w:rFonts w:ascii="Times New Roman" w:hAnsi="Times New Roman" w:cs="Times New Roman"/>
          <w:sz w:val="24"/>
          <w:szCs w:val="24"/>
        </w:rPr>
        <w:t>immediate response to this question</w:t>
      </w:r>
    </w:p>
    <w:p w14:paraId="4A4CBC8F" w14:textId="77777777" w:rsidR="00427A1C" w:rsidRPr="003413CB" w:rsidRDefault="00427A1C" w:rsidP="004B043D">
      <w:pPr>
        <w:spacing w:after="0" w:line="360" w:lineRule="auto"/>
        <w:jc w:val="both"/>
        <w:rPr>
          <w:rFonts w:ascii="Times New Roman" w:hAnsi="Times New Roman" w:cs="Times New Roman"/>
          <w:sz w:val="24"/>
          <w:szCs w:val="24"/>
        </w:rPr>
      </w:pPr>
    </w:p>
    <w:p w14:paraId="7CEA9AC1" w14:textId="77777777" w:rsidR="00427A1C" w:rsidRPr="003413CB" w:rsidRDefault="006058CD" w:rsidP="004B043D">
      <w:pPr>
        <w:spacing w:after="0" w:line="360" w:lineRule="auto"/>
        <w:jc w:val="center"/>
        <w:rPr>
          <w:rFonts w:ascii="Times New Roman" w:hAnsi="Times New Roman" w:cs="Times New Roman"/>
          <w:b/>
          <w:sz w:val="24"/>
          <w:szCs w:val="24"/>
        </w:rPr>
      </w:pPr>
      <w:r w:rsidRPr="003413CB">
        <w:rPr>
          <w:rFonts w:ascii="Times New Roman" w:hAnsi="Times New Roman" w:cs="Times New Roman"/>
          <w:b/>
          <w:sz w:val="24"/>
          <w:szCs w:val="24"/>
        </w:rPr>
        <w:t>Proposed Protections for Whistle</w:t>
      </w:r>
      <w:r w:rsidR="005517B2" w:rsidRPr="003413CB">
        <w:rPr>
          <w:rFonts w:ascii="Times New Roman" w:hAnsi="Times New Roman" w:cs="Times New Roman"/>
          <w:b/>
          <w:sz w:val="24"/>
          <w:szCs w:val="24"/>
        </w:rPr>
        <w:t>b</w:t>
      </w:r>
      <w:r w:rsidRPr="003413CB">
        <w:rPr>
          <w:rFonts w:ascii="Times New Roman" w:hAnsi="Times New Roman" w:cs="Times New Roman"/>
          <w:b/>
          <w:sz w:val="24"/>
          <w:szCs w:val="24"/>
        </w:rPr>
        <w:t>lowers</w:t>
      </w:r>
    </w:p>
    <w:p w14:paraId="5E693061" w14:textId="77777777" w:rsidR="006058CD" w:rsidRPr="003413CB" w:rsidRDefault="006058CD" w:rsidP="004B043D">
      <w:pPr>
        <w:spacing w:after="0" w:line="360" w:lineRule="auto"/>
        <w:jc w:val="center"/>
        <w:rPr>
          <w:rFonts w:ascii="Times New Roman" w:hAnsi="Times New Roman" w:cs="Times New Roman"/>
          <w:b/>
          <w:sz w:val="24"/>
          <w:szCs w:val="24"/>
        </w:rPr>
      </w:pPr>
      <w:r w:rsidRPr="003413CB">
        <w:rPr>
          <w:rFonts w:ascii="Times New Roman" w:hAnsi="Times New Roman" w:cs="Times New Roman"/>
          <w:b/>
          <w:sz w:val="24"/>
          <w:szCs w:val="24"/>
        </w:rPr>
        <w:t>Definition of Tax Whistleblower</w:t>
      </w:r>
    </w:p>
    <w:p w14:paraId="14262B17" w14:textId="77777777" w:rsidR="00D34133" w:rsidRDefault="00D34133" w:rsidP="004B043D">
      <w:pPr>
        <w:spacing w:after="0" w:line="360" w:lineRule="auto"/>
        <w:jc w:val="both"/>
        <w:rPr>
          <w:rFonts w:ascii="Times New Roman" w:hAnsi="Times New Roman" w:cs="Times New Roman"/>
          <w:b/>
          <w:sz w:val="24"/>
          <w:szCs w:val="24"/>
        </w:rPr>
      </w:pPr>
    </w:p>
    <w:p w14:paraId="0471F147" w14:textId="77777777" w:rsidR="00972E5B" w:rsidRPr="003413CB" w:rsidRDefault="006058CD"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38.</w:t>
      </w:r>
      <w:r w:rsidR="00972E5B" w:rsidRPr="003413CB">
        <w:rPr>
          <w:rFonts w:ascii="Times New Roman" w:hAnsi="Times New Roman" w:cs="Times New Roman"/>
          <w:b/>
          <w:sz w:val="24"/>
          <w:szCs w:val="24"/>
        </w:rPr>
        <w:t xml:space="preserve"> </w:t>
      </w:r>
      <w:r w:rsidR="007119CE" w:rsidRPr="003413CB">
        <w:rPr>
          <w:rFonts w:ascii="Times New Roman" w:hAnsi="Times New Roman" w:cs="Times New Roman"/>
          <w:b/>
          <w:sz w:val="24"/>
          <w:szCs w:val="24"/>
        </w:rPr>
        <w:t>Are the proposed categories of persons who can be a tax whistleblower appropriate?</w:t>
      </w:r>
    </w:p>
    <w:p w14:paraId="2241E3D2" w14:textId="77777777" w:rsidR="006058CD" w:rsidRDefault="006058CD"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Yes, the IPA agrees with the </w:t>
      </w:r>
      <w:r w:rsidR="001D24F1" w:rsidRPr="003413CB">
        <w:rPr>
          <w:rFonts w:ascii="Times New Roman" w:hAnsi="Times New Roman" w:cs="Times New Roman"/>
          <w:sz w:val="24"/>
          <w:szCs w:val="24"/>
        </w:rPr>
        <w:t>categories</w:t>
      </w:r>
      <w:r w:rsidRPr="003413CB">
        <w:rPr>
          <w:rFonts w:ascii="Times New Roman" w:hAnsi="Times New Roman" w:cs="Times New Roman"/>
          <w:sz w:val="24"/>
          <w:szCs w:val="24"/>
        </w:rPr>
        <w:t xml:space="preserve"> of whistleblowers as stated</w:t>
      </w:r>
      <w:r w:rsidR="002D41C4" w:rsidRPr="003413CB">
        <w:rPr>
          <w:rFonts w:ascii="Times New Roman" w:hAnsi="Times New Roman" w:cs="Times New Roman"/>
          <w:sz w:val="24"/>
          <w:szCs w:val="24"/>
        </w:rPr>
        <w:t>, subject to our comments in question 39 below.</w:t>
      </w:r>
    </w:p>
    <w:p w14:paraId="5FE88CF6" w14:textId="77777777" w:rsidR="00D34133" w:rsidRPr="003413CB" w:rsidRDefault="00D34133" w:rsidP="004B043D">
      <w:pPr>
        <w:spacing w:after="0" w:line="360" w:lineRule="auto"/>
        <w:ind w:left="851" w:hanging="131"/>
        <w:jc w:val="both"/>
        <w:rPr>
          <w:rFonts w:ascii="Times New Roman" w:hAnsi="Times New Roman" w:cs="Times New Roman"/>
          <w:sz w:val="24"/>
          <w:szCs w:val="24"/>
        </w:rPr>
      </w:pPr>
    </w:p>
    <w:p w14:paraId="54CDBD83" w14:textId="77777777" w:rsidR="00972E5B" w:rsidRPr="003413CB" w:rsidRDefault="005517B2"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39.</w:t>
      </w:r>
      <w:r w:rsidR="00972E5B" w:rsidRPr="003413CB">
        <w:rPr>
          <w:rFonts w:ascii="Times New Roman" w:hAnsi="Times New Roman" w:cs="Times New Roman"/>
          <w:b/>
          <w:sz w:val="24"/>
          <w:szCs w:val="24"/>
        </w:rPr>
        <w:t xml:space="preserve"> </w:t>
      </w:r>
      <w:r w:rsidR="007119CE" w:rsidRPr="003413CB">
        <w:rPr>
          <w:rFonts w:ascii="Times New Roman" w:hAnsi="Times New Roman" w:cs="Times New Roman"/>
          <w:b/>
          <w:sz w:val="24"/>
          <w:szCs w:val="24"/>
        </w:rPr>
        <w:t>Are there any other categories of individuals that should be included or excluded?</w:t>
      </w:r>
    </w:p>
    <w:p w14:paraId="73EC3CB4" w14:textId="77777777" w:rsidR="006058CD" w:rsidRPr="003413CB" w:rsidRDefault="005517B2"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Yes, a</w:t>
      </w:r>
      <w:r w:rsidR="006058CD" w:rsidRPr="003413CB">
        <w:rPr>
          <w:rFonts w:ascii="Times New Roman" w:hAnsi="Times New Roman" w:cs="Times New Roman"/>
          <w:sz w:val="24"/>
          <w:szCs w:val="24"/>
        </w:rPr>
        <w:t>lthough</w:t>
      </w:r>
      <w:r w:rsidRPr="003413CB">
        <w:rPr>
          <w:rFonts w:ascii="Times New Roman" w:hAnsi="Times New Roman" w:cs="Times New Roman"/>
          <w:sz w:val="24"/>
          <w:szCs w:val="24"/>
        </w:rPr>
        <w:t xml:space="preserve"> AUS-PIDA would apply, for further reinforcement, it may also be prudent to include ‘Australian Tax Office employees and contractors’ within the tax whistleblower definition. There have been several instances where Australian Tax Office (ATO) employees were engaged in outside unapproved work and taxation fraud. ATO employees and contractors are also most likely to uncover or become aware of actual or potential tax avoidance being conducted by other ATO employees and contractors</w:t>
      </w:r>
      <w:r w:rsidR="001D24F1" w:rsidRPr="003413CB">
        <w:rPr>
          <w:rFonts w:ascii="Times New Roman" w:hAnsi="Times New Roman" w:cs="Times New Roman"/>
          <w:sz w:val="24"/>
          <w:szCs w:val="24"/>
        </w:rPr>
        <w:t>. We also believe that ‘</w:t>
      </w:r>
      <w:r w:rsidR="001D24F1" w:rsidRPr="003413CB">
        <w:rPr>
          <w:rFonts w:ascii="Times New Roman" w:hAnsi="Times New Roman" w:cs="Times New Roman"/>
          <w:i/>
          <w:sz w:val="24"/>
          <w:szCs w:val="24"/>
        </w:rPr>
        <w:t>associates</w:t>
      </w:r>
      <w:r w:rsidR="001D24F1" w:rsidRPr="003413CB">
        <w:rPr>
          <w:rFonts w:ascii="Times New Roman" w:hAnsi="Times New Roman" w:cs="Times New Roman"/>
          <w:sz w:val="24"/>
          <w:szCs w:val="24"/>
        </w:rPr>
        <w:t>’ should be included as a separate category, given ‘associates are a defined term</w:t>
      </w:r>
      <w:r w:rsidR="00B8397E" w:rsidRPr="003413CB">
        <w:rPr>
          <w:rFonts w:ascii="Times New Roman" w:hAnsi="Times New Roman" w:cs="Times New Roman"/>
          <w:sz w:val="24"/>
          <w:szCs w:val="24"/>
        </w:rPr>
        <w:t>s</w:t>
      </w:r>
      <w:r w:rsidR="001D24F1" w:rsidRPr="003413CB">
        <w:rPr>
          <w:rFonts w:ascii="Times New Roman" w:hAnsi="Times New Roman" w:cs="Times New Roman"/>
          <w:sz w:val="24"/>
          <w:szCs w:val="24"/>
        </w:rPr>
        <w:t xml:space="preserve"> in the Income Tax Assessment </w:t>
      </w:r>
      <w:r w:rsidR="00B8397E" w:rsidRPr="003413CB">
        <w:rPr>
          <w:rFonts w:ascii="Times New Roman" w:hAnsi="Times New Roman" w:cs="Times New Roman"/>
          <w:sz w:val="24"/>
          <w:szCs w:val="24"/>
        </w:rPr>
        <w:t xml:space="preserve">Act </w:t>
      </w:r>
      <w:r w:rsidR="001D24F1" w:rsidRPr="003413CB">
        <w:rPr>
          <w:rFonts w:ascii="Times New Roman" w:hAnsi="Times New Roman" w:cs="Times New Roman"/>
          <w:sz w:val="24"/>
          <w:szCs w:val="24"/>
        </w:rPr>
        <w:t>as well the Corporations Act.</w:t>
      </w:r>
    </w:p>
    <w:p w14:paraId="48E1B7BB" w14:textId="77777777" w:rsidR="001D24F1" w:rsidRPr="003413CB" w:rsidRDefault="005517B2"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Further, in line with our comments above relating to corporate </w:t>
      </w:r>
      <w:r w:rsidR="00B54079" w:rsidRPr="003413CB">
        <w:rPr>
          <w:rFonts w:ascii="Times New Roman" w:hAnsi="Times New Roman" w:cs="Times New Roman"/>
          <w:sz w:val="24"/>
          <w:szCs w:val="24"/>
        </w:rPr>
        <w:t>whistle-blowers</w:t>
      </w:r>
      <w:r w:rsidRPr="003413CB">
        <w:rPr>
          <w:rFonts w:ascii="Times New Roman" w:hAnsi="Times New Roman" w:cs="Times New Roman"/>
          <w:sz w:val="24"/>
          <w:szCs w:val="24"/>
        </w:rPr>
        <w:t xml:space="preserve">, it might be appropriate to include persons that are in possession of sensitive information which they believe on reasonable grounds </w:t>
      </w:r>
      <w:r w:rsidR="00B54079" w:rsidRPr="003413CB">
        <w:rPr>
          <w:rFonts w:ascii="Times New Roman" w:hAnsi="Times New Roman" w:cs="Times New Roman"/>
          <w:sz w:val="24"/>
          <w:szCs w:val="24"/>
        </w:rPr>
        <w:t>amount</w:t>
      </w:r>
      <w:r w:rsidRPr="003413CB">
        <w:rPr>
          <w:rFonts w:ascii="Times New Roman" w:hAnsi="Times New Roman" w:cs="Times New Roman"/>
          <w:sz w:val="24"/>
          <w:szCs w:val="24"/>
        </w:rPr>
        <w:t xml:space="preserve"> </w:t>
      </w:r>
      <w:r w:rsidR="00B54079" w:rsidRPr="003413CB">
        <w:rPr>
          <w:rFonts w:ascii="Times New Roman" w:hAnsi="Times New Roman" w:cs="Times New Roman"/>
          <w:sz w:val="24"/>
          <w:szCs w:val="24"/>
        </w:rPr>
        <w:t xml:space="preserve"> </w:t>
      </w:r>
      <w:r w:rsidRPr="003413CB">
        <w:rPr>
          <w:rFonts w:ascii="Times New Roman" w:hAnsi="Times New Roman" w:cs="Times New Roman"/>
          <w:sz w:val="24"/>
          <w:szCs w:val="24"/>
        </w:rPr>
        <w:t>to</w:t>
      </w:r>
      <w:r w:rsidR="00B54079" w:rsidRPr="003413CB">
        <w:rPr>
          <w:rFonts w:ascii="Times New Roman" w:hAnsi="Times New Roman" w:cs="Times New Roman"/>
          <w:sz w:val="24"/>
          <w:szCs w:val="24"/>
        </w:rPr>
        <w:t xml:space="preserve"> or likely to, </w:t>
      </w:r>
      <w:r w:rsidRPr="003413CB">
        <w:rPr>
          <w:rFonts w:ascii="Times New Roman" w:hAnsi="Times New Roman" w:cs="Times New Roman"/>
          <w:sz w:val="24"/>
          <w:szCs w:val="24"/>
        </w:rPr>
        <w:t xml:space="preserve"> a breach of taxation law.</w:t>
      </w:r>
      <w:r w:rsidR="00354289" w:rsidRPr="003413CB">
        <w:rPr>
          <w:rFonts w:ascii="Times New Roman" w:hAnsi="Times New Roman" w:cs="Times New Roman"/>
          <w:sz w:val="24"/>
          <w:szCs w:val="24"/>
        </w:rPr>
        <w:t xml:space="preserve">  </w:t>
      </w:r>
    </w:p>
    <w:p w14:paraId="165261F8" w14:textId="77777777" w:rsidR="005517B2" w:rsidRPr="003413CB" w:rsidRDefault="00354289"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Our final comments relate to the following terms included in the proposed </w:t>
      </w:r>
      <w:r w:rsidR="001D24F1" w:rsidRPr="003413CB">
        <w:rPr>
          <w:rFonts w:ascii="Times New Roman" w:hAnsi="Times New Roman" w:cs="Times New Roman"/>
          <w:sz w:val="24"/>
          <w:szCs w:val="24"/>
        </w:rPr>
        <w:t>categories</w:t>
      </w:r>
      <w:r w:rsidRPr="003413CB">
        <w:rPr>
          <w:rFonts w:ascii="Times New Roman" w:hAnsi="Times New Roman" w:cs="Times New Roman"/>
          <w:sz w:val="24"/>
          <w:szCs w:val="24"/>
        </w:rPr>
        <w:t xml:space="preserve">; </w:t>
      </w:r>
      <w:r w:rsidRPr="003413CB">
        <w:rPr>
          <w:rFonts w:ascii="Times New Roman" w:hAnsi="Times New Roman" w:cs="Times New Roman"/>
          <w:i/>
          <w:sz w:val="24"/>
          <w:szCs w:val="24"/>
        </w:rPr>
        <w:t>unpaid workers</w:t>
      </w:r>
      <w:r w:rsidRPr="003413CB">
        <w:rPr>
          <w:rFonts w:ascii="Times New Roman" w:hAnsi="Times New Roman" w:cs="Times New Roman"/>
          <w:sz w:val="24"/>
          <w:szCs w:val="24"/>
        </w:rPr>
        <w:t xml:space="preserve"> and </w:t>
      </w:r>
      <w:r w:rsidRPr="003413CB">
        <w:rPr>
          <w:rFonts w:ascii="Times New Roman" w:hAnsi="Times New Roman" w:cs="Times New Roman"/>
          <w:i/>
          <w:sz w:val="24"/>
          <w:szCs w:val="24"/>
        </w:rPr>
        <w:t>clients.</w:t>
      </w:r>
      <w:r w:rsidRPr="003413CB">
        <w:rPr>
          <w:rFonts w:ascii="Times New Roman" w:hAnsi="Times New Roman" w:cs="Times New Roman"/>
          <w:sz w:val="24"/>
          <w:szCs w:val="24"/>
        </w:rPr>
        <w:t xml:space="preserve"> We believe the term ‘unpaid worker’ should be further explained – does the term for example, mean persons employed in a voluntary capacity? Does the term </w:t>
      </w:r>
      <w:r w:rsidR="001D24F1" w:rsidRPr="003413CB">
        <w:rPr>
          <w:rFonts w:ascii="Times New Roman" w:hAnsi="Times New Roman" w:cs="Times New Roman"/>
          <w:sz w:val="24"/>
          <w:szCs w:val="24"/>
        </w:rPr>
        <w:t>include persons undertaking ‘work experience? Further clarification of the term ‘</w:t>
      </w:r>
      <w:r w:rsidR="001D24F1" w:rsidRPr="003413CB">
        <w:rPr>
          <w:rFonts w:ascii="Times New Roman" w:hAnsi="Times New Roman" w:cs="Times New Roman"/>
          <w:i/>
          <w:sz w:val="24"/>
          <w:szCs w:val="24"/>
        </w:rPr>
        <w:t>client</w:t>
      </w:r>
      <w:r w:rsidR="001D24F1" w:rsidRPr="003413CB">
        <w:rPr>
          <w:rFonts w:ascii="Times New Roman" w:hAnsi="Times New Roman" w:cs="Times New Roman"/>
          <w:sz w:val="24"/>
          <w:szCs w:val="24"/>
        </w:rPr>
        <w:t>’ should be provided. For example does it employees of clients that may be my entities, organisations or businesses?</w:t>
      </w:r>
    </w:p>
    <w:p w14:paraId="7185232F" w14:textId="77777777" w:rsidR="005517B2" w:rsidRPr="003413CB" w:rsidRDefault="005517B2" w:rsidP="004B043D">
      <w:pPr>
        <w:spacing w:after="0" w:line="360" w:lineRule="auto"/>
        <w:ind w:left="851" w:hanging="425"/>
        <w:jc w:val="both"/>
        <w:rPr>
          <w:rFonts w:ascii="Times New Roman" w:hAnsi="Times New Roman" w:cs="Times New Roman"/>
          <w:sz w:val="24"/>
          <w:szCs w:val="24"/>
        </w:rPr>
      </w:pPr>
    </w:p>
    <w:p w14:paraId="1BA3B5D7" w14:textId="77777777" w:rsidR="005517B2" w:rsidRPr="003413CB" w:rsidRDefault="005517B2" w:rsidP="004B043D">
      <w:pPr>
        <w:spacing w:after="0" w:line="360" w:lineRule="auto"/>
        <w:ind w:left="851" w:hanging="425"/>
        <w:jc w:val="center"/>
        <w:rPr>
          <w:rFonts w:ascii="Times New Roman" w:hAnsi="Times New Roman" w:cs="Times New Roman"/>
          <w:b/>
          <w:sz w:val="24"/>
          <w:szCs w:val="24"/>
        </w:rPr>
      </w:pPr>
      <w:r w:rsidRPr="003413CB">
        <w:rPr>
          <w:rFonts w:ascii="Times New Roman" w:hAnsi="Times New Roman" w:cs="Times New Roman"/>
          <w:b/>
          <w:sz w:val="24"/>
          <w:szCs w:val="24"/>
        </w:rPr>
        <w:t>Protection of a Taxpayers Identity</w:t>
      </w:r>
    </w:p>
    <w:p w14:paraId="7283C501" w14:textId="77777777" w:rsidR="007119CE" w:rsidRPr="003413CB" w:rsidRDefault="007119CE"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4429B7A4" w14:textId="77777777" w:rsidR="00972E5B" w:rsidRPr="003413CB" w:rsidRDefault="005517B2" w:rsidP="004B043D">
      <w:pPr>
        <w:spacing w:after="0" w:line="360" w:lineRule="auto"/>
        <w:ind w:left="851" w:hanging="425"/>
        <w:jc w:val="both"/>
        <w:rPr>
          <w:rFonts w:ascii="Times New Roman" w:hAnsi="Times New Roman" w:cs="Times New Roman"/>
          <w:sz w:val="24"/>
          <w:szCs w:val="24"/>
        </w:rPr>
      </w:pPr>
      <w:r w:rsidRPr="003413CB">
        <w:rPr>
          <w:rFonts w:ascii="Times New Roman" w:hAnsi="Times New Roman" w:cs="Times New Roman"/>
          <w:b/>
          <w:sz w:val="24"/>
          <w:szCs w:val="24"/>
        </w:rPr>
        <w:t>40.</w:t>
      </w:r>
      <w:r w:rsidR="00972E5B" w:rsidRPr="003413CB">
        <w:rPr>
          <w:rFonts w:ascii="Times New Roman" w:hAnsi="Times New Roman" w:cs="Times New Roman"/>
          <w:b/>
          <w:sz w:val="24"/>
          <w:szCs w:val="24"/>
        </w:rPr>
        <w:t xml:space="preserve"> </w:t>
      </w:r>
      <w:r w:rsidR="007119CE" w:rsidRPr="003413CB">
        <w:rPr>
          <w:rFonts w:ascii="Times New Roman" w:hAnsi="Times New Roman" w:cs="Times New Roman"/>
          <w:b/>
          <w:sz w:val="24"/>
          <w:szCs w:val="24"/>
        </w:rPr>
        <w:t>Do you consider the proposed protections for a tax whistleblower's identity to be appropriate</w:t>
      </w:r>
      <w:r w:rsidR="007119CE" w:rsidRPr="003413CB">
        <w:rPr>
          <w:rFonts w:ascii="Times New Roman" w:hAnsi="Times New Roman" w:cs="Times New Roman"/>
          <w:sz w:val="24"/>
          <w:szCs w:val="24"/>
        </w:rPr>
        <w:t>?</w:t>
      </w:r>
    </w:p>
    <w:p w14:paraId="0F76E739" w14:textId="77777777" w:rsidR="005517B2" w:rsidRPr="003413CB" w:rsidRDefault="00972E5B"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Yes in principle. The whistleblower needs to withdraw consent if there are actual or perceived threats to their wellbeing.</w:t>
      </w:r>
    </w:p>
    <w:p w14:paraId="5F91249C" w14:textId="525055C1" w:rsidR="00B8397E" w:rsidRDefault="00B8397E"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We </w:t>
      </w:r>
      <w:r w:rsidR="00250F37" w:rsidRPr="003413CB">
        <w:rPr>
          <w:rFonts w:ascii="Times New Roman" w:hAnsi="Times New Roman" w:cs="Times New Roman"/>
          <w:sz w:val="24"/>
          <w:szCs w:val="24"/>
        </w:rPr>
        <w:t>pose</w:t>
      </w:r>
      <w:r w:rsidRPr="003413CB">
        <w:rPr>
          <w:rFonts w:ascii="Times New Roman" w:hAnsi="Times New Roman" w:cs="Times New Roman"/>
          <w:sz w:val="24"/>
          <w:szCs w:val="24"/>
        </w:rPr>
        <w:t xml:space="preserve"> </w:t>
      </w:r>
      <w:r w:rsidR="00D34133">
        <w:rPr>
          <w:rFonts w:ascii="Times New Roman" w:hAnsi="Times New Roman" w:cs="Times New Roman"/>
          <w:sz w:val="24"/>
          <w:szCs w:val="24"/>
        </w:rPr>
        <w:t xml:space="preserve">a </w:t>
      </w:r>
      <w:r w:rsidRPr="003413CB">
        <w:rPr>
          <w:rFonts w:ascii="Times New Roman" w:hAnsi="Times New Roman" w:cs="Times New Roman"/>
          <w:sz w:val="24"/>
          <w:szCs w:val="24"/>
        </w:rPr>
        <w:t>question here, or perhaps further clarification</w:t>
      </w:r>
      <w:r w:rsidR="00250F37" w:rsidRPr="003413CB">
        <w:rPr>
          <w:rFonts w:ascii="Times New Roman" w:hAnsi="Times New Roman" w:cs="Times New Roman"/>
          <w:sz w:val="24"/>
          <w:szCs w:val="24"/>
        </w:rPr>
        <w:t>.</w:t>
      </w:r>
      <w:r w:rsidRPr="003413CB">
        <w:rPr>
          <w:rFonts w:ascii="Times New Roman" w:hAnsi="Times New Roman" w:cs="Times New Roman"/>
          <w:sz w:val="24"/>
          <w:szCs w:val="24"/>
        </w:rPr>
        <w:t xml:space="preserve"> Should tax or other advisers included in the proposed category of whistleblowers be protected if they have provided the initial advice upon which the client has taken the directions resulting in misconduct and/or a breach of the law?</w:t>
      </w:r>
    </w:p>
    <w:p w14:paraId="5322E162" w14:textId="77777777" w:rsidR="00D34133" w:rsidRPr="003413CB" w:rsidRDefault="00D34133" w:rsidP="004B043D">
      <w:pPr>
        <w:spacing w:after="0" w:line="360" w:lineRule="auto"/>
        <w:ind w:left="851"/>
        <w:jc w:val="both"/>
        <w:rPr>
          <w:rFonts w:ascii="Times New Roman" w:hAnsi="Times New Roman" w:cs="Times New Roman"/>
          <w:sz w:val="24"/>
          <w:szCs w:val="24"/>
        </w:rPr>
      </w:pPr>
    </w:p>
    <w:p w14:paraId="5E3669A2" w14:textId="77777777" w:rsidR="00972E5B" w:rsidRPr="003413CB" w:rsidRDefault="00972E5B" w:rsidP="004B043D">
      <w:pPr>
        <w:spacing w:after="0" w:line="360" w:lineRule="auto"/>
        <w:ind w:left="851" w:hanging="425"/>
        <w:jc w:val="center"/>
        <w:rPr>
          <w:rFonts w:ascii="Times New Roman" w:hAnsi="Times New Roman" w:cs="Times New Roman"/>
          <w:b/>
          <w:sz w:val="24"/>
          <w:szCs w:val="24"/>
        </w:rPr>
      </w:pPr>
      <w:r w:rsidRPr="003413CB">
        <w:rPr>
          <w:rFonts w:ascii="Times New Roman" w:hAnsi="Times New Roman" w:cs="Times New Roman"/>
          <w:b/>
          <w:sz w:val="24"/>
          <w:szCs w:val="24"/>
        </w:rPr>
        <w:t>Protection against retaliation</w:t>
      </w:r>
    </w:p>
    <w:p w14:paraId="687F5A72" w14:textId="77777777" w:rsidR="00BD156D" w:rsidRPr="003413CB" w:rsidRDefault="00BD156D"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78BDA525" w14:textId="77777777" w:rsidR="00B54079" w:rsidRPr="003413CB" w:rsidRDefault="00972E5B"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41.</w:t>
      </w:r>
      <w:r w:rsidR="00BD156D" w:rsidRPr="003413CB">
        <w:rPr>
          <w:rFonts w:ascii="Times New Roman" w:hAnsi="Times New Roman" w:cs="Times New Roman"/>
          <w:b/>
          <w:sz w:val="24"/>
          <w:szCs w:val="24"/>
        </w:rPr>
        <w:t xml:space="preserve"> Do you consider the proposed protections against retaliation for tax whistleblowers to be</w:t>
      </w:r>
      <w:r w:rsidR="00C20D87" w:rsidRPr="003413CB">
        <w:rPr>
          <w:rFonts w:ascii="Times New Roman" w:hAnsi="Times New Roman" w:cs="Times New Roman"/>
          <w:b/>
          <w:sz w:val="24"/>
          <w:szCs w:val="24"/>
        </w:rPr>
        <w:t xml:space="preserve"> a</w:t>
      </w:r>
      <w:r w:rsidR="00BD156D" w:rsidRPr="003413CB">
        <w:rPr>
          <w:rFonts w:ascii="Times New Roman" w:hAnsi="Times New Roman" w:cs="Times New Roman"/>
          <w:b/>
          <w:sz w:val="24"/>
          <w:szCs w:val="24"/>
        </w:rPr>
        <w:t>ppropriate?</w:t>
      </w:r>
      <w:r w:rsidRPr="003413CB">
        <w:rPr>
          <w:rFonts w:ascii="Times New Roman" w:hAnsi="Times New Roman" w:cs="Times New Roman"/>
          <w:b/>
          <w:sz w:val="24"/>
          <w:szCs w:val="24"/>
        </w:rPr>
        <w:t xml:space="preserve"> </w:t>
      </w:r>
      <w:r w:rsidR="00B54079" w:rsidRPr="003413CB">
        <w:rPr>
          <w:rFonts w:ascii="Times New Roman" w:hAnsi="Times New Roman" w:cs="Times New Roman"/>
          <w:b/>
          <w:sz w:val="24"/>
          <w:szCs w:val="24"/>
        </w:rPr>
        <w:t xml:space="preserve"> </w:t>
      </w:r>
    </w:p>
    <w:p w14:paraId="1D91A860" w14:textId="77777777" w:rsidR="00B8397E" w:rsidRPr="003413CB" w:rsidRDefault="00972E5B"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Yes in principle. Proposed protections against retaliation provisions should also clarify the circumstances, if any, which can negate such protection. For instance, does a whistleblower lose protection if disclosure is based on information acquired illegally or </w:t>
      </w:r>
      <w:r w:rsidR="00250F37" w:rsidRPr="003413CB">
        <w:rPr>
          <w:rFonts w:ascii="Times New Roman" w:hAnsi="Times New Roman" w:cs="Times New Roman"/>
          <w:sz w:val="24"/>
          <w:szCs w:val="24"/>
        </w:rPr>
        <w:t xml:space="preserve">in an </w:t>
      </w:r>
      <w:r w:rsidRPr="003413CB">
        <w:rPr>
          <w:rFonts w:ascii="Times New Roman" w:hAnsi="Times New Roman" w:cs="Times New Roman"/>
          <w:sz w:val="24"/>
          <w:szCs w:val="24"/>
        </w:rPr>
        <w:t>unauthorized</w:t>
      </w:r>
      <w:r w:rsidR="00250F37" w:rsidRPr="003413CB">
        <w:rPr>
          <w:rFonts w:ascii="Times New Roman" w:hAnsi="Times New Roman" w:cs="Times New Roman"/>
          <w:sz w:val="24"/>
          <w:szCs w:val="24"/>
        </w:rPr>
        <w:t xml:space="preserve"> manner?</w:t>
      </w:r>
    </w:p>
    <w:p w14:paraId="77F53427" w14:textId="492FE8DB" w:rsidR="00BD156D" w:rsidRDefault="00250F37"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We pose </w:t>
      </w:r>
      <w:r w:rsidR="00D34133">
        <w:rPr>
          <w:rFonts w:ascii="Times New Roman" w:hAnsi="Times New Roman" w:cs="Times New Roman"/>
          <w:sz w:val="24"/>
          <w:szCs w:val="24"/>
        </w:rPr>
        <w:t xml:space="preserve">several </w:t>
      </w:r>
      <w:r w:rsidRPr="003413CB">
        <w:rPr>
          <w:rFonts w:ascii="Times New Roman" w:hAnsi="Times New Roman" w:cs="Times New Roman"/>
          <w:sz w:val="24"/>
          <w:szCs w:val="24"/>
        </w:rPr>
        <w:t>question</w:t>
      </w:r>
      <w:r w:rsidR="00D34133">
        <w:rPr>
          <w:rFonts w:ascii="Times New Roman" w:hAnsi="Times New Roman" w:cs="Times New Roman"/>
          <w:sz w:val="24"/>
          <w:szCs w:val="24"/>
        </w:rPr>
        <w:t>s</w:t>
      </w:r>
      <w:r w:rsidRPr="003413CB">
        <w:rPr>
          <w:rFonts w:ascii="Times New Roman" w:hAnsi="Times New Roman" w:cs="Times New Roman"/>
          <w:sz w:val="24"/>
          <w:szCs w:val="24"/>
        </w:rPr>
        <w:t xml:space="preserve"> here, or perhaps further clarification. Do the proposed</w:t>
      </w:r>
      <w:r w:rsidR="00B8397E" w:rsidRPr="003413CB">
        <w:rPr>
          <w:rFonts w:ascii="Times New Roman" w:hAnsi="Times New Roman" w:cs="Times New Roman"/>
          <w:sz w:val="24"/>
          <w:szCs w:val="24"/>
        </w:rPr>
        <w:t xml:space="preserve"> reforms</w:t>
      </w:r>
      <w:r w:rsidRPr="003413CB">
        <w:rPr>
          <w:rFonts w:ascii="Times New Roman" w:hAnsi="Times New Roman" w:cs="Times New Roman"/>
          <w:sz w:val="24"/>
          <w:szCs w:val="24"/>
        </w:rPr>
        <w:t xml:space="preserve"> </w:t>
      </w:r>
      <w:r w:rsidR="00B8397E" w:rsidRPr="003413CB">
        <w:rPr>
          <w:rFonts w:ascii="Times New Roman" w:hAnsi="Times New Roman" w:cs="Times New Roman"/>
          <w:sz w:val="24"/>
          <w:szCs w:val="24"/>
        </w:rPr>
        <w:t xml:space="preserve">ensure </w:t>
      </w:r>
      <w:r w:rsidRPr="003413CB">
        <w:rPr>
          <w:rFonts w:ascii="Times New Roman" w:hAnsi="Times New Roman" w:cs="Times New Roman"/>
          <w:sz w:val="24"/>
          <w:szCs w:val="24"/>
        </w:rPr>
        <w:t xml:space="preserve">that </w:t>
      </w:r>
      <w:r w:rsidR="00B8397E" w:rsidRPr="003413CB">
        <w:rPr>
          <w:rFonts w:ascii="Times New Roman" w:hAnsi="Times New Roman" w:cs="Times New Roman"/>
          <w:sz w:val="24"/>
          <w:szCs w:val="24"/>
        </w:rPr>
        <w:t xml:space="preserve">protections </w:t>
      </w:r>
      <w:r w:rsidRPr="003413CB">
        <w:rPr>
          <w:rFonts w:ascii="Times New Roman" w:hAnsi="Times New Roman" w:cs="Times New Roman"/>
          <w:sz w:val="24"/>
          <w:szCs w:val="24"/>
        </w:rPr>
        <w:t xml:space="preserve">also </w:t>
      </w:r>
      <w:r w:rsidR="00B8397E" w:rsidRPr="003413CB">
        <w:rPr>
          <w:rFonts w:ascii="Times New Roman" w:hAnsi="Times New Roman" w:cs="Times New Roman"/>
          <w:sz w:val="24"/>
          <w:szCs w:val="24"/>
        </w:rPr>
        <w:t xml:space="preserve">apply to </w:t>
      </w:r>
      <w:r w:rsidRPr="003413CB">
        <w:rPr>
          <w:rFonts w:ascii="Times New Roman" w:hAnsi="Times New Roman" w:cs="Times New Roman"/>
          <w:sz w:val="24"/>
          <w:szCs w:val="24"/>
        </w:rPr>
        <w:t>employees of suppliers and customers? A further question</w:t>
      </w:r>
      <w:r w:rsidR="00D34133">
        <w:rPr>
          <w:rFonts w:ascii="Times New Roman" w:hAnsi="Times New Roman" w:cs="Times New Roman"/>
          <w:sz w:val="24"/>
          <w:szCs w:val="24"/>
        </w:rPr>
        <w:t>:</w:t>
      </w:r>
      <w:r w:rsidRPr="003413CB">
        <w:rPr>
          <w:rFonts w:ascii="Times New Roman" w:hAnsi="Times New Roman" w:cs="Times New Roman"/>
          <w:sz w:val="24"/>
          <w:szCs w:val="24"/>
        </w:rPr>
        <w:t xml:space="preserve"> Will the cancellation of a contract with a supplier or contractor qualify as a retaliatory </w:t>
      </w:r>
      <w:r w:rsidR="001C3F66" w:rsidRPr="003413CB">
        <w:rPr>
          <w:rFonts w:ascii="Times New Roman" w:hAnsi="Times New Roman" w:cs="Times New Roman"/>
          <w:sz w:val="24"/>
          <w:szCs w:val="24"/>
        </w:rPr>
        <w:t xml:space="preserve">action? For example, where the source of the disclosure was a person ‘associated’ with the supplier or contractor? </w:t>
      </w:r>
    </w:p>
    <w:p w14:paraId="7B88D8FD" w14:textId="77777777" w:rsidR="00D34133" w:rsidRPr="003413CB" w:rsidRDefault="00D34133" w:rsidP="004B043D">
      <w:pPr>
        <w:spacing w:after="0" w:line="360" w:lineRule="auto"/>
        <w:ind w:left="851"/>
        <w:jc w:val="both"/>
        <w:rPr>
          <w:rFonts w:ascii="Times New Roman" w:hAnsi="Times New Roman" w:cs="Times New Roman"/>
          <w:b/>
          <w:sz w:val="24"/>
          <w:szCs w:val="24"/>
        </w:rPr>
      </w:pPr>
    </w:p>
    <w:p w14:paraId="0F98644A" w14:textId="4E04EDB4" w:rsidR="00D34133" w:rsidRPr="003413CB" w:rsidRDefault="00B54079"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42. </w:t>
      </w:r>
      <w:r w:rsidR="00BD156D" w:rsidRPr="003413CB">
        <w:rPr>
          <w:rFonts w:ascii="Times New Roman" w:hAnsi="Times New Roman" w:cs="Times New Roman"/>
          <w:b/>
          <w:sz w:val="24"/>
          <w:szCs w:val="24"/>
        </w:rPr>
        <w:t>Do you consider the proposed protections against retaliation for tax whistleblowers to be</w:t>
      </w:r>
      <w:r w:rsidR="00C20D87" w:rsidRPr="003413CB">
        <w:rPr>
          <w:rFonts w:ascii="Times New Roman" w:hAnsi="Times New Roman" w:cs="Times New Roman"/>
          <w:b/>
          <w:sz w:val="24"/>
          <w:szCs w:val="24"/>
        </w:rPr>
        <w:t xml:space="preserve"> a</w:t>
      </w:r>
      <w:r w:rsidR="00BD156D" w:rsidRPr="003413CB">
        <w:rPr>
          <w:rFonts w:ascii="Times New Roman" w:hAnsi="Times New Roman" w:cs="Times New Roman"/>
          <w:b/>
          <w:sz w:val="24"/>
          <w:szCs w:val="24"/>
        </w:rPr>
        <w:t>ppropriate?</w:t>
      </w:r>
      <w:r w:rsidR="00D34133">
        <w:rPr>
          <w:rFonts w:ascii="Times New Roman" w:hAnsi="Times New Roman" w:cs="Times New Roman"/>
          <w:sz w:val="24"/>
          <w:szCs w:val="24"/>
        </w:rPr>
        <w:tab/>
      </w:r>
    </w:p>
    <w:p w14:paraId="299D2E3C" w14:textId="2E1FEB8F" w:rsidR="00B54079" w:rsidRPr="003413CB" w:rsidRDefault="00D34133" w:rsidP="004B043D">
      <w:pPr>
        <w:autoSpaceDE w:val="0"/>
        <w:autoSpaceDN w:val="0"/>
        <w:adjustRightInd w:val="0"/>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ab/>
      </w:r>
      <w:r w:rsidR="00B54079" w:rsidRPr="003413CB">
        <w:rPr>
          <w:rFonts w:ascii="Times New Roman" w:hAnsi="Times New Roman" w:cs="Times New Roman"/>
          <w:sz w:val="24"/>
          <w:szCs w:val="24"/>
        </w:rPr>
        <w:t xml:space="preserve">Yes in principle.  However, </w:t>
      </w:r>
      <w:r w:rsidR="00C255AF" w:rsidRPr="003413CB">
        <w:rPr>
          <w:rFonts w:ascii="Times New Roman" w:hAnsi="Times New Roman" w:cs="Times New Roman"/>
          <w:sz w:val="24"/>
          <w:szCs w:val="24"/>
        </w:rPr>
        <w:t>d</w:t>
      </w:r>
      <w:r w:rsidR="00B54079" w:rsidRPr="003413CB">
        <w:rPr>
          <w:rFonts w:ascii="Times New Roman" w:hAnsi="Times New Roman" w:cs="Times New Roman"/>
          <w:sz w:val="24"/>
          <w:szCs w:val="24"/>
        </w:rPr>
        <w:t>rafting legal criteria for an objective test which requires disclosure made by whistleblowers to be made on ‘reasonable grounds’ is likely to be difficult to achieve in matters involving ‘potential tax avoidance behaviour’. Assessment of ‘behaviour’ by a whistleblower is most likely to be subjective and inconsistent with the proposed objective test.</w:t>
      </w:r>
    </w:p>
    <w:p w14:paraId="0E038672" w14:textId="77777777" w:rsidR="00B54079" w:rsidRPr="003413CB" w:rsidRDefault="00B54079" w:rsidP="004B043D">
      <w:pPr>
        <w:spacing w:after="0" w:line="360" w:lineRule="auto"/>
        <w:ind w:left="851" w:hanging="425"/>
        <w:jc w:val="both"/>
        <w:rPr>
          <w:rFonts w:ascii="Times New Roman" w:hAnsi="Times New Roman" w:cs="Times New Roman"/>
          <w:sz w:val="24"/>
          <w:szCs w:val="24"/>
        </w:rPr>
      </w:pPr>
    </w:p>
    <w:p w14:paraId="3849844E" w14:textId="77777777" w:rsidR="005517B2" w:rsidRPr="003413CB" w:rsidRDefault="00B54079" w:rsidP="004B043D">
      <w:pPr>
        <w:spacing w:after="0" w:line="360" w:lineRule="auto"/>
        <w:ind w:left="851" w:hanging="425"/>
        <w:jc w:val="center"/>
        <w:rPr>
          <w:rFonts w:ascii="Times New Roman" w:hAnsi="Times New Roman" w:cs="Times New Roman"/>
          <w:b/>
          <w:sz w:val="24"/>
          <w:szCs w:val="24"/>
        </w:rPr>
      </w:pPr>
      <w:r w:rsidRPr="003413CB">
        <w:rPr>
          <w:rFonts w:ascii="Times New Roman" w:hAnsi="Times New Roman" w:cs="Times New Roman"/>
          <w:b/>
          <w:sz w:val="24"/>
          <w:szCs w:val="24"/>
        </w:rPr>
        <w:t>Anonymous disclosures</w:t>
      </w:r>
    </w:p>
    <w:p w14:paraId="77656359" w14:textId="77777777" w:rsidR="00A274AB" w:rsidRPr="003413CB" w:rsidRDefault="00A274AB"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07A14452" w14:textId="77777777" w:rsidR="00B54079" w:rsidRPr="003413CB" w:rsidRDefault="00B54079"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43. </w:t>
      </w:r>
      <w:r w:rsidR="00A274AB" w:rsidRPr="003413CB">
        <w:rPr>
          <w:rFonts w:ascii="Times New Roman" w:hAnsi="Times New Roman" w:cs="Times New Roman"/>
          <w:b/>
          <w:sz w:val="24"/>
          <w:szCs w:val="24"/>
        </w:rPr>
        <w:t>Do you agree that tax whistleblowers should be able to disclose information anonymously?</w:t>
      </w:r>
    </w:p>
    <w:p w14:paraId="50C6C259" w14:textId="59164347" w:rsidR="00B54079" w:rsidRDefault="0068631D"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Yes. </w:t>
      </w:r>
      <w:r w:rsidR="00976307" w:rsidRPr="003413CB">
        <w:rPr>
          <w:rFonts w:ascii="Times New Roman" w:hAnsi="Times New Roman" w:cs="Times New Roman"/>
          <w:sz w:val="24"/>
          <w:szCs w:val="24"/>
        </w:rPr>
        <w:t xml:space="preserve">Evidence </w:t>
      </w:r>
      <w:r w:rsidRPr="003413CB">
        <w:rPr>
          <w:rFonts w:ascii="Times New Roman" w:hAnsi="Times New Roman" w:cs="Times New Roman"/>
          <w:sz w:val="24"/>
          <w:szCs w:val="24"/>
        </w:rPr>
        <w:t>in foreign jurisdictions and indeed in Australia (for example</w:t>
      </w:r>
      <w:r w:rsidR="00FC6336" w:rsidRPr="003413CB">
        <w:rPr>
          <w:rFonts w:ascii="Times New Roman" w:hAnsi="Times New Roman" w:cs="Times New Roman"/>
          <w:sz w:val="24"/>
          <w:szCs w:val="24"/>
        </w:rPr>
        <w:t>,</w:t>
      </w:r>
      <w:r w:rsidRPr="003413CB">
        <w:rPr>
          <w:rFonts w:ascii="Times New Roman" w:hAnsi="Times New Roman" w:cs="Times New Roman"/>
          <w:sz w:val="24"/>
          <w:szCs w:val="24"/>
        </w:rPr>
        <w:t xml:space="preserve"> with anonymous disclosures to the ATO), </w:t>
      </w:r>
      <w:r w:rsidR="00976307" w:rsidRPr="003413CB">
        <w:rPr>
          <w:rFonts w:ascii="Times New Roman" w:hAnsi="Times New Roman" w:cs="Times New Roman"/>
          <w:sz w:val="24"/>
          <w:szCs w:val="24"/>
        </w:rPr>
        <w:t xml:space="preserve">clearly shows that </w:t>
      </w:r>
      <w:r w:rsidR="00542D30" w:rsidRPr="003413CB">
        <w:rPr>
          <w:rFonts w:ascii="Times New Roman" w:hAnsi="Times New Roman" w:cs="Times New Roman"/>
          <w:sz w:val="24"/>
          <w:szCs w:val="24"/>
        </w:rPr>
        <w:t xml:space="preserve">disclosures made in </w:t>
      </w:r>
      <w:r w:rsidRPr="003413CB">
        <w:rPr>
          <w:rFonts w:ascii="Times New Roman" w:hAnsi="Times New Roman" w:cs="Times New Roman"/>
          <w:sz w:val="24"/>
          <w:szCs w:val="24"/>
        </w:rPr>
        <w:t>anonymity-based</w:t>
      </w:r>
      <w:r w:rsidR="000771E4">
        <w:rPr>
          <w:rFonts w:ascii="Times New Roman" w:hAnsi="Times New Roman" w:cs="Times New Roman"/>
          <w:sz w:val="24"/>
          <w:szCs w:val="24"/>
        </w:rPr>
        <w:t xml:space="preserve"> </w:t>
      </w:r>
      <w:r w:rsidR="00542D30" w:rsidRPr="003413CB">
        <w:rPr>
          <w:rFonts w:ascii="Times New Roman" w:hAnsi="Times New Roman" w:cs="Times New Roman"/>
          <w:sz w:val="24"/>
          <w:szCs w:val="24"/>
        </w:rPr>
        <w:t xml:space="preserve">as well as a rewards-based </w:t>
      </w:r>
      <w:r w:rsidRPr="003413CB">
        <w:rPr>
          <w:rFonts w:ascii="Times New Roman" w:hAnsi="Times New Roman" w:cs="Times New Roman"/>
          <w:sz w:val="24"/>
          <w:szCs w:val="24"/>
        </w:rPr>
        <w:t>regime</w:t>
      </w:r>
      <w:r w:rsidR="00542D30" w:rsidRPr="003413CB">
        <w:rPr>
          <w:rFonts w:ascii="Times New Roman" w:hAnsi="Times New Roman" w:cs="Times New Roman"/>
          <w:sz w:val="24"/>
          <w:szCs w:val="24"/>
        </w:rPr>
        <w:t>s</w:t>
      </w:r>
      <w:r w:rsidRPr="003413CB">
        <w:rPr>
          <w:rFonts w:ascii="Times New Roman" w:hAnsi="Times New Roman" w:cs="Times New Roman"/>
          <w:sz w:val="24"/>
          <w:szCs w:val="24"/>
        </w:rPr>
        <w:t xml:space="preserve">, play a significant role in increased prosecutions and </w:t>
      </w:r>
      <w:r w:rsidR="00542D30" w:rsidRPr="003413CB">
        <w:rPr>
          <w:rFonts w:ascii="Times New Roman" w:hAnsi="Times New Roman" w:cs="Times New Roman"/>
          <w:sz w:val="24"/>
          <w:szCs w:val="24"/>
        </w:rPr>
        <w:t xml:space="preserve">government revenue </w:t>
      </w:r>
      <w:r w:rsidR="00542D30" w:rsidRPr="008E4CEC">
        <w:rPr>
          <w:rFonts w:ascii="Times New Roman" w:hAnsi="Times New Roman" w:cs="Times New Roman"/>
          <w:sz w:val="24"/>
          <w:szCs w:val="24"/>
        </w:rPr>
        <w:t>(</w:t>
      </w:r>
      <w:r w:rsidRPr="008E4CEC">
        <w:rPr>
          <w:rFonts w:ascii="Times New Roman" w:hAnsi="Times New Roman" w:cs="Times New Roman"/>
          <w:sz w:val="24"/>
          <w:szCs w:val="24"/>
        </w:rPr>
        <w:t>Review documentation, p</w:t>
      </w:r>
      <w:r w:rsidR="00FC6336" w:rsidRPr="008E4CEC">
        <w:rPr>
          <w:rFonts w:ascii="Times New Roman" w:hAnsi="Times New Roman" w:cs="Times New Roman"/>
          <w:sz w:val="24"/>
          <w:szCs w:val="24"/>
        </w:rPr>
        <w:t xml:space="preserve">p21, </w:t>
      </w:r>
      <w:r w:rsidR="00542D30" w:rsidRPr="008E4CEC">
        <w:rPr>
          <w:rFonts w:ascii="Times New Roman" w:hAnsi="Times New Roman" w:cs="Times New Roman"/>
          <w:sz w:val="24"/>
          <w:szCs w:val="24"/>
        </w:rPr>
        <w:t>27).</w:t>
      </w:r>
      <w:r w:rsidR="00542D30" w:rsidRPr="003413CB">
        <w:rPr>
          <w:rFonts w:ascii="Times New Roman" w:hAnsi="Times New Roman" w:cs="Times New Roman"/>
          <w:sz w:val="24"/>
          <w:szCs w:val="24"/>
        </w:rPr>
        <w:t xml:space="preserve"> As discussed in the corporate protections discussion above, caution needs to be exercise in drafting appropriate anonymity provisions, so as </w:t>
      </w:r>
      <w:r w:rsidR="00FC6336" w:rsidRPr="003413CB">
        <w:rPr>
          <w:rFonts w:ascii="Times New Roman" w:hAnsi="Times New Roman" w:cs="Times New Roman"/>
          <w:sz w:val="24"/>
          <w:szCs w:val="24"/>
        </w:rPr>
        <w:t xml:space="preserve">to </w:t>
      </w:r>
      <w:r w:rsidR="00542D30" w:rsidRPr="003413CB">
        <w:rPr>
          <w:rFonts w:ascii="Times New Roman" w:hAnsi="Times New Roman" w:cs="Times New Roman"/>
          <w:sz w:val="24"/>
          <w:szCs w:val="24"/>
        </w:rPr>
        <w:t xml:space="preserve">discourage a flood of </w:t>
      </w:r>
      <w:r w:rsidR="00FC6336" w:rsidRPr="003413CB">
        <w:rPr>
          <w:rFonts w:ascii="Times New Roman" w:hAnsi="Times New Roman" w:cs="Times New Roman"/>
          <w:sz w:val="24"/>
          <w:szCs w:val="24"/>
        </w:rPr>
        <w:t xml:space="preserve">trivial disclosures or other disclosures being made </w:t>
      </w:r>
      <w:r w:rsidR="00542D30" w:rsidRPr="003413CB">
        <w:rPr>
          <w:rFonts w:ascii="Times New Roman" w:hAnsi="Times New Roman" w:cs="Times New Roman"/>
          <w:sz w:val="24"/>
          <w:szCs w:val="24"/>
        </w:rPr>
        <w:t xml:space="preserve">for the wrong </w:t>
      </w:r>
      <w:r w:rsidR="00FC6336" w:rsidRPr="003413CB">
        <w:rPr>
          <w:rFonts w:ascii="Times New Roman" w:hAnsi="Times New Roman" w:cs="Times New Roman"/>
          <w:sz w:val="24"/>
          <w:szCs w:val="24"/>
        </w:rPr>
        <w:t xml:space="preserve">or perhaps more sinister </w:t>
      </w:r>
      <w:r w:rsidR="00542D30" w:rsidRPr="003413CB">
        <w:rPr>
          <w:rFonts w:ascii="Times New Roman" w:hAnsi="Times New Roman" w:cs="Times New Roman"/>
          <w:sz w:val="24"/>
          <w:szCs w:val="24"/>
        </w:rPr>
        <w:t>reasons</w:t>
      </w:r>
      <w:r w:rsidR="00FC6336" w:rsidRPr="003413CB">
        <w:rPr>
          <w:rFonts w:ascii="Times New Roman" w:hAnsi="Times New Roman" w:cs="Times New Roman"/>
          <w:sz w:val="24"/>
          <w:szCs w:val="24"/>
        </w:rPr>
        <w:t xml:space="preserve">. Notwithstanding, we note in the context of tax disclosures, the Commissioners already has considerable latitude </w:t>
      </w:r>
      <w:r w:rsidR="001A4183" w:rsidRPr="003413CB">
        <w:rPr>
          <w:rFonts w:ascii="Times New Roman" w:hAnsi="Times New Roman" w:cs="Times New Roman"/>
          <w:sz w:val="24"/>
          <w:szCs w:val="24"/>
        </w:rPr>
        <w:t>and means</w:t>
      </w:r>
      <w:r w:rsidR="00FC6336" w:rsidRPr="003413CB">
        <w:rPr>
          <w:rFonts w:ascii="Times New Roman" w:hAnsi="Times New Roman" w:cs="Times New Roman"/>
          <w:sz w:val="24"/>
          <w:szCs w:val="24"/>
        </w:rPr>
        <w:t xml:space="preserve"> under ss263-264 to extract any information. </w:t>
      </w:r>
    </w:p>
    <w:p w14:paraId="1A45C10F" w14:textId="77777777" w:rsidR="00D34133" w:rsidRPr="003413CB" w:rsidRDefault="00D34133" w:rsidP="004B043D">
      <w:pPr>
        <w:spacing w:after="0" w:line="360" w:lineRule="auto"/>
        <w:ind w:left="851"/>
        <w:jc w:val="both"/>
        <w:rPr>
          <w:rFonts w:ascii="Times New Roman" w:hAnsi="Times New Roman" w:cs="Times New Roman"/>
          <w:sz w:val="24"/>
          <w:szCs w:val="24"/>
        </w:rPr>
      </w:pPr>
    </w:p>
    <w:p w14:paraId="741AB1E3" w14:textId="77777777" w:rsidR="00B54079" w:rsidRPr="003413CB" w:rsidRDefault="00B54079" w:rsidP="004B043D">
      <w:pPr>
        <w:spacing w:after="0" w:line="360" w:lineRule="auto"/>
        <w:ind w:left="851" w:hanging="425"/>
        <w:jc w:val="center"/>
        <w:rPr>
          <w:rFonts w:ascii="Times New Roman" w:hAnsi="Times New Roman" w:cs="Times New Roman"/>
          <w:b/>
          <w:sz w:val="24"/>
          <w:szCs w:val="24"/>
        </w:rPr>
      </w:pPr>
      <w:r w:rsidRPr="003413CB">
        <w:rPr>
          <w:rFonts w:ascii="Times New Roman" w:hAnsi="Times New Roman" w:cs="Times New Roman"/>
          <w:b/>
          <w:sz w:val="24"/>
          <w:szCs w:val="24"/>
        </w:rPr>
        <w:t>Compensation arrangements</w:t>
      </w:r>
    </w:p>
    <w:p w14:paraId="6284943C" w14:textId="77777777" w:rsidR="00D34133" w:rsidRDefault="00D34133" w:rsidP="004B043D">
      <w:pPr>
        <w:spacing w:after="0" w:line="360" w:lineRule="auto"/>
        <w:ind w:left="851" w:hanging="425"/>
        <w:jc w:val="both"/>
        <w:rPr>
          <w:rFonts w:ascii="Times New Roman" w:hAnsi="Times New Roman" w:cs="Times New Roman"/>
          <w:b/>
          <w:sz w:val="24"/>
          <w:szCs w:val="24"/>
        </w:rPr>
      </w:pPr>
    </w:p>
    <w:p w14:paraId="3F273E56" w14:textId="77777777" w:rsidR="00A274AB" w:rsidRPr="003413CB" w:rsidRDefault="00A274AB"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5F8F403B" w14:textId="77777777" w:rsidR="00B54079" w:rsidRPr="003413CB" w:rsidRDefault="00B54079"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44. </w:t>
      </w:r>
      <w:r w:rsidR="00E236C0" w:rsidRPr="003413CB">
        <w:rPr>
          <w:rFonts w:ascii="Times New Roman" w:hAnsi="Times New Roman" w:cs="Times New Roman"/>
          <w:b/>
          <w:sz w:val="24"/>
          <w:szCs w:val="24"/>
        </w:rPr>
        <w:t>How should the claim process for tax whistleblowers compensation work?</w:t>
      </w:r>
    </w:p>
    <w:p w14:paraId="15A01338" w14:textId="77777777" w:rsidR="00FC6336" w:rsidRPr="003413CB" w:rsidRDefault="00976307"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The IPA recommends that further research be undertaken, as it is not </w:t>
      </w:r>
      <w:r w:rsidR="00FC6336" w:rsidRPr="003413CB">
        <w:rPr>
          <w:rFonts w:ascii="Times New Roman" w:hAnsi="Times New Roman" w:cs="Times New Roman"/>
          <w:sz w:val="24"/>
          <w:szCs w:val="24"/>
        </w:rPr>
        <w:t xml:space="preserve">entirely </w:t>
      </w:r>
      <w:r w:rsidRPr="003413CB">
        <w:rPr>
          <w:rFonts w:ascii="Times New Roman" w:hAnsi="Times New Roman" w:cs="Times New Roman"/>
          <w:sz w:val="24"/>
          <w:szCs w:val="24"/>
        </w:rPr>
        <w:t xml:space="preserve">clear who will bear the costs in matters </w:t>
      </w:r>
      <w:r w:rsidR="003B0004" w:rsidRPr="003413CB">
        <w:rPr>
          <w:rFonts w:ascii="Times New Roman" w:hAnsi="Times New Roman" w:cs="Times New Roman"/>
          <w:sz w:val="24"/>
          <w:szCs w:val="24"/>
        </w:rPr>
        <w:t>where a whistleblower is</w:t>
      </w:r>
      <w:r w:rsidR="00372A2C" w:rsidRPr="003413CB">
        <w:rPr>
          <w:rFonts w:ascii="Times New Roman" w:hAnsi="Times New Roman" w:cs="Times New Roman"/>
          <w:sz w:val="24"/>
          <w:szCs w:val="24"/>
        </w:rPr>
        <w:t xml:space="preserve"> </w:t>
      </w:r>
      <w:r w:rsidRPr="003413CB">
        <w:rPr>
          <w:rFonts w:ascii="Times New Roman" w:hAnsi="Times New Roman" w:cs="Times New Roman"/>
          <w:sz w:val="24"/>
          <w:szCs w:val="24"/>
        </w:rPr>
        <w:t xml:space="preserve">seeking compensation for reprisals through the court system. </w:t>
      </w:r>
      <w:r w:rsidR="003B0004" w:rsidRPr="003413CB">
        <w:rPr>
          <w:rFonts w:ascii="Times New Roman" w:hAnsi="Times New Roman" w:cs="Times New Roman"/>
          <w:sz w:val="24"/>
          <w:szCs w:val="24"/>
        </w:rPr>
        <w:t>Currently, e</w:t>
      </w:r>
      <w:r w:rsidRPr="003413CB">
        <w:rPr>
          <w:rFonts w:ascii="Times New Roman" w:hAnsi="Times New Roman" w:cs="Times New Roman"/>
          <w:sz w:val="24"/>
          <w:szCs w:val="24"/>
        </w:rPr>
        <w:t>ach party bears their own costs under the Fair Work Act.  This requirement may require modification to accommodate whistleblower tax matters</w:t>
      </w:r>
      <w:r w:rsidR="00FC6336" w:rsidRPr="003413CB">
        <w:rPr>
          <w:rFonts w:ascii="Times New Roman" w:hAnsi="Times New Roman" w:cs="Times New Roman"/>
          <w:sz w:val="24"/>
          <w:szCs w:val="24"/>
        </w:rPr>
        <w:t xml:space="preserve">. Consideration may also </w:t>
      </w:r>
      <w:r w:rsidR="001A4183" w:rsidRPr="003413CB">
        <w:rPr>
          <w:rFonts w:ascii="Times New Roman" w:hAnsi="Times New Roman" w:cs="Times New Roman"/>
          <w:sz w:val="24"/>
          <w:szCs w:val="24"/>
        </w:rPr>
        <w:t xml:space="preserve">be </w:t>
      </w:r>
      <w:r w:rsidR="00FC6336" w:rsidRPr="003413CB">
        <w:rPr>
          <w:rFonts w:ascii="Times New Roman" w:hAnsi="Times New Roman" w:cs="Times New Roman"/>
          <w:sz w:val="24"/>
          <w:szCs w:val="24"/>
        </w:rPr>
        <w:t>given to the possibility of drafting legislative provisions which provide a clearer pathway for whistleblowers to pursue compensation claims.</w:t>
      </w:r>
    </w:p>
    <w:p w14:paraId="390E0185" w14:textId="77777777" w:rsidR="003B0004" w:rsidRDefault="003B0004"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We pose a question here in the context of compensation. Will the reforms include compensation for reputational damage, or the losses caused by the cancellation of contracts?</w:t>
      </w:r>
    </w:p>
    <w:p w14:paraId="4C6AD007" w14:textId="77777777" w:rsidR="00D34133" w:rsidRPr="003413CB" w:rsidRDefault="00D34133" w:rsidP="004B043D">
      <w:pPr>
        <w:spacing w:after="0" w:line="360" w:lineRule="auto"/>
        <w:ind w:left="851"/>
        <w:jc w:val="both"/>
        <w:rPr>
          <w:rFonts w:ascii="Times New Roman" w:hAnsi="Times New Roman" w:cs="Times New Roman"/>
          <w:sz w:val="24"/>
          <w:szCs w:val="24"/>
        </w:rPr>
      </w:pPr>
    </w:p>
    <w:p w14:paraId="695D0B4E" w14:textId="77777777" w:rsidR="00B54079" w:rsidRPr="003413CB" w:rsidRDefault="00B54079"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45. </w:t>
      </w:r>
      <w:r w:rsidR="00E236C0" w:rsidRPr="003413CB">
        <w:rPr>
          <w:rFonts w:ascii="Times New Roman" w:hAnsi="Times New Roman" w:cs="Times New Roman"/>
          <w:b/>
          <w:sz w:val="24"/>
          <w:szCs w:val="24"/>
        </w:rPr>
        <w:t>Are the proposed remedies for tax whistleblowers that are disadvantaged</w:t>
      </w:r>
      <w:r w:rsidR="00C20D87" w:rsidRPr="003413CB">
        <w:rPr>
          <w:rFonts w:ascii="Times New Roman" w:hAnsi="Times New Roman" w:cs="Times New Roman"/>
          <w:b/>
          <w:sz w:val="24"/>
          <w:szCs w:val="24"/>
        </w:rPr>
        <w:t xml:space="preserve"> as a result of making </w:t>
      </w:r>
      <w:r w:rsidR="00E236C0" w:rsidRPr="003413CB">
        <w:rPr>
          <w:rFonts w:ascii="Times New Roman" w:hAnsi="Times New Roman" w:cs="Times New Roman"/>
          <w:b/>
          <w:sz w:val="24"/>
          <w:szCs w:val="24"/>
        </w:rPr>
        <w:t>a disclosure sufficient?</w:t>
      </w:r>
    </w:p>
    <w:p w14:paraId="38588D01" w14:textId="77777777" w:rsidR="00B54079" w:rsidRDefault="00B47FB2"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The nature of damages awarded need to be clarified. Organisations </w:t>
      </w:r>
      <w:r w:rsidR="00372A2C" w:rsidRPr="003413CB">
        <w:rPr>
          <w:rFonts w:ascii="Times New Roman" w:hAnsi="Times New Roman" w:cs="Times New Roman"/>
          <w:sz w:val="24"/>
          <w:szCs w:val="24"/>
        </w:rPr>
        <w:t>that</w:t>
      </w:r>
      <w:r w:rsidRPr="003413CB">
        <w:rPr>
          <w:rFonts w:ascii="Times New Roman" w:hAnsi="Times New Roman" w:cs="Times New Roman"/>
          <w:sz w:val="24"/>
          <w:szCs w:val="24"/>
        </w:rPr>
        <w:t xml:space="preserve"> have damages awarded against them usually have the right to appeal against the quantum of damages awarded.  Is this right of appeal available in matters involving damages awarded to whistleblowers?</w:t>
      </w:r>
    </w:p>
    <w:p w14:paraId="2378905F" w14:textId="77777777" w:rsidR="00D34133" w:rsidRPr="003413CB" w:rsidRDefault="00D34133" w:rsidP="004B043D">
      <w:pPr>
        <w:spacing w:after="0" w:line="360" w:lineRule="auto"/>
        <w:ind w:left="851"/>
        <w:jc w:val="both"/>
        <w:rPr>
          <w:rFonts w:ascii="Times New Roman" w:hAnsi="Times New Roman" w:cs="Times New Roman"/>
          <w:sz w:val="24"/>
          <w:szCs w:val="24"/>
        </w:rPr>
      </w:pPr>
    </w:p>
    <w:p w14:paraId="38261F6E" w14:textId="77777777" w:rsidR="00B54079" w:rsidRPr="003413CB" w:rsidRDefault="00B54079" w:rsidP="004B043D">
      <w:pPr>
        <w:spacing w:after="0" w:line="360" w:lineRule="auto"/>
        <w:ind w:left="851" w:hanging="425"/>
        <w:jc w:val="center"/>
        <w:rPr>
          <w:rFonts w:ascii="Times New Roman" w:hAnsi="Times New Roman" w:cs="Times New Roman"/>
          <w:b/>
          <w:sz w:val="24"/>
          <w:szCs w:val="24"/>
        </w:rPr>
      </w:pPr>
      <w:r w:rsidRPr="003413CB">
        <w:rPr>
          <w:rFonts w:ascii="Times New Roman" w:hAnsi="Times New Roman" w:cs="Times New Roman"/>
          <w:b/>
          <w:sz w:val="24"/>
          <w:szCs w:val="24"/>
        </w:rPr>
        <w:t>To whom information should be disclosed</w:t>
      </w:r>
    </w:p>
    <w:p w14:paraId="29907E0D" w14:textId="77777777" w:rsidR="00E236C0" w:rsidRPr="003413CB" w:rsidRDefault="00E236C0"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27409051" w14:textId="77777777" w:rsidR="005517B2" w:rsidRPr="003413CB" w:rsidRDefault="00B54079"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46. </w:t>
      </w:r>
      <w:r w:rsidR="00E236C0" w:rsidRPr="003413CB">
        <w:rPr>
          <w:rFonts w:ascii="Times New Roman" w:hAnsi="Times New Roman" w:cs="Times New Roman"/>
          <w:b/>
          <w:sz w:val="24"/>
          <w:szCs w:val="24"/>
        </w:rPr>
        <w:t>Do you agree with tax whistleblowers only being protected whe</w:t>
      </w:r>
      <w:r w:rsidR="00C20D87" w:rsidRPr="003413CB">
        <w:rPr>
          <w:rFonts w:ascii="Times New Roman" w:hAnsi="Times New Roman" w:cs="Times New Roman"/>
          <w:b/>
          <w:sz w:val="24"/>
          <w:szCs w:val="24"/>
        </w:rPr>
        <w:t xml:space="preserve">n disclosing information to the </w:t>
      </w:r>
      <w:r w:rsidR="00E236C0" w:rsidRPr="003413CB">
        <w:rPr>
          <w:rFonts w:ascii="Times New Roman" w:hAnsi="Times New Roman" w:cs="Times New Roman"/>
          <w:b/>
          <w:sz w:val="24"/>
          <w:szCs w:val="24"/>
        </w:rPr>
        <w:t>ATO to preserve the confidentiality of tax protected information?</w:t>
      </w:r>
    </w:p>
    <w:p w14:paraId="10EB8738" w14:textId="77777777" w:rsidR="00B54079" w:rsidRPr="003413CB" w:rsidRDefault="001F369A" w:rsidP="004B043D">
      <w:pPr>
        <w:spacing w:after="0" w:line="360" w:lineRule="auto"/>
        <w:ind w:left="851" w:hanging="131"/>
        <w:jc w:val="both"/>
        <w:rPr>
          <w:rFonts w:ascii="Times New Roman" w:hAnsi="Times New Roman" w:cs="Times New Roman"/>
          <w:sz w:val="24"/>
          <w:szCs w:val="24"/>
        </w:rPr>
      </w:pPr>
      <w:r w:rsidRPr="003413CB">
        <w:rPr>
          <w:rFonts w:ascii="Times New Roman" w:hAnsi="Times New Roman" w:cs="Times New Roman"/>
          <w:sz w:val="24"/>
          <w:szCs w:val="24"/>
        </w:rPr>
        <w:t>No</w:t>
      </w:r>
      <w:r w:rsidR="00E236C0" w:rsidRPr="003413CB">
        <w:rPr>
          <w:rFonts w:ascii="Times New Roman" w:hAnsi="Times New Roman" w:cs="Times New Roman"/>
          <w:sz w:val="24"/>
          <w:szCs w:val="24"/>
        </w:rPr>
        <w:t>, no further comment is provided</w:t>
      </w:r>
      <w:r w:rsidR="00372A2C" w:rsidRPr="003413CB">
        <w:rPr>
          <w:rFonts w:ascii="Times New Roman" w:hAnsi="Times New Roman" w:cs="Times New Roman"/>
          <w:sz w:val="24"/>
          <w:szCs w:val="24"/>
        </w:rPr>
        <w:t>.</w:t>
      </w:r>
    </w:p>
    <w:p w14:paraId="36AF3268" w14:textId="77777777" w:rsidR="001F369A" w:rsidRPr="003413CB" w:rsidRDefault="001F369A" w:rsidP="004B043D">
      <w:pPr>
        <w:autoSpaceDE w:val="0"/>
        <w:autoSpaceDN w:val="0"/>
        <w:adjustRightInd w:val="0"/>
        <w:spacing w:after="0" w:line="360" w:lineRule="auto"/>
        <w:ind w:left="851" w:hanging="425"/>
        <w:jc w:val="both"/>
        <w:rPr>
          <w:rFonts w:ascii="Times New Roman" w:hAnsi="Times New Roman" w:cs="Times New Roman"/>
          <w:b/>
          <w:sz w:val="24"/>
          <w:szCs w:val="24"/>
        </w:rPr>
      </w:pPr>
    </w:p>
    <w:p w14:paraId="7A2D890F" w14:textId="77777777" w:rsidR="00B54079" w:rsidRPr="003413CB" w:rsidRDefault="00B54079"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47. </w:t>
      </w:r>
      <w:r w:rsidR="00E236C0" w:rsidRPr="003413CB">
        <w:rPr>
          <w:rFonts w:ascii="Times New Roman" w:hAnsi="Times New Roman" w:cs="Times New Roman"/>
          <w:b/>
          <w:sz w:val="24"/>
          <w:szCs w:val="24"/>
        </w:rPr>
        <w:t>Should tax whistleblowers be able to receive the proposed protections when disclosing to internal or external individuals?</w:t>
      </w:r>
    </w:p>
    <w:p w14:paraId="73E423F3" w14:textId="77777777" w:rsidR="00B54079" w:rsidRPr="003413CB" w:rsidRDefault="007610BA"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This is likely to arise if the whistle blower makes disclosures to work colleagues (internal) or the media (external). Whistleblowers ought to be able to receive the proposed protections if disclosure is </w:t>
      </w:r>
      <w:r w:rsidR="001F369A" w:rsidRPr="003413CB">
        <w:rPr>
          <w:rFonts w:ascii="Times New Roman" w:hAnsi="Times New Roman" w:cs="Times New Roman"/>
          <w:sz w:val="24"/>
          <w:szCs w:val="24"/>
        </w:rPr>
        <w:t xml:space="preserve">internally or </w:t>
      </w:r>
      <w:r w:rsidRPr="003413CB">
        <w:rPr>
          <w:rFonts w:ascii="Times New Roman" w:hAnsi="Times New Roman" w:cs="Times New Roman"/>
          <w:sz w:val="24"/>
          <w:szCs w:val="24"/>
        </w:rPr>
        <w:t xml:space="preserve">made to lawyers if they wish to obtain legal advice or counsellors if they wish to obtain well-being support. </w:t>
      </w:r>
      <w:r w:rsidR="001A4183" w:rsidRPr="003413CB">
        <w:rPr>
          <w:rFonts w:ascii="Times New Roman" w:hAnsi="Times New Roman" w:cs="Times New Roman"/>
          <w:sz w:val="24"/>
          <w:szCs w:val="24"/>
        </w:rPr>
        <w:t>Protections for disclosures to outside parties (such as the media) are</w:t>
      </w:r>
      <w:r w:rsidR="001F369A" w:rsidRPr="003413CB">
        <w:rPr>
          <w:rFonts w:ascii="Times New Roman" w:hAnsi="Times New Roman" w:cs="Times New Roman"/>
          <w:sz w:val="24"/>
          <w:szCs w:val="24"/>
        </w:rPr>
        <w:t xml:space="preserve"> a more difficult question requiring further research and discussion. </w:t>
      </w:r>
      <w:r w:rsidR="00B07132" w:rsidRPr="003413CB">
        <w:rPr>
          <w:rFonts w:ascii="Times New Roman" w:hAnsi="Times New Roman" w:cs="Times New Roman"/>
          <w:sz w:val="24"/>
          <w:szCs w:val="24"/>
        </w:rPr>
        <w:t xml:space="preserve">Anecdotally, we argue that there have countless examples of disclosures made to the media as a result of ongoing inaction by various institutions, and the frustration that results from lack of prompt and appropriate action by regulators and members of parliament. Arguably also, research would establish that these disclosures are often the genesis of many senate </w:t>
      </w:r>
      <w:r w:rsidR="004006AE" w:rsidRPr="003413CB">
        <w:rPr>
          <w:rFonts w:ascii="Times New Roman" w:hAnsi="Times New Roman" w:cs="Times New Roman"/>
          <w:sz w:val="24"/>
          <w:szCs w:val="24"/>
        </w:rPr>
        <w:t xml:space="preserve">committee </w:t>
      </w:r>
      <w:r w:rsidR="00B07132" w:rsidRPr="003413CB">
        <w:rPr>
          <w:rFonts w:ascii="Times New Roman" w:hAnsi="Times New Roman" w:cs="Times New Roman"/>
          <w:sz w:val="24"/>
          <w:szCs w:val="24"/>
        </w:rPr>
        <w:t>enquiries and comm</w:t>
      </w:r>
      <w:r w:rsidR="004006AE" w:rsidRPr="003413CB">
        <w:rPr>
          <w:rFonts w:ascii="Times New Roman" w:hAnsi="Times New Roman" w:cs="Times New Roman"/>
          <w:sz w:val="24"/>
          <w:szCs w:val="24"/>
        </w:rPr>
        <w:t>issions</w:t>
      </w:r>
      <w:r w:rsidR="00B07132" w:rsidRPr="003413CB">
        <w:rPr>
          <w:rFonts w:ascii="Times New Roman" w:hAnsi="Times New Roman" w:cs="Times New Roman"/>
          <w:sz w:val="24"/>
          <w:szCs w:val="24"/>
        </w:rPr>
        <w:t xml:space="preserve">. The primary focus from the public interest perspective would be encourage whistleblowers to come </w:t>
      </w:r>
      <w:r w:rsidR="004006AE" w:rsidRPr="003413CB">
        <w:rPr>
          <w:rFonts w:ascii="Times New Roman" w:hAnsi="Times New Roman" w:cs="Times New Roman"/>
          <w:sz w:val="24"/>
          <w:szCs w:val="24"/>
        </w:rPr>
        <w:t>forward</w:t>
      </w:r>
      <w:r w:rsidR="00B07132" w:rsidRPr="003413CB">
        <w:rPr>
          <w:rFonts w:ascii="Times New Roman" w:hAnsi="Times New Roman" w:cs="Times New Roman"/>
          <w:sz w:val="24"/>
          <w:szCs w:val="24"/>
        </w:rPr>
        <w:t xml:space="preserve"> such that </w:t>
      </w:r>
      <w:r w:rsidR="004006AE" w:rsidRPr="003413CB">
        <w:rPr>
          <w:rFonts w:ascii="Times New Roman" w:hAnsi="Times New Roman" w:cs="Times New Roman"/>
          <w:sz w:val="24"/>
          <w:szCs w:val="24"/>
        </w:rPr>
        <w:t>activities</w:t>
      </w:r>
      <w:r w:rsidR="00B07132" w:rsidRPr="003413CB">
        <w:rPr>
          <w:rFonts w:ascii="Times New Roman" w:hAnsi="Times New Roman" w:cs="Times New Roman"/>
          <w:sz w:val="24"/>
          <w:szCs w:val="24"/>
        </w:rPr>
        <w:t xml:space="preserve"> involving  </w:t>
      </w:r>
      <w:r w:rsidR="004006AE" w:rsidRPr="003413CB">
        <w:rPr>
          <w:rFonts w:ascii="Times New Roman" w:hAnsi="Times New Roman" w:cs="Times New Roman"/>
          <w:sz w:val="24"/>
          <w:szCs w:val="24"/>
        </w:rPr>
        <w:t>misconduct</w:t>
      </w:r>
      <w:r w:rsidR="00B07132" w:rsidRPr="003413CB">
        <w:rPr>
          <w:rFonts w:ascii="Times New Roman" w:hAnsi="Times New Roman" w:cs="Times New Roman"/>
          <w:sz w:val="24"/>
          <w:szCs w:val="24"/>
        </w:rPr>
        <w:t xml:space="preserve">, fraud or </w:t>
      </w:r>
      <w:r w:rsidR="004006AE" w:rsidRPr="003413CB">
        <w:rPr>
          <w:rFonts w:ascii="Times New Roman" w:hAnsi="Times New Roman" w:cs="Times New Roman"/>
          <w:sz w:val="24"/>
          <w:szCs w:val="24"/>
        </w:rPr>
        <w:t>breaches</w:t>
      </w:r>
      <w:r w:rsidR="00B07132" w:rsidRPr="003413CB">
        <w:rPr>
          <w:rFonts w:ascii="Times New Roman" w:hAnsi="Times New Roman" w:cs="Times New Roman"/>
          <w:sz w:val="24"/>
          <w:szCs w:val="24"/>
        </w:rPr>
        <w:t xml:space="preserve"> of the law, </w:t>
      </w:r>
      <w:r w:rsidR="001A4183" w:rsidRPr="003413CB">
        <w:rPr>
          <w:rFonts w:ascii="Times New Roman" w:hAnsi="Times New Roman" w:cs="Times New Roman"/>
          <w:sz w:val="24"/>
          <w:szCs w:val="24"/>
        </w:rPr>
        <w:t xml:space="preserve">can </w:t>
      </w:r>
      <w:r w:rsidR="00B07132" w:rsidRPr="003413CB">
        <w:rPr>
          <w:rFonts w:ascii="Times New Roman" w:hAnsi="Times New Roman" w:cs="Times New Roman"/>
          <w:sz w:val="24"/>
          <w:szCs w:val="24"/>
        </w:rPr>
        <w:t xml:space="preserve">be uncovered </w:t>
      </w:r>
      <w:r w:rsidR="001A4183" w:rsidRPr="003413CB">
        <w:rPr>
          <w:rFonts w:ascii="Times New Roman" w:hAnsi="Times New Roman" w:cs="Times New Roman"/>
          <w:sz w:val="24"/>
          <w:szCs w:val="24"/>
        </w:rPr>
        <w:t xml:space="preserve">sooner </w:t>
      </w:r>
      <w:r w:rsidR="00B07132" w:rsidRPr="003413CB">
        <w:rPr>
          <w:rFonts w:ascii="Times New Roman" w:hAnsi="Times New Roman" w:cs="Times New Roman"/>
          <w:sz w:val="24"/>
          <w:szCs w:val="24"/>
        </w:rPr>
        <w:t>and actioned expeditiously.</w:t>
      </w:r>
      <w:r w:rsidRPr="003413CB">
        <w:rPr>
          <w:rFonts w:ascii="Times New Roman" w:hAnsi="Times New Roman" w:cs="Times New Roman"/>
          <w:sz w:val="24"/>
          <w:szCs w:val="24"/>
        </w:rPr>
        <w:t xml:space="preserve"> </w:t>
      </w:r>
    </w:p>
    <w:p w14:paraId="124416C5" w14:textId="77777777" w:rsidR="00B54079" w:rsidRPr="003413CB" w:rsidRDefault="00B54079"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48. </w:t>
      </w:r>
      <w:r w:rsidR="00E236C0" w:rsidRPr="003413CB">
        <w:rPr>
          <w:rFonts w:ascii="Times New Roman" w:hAnsi="Times New Roman" w:cs="Times New Roman"/>
          <w:b/>
          <w:sz w:val="24"/>
          <w:szCs w:val="24"/>
        </w:rPr>
        <w:t xml:space="preserve">To what extent should the Commissioner be able to use </w:t>
      </w:r>
      <w:r w:rsidR="00C20D87" w:rsidRPr="003413CB">
        <w:rPr>
          <w:rFonts w:ascii="Times New Roman" w:hAnsi="Times New Roman" w:cs="Times New Roman"/>
          <w:b/>
          <w:sz w:val="24"/>
          <w:szCs w:val="24"/>
        </w:rPr>
        <w:t xml:space="preserve">information disclosed under the </w:t>
      </w:r>
      <w:r w:rsidR="00E236C0" w:rsidRPr="003413CB">
        <w:rPr>
          <w:rFonts w:ascii="Times New Roman" w:hAnsi="Times New Roman" w:cs="Times New Roman"/>
          <w:b/>
          <w:sz w:val="24"/>
          <w:szCs w:val="24"/>
        </w:rPr>
        <w:t>proposed tax whistleblower system to make income tax Assessments?</w:t>
      </w:r>
    </w:p>
    <w:p w14:paraId="427A7F15" w14:textId="77777777" w:rsidR="00B54079" w:rsidRPr="003413CB" w:rsidRDefault="007610BA"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The Commissioner </w:t>
      </w:r>
      <w:r w:rsidR="004006AE" w:rsidRPr="003413CB">
        <w:rPr>
          <w:rFonts w:ascii="Times New Roman" w:hAnsi="Times New Roman" w:cs="Times New Roman"/>
          <w:sz w:val="24"/>
          <w:szCs w:val="24"/>
        </w:rPr>
        <w:t xml:space="preserve">generally </w:t>
      </w:r>
      <w:r w:rsidRPr="003413CB">
        <w:rPr>
          <w:rFonts w:ascii="Times New Roman" w:hAnsi="Times New Roman" w:cs="Times New Roman"/>
          <w:sz w:val="24"/>
          <w:szCs w:val="24"/>
        </w:rPr>
        <w:t>requires evidence of income and expenditure to make income tax assessments. The nature of the information disclosed needs to be assessed in the context of its evidentiary rather than its symptomatic value</w:t>
      </w:r>
      <w:r w:rsidR="004006AE" w:rsidRPr="003413CB">
        <w:rPr>
          <w:rFonts w:ascii="Times New Roman" w:hAnsi="Times New Roman" w:cs="Times New Roman"/>
          <w:sz w:val="24"/>
          <w:szCs w:val="24"/>
        </w:rPr>
        <w:t>.</w:t>
      </w:r>
    </w:p>
    <w:p w14:paraId="706A2E01" w14:textId="77777777" w:rsidR="004006AE" w:rsidRPr="003413CB" w:rsidRDefault="004006AE"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However, the Commissioner also has extensive powers under ss263-264 of the ITA and is able to investigate rather than merely rely on making income tax assessment based on one source of information. The Commissioner can also use the “Asset Betterment Test” when making assessments without relying on any tangible evidence.  Moreover, the Commissioner already has practices in place when provided with i</w:t>
      </w:r>
      <w:r w:rsidR="003B0004" w:rsidRPr="003413CB">
        <w:rPr>
          <w:rFonts w:ascii="Times New Roman" w:hAnsi="Times New Roman" w:cs="Times New Roman"/>
          <w:sz w:val="24"/>
          <w:szCs w:val="24"/>
        </w:rPr>
        <w:t>nformation from third parties</w:t>
      </w:r>
      <w:r w:rsidRPr="003413CB">
        <w:rPr>
          <w:rFonts w:ascii="Times New Roman" w:hAnsi="Times New Roman" w:cs="Times New Roman"/>
          <w:sz w:val="24"/>
          <w:szCs w:val="24"/>
        </w:rPr>
        <w:t xml:space="preserve"> – </w:t>
      </w:r>
      <w:r w:rsidR="003B0004" w:rsidRPr="003413CB">
        <w:rPr>
          <w:rFonts w:ascii="Times New Roman" w:hAnsi="Times New Roman" w:cs="Times New Roman"/>
          <w:sz w:val="24"/>
          <w:szCs w:val="24"/>
        </w:rPr>
        <w:t>for example,</w:t>
      </w:r>
      <w:r w:rsidRPr="003413CB">
        <w:rPr>
          <w:rFonts w:ascii="Times New Roman" w:hAnsi="Times New Roman" w:cs="Times New Roman"/>
          <w:sz w:val="24"/>
          <w:szCs w:val="24"/>
        </w:rPr>
        <w:t xml:space="preserve"> data matching</w:t>
      </w:r>
      <w:r w:rsidR="003B0004" w:rsidRPr="003413CB">
        <w:rPr>
          <w:rFonts w:ascii="Times New Roman" w:hAnsi="Times New Roman" w:cs="Times New Roman"/>
          <w:sz w:val="24"/>
          <w:szCs w:val="24"/>
        </w:rPr>
        <w:t>, or sending correspondence</w:t>
      </w:r>
      <w:r w:rsidRPr="003413CB">
        <w:rPr>
          <w:rFonts w:ascii="Times New Roman" w:hAnsi="Times New Roman" w:cs="Times New Roman"/>
          <w:sz w:val="24"/>
          <w:szCs w:val="24"/>
        </w:rPr>
        <w:t xml:space="preserve"> to taxpayer</w:t>
      </w:r>
      <w:r w:rsidR="003B0004" w:rsidRPr="003413CB">
        <w:rPr>
          <w:rFonts w:ascii="Times New Roman" w:hAnsi="Times New Roman" w:cs="Times New Roman"/>
          <w:sz w:val="24"/>
          <w:szCs w:val="24"/>
        </w:rPr>
        <w:t>s</w:t>
      </w:r>
      <w:r w:rsidRPr="003413CB">
        <w:rPr>
          <w:rFonts w:ascii="Times New Roman" w:hAnsi="Times New Roman" w:cs="Times New Roman"/>
          <w:sz w:val="24"/>
          <w:szCs w:val="24"/>
        </w:rPr>
        <w:t xml:space="preserve"> in advance </w:t>
      </w:r>
      <w:r w:rsidR="003B0004" w:rsidRPr="003413CB">
        <w:rPr>
          <w:rFonts w:ascii="Times New Roman" w:hAnsi="Times New Roman" w:cs="Times New Roman"/>
          <w:sz w:val="24"/>
          <w:szCs w:val="24"/>
        </w:rPr>
        <w:t xml:space="preserve">advising </w:t>
      </w:r>
      <w:r w:rsidRPr="003413CB">
        <w:rPr>
          <w:rFonts w:ascii="Times New Roman" w:hAnsi="Times New Roman" w:cs="Times New Roman"/>
          <w:sz w:val="24"/>
          <w:szCs w:val="24"/>
        </w:rPr>
        <w:t xml:space="preserve">that </w:t>
      </w:r>
      <w:r w:rsidR="003B0004" w:rsidRPr="003413CB">
        <w:rPr>
          <w:rFonts w:ascii="Times New Roman" w:hAnsi="Times New Roman" w:cs="Times New Roman"/>
          <w:sz w:val="24"/>
          <w:szCs w:val="24"/>
        </w:rPr>
        <w:t>the ATO</w:t>
      </w:r>
      <w:r w:rsidRPr="003413CB">
        <w:rPr>
          <w:rFonts w:ascii="Times New Roman" w:hAnsi="Times New Roman" w:cs="Times New Roman"/>
          <w:sz w:val="24"/>
          <w:szCs w:val="24"/>
        </w:rPr>
        <w:t xml:space="preserve"> ha</w:t>
      </w:r>
      <w:r w:rsidR="003B0004" w:rsidRPr="003413CB">
        <w:rPr>
          <w:rFonts w:ascii="Times New Roman" w:hAnsi="Times New Roman" w:cs="Times New Roman"/>
          <w:sz w:val="24"/>
          <w:szCs w:val="24"/>
        </w:rPr>
        <w:t>s</w:t>
      </w:r>
      <w:r w:rsidRPr="003413CB">
        <w:rPr>
          <w:rFonts w:ascii="Times New Roman" w:hAnsi="Times New Roman" w:cs="Times New Roman"/>
          <w:sz w:val="24"/>
          <w:szCs w:val="24"/>
        </w:rPr>
        <w:t xml:space="preserve"> identified a variance between reported income </w:t>
      </w:r>
      <w:r w:rsidR="003B0004" w:rsidRPr="003413CB">
        <w:rPr>
          <w:rFonts w:ascii="Times New Roman" w:hAnsi="Times New Roman" w:cs="Times New Roman"/>
          <w:sz w:val="24"/>
          <w:szCs w:val="24"/>
        </w:rPr>
        <w:t>and</w:t>
      </w:r>
      <w:r w:rsidRPr="003413CB">
        <w:rPr>
          <w:rFonts w:ascii="Times New Roman" w:hAnsi="Times New Roman" w:cs="Times New Roman"/>
          <w:sz w:val="24"/>
          <w:szCs w:val="24"/>
        </w:rPr>
        <w:t xml:space="preserve"> data-matched info</w:t>
      </w:r>
      <w:r w:rsidR="003B0004" w:rsidRPr="003413CB">
        <w:rPr>
          <w:rFonts w:ascii="Times New Roman" w:hAnsi="Times New Roman" w:cs="Times New Roman"/>
          <w:sz w:val="24"/>
          <w:szCs w:val="24"/>
        </w:rPr>
        <w:t>rmation, along with the power to</w:t>
      </w:r>
      <w:r w:rsidRPr="003413CB">
        <w:rPr>
          <w:rFonts w:ascii="Times New Roman" w:hAnsi="Times New Roman" w:cs="Times New Roman"/>
          <w:sz w:val="24"/>
          <w:szCs w:val="24"/>
        </w:rPr>
        <w:t xml:space="preserve"> issue </w:t>
      </w:r>
      <w:r w:rsidR="001A4183" w:rsidRPr="003413CB">
        <w:rPr>
          <w:rFonts w:ascii="Times New Roman" w:hAnsi="Times New Roman" w:cs="Times New Roman"/>
          <w:sz w:val="24"/>
          <w:szCs w:val="24"/>
        </w:rPr>
        <w:t>an amended</w:t>
      </w:r>
      <w:r w:rsidRPr="003413CB">
        <w:rPr>
          <w:rFonts w:ascii="Times New Roman" w:hAnsi="Times New Roman" w:cs="Times New Roman"/>
          <w:sz w:val="24"/>
          <w:szCs w:val="24"/>
        </w:rPr>
        <w:t xml:space="preserve"> assessment within 28 days subject to additional information provided by taxpayer. Taxpayer also has usual rights/process</w:t>
      </w:r>
      <w:r w:rsidR="00F444C6" w:rsidRPr="003413CB">
        <w:rPr>
          <w:rFonts w:ascii="Times New Roman" w:hAnsi="Times New Roman" w:cs="Times New Roman"/>
          <w:sz w:val="24"/>
          <w:szCs w:val="24"/>
        </w:rPr>
        <w:t>es</w:t>
      </w:r>
      <w:r w:rsidRPr="003413CB">
        <w:rPr>
          <w:rFonts w:ascii="Times New Roman" w:hAnsi="Times New Roman" w:cs="Times New Roman"/>
          <w:sz w:val="24"/>
          <w:szCs w:val="24"/>
        </w:rPr>
        <w:t xml:space="preserve"> to object to an amended assessment</w:t>
      </w:r>
    </w:p>
    <w:p w14:paraId="3473D35A" w14:textId="77777777" w:rsidR="004006AE" w:rsidRPr="003413CB" w:rsidRDefault="004006AE" w:rsidP="004B043D">
      <w:pPr>
        <w:spacing w:after="0" w:line="360" w:lineRule="auto"/>
        <w:ind w:left="851" w:hanging="425"/>
        <w:jc w:val="both"/>
        <w:rPr>
          <w:rFonts w:ascii="Times New Roman" w:hAnsi="Times New Roman" w:cs="Times New Roman"/>
          <w:sz w:val="24"/>
          <w:szCs w:val="24"/>
        </w:rPr>
      </w:pPr>
    </w:p>
    <w:p w14:paraId="5A7FE841" w14:textId="77777777" w:rsidR="00B54079" w:rsidRPr="003413CB" w:rsidRDefault="00B54079" w:rsidP="004B043D">
      <w:pPr>
        <w:spacing w:after="0" w:line="360" w:lineRule="auto"/>
        <w:ind w:left="851" w:hanging="425"/>
        <w:jc w:val="center"/>
        <w:rPr>
          <w:rFonts w:ascii="Times New Roman" w:hAnsi="Times New Roman" w:cs="Times New Roman"/>
          <w:b/>
          <w:sz w:val="24"/>
          <w:szCs w:val="24"/>
        </w:rPr>
      </w:pPr>
      <w:r w:rsidRPr="003413CB">
        <w:rPr>
          <w:rFonts w:ascii="Times New Roman" w:hAnsi="Times New Roman" w:cs="Times New Roman"/>
          <w:b/>
          <w:sz w:val="24"/>
          <w:szCs w:val="24"/>
        </w:rPr>
        <w:t>Rewards</w:t>
      </w:r>
    </w:p>
    <w:p w14:paraId="1FCDC3B3" w14:textId="77777777" w:rsidR="00D34133" w:rsidRDefault="00D34133" w:rsidP="004B043D">
      <w:pPr>
        <w:spacing w:after="0" w:line="360" w:lineRule="auto"/>
        <w:ind w:left="851" w:hanging="425"/>
        <w:jc w:val="both"/>
        <w:rPr>
          <w:rFonts w:ascii="Times New Roman" w:hAnsi="Times New Roman" w:cs="Times New Roman"/>
          <w:b/>
          <w:sz w:val="24"/>
          <w:szCs w:val="24"/>
        </w:rPr>
      </w:pPr>
    </w:p>
    <w:p w14:paraId="77FDE72B" w14:textId="77777777" w:rsidR="00E236C0" w:rsidRPr="003413CB" w:rsidRDefault="00E236C0"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629A497D" w14:textId="209728EF" w:rsidR="00B54079" w:rsidRPr="003413CB" w:rsidRDefault="00B54079"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49. </w:t>
      </w:r>
      <w:r w:rsidR="00E236C0" w:rsidRPr="003413CB">
        <w:rPr>
          <w:rFonts w:ascii="Times New Roman" w:hAnsi="Times New Roman" w:cs="Times New Roman"/>
          <w:b/>
          <w:sz w:val="24"/>
          <w:szCs w:val="24"/>
        </w:rPr>
        <w:t xml:space="preserve">Do you consider a reward system should be </w:t>
      </w:r>
      <w:r w:rsidR="00F64F76" w:rsidRPr="003413CB">
        <w:rPr>
          <w:rFonts w:ascii="Times New Roman" w:hAnsi="Times New Roman" w:cs="Times New Roman"/>
          <w:b/>
          <w:sz w:val="24"/>
          <w:szCs w:val="24"/>
        </w:rPr>
        <w:t>introduced</w:t>
      </w:r>
      <w:r w:rsidR="00E236C0" w:rsidRPr="003413CB">
        <w:rPr>
          <w:rFonts w:ascii="Times New Roman" w:hAnsi="Times New Roman" w:cs="Times New Roman"/>
          <w:b/>
          <w:sz w:val="24"/>
          <w:szCs w:val="24"/>
        </w:rPr>
        <w:t xml:space="preserve"> for tax whistleblowers</w:t>
      </w:r>
      <w:r w:rsidR="00D34133">
        <w:rPr>
          <w:rFonts w:ascii="Times New Roman" w:hAnsi="Times New Roman" w:cs="Times New Roman"/>
          <w:b/>
          <w:sz w:val="24"/>
          <w:szCs w:val="24"/>
        </w:rPr>
        <w:t>?</w:t>
      </w:r>
    </w:p>
    <w:p w14:paraId="54023DC4" w14:textId="77777777" w:rsidR="00B54079" w:rsidRDefault="007610BA"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Yes</w:t>
      </w:r>
      <w:r w:rsidR="00E236C0" w:rsidRPr="003413CB">
        <w:rPr>
          <w:rFonts w:ascii="Times New Roman" w:hAnsi="Times New Roman" w:cs="Times New Roman"/>
          <w:sz w:val="24"/>
          <w:szCs w:val="24"/>
        </w:rPr>
        <w:t xml:space="preserve">, given the evidence of successful prosecutions </w:t>
      </w:r>
      <w:r w:rsidR="00E35722" w:rsidRPr="003413CB">
        <w:rPr>
          <w:rFonts w:ascii="Times New Roman" w:hAnsi="Times New Roman" w:cs="Times New Roman"/>
          <w:sz w:val="24"/>
          <w:szCs w:val="24"/>
        </w:rPr>
        <w:t xml:space="preserve">and collections </w:t>
      </w:r>
      <w:r w:rsidR="00E236C0" w:rsidRPr="003413CB">
        <w:rPr>
          <w:rFonts w:ascii="Times New Roman" w:hAnsi="Times New Roman" w:cs="Times New Roman"/>
          <w:sz w:val="24"/>
          <w:szCs w:val="24"/>
        </w:rPr>
        <w:t>in other jurisdictions</w:t>
      </w:r>
      <w:r w:rsidR="00E35722" w:rsidRPr="003413CB">
        <w:rPr>
          <w:rFonts w:ascii="Times New Roman" w:hAnsi="Times New Roman" w:cs="Times New Roman"/>
          <w:sz w:val="24"/>
          <w:szCs w:val="24"/>
        </w:rPr>
        <w:t xml:space="preserve">, </w:t>
      </w:r>
      <w:r w:rsidR="00783258" w:rsidRPr="003413CB">
        <w:rPr>
          <w:rFonts w:ascii="Times New Roman" w:hAnsi="Times New Roman" w:cs="Times New Roman"/>
          <w:sz w:val="24"/>
          <w:szCs w:val="24"/>
        </w:rPr>
        <w:t>ie resulting</w:t>
      </w:r>
      <w:r w:rsidR="00E236C0" w:rsidRPr="003413CB">
        <w:rPr>
          <w:rFonts w:ascii="Times New Roman" w:hAnsi="Times New Roman" w:cs="Times New Roman"/>
          <w:sz w:val="24"/>
          <w:szCs w:val="24"/>
        </w:rPr>
        <w:t xml:space="preserve"> from increased disclosures following the introdu</w:t>
      </w:r>
      <w:r w:rsidR="005A467B" w:rsidRPr="003413CB">
        <w:rPr>
          <w:rFonts w:ascii="Times New Roman" w:hAnsi="Times New Roman" w:cs="Times New Roman"/>
          <w:sz w:val="24"/>
          <w:szCs w:val="24"/>
        </w:rPr>
        <w:t>ction of financial incentives</w:t>
      </w:r>
      <w:r w:rsidR="00E35722" w:rsidRPr="003413CB">
        <w:rPr>
          <w:rFonts w:ascii="Times New Roman" w:hAnsi="Times New Roman" w:cs="Times New Roman"/>
          <w:sz w:val="24"/>
          <w:szCs w:val="24"/>
        </w:rPr>
        <w:t>; in particular,</w:t>
      </w:r>
      <w:r w:rsidR="00E236C0" w:rsidRPr="003413CB">
        <w:rPr>
          <w:rFonts w:ascii="Times New Roman" w:hAnsi="Times New Roman" w:cs="Times New Roman"/>
          <w:sz w:val="24"/>
          <w:szCs w:val="24"/>
        </w:rPr>
        <w:t xml:space="preserve"> the US</w:t>
      </w:r>
      <w:r w:rsidR="005A467B" w:rsidRPr="003413CB">
        <w:rPr>
          <w:rFonts w:ascii="Times New Roman" w:hAnsi="Times New Roman" w:cs="Times New Roman"/>
          <w:sz w:val="24"/>
          <w:szCs w:val="24"/>
        </w:rPr>
        <w:t xml:space="preserve"> (Review documentation, p27</w:t>
      </w:r>
      <w:r w:rsidR="00E236C0" w:rsidRPr="003413CB">
        <w:rPr>
          <w:rFonts w:ascii="Times New Roman" w:hAnsi="Times New Roman" w:cs="Times New Roman"/>
          <w:sz w:val="24"/>
          <w:szCs w:val="24"/>
        </w:rPr>
        <w:t>)</w:t>
      </w:r>
      <w:r w:rsidR="005A467B" w:rsidRPr="003413CB">
        <w:rPr>
          <w:rFonts w:ascii="Times New Roman" w:hAnsi="Times New Roman" w:cs="Times New Roman"/>
          <w:sz w:val="24"/>
          <w:szCs w:val="24"/>
        </w:rPr>
        <w:t>.</w:t>
      </w:r>
      <w:r w:rsidR="00E35722" w:rsidRPr="003413CB">
        <w:rPr>
          <w:rFonts w:ascii="Times New Roman" w:hAnsi="Times New Roman" w:cs="Times New Roman"/>
          <w:sz w:val="24"/>
          <w:szCs w:val="24"/>
        </w:rPr>
        <w:t xml:space="preserve"> We also believe however that caution needs to be exercised in drafting the reward legislative provision</w:t>
      </w:r>
      <w:r w:rsidR="00783258" w:rsidRPr="003413CB">
        <w:rPr>
          <w:rFonts w:ascii="Times New Roman" w:hAnsi="Times New Roman" w:cs="Times New Roman"/>
          <w:sz w:val="24"/>
          <w:szCs w:val="24"/>
        </w:rPr>
        <w:t>s</w:t>
      </w:r>
      <w:r w:rsidR="00E35722" w:rsidRPr="003413CB">
        <w:rPr>
          <w:rFonts w:ascii="Times New Roman" w:hAnsi="Times New Roman" w:cs="Times New Roman"/>
          <w:sz w:val="24"/>
          <w:szCs w:val="24"/>
        </w:rPr>
        <w:t xml:space="preserve">, as no doubt, </w:t>
      </w:r>
      <w:r w:rsidR="00783258" w:rsidRPr="003413CB">
        <w:rPr>
          <w:rFonts w:ascii="Times New Roman" w:hAnsi="Times New Roman" w:cs="Times New Roman"/>
          <w:sz w:val="24"/>
          <w:szCs w:val="24"/>
        </w:rPr>
        <w:t xml:space="preserve">in line with positive accounting theory, self-interest will be at heart </w:t>
      </w:r>
      <w:r w:rsidR="00783258" w:rsidRPr="008E4CEC">
        <w:rPr>
          <w:rFonts w:ascii="Times New Roman" w:hAnsi="Times New Roman" w:cs="Times New Roman"/>
          <w:sz w:val="24"/>
          <w:szCs w:val="24"/>
        </w:rPr>
        <w:t>(Watts and Zimmerman, 1976).</w:t>
      </w:r>
      <w:r w:rsidR="00783258" w:rsidRPr="003413CB">
        <w:rPr>
          <w:rFonts w:ascii="Times New Roman" w:hAnsi="Times New Roman" w:cs="Times New Roman"/>
          <w:sz w:val="24"/>
          <w:szCs w:val="24"/>
        </w:rPr>
        <w:t xml:space="preserve"> We argue that when an attractive reward system is introduced, </w:t>
      </w:r>
      <w:r w:rsidR="00E35722" w:rsidRPr="003413CB">
        <w:rPr>
          <w:rFonts w:ascii="Times New Roman" w:hAnsi="Times New Roman" w:cs="Times New Roman"/>
          <w:sz w:val="24"/>
          <w:szCs w:val="24"/>
        </w:rPr>
        <w:t xml:space="preserve">there will be considerable incentives for so called ‘bounty hunters’ not only to disclose sensitive information for reward, but also </w:t>
      </w:r>
      <w:r w:rsidR="00783258" w:rsidRPr="003413CB">
        <w:rPr>
          <w:rFonts w:ascii="Times New Roman" w:hAnsi="Times New Roman" w:cs="Times New Roman"/>
          <w:sz w:val="24"/>
          <w:szCs w:val="24"/>
        </w:rPr>
        <w:t xml:space="preserve">to </w:t>
      </w:r>
      <w:r w:rsidR="00E35722" w:rsidRPr="003413CB">
        <w:rPr>
          <w:rFonts w:ascii="Times New Roman" w:hAnsi="Times New Roman" w:cs="Times New Roman"/>
          <w:sz w:val="24"/>
          <w:szCs w:val="24"/>
        </w:rPr>
        <w:t>further their self-interest by delaying the disclosure of important information so as to maximize the reward amount</w:t>
      </w:r>
      <w:r w:rsidR="00783258" w:rsidRPr="003413CB">
        <w:rPr>
          <w:rFonts w:ascii="Times New Roman" w:hAnsi="Times New Roman" w:cs="Times New Roman"/>
          <w:sz w:val="24"/>
          <w:szCs w:val="24"/>
        </w:rPr>
        <w:t xml:space="preserve">. In this sense, the reforms must ensure that checks and balances are in place which deters rapacious ‘bounty hunters’ from exploiting the spirit of the law. </w:t>
      </w:r>
      <w:r w:rsidR="00A86EA1" w:rsidRPr="003413CB">
        <w:rPr>
          <w:rFonts w:ascii="Times New Roman" w:hAnsi="Times New Roman" w:cs="Times New Roman"/>
          <w:sz w:val="24"/>
          <w:szCs w:val="24"/>
        </w:rPr>
        <w:t xml:space="preserve">We would envisage that reforms include provisions which require the informant to disclose credible and material information as soon as it becomes known, and in circumstances </w:t>
      </w:r>
      <w:r w:rsidR="00B27356" w:rsidRPr="003413CB">
        <w:rPr>
          <w:rFonts w:ascii="Times New Roman" w:hAnsi="Times New Roman" w:cs="Times New Roman"/>
          <w:sz w:val="24"/>
          <w:szCs w:val="24"/>
        </w:rPr>
        <w:t>where for</w:t>
      </w:r>
      <w:r w:rsidR="00A86EA1" w:rsidRPr="003413CB">
        <w:rPr>
          <w:rFonts w:ascii="Times New Roman" w:hAnsi="Times New Roman" w:cs="Times New Roman"/>
          <w:sz w:val="24"/>
          <w:szCs w:val="24"/>
        </w:rPr>
        <w:t xml:space="preserve"> certain reasons (criteria to be set) the disclosure could not be made internally.</w:t>
      </w:r>
      <w:r w:rsidR="00E35722" w:rsidRPr="003413CB">
        <w:rPr>
          <w:rFonts w:ascii="Times New Roman" w:hAnsi="Times New Roman" w:cs="Times New Roman"/>
          <w:sz w:val="24"/>
          <w:szCs w:val="24"/>
        </w:rPr>
        <w:t xml:space="preserve"> </w:t>
      </w:r>
    </w:p>
    <w:p w14:paraId="4728DE71" w14:textId="77777777" w:rsidR="00D34133" w:rsidRPr="003413CB" w:rsidRDefault="00D34133" w:rsidP="004B043D">
      <w:pPr>
        <w:spacing w:after="0" w:line="360" w:lineRule="auto"/>
        <w:ind w:left="851"/>
        <w:jc w:val="both"/>
        <w:rPr>
          <w:rFonts w:ascii="Times New Roman" w:hAnsi="Times New Roman" w:cs="Times New Roman"/>
          <w:sz w:val="24"/>
          <w:szCs w:val="24"/>
        </w:rPr>
      </w:pPr>
    </w:p>
    <w:p w14:paraId="75085D9E" w14:textId="77777777" w:rsidR="00B54079" w:rsidRPr="003413CB" w:rsidRDefault="00B54079"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50. </w:t>
      </w:r>
      <w:r w:rsidR="00F64F76" w:rsidRPr="003413CB">
        <w:rPr>
          <w:rFonts w:ascii="Times New Roman" w:hAnsi="Times New Roman" w:cs="Times New Roman"/>
          <w:b/>
          <w:sz w:val="24"/>
          <w:szCs w:val="24"/>
        </w:rPr>
        <w:t xml:space="preserve">If Australia were to introduce </w:t>
      </w:r>
      <w:r w:rsidR="00E35722" w:rsidRPr="003413CB">
        <w:rPr>
          <w:rFonts w:ascii="Times New Roman" w:hAnsi="Times New Roman" w:cs="Times New Roman"/>
          <w:b/>
          <w:sz w:val="24"/>
          <w:szCs w:val="24"/>
        </w:rPr>
        <w:t>a reward system</w:t>
      </w:r>
      <w:r w:rsidR="00F64F76" w:rsidRPr="003413CB">
        <w:rPr>
          <w:rFonts w:ascii="Times New Roman" w:hAnsi="Times New Roman" w:cs="Times New Roman"/>
          <w:b/>
          <w:sz w:val="24"/>
          <w:szCs w:val="24"/>
        </w:rPr>
        <w:t xml:space="preserve"> for tax whist</w:t>
      </w:r>
      <w:r w:rsidR="00C20D87" w:rsidRPr="003413CB">
        <w:rPr>
          <w:rFonts w:ascii="Times New Roman" w:hAnsi="Times New Roman" w:cs="Times New Roman"/>
          <w:b/>
          <w:sz w:val="24"/>
          <w:szCs w:val="24"/>
        </w:rPr>
        <w:t>leblowers</w:t>
      </w:r>
      <w:r w:rsidR="00372A2C" w:rsidRPr="003413CB">
        <w:rPr>
          <w:rFonts w:ascii="Times New Roman" w:hAnsi="Times New Roman" w:cs="Times New Roman"/>
          <w:b/>
          <w:sz w:val="24"/>
          <w:szCs w:val="24"/>
        </w:rPr>
        <w:t>,</w:t>
      </w:r>
      <w:r w:rsidR="00C20D87" w:rsidRPr="003413CB">
        <w:rPr>
          <w:rFonts w:ascii="Times New Roman" w:hAnsi="Times New Roman" w:cs="Times New Roman"/>
          <w:b/>
          <w:sz w:val="24"/>
          <w:szCs w:val="24"/>
        </w:rPr>
        <w:t xml:space="preserve"> what structure should </w:t>
      </w:r>
      <w:r w:rsidR="00F64F76" w:rsidRPr="003413CB">
        <w:rPr>
          <w:rFonts w:ascii="Times New Roman" w:hAnsi="Times New Roman" w:cs="Times New Roman"/>
          <w:b/>
          <w:sz w:val="24"/>
          <w:szCs w:val="24"/>
        </w:rPr>
        <w:t>the Government consider implementing?</w:t>
      </w:r>
      <w:r w:rsidRPr="003413CB">
        <w:rPr>
          <w:rFonts w:ascii="Times New Roman" w:hAnsi="Times New Roman" w:cs="Times New Roman"/>
          <w:b/>
          <w:sz w:val="24"/>
          <w:szCs w:val="24"/>
        </w:rPr>
        <w:t xml:space="preserve"> </w:t>
      </w:r>
    </w:p>
    <w:p w14:paraId="3C6D21B9" w14:textId="084D1EEE" w:rsidR="008B5529" w:rsidRDefault="00D34133" w:rsidP="004B043D">
      <w:p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ab/>
      </w:r>
      <w:r w:rsidR="005A467B" w:rsidRPr="003413CB">
        <w:rPr>
          <w:rFonts w:ascii="Times New Roman" w:hAnsi="Times New Roman" w:cs="Times New Roman"/>
          <w:sz w:val="24"/>
          <w:szCs w:val="24"/>
        </w:rPr>
        <w:t xml:space="preserve">The IPA suggest that further research be undertaken to develop the most appropriate model in terms being theoretically appealing and in terms of being in </w:t>
      </w:r>
      <w:r w:rsidR="00E35722" w:rsidRPr="003413CB">
        <w:rPr>
          <w:rFonts w:ascii="Times New Roman" w:hAnsi="Times New Roman" w:cs="Times New Roman"/>
          <w:sz w:val="24"/>
          <w:szCs w:val="24"/>
        </w:rPr>
        <w:t xml:space="preserve">line </w:t>
      </w:r>
      <w:r w:rsidR="005A467B" w:rsidRPr="003413CB">
        <w:rPr>
          <w:rFonts w:ascii="Times New Roman" w:hAnsi="Times New Roman" w:cs="Times New Roman"/>
          <w:sz w:val="24"/>
          <w:szCs w:val="24"/>
        </w:rPr>
        <w:t>with current practices in other jurisdictions. In the interim however, the IPA suggests that a sliding/marginal scale of net tax collected be</w:t>
      </w:r>
      <w:r w:rsidR="008B5529" w:rsidRPr="003413CB">
        <w:rPr>
          <w:rFonts w:ascii="Times New Roman" w:hAnsi="Times New Roman" w:cs="Times New Roman"/>
          <w:sz w:val="24"/>
          <w:szCs w:val="24"/>
        </w:rPr>
        <w:t xml:space="preserve"> </w:t>
      </w:r>
      <w:r w:rsidR="00E35722" w:rsidRPr="003413CB">
        <w:rPr>
          <w:rFonts w:ascii="Times New Roman" w:hAnsi="Times New Roman" w:cs="Times New Roman"/>
          <w:sz w:val="24"/>
          <w:szCs w:val="24"/>
        </w:rPr>
        <w:t xml:space="preserve">more appropriate than a </w:t>
      </w:r>
      <w:r w:rsidR="008B5529" w:rsidRPr="003413CB">
        <w:rPr>
          <w:rFonts w:ascii="Times New Roman" w:hAnsi="Times New Roman" w:cs="Times New Roman"/>
          <w:sz w:val="24"/>
          <w:szCs w:val="24"/>
        </w:rPr>
        <w:t>fla</w:t>
      </w:r>
      <w:r w:rsidR="005A467B" w:rsidRPr="003413CB">
        <w:rPr>
          <w:rFonts w:ascii="Times New Roman" w:hAnsi="Times New Roman" w:cs="Times New Roman"/>
          <w:sz w:val="24"/>
          <w:szCs w:val="24"/>
        </w:rPr>
        <w:t xml:space="preserve">t rate based on percentage. We </w:t>
      </w:r>
      <w:r w:rsidR="00E35722" w:rsidRPr="003413CB">
        <w:rPr>
          <w:rFonts w:ascii="Times New Roman" w:hAnsi="Times New Roman" w:cs="Times New Roman"/>
          <w:sz w:val="24"/>
          <w:szCs w:val="24"/>
        </w:rPr>
        <w:t xml:space="preserve">also </w:t>
      </w:r>
      <w:r w:rsidR="005A467B" w:rsidRPr="003413CB">
        <w:rPr>
          <w:rFonts w:ascii="Times New Roman" w:hAnsi="Times New Roman" w:cs="Times New Roman"/>
          <w:sz w:val="24"/>
          <w:szCs w:val="24"/>
        </w:rPr>
        <w:t>argue that the reward should be capped</w:t>
      </w:r>
      <w:r w:rsidR="008B5529" w:rsidRPr="003413CB">
        <w:rPr>
          <w:rFonts w:ascii="Times New Roman" w:hAnsi="Times New Roman" w:cs="Times New Roman"/>
          <w:sz w:val="24"/>
          <w:szCs w:val="24"/>
        </w:rPr>
        <w:t xml:space="preserve"> at a maximum upper limit.</w:t>
      </w:r>
      <w:r w:rsidR="005A467B" w:rsidRPr="003413CB">
        <w:rPr>
          <w:rFonts w:ascii="Times New Roman" w:hAnsi="Times New Roman" w:cs="Times New Roman"/>
          <w:sz w:val="24"/>
          <w:szCs w:val="24"/>
        </w:rPr>
        <w:t xml:space="preserve"> </w:t>
      </w:r>
      <w:r w:rsidR="00E35722" w:rsidRPr="003413CB">
        <w:rPr>
          <w:rFonts w:ascii="Times New Roman" w:hAnsi="Times New Roman" w:cs="Times New Roman"/>
          <w:sz w:val="24"/>
          <w:szCs w:val="24"/>
        </w:rPr>
        <w:t>Further, i</w:t>
      </w:r>
      <w:r w:rsidR="008B5529" w:rsidRPr="003413CB">
        <w:rPr>
          <w:rFonts w:ascii="Times New Roman" w:hAnsi="Times New Roman" w:cs="Times New Roman"/>
          <w:sz w:val="24"/>
          <w:szCs w:val="24"/>
        </w:rPr>
        <w:t xml:space="preserve">t may be necessary </w:t>
      </w:r>
      <w:r w:rsidR="00B27356" w:rsidRPr="003413CB">
        <w:rPr>
          <w:rFonts w:ascii="Times New Roman" w:hAnsi="Times New Roman" w:cs="Times New Roman"/>
          <w:sz w:val="24"/>
          <w:szCs w:val="24"/>
        </w:rPr>
        <w:t>to consider</w:t>
      </w:r>
      <w:r w:rsidR="00A86EA1" w:rsidRPr="003413CB">
        <w:rPr>
          <w:rFonts w:ascii="Times New Roman" w:hAnsi="Times New Roman" w:cs="Times New Roman"/>
          <w:sz w:val="24"/>
          <w:szCs w:val="24"/>
        </w:rPr>
        <w:t xml:space="preserve"> </w:t>
      </w:r>
      <w:r w:rsidR="008B5529" w:rsidRPr="003413CB">
        <w:rPr>
          <w:rFonts w:ascii="Times New Roman" w:hAnsi="Times New Roman" w:cs="Times New Roman"/>
          <w:sz w:val="24"/>
          <w:szCs w:val="24"/>
        </w:rPr>
        <w:t xml:space="preserve">whether the payment of a reward should be contingent on a case actually proceeding and is </w:t>
      </w:r>
      <w:r w:rsidR="00E35722" w:rsidRPr="003413CB">
        <w:rPr>
          <w:rFonts w:ascii="Times New Roman" w:hAnsi="Times New Roman" w:cs="Times New Roman"/>
          <w:sz w:val="24"/>
          <w:szCs w:val="24"/>
        </w:rPr>
        <w:t xml:space="preserve">also </w:t>
      </w:r>
      <w:r w:rsidR="008B5529" w:rsidRPr="003413CB">
        <w:rPr>
          <w:rFonts w:ascii="Times New Roman" w:hAnsi="Times New Roman" w:cs="Times New Roman"/>
          <w:sz w:val="24"/>
          <w:szCs w:val="24"/>
        </w:rPr>
        <w:t>successful in tax collection.</w:t>
      </w:r>
      <w:r>
        <w:rPr>
          <w:rFonts w:ascii="Times New Roman" w:hAnsi="Times New Roman" w:cs="Times New Roman"/>
          <w:sz w:val="24"/>
          <w:szCs w:val="24"/>
        </w:rPr>
        <w:t xml:space="preserve"> </w:t>
      </w:r>
      <w:r w:rsidR="00E35722" w:rsidRPr="003413CB">
        <w:rPr>
          <w:rFonts w:ascii="Times New Roman" w:hAnsi="Times New Roman" w:cs="Times New Roman"/>
          <w:sz w:val="24"/>
          <w:szCs w:val="24"/>
        </w:rPr>
        <w:t xml:space="preserve">Also, as an aside, to discourage frivolous </w:t>
      </w:r>
      <w:r w:rsidR="00A86EA1" w:rsidRPr="003413CB">
        <w:rPr>
          <w:rFonts w:ascii="Times New Roman" w:hAnsi="Times New Roman" w:cs="Times New Roman"/>
          <w:sz w:val="24"/>
          <w:szCs w:val="24"/>
        </w:rPr>
        <w:t>disclosures, a nominal fee could be paid to the relevant body receiving the information, and refunded should the information prove to be credible and results in a prosecution. The amount of the fee would need to be determined as a separate exercise, but it would need to be sufficiently sizable to deter trivial disclosures.</w:t>
      </w:r>
    </w:p>
    <w:p w14:paraId="6ED18BD1" w14:textId="77777777" w:rsidR="00D34133" w:rsidRPr="003413CB" w:rsidRDefault="00D34133" w:rsidP="004B043D">
      <w:pPr>
        <w:spacing w:after="0" w:line="360" w:lineRule="auto"/>
        <w:ind w:left="851" w:hanging="425"/>
        <w:jc w:val="both"/>
        <w:rPr>
          <w:rFonts w:ascii="Times New Roman" w:hAnsi="Times New Roman" w:cs="Times New Roman"/>
          <w:sz w:val="24"/>
          <w:szCs w:val="24"/>
        </w:rPr>
      </w:pPr>
    </w:p>
    <w:p w14:paraId="41B38DCC" w14:textId="77777777" w:rsidR="00B54079" w:rsidRPr="003413CB" w:rsidRDefault="00B54079"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51.</w:t>
      </w:r>
      <w:r w:rsidR="00F64F76" w:rsidRPr="003413CB">
        <w:rPr>
          <w:rFonts w:ascii="Times New Roman" w:hAnsi="Times New Roman" w:cs="Times New Roman"/>
          <w:b/>
          <w:sz w:val="24"/>
          <w:szCs w:val="24"/>
        </w:rPr>
        <w:t xml:space="preserve"> Should a whistleblower be entitled to a reward if they participated in </w:t>
      </w:r>
      <w:r w:rsidR="00C20D87" w:rsidRPr="003413CB">
        <w:rPr>
          <w:rFonts w:ascii="Times New Roman" w:hAnsi="Times New Roman" w:cs="Times New Roman"/>
          <w:b/>
          <w:sz w:val="24"/>
          <w:szCs w:val="24"/>
        </w:rPr>
        <w:t xml:space="preserve">the tax avoidance </w:t>
      </w:r>
      <w:r w:rsidR="00F64F76" w:rsidRPr="003413CB">
        <w:rPr>
          <w:rFonts w:ascii="Times New Roman" w:hAnsi="Times New Roman" w:cs="Times New Roman"/>
          <w:b/>
          <w:sz w:val="24"/>
          <w:szCs w:val="24"/>
        </w:rPr>
        <w:t>behaviour?</w:t>
      </w:r>
    </w:p>
    <w:p w14:paraId="45DD1993" w14:textId="77777777" w:rsidR="00976307" w:rsidRDefault="008B5529"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This is a </w:t>
      </w:r>
      <w:r w:rsidR="00E35722" w:rsidRPr="003413CB">
        <w:rPr>
          <w:rFonts w:ascii="Times New Roman" w:hAnsi="Times New Roman" w:cs="Times New Roman"/>
          <w:sz w:val="24"/>
          <w:szCs w:val="24"/>
        </w:rPr>
        <w:t>difficult</w:t>
      </w:r>
      <w:r w:rsidR="00A86EA1" w:rsidRPr="003413CB">
        <w:rPr>
          <w:rFonts w:ascii="Times New Roman" w:hAnsi="Times New Roman" w:cs="Times New Roman"/>
          <w:sz w:val="24"/>
          <w:szCs w:val="24"/>
        </w:rPr>
        <w:t xml:space="preserve"> question</w:t>
      </w:r>
      <w:r w:rsidRPr="003413CB">
        <w:rPr>
          <w:rFonts w:ascii="Times New Roman" w:hAnsi="Times New Roman" w:cs="Times New Roman"/>
          <w:sz w:val="24"/>
          <w:szCs w:val="24"/>
        </w:rPr>
        <w:t xml:space="preserve"> and would in our view</w:t>
      </w:r>
      <w:r w:rsidR="00A86EA1" w:rsidRPr="003413CB">
        <w:rPr>
          <w:rFonts w:ascii="Times New Roman" w:hAnsi="Times New Roman" w:cs="Times New Roman"/>
          <w:sz w:val="24"/>
          <w:szCs w:val="24"/>
        </w:rPr>
        <w:t>,</w:t>
      </w:r>
      <w:r w:rsidRPr="003413CB">
        <w:rPr>
          <w:rFonts w:ascii="Times New Roman" w:hAnsi="Times New Roman" w:cs="Times New Roman"/>
          <w:sz w:val="24"/>
          <w:szCs w:val="24"/>
        </w:rPr>
        <w:t xml:space="preserve"> be a matter for the courts to decide based on the facts of each case. We would envisage </w:t>
      </w:r>
      <w:r w:rsidR="00A86EA1" w:rsidRPr="003413CB">
        <w:rPr>
          <w:rFonts w:ascii="Times New Roman" w:hAnsi="Times New Roman" w:cs="Times New Roman"/>
          <w:sz w:val="24"/>
          <w:szCs w:val="24"/>
        </w:rPr>
        <w:t>however,</w:t>
      </w:r>
      <w:r w:rsidR="002C1FF1" w:rsidRPr="003413CB">
        <w:rPr>
          <w:rFonts w:ascii="Times New Roman" w:hAnsi="Times New Roman" w:cs="Times New Roman"/>
          <w:sz w:val="24"/>
          <w:szCs w:val="24"/>
        </w:rPr>
        <w:t xml:space="preserve"> that </w:t>
      </w:r>
      <w:r w:rsidR="00A86EA1" w:rsidRPr="003413CB">
        <w:rPr>
          <w:rFonts w:ascii="Times New Roman" w:hAnsi="Times New Roman" w:cs="Times New Roman"/>
          <w:sz w:val="24"/>
          <w:szCs w:val="24"/>
        </w:rPr>
        <w:t>facts</w:t>
      </w:r>
      <w:r w:rsidR="002C1FF1" w:rsidRPr="003413CB">
        <w:rPr>
          <w:rFonts w:ascii="Times New Roman" w:hAnsi="Times New Roman" w:cs="Times New Roman"/>
          <w:sz w:val="24"/>
          <w:szCs w:val="24"/>
        </w:rPr>
        <w:t xml:space="preserve"> to be</w:t>
      </w:r>
      <w:r w:rsidR="00A86EA1" w:rsidRPr="003413CB">
        <w:rPr>
          <w:rFonts w:ascii="Times New Roman" w:hAnsi="Times New Roman" w:cs="Times New Roman"/>
          <w:sz w:val="24"/>
          <w:szCs w:val="24"/>
        </w:rPr>
        <w:t xml:space="preserve"> taken into </w:t>
      </w:r>
      <w:r w:rsidR="002C1FF1" w:rsidRPr="003413CB">
        <w:rPr>
          <w:rFonts w:ascii="Times New Roman" w:hAnsi="Times New Roman" w:cs="Times New Roman"/>
          <w:sz w:val="24"/>
          <w:szCs w:val="24"/>
        </w:rPr>
        <w:t>consideration</w:t>
      </w:r>
      <w:r w:rsidR="00A86EA1" w:rsidRPr="003413CB">
        <w:rPr>
          <w:rFonts w:ascii="Times New Roman" w:hAnsi="Times New Roman" w:cs="Times New Roman"/>
          <w:sz w:val="24"/>
          <w:szCs w:val="24"/>
        </w:rPr>
        <w:t xml:space="preserve"> would</w:t>
      </w:r>
      <w:r w:rsidR="00E35722" w:rsidRPr="003413CB">
        <w:rPr>
          <w:rFonts w:ascii="Times New Roman" w:hAnsi="Times New Roman" w:cs="Times New Roman"/>
          <w:sz w:val="24"/>
          <w:szCs w:val="24"/>
        </w:rPr>
        <w:t xml:space="preserve"> </w:t>
      </w:r>
      <w:r w:rsidR="002C1FF1" w:rsidRPr="003413CB">
        <w:rPr>
          <w:rFonts w:ascii="Times New Roman" w:hAnsi="Times New Roman" w:cs="Times New Roman"/>
          <w:sz w:val="24"/>
          <w:szCs w:val="24"/>
        </w:rPr>
        <w:t xml:space="preserve">include </w:t>
      </w:r>
      <w:r w:rsidR="00A86EA1" w:rsidRPr="003413CB">
        <w:rPr>
          <w:rFonts w:ascii="Times New Roman" w:hAnsi="Times New Roman" w:cs="Times New Roman"/>
          <w:sz w:val="24"/>
          <w:szCs w:val="24"/>
        </w:rPr>
        <w:t xml:space="preserve">the extent of the </w:t>
      </w:r>
      <w:r w:rsidR="002C1FF1" w:rsidRPr="003413CB">
        <w:rPr>
          <w:rFonts w:ascii="Times New Roman" w:hAnsi="Times New Roman" w:cs="Times New Roman"/>
          <w:sz w:val="24"/>
          <w:szCs w:val="24"/>
        </w:rPr>
        <w:t>informants’</w:t>
      </w:r>
      <w:r w:rsidR="00A86EA1" w:rsidRPr="003413CB">
        <w:rPr>
          <w:rFonts w:ascii="Times New Roman" w:hAnsi="Times New Roman" w:cs="Times New Roman"/>
          <w:sz w:val="24"/>
          <w:szCs w:val="24"/>
        </w:rPr>
        <w:t xml:space="preserve"> participation, and whether the informant knew or should have known </w:t>
      </w:r>
      <w:r w:rsidR="002C1FF1" w:rsidRPr="003413CB">
        <w:rPr>
          <w:rFonts w:ascii="Times New Roman" w:hAnsi="Times New Roman" w:cs="Times New Roman"/>
          <w:sz w:val="24"/>
          <w:szCs w:val="24"/>
        </w:rPr>
        <w:t xml:space="preserve">that the relevant parties are/were involved in misconduct, fraud or breaches of relevant laws. </w:t>
      </w:r>
    </w:p>
    <w:p w14:paraId="00455AFA" w14:textId="77777777" w:rsidR="00D34133" w:rsidRPr="003413CB" w:rsidRDefault="00D34133" w:rsidP="004B043D">
      <w:pPr>
        <w:spacing w:after="0" w:line="360" w:lineRule="auto"/>
        <w:ind w:left="851"/>
        <w:jc w:val="both"/>
        <w:rPr>
          <w:rFonts w:ascii="Times New Roman" w:hAnsi="Times New Roman" w:cs="Times New Roman"/>
          <w:sz w:val="24"/>
          <w:szCs w:val="24"/>
        </w:rPr>
      </w:pPr>
    </w:p>
    <w:p w14:paraId="4E2B05C0" w14:textId="77777777" w:rsidR="00976307" w:rsidRPr="003413CB" w:rsidRDefault="00976307"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52. </w:t>
      </w:r>
      <w:r w:rsidR="00F64F76" w:rsidRPr="003413CB">
        <w:rPr>
          <w:rFonts w:ascii="Times New Roman" w:hAnsi="Times New Roman" w:cs="Times New Roman"/>
          <w:b/>
          <w:sz w:val="24"/>
          <w:szCs w:val="24"/>
        </w:rPr>
        <w:t>If a reward system were to be adopted should a threshold (i</w:t>
      </w:r>
      <w:r w:rsidR="00C20D87" w:rsidRPr="003413CB">
        <w:rPr>
          <w:rFonts w:ascii="Times New Roman" w:hAnsi="Times New Roman" w:cs="Times New Roman"/>
          <w:b/>
          <w:sz w:val="24"/>
          <w:szCs w:val="24"/>
        </w:rPr>
        <w:t xml:space="preserve">.e. the amount recovered by the </w:t>
      </w:r>
      <w:r w:rsidR="00F64F76" w:rsidRPr="003413CB">
        <w:rPr>
          <w:rFonts w:ascii="Times New Roman" w:hAnsi="Times New Roman" w:cs="Times New Roman"/>
          <w:b/>
          <w:sz w:val="24"/>
          <w:szCs w:val="24"/>
        </w:rPr>
        <w:t>ATO) be established to determine when whistleblowers are rewarded?</w:t>
      </w:r>
    </w:p>
    <w:p w14:paraId="068D48ED" w14:textId="74602BE8" w:rsidR="002C1FF1" w:rsidRDefault="007610BA"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Yes. </w:t>
      </w:r>
      <w:r w:rsidR="002C1FF1" w:rsidRPr="003413CB">
        <w:rPr>
          <w:rFonts w:ascii="Times New Roman" w:hAnsi="Times New Roman" w:cs="Times New Roman"/>
          <w:sz w:val="24"/>
          <w:szCs w:val="24"/>
        </w:rPr>
        <w:t xml:space="preserve">The </w:t>
      </w:r>
      <w:r w:rsidRPr="003413CB">
        <w:rPr>
          <w:rFonts w:ascii="Times New Roman" w:hAnsi="Times New Roman" w:cs="Times New Roman"/>
          <w:sz w:val="24"/>
          <w:szCs w:val="24"/>
        </w:rPr>
        <w:t>US and UK systems both have similar thresholds. The amount recovered by the ATO needs to be the amount finally recovered from</w:t>
      </w:r>
      <w:r w:rsidR="002C1FF1" w:rsidRPr="003413CB">
        <w:rPr>
          <w:rFonts w:ascii="Times New Roman" w:hAnsi="Times New Roman" w:cs="Times New Roman"/>
          <w:sz w:val="24"/>
          <w:szCs w:val="24"/>
        </w:rPr>
        <w:t xml:space="preserve"> the taxpayer after due process (ie net tax collected)</w:t>
      </w:r>
      <w:r w:rsidR="00D34133">
        <w:rPr>
          <w:rFonts w:ascii="Times New Roman" w:hAnsi="Times New Roman" w:cs="Times New Roman"/>
          <w:sz w:val="24"/>
          <w:szCs w:val="24"/>
        </w:rPr>
        <w:t>.</w:t>
      </w:r>
    </w:p>
    <w:p w14:paraId="433BC59C" w14:textId="77777777" w:rsidR="00D34133" w:rsidRDefault="00D34133" w:rsidP="004B043D">
      <w:pPr>
        <w:spacing w:after="0" w:line="360" w:lineRule="auto"/>
        <w:ind w:left="851"/>
        <w:jc w:val="both"/>
        <w:rPr>
          <w:rFonts w:ascii="Times New Roman" w:hAnsi="Times New Roman" w:cs="Times New Roman"/>
          <w:sz w:val="24"/>
          <w:szCs w:val="24"/>
        </w:rPr>
      </w:pPr>
    </w:p>
    <w:p w14:paraId="1C5D41DB" w14:textId="77777777" w:rsidR="00D34133" w:rsidRPr="003413CB" w:rsidRDefault="00D34133" w:rsidP="004B043D">
      <w:pPr>
        <w:spacing w:after="0" w:line="360" w:lineRule="auto"/>
        <w:ind w:left="851"/>
        <w:jc w:val="both"/>
        <w:rPr>
          <w:rFonts w:ascii="Times New Roman" w:hAnsi="Times New Roman" w:cs="Times New Roman"/>
          <w:sz w:val="24"/>
          <w:szCs w:val="24"/>
        </w:rPr>
      </w:pPr>
    </w:p>
    <w:p w14:paraId="753354C8" w14:textId="77777777" w:rsidR="00976307" w:rsidRPr="003413CB" w:rsidRDefault="00976307" w:rsidP="004B043D">
      <w:pPr>
        <w:spacing w:after="0" w:line="360" w:lineRule="auto"/>
        <w:ind w:left="851" w:hanging="425"/>
        <w:jc w:val="center"/>
        <w:rPr>
          <w:rFonts w:ascii="Times New Roman" w:hAnsi="Times New Roman" w:cs="Times New Roman"/>
          <w:b/>
          <w:sz w:val="24"/>
          <w:szCs w:val="24"/>
        </w:rPr>
      </w:pPr>
      <w:r w:rsidRPr="003413CB">
        <w:rPr>
          <w:rFonts w:ascii="Times New Roman" w:hAnsi="Times New Roman" w:cs="Times New Roman"/>
          <w:b/>
          <w:sz w:val="24"/>
          <w:szCs w:val="24"/>
        </w:rPr>
        <w:t>Disclosure of taxpayer information to the informant</w:t>
      </w:r>
    </w:p>
    <w:p w14:paraId="192E13A7" w14:textId="77777777" w:rsidR="00D34133" w:rsidRDefault="00D34133" w:rsidP="004B043D">
      <w:pPr>
        <w:spacing w:after="0" w:line="360" w:lineRule="auto"/>
        <w:ind w:left="851" w:hanging="425"/>
        <w:jc w:val="both"/>
        <w:rPr>
          <w:rFonts w:ascii="Times New Roman" w:hAnsi="Times New Roman" w:cs="Times New Roman"/>
          <w:b/>
          <w:sz w:val="24"/>
          <w:szCs w:val="24"/>
        </w:rPr>
      </w:pPr>
    </w:p>
    <w:p w14:paraId="4D486EB2" w14:textId="77777777" w:rsidR="00976307" w:rsidRPr="003413CB" w:rsidRDefault="00F64F76"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6ECB8E2F" w14:textId="77777777" w:rsidR="00C20D87" w:rsidRPr="003413CB" w:rsidRDefault="00976307"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53. </w:t>
      </w:r>
      <w:r w:rsidR="001461C0" w:rsidRPr="003413CB">
        <w:rPr>
          <w:rFonts w:ascii="Times New Roman" w:hAnsi="Times New Roman" w:cs="Times New Roman"/>
          <w:b/>
          <w:sz w:val="24"/>
          <w:szCs w:val="24"/>
        </w:rPr>
        <w:t>Do you agree that the proposed tax whistleblower protec</w:t>
      </w:r>
      <w:r w:rsidR="00C20D87" w:rsidRPr="003413CB">
        <w:rPr>
          <w:rFonts w:ascii="Times New Roman" w:hAnsi="Times New Roman" w:cs="Times New Roman"/>
          <w:b/>
          <w:sz w:val="24"/>
          <w:szCs w:val="24"/>
        </w:rPr>
        <w:t>tions should include provisions</w:t>
      </w:r>
      <w:r w:rsidR="002C1FF1" w:rsidRPr="003413CB">
        <w:rPr>
          <w:rFonts w:ascii="Times New Roman" w:hAnsi="Times New Roman" w:cs="Times New Roman"/>
          <w:b/>
          <w:sz w:val="24"/>
          <w:szCs w:val="24"/>
        </w:rPr>
        <w:t xml:space="preserve"> </w:t>
      </w:r>
      <w:r w:rsidR="001461C0" w:rsidRPr="003413CB">
        <w:rPr>
          <w:rFonts w:ascii="Times New Roman" w:hAnsi="Times New Roman" w:cs="Times New Roman"/>
          <w:b/>
          <w:sz w:val="24"/>
          <w:szCs w:val="24"/>
        </w:rPr>
        <w:t>preventing the disclosure of taxpayer information to the informant?</w:t>
      </w:r>
    </w:p>
    <w:p w14:paraId="20AD2982" w14:textId="11A8558C" w:rsidR="000A0730" w:rsidRPr="003413CB" w:rsidRDefault="00D34133" w:rsidP="004B043D">
      <w:pPr>
        <w:spacing w:after="0" w:line="360" w:lineRule="auto"/>
        <w:ind w:left="851" w:hanging="425"/>
        <w:jc w:val="both"/>
        <w:rPr>
          <w:rFonts w:ascii="Times New Roman" w:hAnsi="Times New Roman" w:cs="Times New Roman"/>
          <w:sz w:val="24"/>
          <w:szCs w:val="24"/>
        </w:rPr>
      </w:pPr>
      <w:r>
        <w:rPr>
          <w:rFonts w:ascii="Times New Roman" w:hAnsi="Times New Roman" w:cs="Times New Roman"/>
          <w:b/>
          <w:sz w:val="24"/>
          <w:szCs w:val="24"/>
        </w:rPr>
        <w:tab/>
      </w:r>
      <w:r w:rsidR="000A0730" w:rsidRPr="003413CB">
        <w:rPr>
          <w:rFonts w:ascii="Times New Roman" w:hAnsi="Times New Roman" w:cs="Times New Roman"/>
          <w:sz w:val="24"/>
          <w:szCs w:val="24"/>
        </w:rPr>
        <w:t>The IPA has no immediate response to this question</w:t>
      </w:r>
    </w:p>
    <w:p w14:paraId="2E1E21B7" w14:textId="77777777" w:rsidR="000A0730" w:rsidRPr="003413CB" w:rsidRDefault="000A0730" w:rsidP="004B043D">
      <w:pPr>
        <w:autoSpaceDE w:val="0"/>
        <w:autoSpaceDN w:val="0"/>
        <w:adjustRightInd w:val="0"/>
        <w:spacing w:after="0" w:line="360" w:lineRule="auto"/>
        <w:ind w:left="851" w:hanging="425"/>
        <w:jc w:val="both"/>
        <w:rPr>
          <w:rFonts w:ascii="Times New Roman" w:hAnsi="Times New Roman" w:cs="Times New Roman"/>
          <w:b/>
          <w:sz w:val="24"/>
          <w:szCs w:val="24"/>
        </w:rPr>
      </w:pPr>
    </w:p>
    <w:p w14:paraId="04B942C3" w14:textId="07CD489F" w:rsidR="007610BA" w:rsidRPr="003413CB" w:rsidRDefault="007610BA"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54. </w:t>
      </w:r>
      <w:r w:rsidR="004C5AF3" w:rsidRPr="003413CB">
        <w:rPr>
          <w:rFonts w:ascii="Times New Roman" w:hAnsi="Times New Roman" w:cs="Times New Roman"/>
          <w:b/>
          <w:sz w:val="24"/>
          <w:szCs w:val="24"/>
        </w:rPr>
        <w:t>Do you agree that the ATO should be prevented from providing whistleblowers</w:t>
      </w:r>
      <w:r w:rsidR="00D34133">
        <w:rPr>
          <w:rFonts w:ascii="Times New Roman" w:hAnsi="Times New Roman" w:cs="Times New Roman"/>
          <w:b/>
          <w:sz w:val="24"/>
          <w:szCs w:val="24"/>
        </w:rPr>
        <w:t xml:space="preserve"> </w:t>
      </w:r>
      <w:r w:rsidR="004C5AF3" w:rsidRPr="003413CB">
        <w:rPr>
          <w:rFonts w:ascii="Times New Roman" w:hAnsi="Times New Roman" w:cs="Times New Roman"/>
          <w:b/>
          <w:sz w:val="24"/>
          <w:szCs w:val="24"/>
        </w:rPr>
        <w:t>with</w:t>
      </w:r>
      <w:r w:rsidR="00D34133">
        <w:rPr>
          <w:rFonts w:ascii="Times New Roman" w:hAnsi="Times New Roman" w:cs="Times New Roman"/>
          <w:b/>
          <w:sz w:val="24"/>
          <w:szCs w:val="24"/>
        </w:rPr>
        <w:t xml:space="preserve"> </w:t>
      </w:r>
      <w:r w:rsidR="004C5AF3" w:rsidRPr="003413CB">
        <w:rPr>
          <w:rFonts w:ascii="Times New Roman" w:hAnsi="Times New Roman" w:cs="Times New Roman"/>
          <w:b/>
          <w:sz w:val="24"/>
          <w:szCs w:val="24"/>
        </w:rPr>
        <w:t>information relating to progress of investigations?</w:t>
      </w:r>
    </w:p>
    <w:p w14:paraId="5242D408" w14:textId="77777777" w:rsidR="007610BA" w:rsidRDefault="000A0730" w:rsidP="004B043D">
      <w:pPr>
        <w:autoSpaceDE w:val="0"/>
        <w:autoSpaceDN w:val="0"/>
        <w:adjustRightInd w:val="0"/>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Yes. The IPA agrees, particularly as this will keep the informant updated re the ongoing status of the case, which will provide the informant with some assurance that something is being done by the relevant body. In turn of course, this will reduce the </w:t>
      </w:r>
      <w:r w:rsidR="00B27356" w:rsidRPr="003413CB">
        <w:rPr>
          <w:rFonts w:ascii="Times New Roman" w:hAnsi="Times New Roman" w:cs="Times New Roman"/>
          <w:sz w:val="24"/>
          <w:szCs w:val="24"/>
        </w:rPr>
        <w:t>likelihood</w:t>
      </w:r>
      <w:r w:rsidRPr="003413CB">
        <w:rPr>
          <w:rFonts w:ascii="Times New Roman" w:hAnsi="Times New Roman" w:cs="Times New Roman"/>
          <w:sz w:val="24"/>
          <w:szCs w:val="24"/>
        </w:rPr>
        <w:t xml:space="preserve"> of the informant leaking the information to the media or other similar sources. We note however, i</w:t>
      </w:r>
      <w:r w:rsidR="001D2B60" w:rsidRPr="003413CB">
        <w:rPr>
          <w:rFonts w:ascii="Times New Roman" w:hAnsi="Times New Roman" w:cs="Times New Roman"/>
          <w:sz w:val="24"/>
          <w:szCs w:val="24"/>
        </w:rPr>
        <w:t>t would be difficult for the ATO to estimate when the whistleblower will be rewarded in complex investigations as these matters are likely to take a significant amount of time to resolve.</w:t>
      </w:r>
    </w:p>
    <w:p w14:paraId="6D2C488F" w14:textId="77777777" w:rsidR="00D34133" w:rsidRPr="003413CB" w:rsidRDefault="00D34133" w:rsidP="004B043D">
      <w:pPr>
        <w:autoSpaceDE w:val="0"/>
        <w:autoSpaceDN w:val="0"/>
        <w:adjustRightInd w:val="0"/>
        <w:spacing w:after="0" w:line="360" w:lineRule="auto"/>
        <w:ind w:left="851"/>
        <w:jc w:val="both"/>
        <w:rPr>
          <w:rFonts w:ascii="Times New Roman" w:hAnsi="Times New Roman" w:cs="Times New Roman"/>
          <w:sz w:val="24"/>
          <w:szCs w:val="24"/>
        </w:rPr>
      </w:pPr>
    </w:p>
    <w:p w14:paraId="68CD22A7" w14:textId="77777777" w:rsidR="001D2B60" w:rsidRPr="003413CB" w:rsidRDefault="001D2B60" w:rsidP="004B043D">
      <w:pPr>
        <w:spacing w:after="0" w:line="360" w:lineRule="auto"/>
        <w:ind w:left="851" w:hanging="425"/>
        <w:jc w:val="center"/>
        <w:rPr>
          <w:rFonts w:ascii="Times New Roman" w:hAnsi="Times New Roman" w:cs="Times New Roman"/>
          <w:b/>
          <w:sz w:val="24"/>
          <w:szCs w:val="24"/>
        </w:rPr>
      </w:pPr>
      <w:r w:rsidRPr="003413CB">
        <w:rPr>
          <w:rFonts w:ascii="Times New Roman" w:hAnsi="Times New Roman" w:cs="Times New Roman"/>
          <w:b/>
          <w:sz w:val="24"/>
          <w:szCs w:val="24"/>
        </w:rPr>
        <w:t>Oversight agency for tax whistleblowers</w:t>
      </w:r>
    </w:p>
    <w:p w14:paraId="7A6556ED" w14:textId="77777777" w:rsidR="00D34133" w:rsidRDefault="00D34133" w:rsidP="004B043D">
      <w:pPr>
        <w:spacing w:after="0" w:line="360" w:lineRule="auto"/>
        <w:ind w:left="851" w:hanging="425"/>
        <w:jc w:val="both"/>
        <w:rPr>
          <w:rFonts w:ascii="Times New Roman" w:hAnsi="Times New Roman" w:cs="Times New Roman"/>
          <w:b/>
          <w:sz w:val="24"/>
          <w:szCs w:val="24"/>
        </w:rPr>
      </w:pPr>
    </w:p>
    <w:p w14:paraId="20B74227" w14:textId="77777777" w:rsidR="001D2B60" w:rsidRPr="003413CB" w:rsidRDefault="004C5AF3"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Questions</w:t>
      </w:r>
    </w:p>
    <w:p w14:paraId="317191B5" w14:textId="77777777" w:rsidR="001D2B60" w:rsidRPr="003413CB" w:rsidRDefault="001D2B60"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55. </w:t>
      </w:r>
      <w:r w:rsidR="004C5AF3" w:rsidRPr="003413CB">
        <w:rPr>
          <w:rFonts w:ascii="Times New Roman" w:hAnsi="Times New Roman" w:cs="Times New Roman"/>
          <w:b/>
          <w:sz w:val="24"/>
          <w:szCs w:val="24"/>
        </w:rPr>
        <w:t>As part of the new protections for tax whistleblowers shoul</w:t>
      </w:r>
      <w:r w:rsidR="005976B6" w:rsidRPr="003413CB">
        <w:rPr>
          <w:rFonts w:ascii="Times New Roman" w:hAnsi="Times New Roman" w:cs="Times New Roman"/>
          <w:b/>
          <w:sz w:val="24"/>
          <w:szCs w:val="24"/>
        </w:rPr>
        <w:t xml:space="preserve">d an existing body be empowered </w:t>
      </w:r>
      <w:r w:rsidR="004C5AF3" w:rsidRPr="003413CB">
        <w:rPr>
          <w:rFonts w:ascii="Times New Roman" w:hAnsi="Times New Roman" w:cs="Times New Roman"/>
          <w:b/>
          <w:sz w:val="24"/>
          <w:szCs w:val="24"/>
        </w:rPr>
        <w:t>(or a new body be established) to protect the interests of t</w:t>
      </w:r>
      <w:r w:rsidR="005976B6" w:rsidRPr="003413CB">
        <w:rPr>
          <w:rFonts w:ascii="Times New Roman" w:hAnsi="Times New Roman" w:cs="Times New Roman"/>
          <w:b/>
          <w:sz w:val="24"/>
          <w:szCs w:val="24"/>
        </w:rPr>
        <w:t xml:space="preserve">ax whistleblowers? Should it be </w:t>
      </w:r>
      <w:r w:rsidR="004C5AF3" w:rsidRPr="003413CB">
        <w:rPr>
          <w:rFonts w:ascii="Times New Roman" w:hAnsi="Times New Roman" w:cs="Times New Roman"/>
          <w:b/>
          <w:sz w:val="24"/>
          <w:szCs w:val="24"/>
        </w:rPr>
        <w:t>empowered to take legal action on behalf of whistleblowers?</w:t>
      </w:r>
    </w:p>
    <w:p w14:paraId="4104E4D2" w14:textId="77777777" w:rsidR="007610BA" w:rsidRDefault="001D2B60"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No. Independent body within the ATO needs to be established which directly reports to the Commissioner.</w:t>
      </w:r>
    </w:p>
    <w:p w14:paraId="4F3F6E54" w14:textId="77777777" w:rsidR="00D34133" w:rsidRPr="003413CB" w:rsidRDefault="00D34133" w:rsidP="004B043D">
      <w:pPr>
        <w:spacing w:after="0" w:line="360" w:lineRule="auto"/>
        <w:ind w:left="851"/>
        <w:jc w:val="both"/>
        <w:rPr>
          <w:rFonts w:ascii="Times New Roman" w:hAnsi="Times New Roman" w:cs="Times New Roman"/>
          <w:sz w:val="24"/>
          <w:szCs w:val="24"/>
        </w:rPr>
      </w:pPr>
    </w:p>
    <w:p w14:paraId="73CB309D" w14:textId="77777777" w:rsidR="000A0730" w:rsidRPr="003413CB" w:rsidRDefault="001D2B60"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56. </w:t>
      </w:r>
      <w:r w:rsidR="004C5AF3" w:rsidRPr="003413CB">
        <w:rPr>
          <w:rFonts w:ascii="Times New Roman" w:hAnsi="Times New Roman" w:cs="Times New Roman"/>
          <w:b/>
          <w:sz w:val="24"/>
          <w:szCs w:val="24"/>
        </w:rPr>
        <w:t xml:space="preserve">If an oversight body was established should it </w:t>
      </w:r>
      <w:r w:rsidR="00736649" w:rsidRPr="003413CB">
        <w:rPr>
          <w:rFonts w:ascii="Times New Roman" w:hAnsi="Times New Roman" w:cs="Times New Roman"/>
          <w:b/>
          <w:sz w:val="24"/>
          <w:szCs w:val="24"/>
        </w:rPr>
        <w:t>solely</w:t>
      </w:r>
      <w:r w:rsidR="004C5AF3" w:rsidRPr="003413CB">
        <w:rPr>
          <w:rFonts w:ascii="Times New Roman" w:hAnsi="Times New Roman" w:cs="Times New Roman"/>
          <w:b/>
          <w:sz w:val="24"/>
          <w:szCs w:val="24"/>
        </w:rPr>
        <w:t xml:space="preserve"> focus on tax whistleblowers or act as a wider</w:t>
      </w:r>
      <w:r w:rsidR="005976B6" w:rsidRPr="003413CB">
        <w:rPr>
          <w:rFonts w:ascii="Times New Roman" w:hAnsi="Times New Roman" w:cs="Times New Roman"/>
          <w:b/>
          <w:sz w:val="24"/>
          <w:szCs w:val="24"/>
        </w:rPr>
        <w:t xml:space="preserve"> </w:t>
      </w:r>
      <w:r w:rsidR="004C5AF3" w:rsidRPr="003413CB">
        <w:rPr>
          <w:rFonts w:ascii="Times New Roman" w:hAnsi="Times New Roman" w:cs="Times New Roman"/>
          <w:b/>
          <w:sz w:val="24"/>
          <w:szCs w:val="24"/>
        </w:rPr>
        <w:t>a wider whistleblower agency?</w:t>
      </w:r>
    </w:p>
    <w:p w14:paraId="219CC2A1" w14:textId="77777777" w:rsidR="001D2B60" w:rsidRDefault="001D2B60"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Having one oversight agency</w:t>
      </w:r>
      <w:r w:rsidR="00140830" w:rsidRPr="003413CB">
        <w:rPr>
          <w:rFonts w:ascii="Times New Roman" w:hAnsi="Times New Roman" w:cs="Times New Roman"/>
          <w:sz w:val="24"/>
          <w:szCs w:val="24"/>
        </w:rPr>
        <w:t xml:space="preserve"> acting in a wider capacity</w:t>
      </w:r>
      <w:r w:rsidRPr="003413CB">
        <w:rPr>
          <w:rFonts w:ascii="Times New Roman" w:hAnsi="Times New Roman" w:cs="Times New Roman"/>
          <w:sz w:val="24"/>
          <w:szCs w:val="24"/>
        </w:rPr>
        <w:t xml:space="preserve"> is most likely to be</w:t>
      </w:r>
      <w:r w:rsidR="00140830" w:rsidRPr="003413CB">
        <w:rPr>
          <w:rFonts w:ascii="Times New Roman" w:hAnsi="Times New Roman" w:cs="Times New Roman"/>
          <w:sz w:val="24"/>
          <w:szCs w:val="24"/>
        </w:rPr>
        <w:t xml:space="preserve"> the most </w:t>
      </w:r>
      <w:r w:rsidR="00B27356" w:rsidRPr="003413CB">
        <w:rPr>
          <w:rFonts w:ascii="Times New Roman" w:hAnsi="Times New Roman" w:cs="Times New Roman"/>
          <w:sz w:val="24"/>
          <w:szCs w:val="24"/>
        </w:rPr>
        <w:t>efficient</w:t>
      </w:r>
      <w:r w:rsidR="00140830" w:rsidRPr="003413CB">
        <w:rPr>
          <w:rFonts w:ascii="Times New Roman" w:hAnsi="Times New Roman" w:cs="Times New Roman"/>
          <w:sz w:val="24"/>
          <w:szCs w:val="24"/>
        </w:rPr>
        <w:t xml:space="preserve"> and cost-effective approach.</w:t>
      </w:r>
    </w:p>
    <w:p w14:paraId="441E5712" w14:textId="77777777" w:rsidR="00D34133" w:rsidRPr="003413CB" w:rsidRDefault="00D34133" w:rsidP="004B043D">
      <w:pPr>
        <w:spacing w:after="0" w:line="360" w:lineRule="auto"/>
        <w:ind w:left="851"/>
        <w:jc w:val="both"/>
        <w:rPr>
          <w:rFonts w:ascii="Times New Roman" w:hAnsi="Times New Roman" w:cs="Times New Roman"/>
          <w:sz w:val="24"/>
          <w:szCs w:val="24"/>
        </w:rPr>
      </w:pPr>
    </w:p>
    <w:p w14:paraId="15E35E60" w14:textId="77777777" w:rsidR="001D2B60" w:rsidRPr="003413CB" w:rsidRDefault="001D2B60" w:rsidP="004B043D">
      <w:pPr>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57. </w:t>
      </w:r>
      <w:r w:rsidR="004C5AF3" w:rsidRPr="003413CB">
        <w:rPr>
          <w:rFonts w:ascii="Times New Roman" w:hAnsi="Times New Roman" w:cs="Times New Roman"/>
          <w:b/>
          <w:sz w:val="24"/>
          <w:szCs w:val="24"/>
        </w:rPr>
        <w:t>Are there any other protections that should be offered to tax whistleblowers?</w:t>
      </w:r>
    </w:p>
    <w:p w14:paraId="4EA85214" w14:textId="77777777" w:rsidR="001D2B60" w:rsidRPr="003413CB" w:rsidRDefault="001D2B60"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No. Please refer to previous comments</w:t>
      </w:r>
    </w:p>
    <w:p w14:paraId="2A61B4DD" w14:textId="5B9620F5" w:rsidR="001D2B60" w:rsidRPr="003413CB" w:rsidRDefault="001D2B60" w:rsidP="004B043D">
      <w:pPr>
        <w:autoSpaceDE w:val="0"/>
        <w:autoSpaceDN w:val="0"/>
        <w:adjustRightInd w:val="0"/>
        <w:spacing w:after="0" w:line="360" w:lineRule="auto"/>
        <w:ind w:left="851" w:hanging="425"/>
        <w:jc w:val="both"/>
        <w:rPr>
          <w:rFonts w:ascii="Times New Roman" w:hAnsi="Times New Roman" w:cs="Times New Roman"/>
          <w:b/>
          <w:sz w:val="24"/>
          <w:szCs w:val="24"/>
        </w:rPr>
      </w:pPr>
      <w:r w:rsidRPr="003413CB">
        <w:rPr>
          <w:rFonts w:ascii="Times New Roman" w:hAnsi="Times New Roman" w:cs="Times New Roman"/>
          <w:b/>
          <w:sz w:val="24"/>
          <w:szCs w:val="24"/>
        </w:rPr>
        <w:t xml:space="preserve">58. </w:t>
      </w:r>
      <w:r w:rsidR="004C5AF3" w:rsidRPr="003413CB">
        <w:rPr>
          <w:rFonts w:ascii="Times New Roman" w:hAnsi="Times New Roman" w:cs="Times New Roman"/>
          <w:b/>
          <w:sz w:val="24"/>
          <w:szCs w:val="24"/>
        </w:rPr>
        <w:t>What are the interactions, if any, between these proposed</w:t>
      </w:r>
      <w:r w:rsidR="00140830" w:rsidRPr="003413CB">
        <w:rPr>
          <w:rFonts w:ascii="Times New Roman" w:hAnsi="Times New Roman" w:cs="Times New Roman"/>
          <w:b/>
          <w:sz w:val="24"/>
          <w:szCs w:val="24"/>
        </w:rPr>
        <w:t xml:space="preserve"> protections and professional |</w:t>
      </w:r>
      <w:r w:rsidR="004C5AF3" w:rsidRPr="003413CB">
        <w:rPr>
          <w:rFonts w:ascii="Times New Roman" w:hAnsi="Times New Roman" w:cs="Times New Roman"/>
          <w:b/>
          <w:sz w:val="24"/>
          <w:szCs w:val="24"/>
        </w:rPr>
        <w:t>advisors' fiduciary including legal professional privilege or ethical</w:t>
      </w:r>
      <w:r w:rsidR="00A42862">
        <w:rPr>
          <w:rFonts w:ascii="Times New Roman" w:hAnsi="Times New Roman" w:cs="Times New Roman"/>
          <w:b/>
          <w:sz w:val="24"/>
          <w:szCs w:val="24"/>
        </w:rPr>
        <w:t>?</w:t>
      </w:r>
    </w:p>
    <w:p w14:paraId="013D942A" w14:textId="774FE326" w:rsidR="008A1BD7" w:rsidRPr="003413CB" w:rsidRDefault="00763FA0"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 xml:space="preserve">This is a tough question which possibly requires a </w:t>
      </w:r>
      <w:r w:rsidR="0080325E" w:rsidRPr="003413CB">
        <w:rPr>
          <w:rFonts w:ascii="Times New Roman" w:hAnsi="Times New Roman" w:cs="Times New Roman"/>
          <w:sz w:val="24"/>
          <w:szCs w:val="24"/>
        </w:rPr>
        <w:t xml:space="preserve">far more </w:t>
      </w:r>
      <w:r w:rsidRPr="003413CB">
        <w:rPr>
          <w:rFonts w:ascii="Times New Roman" w:hAnsi="Times New Roman" w:cs="Times New Roman"/>
          <w:sz w:val="24"/>
          <w:szCs w:val="24"/>
        </w:rPr>
        <w:t xml:space="preserve">lengthy </w:t>
      </w:r>
      <w:r w:rsidR="00140830" w:rsidRPr="003413CB">
        <w:rPr>
          <w:rFonts w:ascii="Times New Roman" w:hAnsi="Times New Roman" w:cs="Times New Roman"/>
          <w:sz w:val="24"/>
          <w:szCs w:val="24"/>
        </w:rPr>
        <w:t xml:space="preserve">review </w:t>
      </w:r>
      <w:r w:rsidR="00270754" w:rsidRPr="003413CB">
        <w:rPr>
          <w:rFonts w:ascii="Times New Roman" w:hAnsi="Times New Roman" w:cs="Times New Roman"/>
          <w:sz w:val="24"/>
          <w:szCs w:val="24"/>
        </w:rPr>
        <w:t>and</w:t>
      </w:r>
      <w:r w:rsidR="00140830" w:rsidRPr="003413CB">
        <w:rPr>
          <w:rFonts w:ascii="Times New Roman" w:hAnsi="Times New Roman" w:cs="Times New Roman"/>
          <w:sz w:val="24"/>
          <w:szCs w:val="24"/>
        </w:rPr>
        <w:t xml:space="preserve"> discussion</w:t>
      </w:r>
      <w:r w:rsidRPr="003413CB">
        <w:rPr>
          <w:rFonts w:ascii="Times New Roman" w:hAnsi="Times New Roman" w:cs="Times New Roman"/>
          <w:sz w:val="24"/>
          <w:szCs w:val="24"/>
        </w:rPr>
        <w:t>. Unlike l</w:t>
      </w:r>
      <w:r w:rsidR="00140830" w:rsidRPr="003413CB">
        <w:rPr>
          <w:rFonts w:ascii="Times New Roman" w:hAnsi="Times New Roman" w:cs="Times New Roman"/>
          <w:sz w:val="24"/>
          <w:szCs w:val="24"/>
        </w:rPr>
        <w:t>egal practitioners,</w:t>
      </w:r>
      <w:r w:rsidRPr="003413CB">
        <w:rPr>
          <w:rFonts w:ascii="Times New Roman" w:hAnsi="Times New Roman" w:cs="Times New Roman"/>
          <w:sz w:val="24"/>
          <w:szCs w:val="24"/>
        </w:rPr>
        <w:t xml:space="preserve"> whistleblower communications with account</w:t>
      </w:r>
      <w:r w:rsidR="00140830" w:rsidRPr="003413CB">
        <w:rPr>
          <w:rFonts w:ascii="Times New Roman" w:hAnsi="Times New Roman" w:cs="Times New Roman"/>
          <w:sz w:val="24"/>
          <w:szCs w:val="24"/>
        </w:rPr>
        <w:t>ing practitioners and advisors are not privileged, unless a lawyer hires an</w:t>
      </w:r>
      <w:r w:rsidRPr="003413CB">
        <w:rPr>
          <w:rFonts w:ascii="Times New Roman" w:hAnsi="Times New Roman" w:cs="Times New Roman"/>
          <w:sz w:val="24"/>
          <w:szCs w:val="24"/>
        </w:rPr>
        <w:t xml:space="preserve"> accountant for the purpose of providing legal advice to the whistleblower.  Accountants</w:t>
      </w:r>
      <w:r w:rsidR="00140830" w:rsidRPr="003413CB">
        <w:rPr>
          <w:rFonts w:ascii="Times New Roman" w:hAnsi="Times New Roman" w:cs="Times New Roman"/>
          <w:sz w:val="24"/>
          <w:szCs w:val="24"/>
        </w:rPr>
        <w:t>, including members of the IPA</w:t>
      </w:r>
      <w:r w:rsidRPr="003413CB">
        <w:rPr>
          <w:rFonts w:ascii="Times New Roman" w:hAnsi="Times New Roman" w:cs="Times New Roman"/>
          <w:sz w:val="24"/>
          <w:szCs w:val="24"/>
        </w:rPr>
        <w:t xml:space="preserve"> are ethically bound by the public interest as dictated by the</w:t>
      </w:r>
      <w:r w:rsidR="0080325E" w:rsidRPr="003413CB">
        <w:rPr>
          <w:rFonts w:ascii="Times New Roman" w:hAnsi="Times New Roman" w:cs="Times New Roman"/>
          <w:sz w:val="24"/>
          <w:szCs w:val="24"/>
        </w:rPr>
        <w:t>ir</w:t>
      </w:r>
      <w:r w:rsidRPr="003413CB">
        <w:rPr>
          <w:rFonts w:ascii="Times New Roman" w:hAnsi="Times New Roman" w:cs="Times New Roman"/>
          <w:sz w:val="24"/>
          <w:szCs w:val="24"/>
        </w:rPr>
        <w:t xml:space="preserve"> </w:t>
      </w:r>
      <w:r w:rsidR="00140830" w:rsidRPr="003413CB">
        <w:rPr>
          <w:rFonts w:ascii="Times New Roman" w:hAnsi="Times New Roman" w:cs="Times New Roman"/>
          <w:sz w:val="24"/>
          <w:szCs w:val="24"/>
        </w:rPr>
        <w:t xml:space="preserve">respective </w:t>
      </w:r>
      <w:r w:rsidRPr="003413CB">
        <w:rPr>
          <w:rFonts w:ascii="Times New Roman" w:hAnsi="Times New Roman" w:cs="Times New Roman"/>
          <w:sz w:val="24"/>
          <w:szCs w:val="24"/>
        </w:rPr>
        <w:t>code</w:t>
      </w:r>
      <w:r w:rsidR="0080325E" w:rsidRPr="003413CB">
        <w:rPr>
          <w:rFonts w:ascii="Times New Roman" w:hAnsi="Times New Roman" w:cs="Times New Roman"/>
          <w:sz w:val="24"/>
          <w:szCs w:val="24"/>
        </w:rPr>
        <w:t>s</w:t>
      </w:r>
      <w:r w:rsidRPr="003413CB">
        <w:rPr>
          <w:rFonts w:ascii="Times New Roman" w:hAnsi="Times New Roman" w:cs="Times New Roman"/>
          <w:sz w:val="24"/>
          <w:szCs w:val="24"/>
        </w:rPr>
        <w:t xml:space="preserve"> of ethics. </w:t>
      </w:r>
      <w:r w:rsidR="0090704E" w:rsidRPr="003413CB">
        <w:rPr>
          <w:rFonts w:ascii="Times New Roman" w:hAnsi="Times New Roman" w:cs="Times New Roman"/>
          <w:sz w:val="24"/>
          <w:szCs w:val="24"/>
        </w:rPr>
        <w:t>Moreover</w:t>
      </w:r>
      <w:r w:rsidR="00140830" w:rsidRPr="003413CB">
        <w:rPr>
          <w:rFonts w:ascii="Times New Roman" w:hAnsi="Times New Roman" w:cs="Times New Roman"/>
          <w:sz w:val="24"/>
          <w:szCs w:val="24"/>
        </w:rPr>
        <w:t xml:space="preserve"> </w:t>
      </w:r>
      <w:r w:rsidR="0090704E" w:rsidRPr="003413CB">
        <w:rPr>
          <w:rFonts w:ascii="Times New Roman" w:hAnsi="Times New Roman" w:cs="Times New Roman"/>
          <w:sz w:val="24"/>
          <w:szCs w:val="24"/>
        </w:rPr>
        <w:t>members</w:t>
      </w:r>
      <w:r w:rsidR="00140830" w:rsidRPr="003413CB">
        <w:rPr>
          <w:rFonts w:ascii="Times New Roman" w:hAnsi="Times New Roman" w:cs="Times New Roman"/>
          <w:sz w:val="24"/>
          <w:szCs w:val="24"/>
        </w:rPr>
        <w:t xml:space="preserve"> are bound by </w:t>
      </w:r>
      <w:r w:rsidR="0090704E" w:rsidRPr="003413CB">
        <w:rPr>
          <w:rFonts w:ascii="Times New Roman" w:hAnsi="Times New Roman" w:cs="Times New Roman"/>
          <w:sz w:val="24"/>
          <w:szCs w:val="24"/>
        </w:rPr>
        <w:t>strong</w:t>
      </w:r>
      <w:r w:rsidR="00140830" w:rsidRPr="003413CB">
        <w:rPr>
          <w:rFonts w:ascii="Times New Roman" w:hAnsi="Times New Roman" w:cs="Times New Roman"/>
          <w:sz w:val="24"/>
          <w:szCs w:val="24"/>
        </w:rPr>
        <w:t xml:space="preserve"> codes covering </w:t>
      </w:r>
      <w:r w:rsidR="0090704E" w:rsidRPr="003413CB">
        <w:rPr>
          <w:rFonts w:ascii="Times New Roman" w:hAnsi="Times New Roman" w:cs="Times New Roman"/>
          <w:sz w:val="24"/>
          <w:szCs w:val="24"/>
        </w:rPr>
        <w:t>confidentially</w:t>
      </w:r>
      <w:r w:rsidR="00140830" w:rsidRPr="003413CB">
        <w:rPr>
          <w:rFonts w:ascii="Times New Roman" w:hAnsi="Times New Roman" w:cs="Times New Roman"/>
          <w:sz w:val="24"/>
          <w:szCs w:val="24"/>
        </w:rPr>
        <w:t xml:space="preserve"> between the </w:t>
      </w:r>
      <w:r w:rsidR="008A1BD7" w:rsidRPr="003413CB">
        <w:rPr>
          <w:rFonts w:ascii="Times New Roman" w:hAnsi="Times New Roman" w:cs="Times New Roman"/>
          <w:sz w:val="24"/>
          <w:szCs w:val="24"/>
        </w:rPr>
        <w:t>practitioner</w:t>
      </w:r>
      <w:r w:rsidR="00140830" w:rsidRPr="003413CB">
        <w:rPr>
          <w:rFonts w:ascii="Times New Roman" w:hAnsi="Times New Roman" w:cs="Times New Roman"/>
          <w:sz w:val="24"/>
          <w:szCs w:val="24"/>
        </w:rPr>
        <w:t xml:space="preserve"> and the </w:t>
      </w:r>
      <w:r w:rsidR="001A4183" w:rsidRPr="003413CB">
        <w:rPr>
          <w:rFonts w:ascii="Times New Roman" w:hAnsi="Times New Roman" w:cs="Times New Roman"/>
          <w:sz w:val="24"/>
          <w:szCs w:val="24"/>
        </w:rPr>
        <w:t>client in</w:t>
      </w:r>
      <w:r w:rsidR="00140830" w:rsidRPr="003413CB">
        <w:rPr>
          <w:rFonts w:ascii="Times New Roman" w:hAnsi="Times New Roman" w:cs="Times New Roman"/>
          <w:sz w:val="24"/>
          <w:szCs w:val="24"/>
        </w:rPr>
        <w:t xml:space="preserve"> </w:t>
      </w:r>
      <w:r w:rsidR="008A1BD7" w:rsidRPr="003413CB">
        <w:rPr>
          <w:rFonts w:ascii="Times New Roman" w:hAnsi="Times New Roman" w:cs="Times New Roman"/>
          <w:sz w:val="24"/>
          <w:szCs w:val="24"/>
        </w:rPr>
        <w:t>relation</w:t>
      </w:r>
      <w:r w:rsidR="00140830" w:rsidRPr="003413CB">
        <w:rPr>
          <w:rFonts w:ascii="Times New Roman" w:hAnsi="Times New Roman" w:cs="Times New Roman"/>
          <w:sz w:val="24"/>
          <w:szCs w:val="24"/>
        </w:rPr>
        <w:t xml:space="preserve"> to client matters. Although,</w:t>
      </w:r>
      <w:r w:rsidRPr="003413CB">
        <w:rPr>
          <w:rFonts w:ascii="Times New Roman" w:hAnsi="Times New Roman" w:cs="Times New Roman"/>
          <w:sz w:val="24"/>
          <w:szCs w:val="24"/>
        </w:rPr>
        <w:t xml:space="preserve"> public intere</w:t>
      </w:r>
      <w:r w:rsidR="0080325E" w:rsidRPr="003413CB">
        <w:rPr>
          <w:rFonts w:ascii="Times New Roman" w:hAnsi="Times New Roman" w:cs="Times New Roman"/>
          <w:sz w:val="24"/>
          <w:szCs w:val="24"/>
        </w:rPr>
        <w:t xml:space="preserve">st must be regarded ahead of </w:t>
      </w:r>
      <w:r w:rsidR="00140830" w:rsidRPr="003413CB">
        <w:rPr>
          <w:rFonts w:ascii="Times New Roman" w:hAnsi="Times New Roman" w:cs="Times New Roman"/>
          <w:sz w:val="24"/>
          <w:szCs w:val="24"/>
        </w:rPr>
        <w:t xml:space="preserve">the needs of </w:t>
      </w:r>
      <w:r w:rsidR="0080325E" w:rsidRPr="003413CB">
        <w:rPr>
          <w:rFonts w:ascii="Times New Roman" w:hAnsi="Times New Roman" w:cs="Times New Roman"/>
          <w:sz w:val="24"/>
          <w:szCs w:val="24"/>
        </w:rPr>
        <w:t>a</w:t>
      </w:r>
      <w:r w:rsidRPr="003413CB">
        <w:rPr>
          <w:rFonts w:ascii="Times New Roman" w:hAnsi="Times New Roman" w:cs="Times New Roman"/>
          <w:sz w:val="24"/>
          <w:szCs w:val="24"/>
        </w:rPr>
        <w:t xml:space="preserve"> client or employers interests</w:t>
      </w:r>
      <w:r w:rsidR="00140830" w:rsidRPr="003413CB">
        <w:rPr>
          <w:rFonts w:ascii="Times New Roman" w:hAnsi="Times New Roman" w:cs="Times New Roman"/>
          <w:sz w:val="24"/>
          <w:szCs w:val="24"/>
        </w:rPr>
        <w:t xml:space="preserve"> (the logic underlying basic Utilitarian Theory as advocated </w:t>
      </w:r>
      <w:r w:rsidR="001A4183" w:rsidRPr="003413CB">
        <w:rPr>
          <w:rFonts w:ascii="Times New Roman" w:hAnsi="Times New Roman" w:cs="Times New Roman"/>
          <w:sz w:val="24"/>
          <w:szCs w:val="24"/>
        </w:rPr>
        <w:t>by Bentham</w:t>
      </w:r>
      <w:r w:rsidR="00140830" w:rsidRPr="003413CB">
        <w:rPr>
          <w:rFonts w:ascii="Times New Roman" w:hAnsi="Times New Roman" w:cs="Times New Roman"/>
          <w:sz w:val="24"/>
          <w:szCs w:val="24"/>
        </w:rPr>
        <w:t>, 17</w:t>
      </w:r>
      <w:r w:rsidR="003F1674" w:rsidRPr="003413CB">
        <w:rPr>
          <w:rFonts w:ascii="Times New Roman" w:hAnsi="Times New Roman" w:cs="Times New Roman"/>
          <w:sz w:val="24"/>
          <w:szCs w:val="24"/>
        </w:rPr>
        <w:t>8</w:t>
      </w:r>
      <w:r w:rsidR="000157DF">
        <w:rPr>
          <w:rFonts w:ascii="Times New Roman" w:hAnsi="Times New Roman" w:cs="Times New Roman"/>
          <w:sz w:val="24"/>
          <w:szCs w:val="24"/>
        </w:rPr>
        <w:t>0</w:t>
      </w:r>
      <w:r w:rsidR="00140830" w:rsidRPr="003413CB">
        <w:rPr>
          <w:rFonts w:ascii="Times New Roman" w:hAnsi="Times New Roman" w:cs="Times New Roman"/>
          <w:sz w:val="24"/>
          <w:szCs w:val="24"/>
        </w:rPr>
        <w:t xml:space="preserve">), </w:t>
      </w:r>
      <w:r w:rsidR="0090704E" w:rsidRPr="003413CB">
        <w:rPr>
          <w:rFonts w:ascii="Times New Roman" w:hAnsi="Times New Roman" w:cs="Times New Roman"/>
          <w:sz w:val="24"/>
          <w:szCs w:val="24"/>
        </w:rPr>
        <w:t xml:space="preserve">for professional advisors other than legal practitioners, </w:t>
      </w:r>
      <w:r w:rsidR="00140830" w:rsidRPr="003413CB">
        <w:rPr>
          <w:rFonts w:ascii="Times New Roman" w:hAnsi="Times New Roman" w:cs="Times New Roman"/>
          <w:sz w:val="24"/>
          <w:szCs w:val="24"/>
        </w:rPr>
        <w:t xml:space="preserve">being a whistleblower </w:t>
      </w:r>
      <w:r w:rsidR="0090704E" w:rsidRPr="003413CB">
        <w:rPr>
          <w:rFonts w:ascii="Times New Roman" w:hAnsi="Times New Roman" w:cs="Times New Roman"/>
          <w:sz w:val="24"/>
          <w:szCs w:val="24"/>
        </w:rPr>
        <w:t xml:space="preserve">presents a serious dichotomy. There is an ethical obligation to protect the interests of the client and their right to privacy </w:t>
      </w:r>
      <w:r w:rsidR="00140830" w:rsidRPr="003413CB">
        <w:rPr>
          <w:rFonts w:ascii="Times New Roman" w:hAnsi="Times New Roman" w:cs="Times New Roman"/>
          <w:sz w:val="24"/>
          <w:szCs w:val="24"/>
        </w:rPr>
        <w:t xml:space="preserve">for professional advisers other than </w:t>
      </w:r>
      <w:r w:rsidR="0090704E" w:rsidRPr="003413CB">
        <w:rPr>
          <w:rFonts w:ascii="Times New Roman" w:hAnsi="Times New Roman" w:cs="Times New Roman"/>
          <w:sz w:val="24"/>
          <w:szCs w:val="24"/>
        </w:rPr>
        <w:t>legal practi</w:t>
      </w:r>
      <w:r w:rsidR="008A1BD7" w:rsidRPr="003413CB">
        <w:rPr>
          <w:rFonts w:ascii="Times New Roman" w:hAnsi="Times New Roman" w:cs="Times New Roman"/>
          <w:sz w:val="24"/>
          <w:szCs w:val="24"/>
        </w:rPr>
        <w:t>ti</w:t>
      </w:r>
      <w:r w:rsidR="0090704E" w:rsidRPr="003413CB">
        <w:rPr>
          <w:rFonts w:ascii="Times New Roman" w:hAnsi="Times New Roman" w:cs="Times New Roman"/>
          <w:sz w:val="24"/>
          <w:szCs w:val="24"/>
        </w:rPr>
        <w:t xml:space="preserve">oners, as well as an </w:t>
      </w:r>
      <w:r w:rsidR="008A1BD7" w:rsidRPr="003413CB">
        <w:rPr>
          <w:rFonts w:ascii="Times New Roman" w:hAnsi="Times New Roman" w:cs="Times New Roman"/>
          <w:sz w:val="24"/>
          <w:szCs w:val="24"/>
        </w:rPr>
        <w:t>overriding</w:t>
      </w:r>
      <w:r w:rsidR="0090704E" w:rsidRPr="003413CB">
        <w:rPr>
          <w:rFonts w:ascii="Times New Roman" w:hAnsi="Times New Roman" w:cs="Times New Roman"/>
          <w:sz w:val="24"/>
          <w:szCs w:val="24"/>
        </w:rPr>
        <w:t xml:space="preserve"> </w:t>
      </w:r>
      <w:r w:rsidR="008A1BD7" w:rsidRPr="003413CB">
        <w:rPr>
          <w:rFonts w:ascii="Times New Roman" w:hAnsi="Times New Roman" w:cs="Times New Roman"/>
          <w:sz w:val="24"/>
          <w:szCs w:val="24"/>
        </w:rPr>
        <w:t>obligation</w:t>
      </w:r>
      <w:r w:rsidR="0090704E" w:rsidRPr="003413CB">
        <w:rPr>
          <w:rFonts w:ascii="Times New Roman" w:hAnsi="Times New Roman" w:cs="Times New Roman"/>
          <w:sz w:val="24"/>
          <w:szCs w:val="24"/>
        </w:rPr>
        <w:t xml:space="preserve"> to uphold public interest. So, as the saying goes, ‘caught between a rock and a hard place’. </w:t>
      </w:r>
      <w:r w:rsidR="008A1BD7" w:rsidRPr="003413CB">
        <w:rPr>
          <w:rFonts w:ascii="Times New Roman" w:hAnsi="Times New Roman" w:cs="Times New Roman"/>
          <w:sz w:val="24"/>
          <w:szCs w:val="24"/>
        </w:rPr>
        <w:t xml:space="preserve">In effect, by becoming a whistleblower, practitioners are potentially exposed to litigation for breach of contract and privacy, as well as </w:t>
      </w:r>
      <w:r w:rsidR="003F1674" w:rsidRPr="003413CB">
        <w:rPr>
          <w:rFonts w:ascii="Times New Roman" w:hAnsi="Times New Roman" w:cs="Times New Roman"/>
          <w:sz w:val="24"/>
          <w:szCs w:val="24"/>
        </w:rPr>
        <w:t xml:space="preserve">breaches of the </w:t>
      </w:r>
      <w:r w:rsidR="008A1BD7" w:rsidRPr="003413CB">
        <w:rPr>
          <w:rFonts w:ascii="Times New Roman" w:hAnsi="Times New Roman" w:cs="Times New Roman"/>
          <w:sz w:val="24"/>
          <w:szCs w:val="24"/>
        </w:rPr>
        <w:t>confidentially provisions within the Corporations Act</w:t>
      </w:r>
      <w:r w:rsidR="003F1674" w:rsidRPr="003413CB">
        <w:rPr>
          <w:rFonts w:ascii="Times New Roman" w:hAnsi="Times New Roman" w:cs="Times New Roman"/>
          <w:sz w:val="24"/>
          <w:szCs w:val="24"/>
        </w:rPr>
        <w:t>, for client companies</w:t>
      </w:r>
      <w:r w:rsidR="008A1BD7" w:rsidRPr="003413CB">
        <w:rPr>
          <w:rFonts w:ascii="Times New Roman" w:hAnsi="Times New Roman" w:cs="Times New Roman"/>
          <w:sz w:val="24"/>
          <w:szCs w:val="24"/>
        </w:rPr>
        <w:t>.</w:t>
      </w:r>
    </w:p>
    <w:p w14:paraId="3269C32F" w14:textId="77777777" w:rsidR="00763FA0" w:rsidRPr="003413CB" w:rsidRDefault="0090704E" w:rsidP="004B043D">
      <w:pPr>
        <w:spacing w:after="0" w:line="360" w:lineRule="auto"/>
        <w:ind w:left="851"/>
        <w:jc w:val="both"/>
        <w:rPr>
          <w:rFonts w:ascii="Times New Roman" w:hAnsi="Times New Roman" w:cs="Times New Roman"/>
          <w:sz w:val="24"/>
          <w:szCs w:val="24"/>
        </w:rPr>
      </w:pPr>
      <w:r w:rsidRPr="003413CB">
        <w:rPr>
          <w:rFonts w:ascii="Times New Roman" w:hAnsi="Times New Roman" w:cs="Times New Roman"/>
          <w:sz w:val="24"/>
          <w:szCs w:val="24"/>
        </w:rPr>
        <w:t>What need</w:t>
      </w:r>
      <w:r w:rsidR="008A1BD7" w:rsidRPr="003413CB">
        <w:rPr>
          <w:rFonts w:ascii="Times New Roman" w:hAnsi="Times New Roman" w:cs="Times New Roman"/>
          <w:sz w:val="24"/>
          <w:szCs w:val="24"/>
        </w:rPr>
        <w:t>s</w:t>
      </w:r>
      <w:r w:rsidRPr="003413CB">
        <w:rPr>
          <w:rFonts w:ascii="Times New Roman" w:hAnsi="Times New Roman" w:cs="Times New Roman"/>
          <w:sz w:val="24"/>
          <w:szCs w:val="24"/>
        </w:rPr>
        <w:t xml:space="preserve"> to be thought through </w:t>
      </w:r>
      <w:r w:rsidR="001A4183" w:rsidRPr="003413CB">
        <w:rPr>
          <w:rFonts w:ascii="Times New Roman" w:hAnsi="Times New Roman" w:cs="Times New Roman"/>
          <w:sz w:val="24"/>
          <w:szCs w:val="24"/>
        </w:rPr>
        <w:t>here</w:t>
      </w:r>
      <w:r w:rsidRPr="003413CB">
        <w:rPr>
          <w:rFonts w:ascii="Times New Roman" w:hAnsi="Times New Roman" w:cs="Times New Roman"/>
          <w:sz w:val="24"/>
          <w:szCs w:val="24"/>
        </w:rPr>
        <w:t xml:space="preserve"> is whether the concept of professional legal privilege be extended in certain circumstances to professional advisers other than lawyers. This would be a matter f</w:t>
      </w:r>
      <w:r w:rsidR="008A1BD7" w:rsidRPr="003413CB">
        <w:rPr>
          <w:rFonts w:ascii="Times New Roman" w:hAnsi="Times New Roman" w:cs="Times New Roman"/>
          <w:sz w:val="24"/>
          <w:szCs w:val="24"/>
        </w:rPr>
        <w:t xml:space="preserve">or the professional bodies and relevant government agencies to explore further.  </w:t>
      </w:r>
    </w:p>
    <w:p w14:paraId="0575D5B1" w14:textId="77777777" w:rsidR="00A42862" w:rsidRDefault="00A42862">
      <w:pPr>
        <w:rPr>
          <w:rFonts w:ascii="Times New Roman" w:hAnsi="Times New Roman" w:cs="Times New Roman"/>
          <w:b/>
          <w:sz w:val="24"/>
          <w:szCs w:val="24"/>
        </w:rPr>
      </w:pPr>
      <w:r>
        <w:rPr>
          <w:rFonts w:ascii="Times New Roman" w:hAnsi="Times New Roman" w:cs="Times New Roman"/>
          <w:b/>
          <w:sz w:val="24"/>
          <w:szCs w:val="24"/>
        </w:rPr>
        <w:br w:type="page"/>
      </w:r>
    </w:p>
    <w:p w14:paraId="1E71C2B2" w14:textId="3EDED3F3" w:rsidR="001D2B60" w:rsidRPr="00197CE8" w:rsidRDefault="0080325E" w:rsidP="004B043D">
      <w:pPr>
        <w:spacing w:after="0" w:line="360" w:lineRule="auto"/>
        <w:jc w:val="both"/>
        <w:rPr>
          <w:rFonts w:ascii="Times New Roman" w:hAnsi="Times New Roman" w:cs="Times New Roman"/>
          <w:b/>
          <w:sz w:val="24"/>
          <w:szCs w:val="24"/>
        </w:rPr>
      </w:pPr>
      <w:r w:rsidRPr="00197CE8">
        <w:rPr>
          <w:rFonts w:ascii="Times New Roman" w:hAnsi="Times New Roman" w:cs="Times New Roman"/>
          <w:b/>
          <w:sz w:val="24"/>
          <w:szCs w:val="24"/>
        </w:rPr>
        <w:t>References</w:t>
      </w:r>
    </w:p>
    <w:p w14:paraId="5FD9370A" w14:textId="77777777" w:rsidR="002B191F" w:rsidRDefault="002B191F" w:rsidP="004B043D">
      <w:pPr>
        <w:spacing w:after="0" w:line="360" w:lineRule="auto"/>
        <w:jc w:val="both"/>
        <w:rPr>
          <w:rFonts w:ascii="Times New Roman" w:hAnsi="Times New Roman" w:cs="Times New Roman"/>
          <w:sz w:val="24"/>
          <w:szCs w:val="24"/>
        </w:rPr>
      </w:pPr>
    </w:p>
    <w:p w14:paraId="0D7DCA36" w14:textId="77777777" w:rsidR="002B191F" w:rsidRDefault="002B191F" w:rsidP="002B191F">
      <w:pPr>
        <w:spacing w:after="0" w:line="360" w:lineRule="auto"/>
        <w:jc w:val="both"/>
        <w:rPr>
          <w:rFonts w:ascii="Times New Roman" w:eastAsia="Times New Roman" w:hAnsi="Times New Roman" w:cs="Times New Roman"/>
          <w:sz w:val="24"/>
          <w:szCs w:val="24"/>
        </w:rPr>
      </w:pPr>
      <w:r w:rsidRPr="00197CE8">
        <w:rPr>
          <w:rFonts w:ascii="Times New Roman" w:eastAsia="Times New Roman" w:hAnsi="Times New Roman" w:cs="Times New Roman"/>
          <w:sz w:val="24"/>
          <w:szCs w:val="24"/>
        </w:rPr>
        <w:t xml:space="preserve">Atiq, E.H., 2014. ‘Why Motives Matter: Reframing the Crowding Out Effect of Legal Incentives’ , </w:t>
      </w:r>
      <w:r w:rsidRPr="00197CE8">
        <w:rPr>
          <w:rFonts w:ascii="Times New Roman" w:eastAsia="Times New Roman" w:hAnsi="Times New Roman" w:cs="Times New Roman"/>
          <w:i/>
          <w:sz w:val="24"/>
          <w:szCs w:val="24"/>
        </w:rPr>
        <w:t>The Yale Law Journal</w:t>
      </w:r>
      <w:r w:rsidRPr="00197CE8">
        <w:rPr>
          <w:rFonts w:ascii="Times New Roman" w:eastAsia="Times New Roman" w:hAnsi="Times New Roman" w:cs="Times New Roman"/>
          <w:sz w:val="24"/>
          <w:szCs w:val="24"/>
        </w:rPr>
        <w:t>, Vol 123)</w:t>
      </w:r>
    </w:p>
    <w:p w14:paraId="2EC2C0B8" w14:textId="77777777" w:rsidR="002B191F" w:rsidRDefault="002B191F" w:rsidP="002B191F">
      <w:pPr>
        <w:spacing w:after="0" w:line="360" w:lineRule="auto"/>
        <w:jc w:val="both"/>
        <w:rPr>
          <w:rFonts w:ascii="Times New Roman" w:hAnsi="Times New Roman" w:cs="Times New Roman"/>
          <w:iCs/>
          <w:sz w:val="24"/>
          <w:szCs w:val="24"/>
        </w:rPr>
      </w:pPr>
    </w:p>
    <w:p w14:paraId="3EBB33E5" w14:textId="77777777" w:rsidR="002B191F" w:rsidRPr="00197CE8" w:rsidRDefault="002B191F" w:rsidP="002B191F">
      <w:pPr>
        <w:spacing w:after="0" w:line="360" w:lineRule="auto"/>
        <w:jc w:val="both"/>
        <w:rPr>
          <w:rFonts w:ascii="Times New Roman" w:hAnsi="Times New Roman" w:cs="Times New Roman"/>
          <w:i/>
          <w:sz w:val="24"/>
          <w:szCs w:val="24"/>
        </w:rPr>
      </w:pPr>
      <w:r w:rsidRPr="00197CE8">
        <w:rPr>
          <w:rFonts w:ascii="Times New Roman" w:hAnsi="Times New Roman" w:cs="Times New Roman"/>
          <w:iCs/>
          <w:sz w:val="24"/>
          <w:szCs w:val="24"/>
        </w:rPr>
        <w:t>Bentham, J. 1780. ‘Introduction to the Principles of Morals and Legislation’</w:t>
      </w:r>
      <w:r w:rsidRPr="00197CE8">
        <w:rPr>
          <w:rFonts w:ascii="Times New Roman" w:hAnsi="Times New Roman" w:cs="Times New Roman"/>
          <w:sz w:val="24"/>
          <w:szCs w:val="24"/>
        </w:rPr>
        <w:t xml:space="preserve">, </w:t>
      </w:r>
      <w:r w:rsidRPr="00197CE8">
        <w:rPr>
          <w:rFonts w:ascii="Times New Roman" w:hAnsi="Times New Roman" w:cs="Times New Roman"/>
          <w:i/>
          <w:sz w:val="24"/>
          <w:szCs w:val="24"/>
        </w:rPr>
        <w:t>T Payne and Son, London</w:t>
      </w:r>
    </w:p>
    <w:p w14:paraId="2DC33423" w14:textId="77777777" w:rsidR="002B191F" w:rsidRPr="00197CE8" w:rsidRDefault="002B191F" w:rsidP="002B191F">
      <w:pPr>
        <w:spacing w:after="0" w:line="360" w:lineRule="auto"/>
        <w:jc w:val="both"/>
        <w:rPr>
          <w:rFonts w:ascii="Times New Roman" w:hAnsi="Times New Roman" w:cs="Times New Roman"/>
          <w:iCs/>
          <w:sz w:val="24"/>
          <w:szCs w:val="24"/>
        </w:rPr>
      </w:pPr>
    </w:p>
    <w:p w14:paraId="34B3F73C" w14:textId="77777777" w:rsidR="002B191F" w:rsidRPr="00197CE8" w:rsidRDefault="002B191F" w:rsidP="002B191F">
      <w:pPr>
        <w:spacing w:after="0" w:line="360" w:lineRule="auto"/>
        <w:jc w:val="both"/>
        <w:rPr>
          <w:rFonts w:ascii="Times New Roman" w:hAnsi="Times New Roman" w:cs="Times New Roman"/>
          <w:i/>
          <w:sz w:val="24"/>
          <w:szCs w:val="24"/>
        </w:rPr>
      </w:pPr>
      <w:r w:rsidRPr="00197CE8">
        <w:rPr>
          <w:rFonts w:ascii="Times New Roman" w:hAnsi="Times New Roman" w:cs="Times New Roman"/>
          <w:iCs/>
          <w:sz w:val="24"/>
          <w:szCs w:val="24"/>
        </w:rPr>
        <w:t>Brown., A.J., 2009. ‘Improving Protections for Corporate Whistleblowers’ Submission to</w:t>
      </w:r>
      <w:r w:rsidRPr="00197CE8">
        <w:rPr>
          <w:rFonts w:ascii="Times New Roman" w:hAnsi="Times New Roman" w:cs="Times New Roman"/>
          <w:sz w:val="24"/>
          <w:szCs w:val="24"/>
        </w:rPr>
        <w:t xml:space="preserve"> ‘</w:t>
      </w:r>
      <w:r w:rsidRPr="00197CE8">
        <w:rPr>
          <w:rFonts w:ascii="Times New Roman" w:hAnsi="Times New Roman" w:cs="Times New Roman"/>
          <w:i/>
          <w:sz w:val="24"/>
          <w:szCs w:val="24"/>
        </w:rPr>
        <w:t>Improving Protections for Corporate Whistleblowers: Options Paper’</w:t>
      </w:r>
      <w:r w:rsidRPr="00197CE8">
        <w:rPr>
          <w:rFonts w:ascii="Times New Roman" w:hAnsi="Times New Roman" w:cs="Times New Roman"/>
          <w:sz w:val="24"/>
          <w:szCs w:val="24"/>
        </w:rPr>
        <w:t xml:space="preserve">, Attorney-General’s Department , Canberra., October 2009., </w:t>
      </w:r>
      <w:r w:rsidRPr="00197CE8">
        <w:rPr>
          <w:rFonts w:ascii="Times New Roman" w:hAnsi="Times New Roman" w:cs="Times New Roman"/>
          <w:i/>
          <w:sz w:val="24"/>
          <w:szCs w:val="24"/>
        </w:rPr>
        <w:t>Griffith University</w:t>
      </w:r>
    </w:p>
    <w:p w14:paraId="77208E70" w14:textId="77777777" w:rsidR="002B191F" w:rsidRPr="00197CE8" w:rsidRDefault="002B191F" w:rsidP="002B191F">
      <w:pPr>
        <w:spacing w:after="0" w:line="360" w:lineRule="auto"/>
        <w:jc w:val="both"/>
        <w:rPr>
          <w:rFonts w:ascii="Times New Roman" w:hAnsi="Times New Roman" w:cs="Times New Roman"/>
          <w:sz w:val="24"/>
          <w:szCs w:val="24"/>
        </w:rPr>
      </w:pPr>
    </w:p>
    <w:p w14:paraId="37055021" w14:textId="77777777" w:rsidR="002B191F" w:rsidRPr="00197CE8" w:rsidRDefault="002B191F" w:rsidP="002B191F">
      <w:pPr>
        <w:spacing w:after="0" w:line="360" w:lineRule="auto"/>
        <w:jc w:val="both"/>
        <w:rPr>
          <w:rFonts w:ascii="Times New Roman" w:hAnsi="Times New Roman" w:cs="Times New Roman"/>
          <w:iCs/>
          <w:sz w:val="24"/>
          <w:szCs w:val="24"/>
        </w:rPr>
      </w:pPr>
      <w:r w:rsidRPr="00197CE8">
        <w:rPr>
          <w:rFonts w:ascii="Times New Roman" w:hAnsi="Times New Roman" w:cs="Times New Roman"/>
          <w:iCs/>
          <w:sz w:val="24"/>
          <w:szCs w:val="24"/>
        </w:rPr>
        <w:t xml:space="preserve">Brown., A.J., 2014. Public Hearing, Submission 343, ‘The performance of the Australian Securities and Investments Commission Australian Government, </w:t>
      </w:r>
      <w:r w:rsidRPr="00197CE8">
        <w:rPr>
          <w:rFonts w:ascii="Times New Roman" w:hAnsi="Times New Roman" w:cs="Times New Roman"/>
          <w:i/>
          <w:iCs/>
          <w:sz w:val="24"/>
          <w:szCs w:val="24"/>
        </w:rPr>
        <w:t xml:space="preserve">The Senate Economic References Committee </w:t>
      </w:r>
      <w:r w:rsidRPr="00197CE8">
        <w:rPr>
          <w:rFonts w:ascii="Times New Roman" w:hAnsi="Times New Roman" w:cs="Times New Roman"/>
          <w:iCs/>
          <w:sz w:val="24"/>
          <w:szCs w:val="24"/>
        </w:rPr>
        <w:t>Canberra</w:t>
      </w:r>
    </w:p>
    <w:p w14:paraId="1C3BC752" w14:textId="77777777" w:rsidR="002B191F" w:rsidRDefault="002B191F" w:rsidP="002B191F">
      <w:pPr>
        <w:spacing w:after="0" w:line="360" w:lineRule="auto"/>
        <w:jc w:val="both"/>
        <w:rPr>
          <w:rFonts w:ascii="Times New Roman" w:hAnsi="Times New Roman" w:cs="Times New Roman"/>
          <w:color w:val="000000"/>
          <w:sz w:val="24"/>
          <w:szCs w:val="24"/>
          <w:shd w:val="clear" w:color="auto" w:fill="FFFFFF"/>
        </w:rPr>
      </w:pPr>
    </w:p>
    <w:p w14:paraId="7E165D7F" w14:textId="77777777" w:rsidR="002B191F" w:rsidRPr="00197CE8" w:rsidRDefault="002B191F" w:rsidP="002B191F">
      <w:pPr>
        <w:spacing w:after="0" w:line="360" w:lineRule="auto"/>
        <w:jc w:val="both"/>
        <w:rPr>
          <w:rFonts w:ascii="Times New Roman" w:hAnsi="Times New Roman" w:cs="Times New Roman"/>
          <w:sz w:val="24"/>
          <w:szCs w:val="24"/>
        </w:rPr>
      </w:pPr>
      <w:r w:rsidRPr="00197CE8">
        <w:rPr>
          <w:rFonts w:ascii="Times New Roman" w:hAnsi="Times New Roman" w:cs="Times New Roman"/>
          <w:color w:val="000000"/>
          <w:sz w:val="24"/>
          <w:szCs w:val="24"/>
          <w:shd w:val="clear" w:color="auto" w:fill="FFFFFF"/>
        </w:rPr>
        <w:t xml:space="preserve">Commonwealth of Australia., 2016 ‘Senate Standing Committees on Economics, </w:t>
      </w:r>
      <w:r w:rsidRPr="00197CE8">
        <w:rPr>
          <w:rStyle w:val="Emphasis"/>
          <w:rFonts w:ascii="Times New Roman" w:hAnsi="Times New Roman" w:cs="Times New Roman"/>
          <w:i w:val="0"/>
          <w:sz w:val="24"/>
          <w:szCs w:val="24"/>
        </w:rPr>
        <w:t>Issues Paper - Corporate whistleblowing in Australia: ending corporate Australia’s cultures of silence’</w:t>
      </w:r>
      <w:r w:rsidRPr="00197CE8">
        <w:rPr>
          <w:rStyle w:val="Emphasis"/>
          <w:rFonts w:ascii="Times New Roman" w:hAnsi="Times New Roman" w:cs="Times New Roman"/>
          <w:sz w:val="24"/>
          <w:szCs w:val="24"/>
        </w:rPr>
        <w:t xml:space="preserve"> Treasury</w:t>
      </w:r>
      <w:r w:rsidRPr="00197CE8">
        <w:rPr>
          <w:rFonts w:ascii="Times New Roman" w:hAnsi="Times New Roman" w:cs="Times New Roman"/>
          <w:i/>
          <w:sz w:val="24"/>
          <w:szCs w:val="24"/>
        </w:rPr>
        <w:t>,</w:t>
      </w:r>
      <w:r w:rsidRPr="00197CE8">
        <w:rPr>
          <w:rFonts w:ascii="Times New Roman" w:hAnsi="Times New Roman" w:cs="Times New Roman"/>
          <w:sz w:val="24"/>
          <w:szCs w:val="24"/>
        </w:rPr>
        <w:t xml:space="preserve"> Canberra. </w:t>
      </w:r>
    </w:p>
    <w:p w14:paraId="0D22510C" w14:textId="77777777" w:rsidR="002B191F" w:rsidRDefault="002B191F" w:rsidP="002B191F">
      <w:pPr>
        <w:spacing w:after="0" w:line="360" w:lineRule="auto"/>
        <w:jc w:val="both"/>
        <w:rPr>
          <w:rFonts w:ascii="Times New Roman" w:hAnsi="Times New Roman" w:cs="Times New Roman"/>
          <w:sz w:val="24"/>
          <w:szCs w:val="24"/>
        </w:rPr>
      </w:pPr>
    </w:p>
    <w:p w14:paraId="1892AF73" w14:textId="77777777" w:rsidR="002B191F" w:rsidRPr="00197CE8" w:rsidRDefault="002B191F" w:rsidP="002B191F">
      <w:pPr>
        <w:spacing w:after="0" w:line="360" w:lineRule="auto"/>
        <w:jc w:val="both"/>
        <w:rPr>
          <w:rFonts w:ascii="Times New Roman" w:hAnsi="Times New Roman" w:cs="Times New Roman"/>
          <w:i/>
          <w:sz w:val="24"/>
          <w:szCs w:val="24"/>
        </w:rPr>
      </w:pPr>
      <w:r w:rsidRPr="00197CE8">
        <w:rPr>
          <w:rFonts w:ascii="Times New Roman" w:hAnsi="Times New Roman" w:cs="Times New Roman"/>
          <w:sz w:val="24"/>
          <w:szCs w:val="24"/>
        </w:rPr>
        <w:t xml:space="preserve">Langford, R.T., and Ramsey I.M., 2015, ‘Directors Duty to Act in the Interests of the Company: Subjective or Objective?’ </w:t>
      </w:r>
      <w:r w:rsidRPr="00197CE8">
        <w:rPr>
          <w:rFonts w:ascii="Times New Roman" w:hAnsi="Times New Roman" w:cs="Times New Roman"/>
          <w:i/>
          <w:sz w:val="24"/>
          <w:szCs w:val="24"/>
        </w:rPr>
        <w:t>JBL, Issue 2, Thompson Reuters (Professional) UK Limited and Contributors</w:t>
      </w:r>
    </w:p>
    <w:p w14:paraId="4E617DC2" w14:textId="77777777" w:rsidR="002B191F" w:rsidRPr="00197CE8" w:rsidRDefault="002B191F" w:rsidP="002B191F">
      <w:pPr>
        <w:spacing w:after="0" w:line="360" w:lineRule="auto"/>
        <w:jc w:val="both"/>
        <w:rPr>
          <w:rFonts w:ascii="Times New Roman" w:hAnsi="Times New Roman" w:cs="Times New Roman"/>
          <w:sz w:val="24"/>
          <w:szCs w:val="24"/>
        </w:rPr>
      </w:pPr>
    </w:p>
    <w:p w14:paraId="4C4552A0" w14:textId="77777777" w:rsidR="002B191F" w:rsidRPr="00197CE8" w:rsidRDefault="002B191F" w:rsidP="002B191F">
      <w:pPr>
        <w:spacing w:after="0" w:line="360" w:lineRule="auto"/>
        <w:jc w:val="both"/>
        <w:rPr>
          <w:rFonts w:ascii="Times New Roman" w:eastAsia="Times New Roman" w:hAnsi="Times New Roman" w:cs="Times New Roman"/>
          <w:sz w:val="24"/>
          <w:szCs w:val="24"/>
        </w:rPr>
      </w:pPr>
      <w:r w:rsidRPr="00197CE8">
        <w:rPr>
          <w:rFonts w:ascii="Times New Roman" w:eastAsia="Times New Roman" w:hAnsi="Times New Roman" w:cs="Times New Roman"/>
          <w:sz w:val="24"/>
          <w:szCs w:val="24"/>
        </w:rPr>
        <w:t xml:space="preserve">Roberts. P., Olsen. J., and Brown. A.J., 2016.,‘Whistling while they work, towards best practice whistleblowing programs in public sector organisations’, </w:t>
      </w:r>
      <w:r w:rsidRPr="00197CE8">
        <w:rPr>
          <w:rFonts w:ascii="Times New Roman" w:eastAsia="Times New Roman" w:hAnsi="Times New Roman" w:cs="Times New Roman"/>
          <w:i/>
          <w:sz w:val="24"/>
          <w:szCs w:val="24"/>
        </w:rPr>
        <w:t>ARC Linkage Project</w:t>
      </w:r>
    </w:p>
    <w:p w14:paraId="1A7F98CC" w14:textId="77777777" w:rsidR="002B191F" w:rsidRPr="00197CE8" w:rsidRDefault="002B191F" w:rsidP="002B191F">
      <w:pPr>
        <w:spacing w:after="0" w:line="360" w:lineRule="auto"/>
        <w:jc w:val="both"/>
        <w:rPr>
          <w:rFonts w:ascii="Times New Roman" w:eastAsia="Times New Roman" w:hAnsi="Times New Roman" w:cs="Times New Roman"/>
          <w:sz w:val="24"/>
          <w:szCs w:val="24"/>
        </w:rPr>
      </w:pPr>
      <w:r w:rsidRPr="00197CE8">
        <w:rPr>
          <w:rFonts w:ascii="Times New Roman" w:hAnsi="Times New Roman" w:cs="Times New Roman"/>
          <w:i/>
          <w:color w:val="000000"/>
          <w:sz w:val="24"/>
          <w:szCs w:val="24"/>
          <w:shd w:val="clear" w:color="auto" w:fill="FFFFFF"/>
        </w:rPr>
        <w:t>Griffith University Centre for Governance and Public Policy</w:t>
      </w:r>
      <w:r w:rsidRPr="00197CE8">
        <w:rPr>
          <w:rFonts w:ascii="Times New Roman" w:hAnsi="Times New Roman" w:cs="Times New Roman"/>
          <w:color w:val="000000"/>
          <w:sz w:val="24"/>
          <w:szCs w:val="24"/>
          <w:shd w:val="clear" w:color="auto" w:fill="FFFFFF"/>
        </w:rPr>
        <w:t>, available at &lt;</w:t>
      </w:r>
      <w:hyperlink r:id="rId16" w:history="1">
        <w:r w:rsidRPr="00197CE8">
          <w:rPr>
            <w:rStyle w:val="Hyperlink"/>
            <w:rFonts w:ascii="Times New Roman" w:hAnsi="Times New Roman" w:cs="Times New Roman"/>
            <w:sz w:val="24"/>
            <w:szCs w:val="24"/>
            <w:shd w:val="clear" w:color="auto" w:fill="FFFFFF"/>
          </w:rPr>
          <w:t>http://www.whistlingwhiletheywork.edu.au/&gt;</w:t>
        </w:r>
      </w:hyperlink>
      <w:r w:rsidRPr="00197CE8">
        <w:rPr>
          <w:rFonts w:ascii="Times New Roman" w:hAnsi="Times New Roman" w:cs="Times New Roman"/>
          <w:color w:val="000000"/>
          <w:sz w:val="24"/>
          <w:szCs w:val="24"/>
          <w:shd w:val="clear" w:color="auto" w:fill="FFFFFF"/>
        </w:rPr>
        <w:t>.</w:t>
      </w:r>
    </w:p>
    <w:p w14:paraId="2B215B84" w14:textId="77777777" w:rsidR="002B191F" w:rsidRDefault="002B191F" w:rsidP="004B043D">
      <w:pPr>
        <w:spacing w:after="0" w:line="360" w:lineRule="auto"/>
        <w:jc w:val="both"/>
        <w:rPr>
          <w:rFonts w:ascii="Times New Roman" w:hAnsi="Times New Roman" w:cs="Times New Roman"/>
          <w:sz w:val="24"/>
          <w:szCs w:val="24"/>
        </w:rPr>
      </w:pPr>
    </w:p>
    <w:p w14:paraId="0D46DEFA" w14:textId="33B2CEA2" w:rsidR="0080325E" w:rsidRPr="00197CE8" w:rsidRDefault="0080325E" w:rsidP="004B043D">
      <w:pPr>
        <w:spacing w:after="0" w:line="360" w:lineRule="auto"/>
        <w:jc w:val="both"/>
        <w:rPr>
          <w:rFonts w:ascii="Times New Roman" w:hAnsi="Times New Roman" w:cs="Times New Roman"/>
          <w:sz w:val="24"/>
          <w:szCs w:val="24"/>
        </w:rPr>
      </w:pPr>
      <w:r w:rsidRPr="00197CE8">
        <w:rPr>
          <w:rFonts w:ascii="Times New Roman" w:hAnsi="Times New Roman" w:cs="Times New Roman"/>
          <w:sz w:val="24"/>
          <w:szCs w:val="24"/>
        </w:rPr>
        <w:t>Singer,</w:t>
      </w:r>
      <w:r w:rsidR="00E413DF" w:rsidRPr="00197CE8">
        <w:rPr>
          <w:rFonts w:ascii="Times New Roman" w:hAnsi="Times New Roman" w:cs="Times New Roman"/>
          <w:sz w:val="24"/>
          <w:szCs w:val="24"/>
        </w:rPr>
        <w:t xml:space="preserve"> A.W., 1992‘The Whistleblower: Patriot or Bounty Hunter’., </w:t>
      </w:r>
      <w:r w:rsidRPr="00197CE8">
        <w:rPr>
          <w:rFonts w:ascii="Times New Roman" w:hAnsi="Times New Roman" w:cs="Times New Roman"/>
          <w:sz w:val="24"/>
          <w:szCs w:val="24"/>
        </w:rPr>
        <w:t>1992</w:t>
      </w:r>
      <w:r w:rsidR="00E413DF" w:rsidRPr="00197CE8">
        <w:rPr>
          <w:rFonts w:ascii="Times New Roman" w:hAnsi="Times New Roman" w:cs="Times New Roman"/>
          <w:sz w:val="24"/>
          <w:szCs w:val="24"/>
        </w:rPr>
        <w:t>,</w:t>
      </w:r>
      <w:r w:rsidRPr="00197CE8">
        <w:rPr>
          <w:rFonts w:ascii="Times New Roman" w:hAnsi="Times New Roman" w:cs="Times New Roman"/>
          <w:sz w:val="24"/>
          <w:szCs w:val="24"/>
        </w:rPr>
        <w:t xml:space="preserve"> cited in Brooks, L., J. </w:t>
      </w:r>
      <w:r w:rsidR="00E413DF" w:rsidRPr="00197CE8">
        <w:rPr>
          <w:rFonts w:ascii="Times New Roman" w:hAnsi="Times New Roman" w:cs="Times New Roman"/>
          <w:sz w:val="24"/>
          <w:szCs w:val="24"/>
        </w:rPr>
        <w:t>‘</w:t>
      </w:r>
      <w:r w:rsidRPr="00197CE8">
        <w:rPr>
          <w:rFonts w:ascii="Times New Roman" w:hAnsi="Times New Roman" w:cs="Times New Roman"/>
          <w:sz w:val="24"/>
          <w:szCs w:val="24"/>
        </w:rPr>
        <w:t>Business and Professional Ethics, for Directors, Executives and Accountants</w:t>
      </w:r>
      <w:r w:rsidR="00E413DF" w:rsidRPr="00197CE8">
        <w:rPr>
          <w:rFonts w:ascii="Times New Roman" w:hAnsi="Times New Roman" w:cs="Times New Roman"/>
          <w:sz w:val="24"/>
          <w:szCs w:val="24"/>
        </w:rPr>
        <w:t>’</w:t>
      </w:r>
      <w:r w:rsidRPr="00197CE8">
        <w:rPr>
          <w:rFonts w:ascii="Times New Roman" w:hAnsi="Times New Roman" w:cs="Times New Roman"/>
          <w:i/>
          <w:sz w:val="24"/>
          <w:szCs w:val="24"/>
        </w:rPr>
        <w:t>,</w:t>
      </w:r>
      <w:r w:rsidRPr="00197CE8">
        <w:rPr>
          <w:rFonts w:ascii="Times New Roman" w:hAnsi="Times New Roman" w:cs="Times New Roman"/>
          <w:sz w:val="24"/>
          <w:szCs w:val="24"/>
        </w:rPr>
        <w:t xml:space="preserve"> </w:t>
      </w:r>
      <w:r w:rsidRPr="00197CE8">
        <w:rPr>
          <w:rFonts w:ascii="Times New Roman" w:hAnsi="Times New Roman" w:cs="Times New Roman"/>
          <w:i/>
          <w:sz w:val="24"/>
          <w:szCs w:val="24"/>
        </w:rPr>
        <w:t>Thompson/South Western</w:t>
      </w:r>
    </w:p>
    <w:p w14:paraId="6DADF963" w14:textId="77777777" w:rsidR="00E413DF" w:rsidRPr="00197CE8" w:rsidRDefault="00E413DF" w:rsidP="004B043D">
      <w:pPr>
        <w:spacing w:after="0" w:line="360" w:lineRule="auto"/>
        <w:jc w:val="both"/>
        <w:rPr>
          <w:rFonts w:ascii="Times New Roman" w:hAnsi="Times New Roman" w:cs="Times New Roman"/>
          <w:sz w:val="24"/>
          <w:szCs w:val="24"/>
        </w:rPr>
      </w:pPr>
    </w:p>
    <w:p w14:paraId="2C158754" w14:textId="77777777" w:rsidR="002B191F" w:rsidRDefault="002B191F" w:rsidP="004B043D">
      <w:pPr>
        <w:spacing w:after="0" w:line="360" w:lineRule="auto"/>
        <w:jc w:val="both"/>
        <w:rPr>
          <w:rFonts w:ascii="Times New Roman" w:hAnsi="Times New Roman" w:cs="Times New Roman"/>
          <w:sz w:val="24"/>
          <w:szCs w:val="24"/>
        </w:rPr>
      </w:pPr>
    </w:p>
    <w:p w14:paraId="341899E4" w14:textId="77777777" w:rsidR="002B191F" w:rsidRDefault="002B191F" w:rsidP="002B191F">
      <w:pPr>
        <w:spacing w:after="0" w:line="360" w:lineRule="auto"/>
        <w:jc w:val="both"/>
        <w:rPr>
          <w:rFonts w:ascii="Times New Roman" w:hAnsi="Times New Roman" w:cs="Times New Roman"/>
          <w:i/>
          <w:sz w:val="24"/>
          <w:szCs w:val="24"/>
        </w:rPr>
      </w:pPr>
      <w:r w:rsidRPr="00197CE8">
        <w:rPr>
          <w:rFonts w:ascii="Times New Roman" w:hAnsi="Times New Roman" w:cs="Times New Roman"/>
          <w:sz w:val="24"/>
          <w:szCs w:val="24"/>
        </w:rPr>
        <w:t xml:space="preserve">Watts, R.L., and Zimmerman. J. L., 1986. ‘Positive Accounting Theory’, </w:t>
      </w:r>
      <w:r w:rsidRPr="00197CE8">
        <w:rPr>
          <w:rFonts w:ascii="Times New Roman" w:hAnsi="Times New Roman" w:cs="Times New Roman"/>
          <w:i/>
          <w:sz w:val="24"/>
          <w:szCs w:val="24"/>
        </w:rPr>
        <w:t>Prentice-Hall</w:t>
      </w:r>
    </w:p>
    <w:p w14:paraId="50F5645A" w14:textId="77777777" w:rsidR="002B191F" w:rsidRDefault="002B191F" w:rsidP="004B043D">
      <w:pPr>
        <w:spacing w:after="0" w:line="360" w:lineRule="auto"/>
        <w:jc w:val="both"/>
        <w:rPr>
          <w:rFonts w:ascii="Times New Roman" w:hAnsi="Times New Roman" w:cs="Times New Roman"/>
          <w:sz w:val="24"/>
          <w:szCs w:val="24"/>
        </w:rPr>
      </w:pPr>
    </w:p>
    <w:p w14:paraId="72E4D068" w14:textId="42A3CFF8" w:rsidR="00912856" w:rsidRPr="00197CE8" w:rsidRDefault="00912856" w:rsidP="004B043D">
      <w:pPr>
        <w:spacing w:after="0" w:line="360" w:lineRule="auto"/>
        <w:jc w:val="both"/>
        <w:rPr>
          <w:rFonts w:ascii="Times New Roman" w:eastAsia="Times New Roman" w:hAnsi="Times New Roman" w:cs="Times New Roman"/>
          <w:i/>
          <w:sz w:val="24"/>
          <w:szCs w:val="24"/>
        </w:rPr>
      </w:pPr>
      <w:r w:rsidRPr="00197CE8">
        <w:rPr>
          <w:rFonts w:ascii="Times New Roman" w:hAnsi="Times New Roman" w:cs="Times New Roman"/>
          <w:sz w:val="24"/>
          <w:szCs w:val="24"/>
        </w:rPr>
        <w:t xml:space="preserve">Wolfe, S., Worth, M., Dreyfus. S., and Brown. A.J </w:t>
      </w:r>
      <w:r w:rsidR="00650C53" w:rsidRPr="00197CE8">
        <w:rPr>
          <w:rFonts w:ascii="Times New Roman" w:hAnsi="Times New Roman" w:cs="Times New Roman"/>
          <w:sz w:val="24"/>
          <w:szCs w:val="24"/>
        </w:rPr>
        <w:t xml:space="preserve">2014, </w:t>
      </w:r>
      <w:r w:rsidRPr="00197CE8">
        <w:rPr>
          <w:rFonts w:ascii="Times New Roman" w:hAnsi="Times New Roman" w:cs="Times New Roman"/>
          <w:sz w:val="24"/>
          <w:szCs w:val="24"/>
        </w:rPr>
        <w:t xml:space="preserve"> </w:t>
      </w:r>
      <w:r w:rsidR="00211DBB" w:rsidRPr="00197CE8">
        <w:rPr>
          <w:rFonts w:ascii="Times New Roman" w:hAnsi="Times New Roman" w:cs="Times New Roman"/>
          <w:sz w:val="24"/>
          <w:szCs w:val="24"/>
        </w:rPr>
        <w:t>‘W</w:t>
      </w:r>
      <w:r w:rsidRPr="00197CE8">
        <w:rPr>
          <w:rFonts w:ascii="Times New Roman" w:eastAsia="Times New Roman" w:hAnsi="Times New Roman" w:cs="Times New Roman"/>
          <w:sz w:val="24"/>
          <w:szCs w:val="24"/>
        </w:rPr>
        <w:t>histleblower Protection Rules in G20 Countries: The Next Action Plan</w:t>
      </w:r>
      <w:r w:rsidR="00197CE8">
        <w:rPr>
          <w:rFonts w:ascii="Times New Roman" w:eastAsia="Times New Roman" w:hAnsi="Times New Roman" w:cs="Times New Roman"/>
          <w:sz w:val="24"/>
          <w:szCs w:val="24"/>
        </w:rPr>
        <w:t>,</w:t>
      </w:r>
      <w:r w:rsidR="00650C53" w:rsidRPr="00197CE8">
        <w:rPr>
          <w:rFonts w:ascii="Times New Roman" w:eastAsia="Times New Roman" w:hAnsi="Times New Roman" w:cs="Times New Roman"/>
          <w:sz w:val="24"/>
          <w:szCs w:val="24"/>
        </w:rPr>
        <w:t xml:space="preserve"> </w:t>
      </w:r>
      <w:r w:rsidRPr="00197CE8">
        <w:rPr>
          <w:rFonts w:ascii="Times New Roman" w:eastAsia="Times New Roman" w:hAnsi="Times New Roman" w:cs="Times New Roman"/>
          <w:sz w:val="24"/>
          <w:szCs w:val="24"/>
        </w:rPr>
        <w:t>Public Consultation Draft</w:t>
      </w:r>
      <w:r w:rsidR="00211DBB" w:rsidRPr="00197CE8">
        <w:rPr>
          <w:rFonts w:ascii="Times New Roman" w:eastAsia="Times New Roman" w:hAnsi="Times New Roman" w:cs="Times New Roman"/>
          <w:sz w:val="24"/>
          <w:szCs w:val="24"/>
        </w:rPr>
        <w:t>’</w:t>
      </w:r>
      <w:r w:rsidR="00650C53" w:rsidRPr="00197CE8">
        <w:rPr>
          <w:rFonts w:ascii="Times New Roman" w:eastAsia="Times New Roman" w:hAnsi="Times New Roman" w:cs="Times New Roman"/>
          <w:sz w:val="24"/>
          <w:szCs w:val="24"/>
        </w:rPr>
        <w:t xml:space="preserve">, </w:t>
      </w:r>
      <w:r w:rsidR="00650C53" w:rsidRPr="00197CE8">
        <w:rPr>
          <w:rFonts w:ascii="Times New Roman" w:eastAsia="Times New Roman" w:hAnsi="Times New Roman" w:cs="Times New Roman"/>
          <w:i/>
          <w:sz w:val="24"/>
          <w:szCs w:val="24"/>
        </w:rPr>
        <w:t>Transparency International Australia</w:t>
      </w:r>
    </w:p>
    <w:p w14:paraId="74372988" w14:textId="77777777" w:rsidR="00C43750" w:rsidRPr="00197CE8" w:rsidRDefault="00C43750" w:rsidP="004B043D">
      <w:pPr>
        <w:spacing w:after="0" w:line="360" w:lineRule="auto"/>
        <w:jc w:val="both"/>
        <w:rPr>
          <w:rFonts w:ascii="Times New Roman" w:eastAsia="Times New Roman" w:hAnsi="Times New Roman" w:cs="Times New Roman"/>
          <w:sz w:val="24"/>
          <w:szCs w:val="24"/>
        </w:rPr>
      </w:pPr>
    </w:p>
    <w:p w14:paraId="03412F63" w14:textId="77777777" w:rsidR="00C43750" w:rsidRPr="00197CE8" w:rsidRDefault="00C43750" w:rsidP="004B043D">
      <w:pPr>
        <w:spacing w:after="0" w:line="360" w:lineRule="auto"/>
        <w:jc w:val="both"/>
        <w:rPr>
          <w:rFonts w:ascii="Times New Roman" w:eastAsia="Times New Roman" w:hAnsi="Times New Roman" w:cs="Times New Roman"/>
          <w:sz w:val="24"/>
          <w:szCs w:val="24"/>
        </w:rPr>
      </w:pPr>
    </w:p>
    <w:p w14:paraId="4449985C" w14:textId="77777777" w:rsidR="00197CE8" w:rsidRPr="00197CE8" w:rsidRDefault="00197CE8" w:rsidP="004B043D">
      <w:pPr>
        <w:spacing w:after="0" w:line="360" w:lineRule="auto"/>
        <w:jc w:val="both"/>
        <w:rPr>
          <w:rFonts w:ascii="Times New Roman" w:hAnsi="Times New Roman" w:cs="Times New Roman"/>
          <w:i/>
          <w:sz w:val="24"/>
          <w:szCs w:val="24"/>
        </w:rPr>
      </w:pPr>
    </w:p>
    <w:sectPr w:rsidR="00197CE8" w:rsidRPr="00197CE8">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579D2" w14:textId="77777777" w:rsidR="00A53E4D" w:rsidRDefault="00A53E4D" w:rsidP="001E4F22">
      <w:pPr>
        <w:spacing w:after="0" w:line="240" w:lineRule="auto"/>
      </w:pPr>
      <w:r>
        <w:separator/>
      </w:r>
    </w:p>
  </w:endnote>
  <w:endnote w:type="continuationSeparator" w:id="0">
    <w:p w14:paraId="1F5776B2" w14:textId="77777777" w:rsidR="00A53E4D" w:rsidRDefault="00A53E4D" w:rsidP="001E4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824816"/>
      <w:docPartObj>
        <w:docPartGallery w:val="Page Numbers (Bottom of Page)"/>
        <w:docPartUnique/>
      </w:docPartObj>
    </w:sdtPr>
    <w:sdtEndPr>
      <w:rPr>
        <w:noProof/>
      </w:rPr>
    </w:sdtEndPr>
    <w:sdtContent>
      <w:p w14:paraId="41557A37" w14:textId="77777777" w:rsidR="001E4F22" w:rsidRDefault="001E4F22">
        <w:pPr>
          <w:pStyle w:val="Footer"/>
          <w:jc w:val="center"/>
        </w:pPr>
        <w:r>
          <w:fldChar w:fldCharType="begin"/>
        </w:r>
        <w:r>
          <w:instrText xml:space="preserve"> PAGE   \* MERGEFORMAT </w:instrText>
        </w:r>
        <w:r>
          <w:fldChar w:fldCharType="separate"/>
        </w:r>
        <w:r w:rsidR="009255BD">
          <w:rPr>
            <w:noProof/>
          </w:rPr>
          <w:t>1</w:t>
        </w:r>
        <w:r>
          <w:rPr>
            <w:noProof/>
          </w:rPr>
          <w:fldChar w:fldCharType="end"/>
        </w:r>
      </w:p>
    </w:sdtContent>
  </w:sdt>
  <w:p w14:paraId="073E5EE2" w14:textId="77777777" w:rsidR="001E4F22" w:rsidRDefault="001E4F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0860E" w14:textId="77777777" w:rsidR="00A53E4D" w:rsidRDefault="00A53E4D" w:rsidP="001E4F22">
      <w:pPr>
        <w:spacing w:after="0" w:line="240" w:lineRule="auto"/>
      </w:pPr>
      <w:r>
        <w:separator/>
      </w:r>
    </w:p>
  </w:footnote>
  <w:footnote w:type="continuationSeparator" w:id="0">
    <w:p w14:paraId="7A4501C7" w14:textId="77777777" w:rsidR="00A53E4D" w:rsidRDefault="00A53E4D" w:rsidP="001E4F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65EF"/>
    <w:multiLevelType w:val="hybridMultilevel"/>
    <w:tmpl w:val="D51065E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89F5059"/>
    <w:multiLevelType w:val="hybridMultilevel"/>
    <w:tmpl w:val="5A6AF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91A5C67"/>
    <w:multiLevelType w:val="hybridMultilevel"/>
    <w:tmpl w:val="6986CD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D1920D7"/>
    <w:multiLevelType w:val="hybridMultilevel"/>
    <w:tmpl w:val="1EFE3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3415838"/>
    <w:multiLevelType w:val="hybridMultilevel"/>
    <w:tmpl w:val="49FA7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3D4"/>
    <w:rsid w:val="00006558"/>
    <w:rsid w:val="0001334F"/>
    <w:rsid w:val="000157DF"/>
    <w:rsid w:val="000241BF"/>
    <w:rsid w:val="00037793"/>
    <w:rsid w:val="00046C4B"/>
    <w:rsid w:val="00073A27"/>
    <w:rsid w:val="000771E4"/>
    <w:rsid w:val="00081529"/>
    <w:rsid w:val="000A0730"/>
    <w:rsid w:val="000A6F1E"/>
    <w:rsid w:val="000A716D"/>
    <w:rsid w:val="000B1083"/>
    <w:rsid w:val="000D53D4"/>
    <w:rsid w:val="000E5551"/>
    <w:rsid w:val="000F0220"/>
    <w:rsid w:val="00105871"/>
    <w:rsid w:val="00115E0F"/>
    <w:rsid w:val="00116158"/>
    <w:rsid w:val="001374DB"/>
    <w:rsid w:val="00140830"/>
    <w:rsid w:val="001441F0"/>
    <w:rsid w:val="001461C0"/>
    <w:rsid w:val="00174707"/>
    <w:rsid w:val="00174984"/>
    <w:rsid w:val="001755F0"/>
    <w:rsid w:val="00195E0A"/>
    <w:rsid w:val="00196065"/>
    <w:rsid w:val="00197CE8"/>
    <w:rsid w:val="001A4183"/>
    <w:rsid w:val="001A5B78"/>
    <w:rsid w:val="001B2CE8"/>
    <w:rsid w:val="001C3F66"/>
    <w:rsid w:val="001D24F1"/>
    <w:rsid w:val="001D2B60"/>
    <w:rsid w:val="001E4F22"/>
    <w:rsid w:val="001F369A"/>
    <w:rsid w:val="001F4096"/>
    <w:rsid w:val="0020596A"/>
    <w:rsid w:val="00211DBB"/>
    <w:rsid w:val="00212762"/>
    <w:rsid w:val="00214DB7"/>
    <w:rsid w:val="00226A1C"/>
    <w:rsid w:val="00237536"/>
    <w:rsid w:val="00237EF7"/>
    <w:rsid w:val="002454E1"/>
    <w:rsid w:val="002478D3"/>
    <w:rsid w:val="00250F37"/>
    <w:rsid w:val="00270754"/>
    <w:rsid w:val="00275501"/>
    <w:rsid w:val="002A6AF2"/>
    <w:rsid w:val="002B191F"/>
    <w:rsid w:val="002C1FF1"/>
    <w:rsid w:val="002D41C4"/>
    <w:rsid w:val="00324ED9"/>
    <w:rsid w:val="003347F1"/>
    <w:rsid w:val="003409A3"/>
    <w:rsid w:val="003413CB"/>
    <w:rsid w:val="00354289"/>
    <w:rsid w:val="00355808"/>
    <w:rsid w:val="0037228F"/>
    <w:rsid w:val="00372A2C"/>
    <w:rsid w:val="00375CDC"/>
    <w:rsid w:val="00392563"/>
    <w:rsid w:val="003B0004"/>
    <w:rsid w:val="003E6567"/>
    <w:rsid w:val="003F1674"/>
    <w:rsid w:val="003F2DAC"/>
    <w:rsid w:val="004006AE"/>
    <w:rsid w:val="00427A1C"/>
    <w:rsid w:val="00431735"/>
    <w:rsid w:val="004472D3"/>
    <w:rsid w:val="00496140"/>
    <w:rsid w:val="004A0DD6"/>
    <w:rsid w:val="004A566E"/>
    <w:rsid w:val="004B043D"/>
    <w:rsid w:val="004B7000"/>
    <w:rsid w:val="004C5AF3"/>
    <w:rsid w:val="004D3447"/>
    <w:rsid w:val="004F0CE5"/>
    <w:rsid w:val="004F3E9A"/>
    <w:rsid w:val="00542D30"/>
    <w:rsid w:val="005475D0"/>
    <w:rsid w:val="005517B2"/>
    <w:rsid w:val="0059760F"/>
    <w:rsid w:val="005976B6"/>
    <w:rsid w:val="005A3C5B"/>
    <w:rsid w:val="005A467B"/>
    <w:rsid w:val="005A7901"/>
    <w:rsid w:val="005B09B4"/>
    <w:rsid w:val="005B2F17"/>
    <w:rsid w:val="005E414F"/>
    <w:rsid w:val="005F5D0F"/>
    <w:rsid w:val="006058CD"/>
    <w:rsid w:val="006073DA"/>
    <w:rsid w:val="00617F8D"/>
    <w:rsid w:val="00645B0F"/>
    <w:rsid w:val="00650C53"/>
    <w:rsid w:val="006717AD"/>
    <w:rsid w:val="0067643D"/>
    <w:rsid w:val="0068631D"/>
    <w:rsid w:val="00686B52"/>
    <w:rsid w:val="00693D02"/>
    <w:rsid w:val="00694C4E"/>
    <w:rsid w:val="006975BF"/>
    <w:rsid w:val="006A5F7F"/>
    <w:rsid w:val="006B21D8"/>
    <w:rsid w:val="006B6C4E"/>
    <w:rsid w:val="006C59E0"/>
    <w:rsid w:val="006D11FD"/>
    <w:rsid w:val="006F216B"/>
    <w:rsid w:val="007119CE"/>
    <w:rsid w:val="00717DE7"/>
    <w:rsid w:val="007242E9"/>
    <w:rsid w:val="00736649"/>
    <w:rsid w:val="00746943"/>
    <w:rsid w:val="007610BA"/>
    <w:rsid w:val="00763FA0"/>
    <w:rsid w:val="00783258"/>
    <w:rsid w:val="007A0622"/>
    <w:rsid w:val="007C6DA9"/>
    <w:rsid w:val="007E621B"/>
    <w:rsid w:val="0080325E"/>
    <w:rsid w:val="00805AE7"/>
    <w:rsid w:val="00805B9F"/>
    <w:rsid w:val="00805F16"/>
    <w:rsid w:val="008156D7"/>
    <w:rsid w:val="00841C2E"/>
    <w:rsid w:val="0087571C"/>
    <w:rsid w:val="00880638"/>
    <w:rsid w:val="008A1BD7"/>
    <w:rsid w:val="008B5529"/>
    <w:rsid w:val="008B5C29"/>
    <w:rsid w:val="008C168B"/>
    <w:rsid w:val="008E4CEC"/>
    <w:rsid w:val="008F2090"/>
    <w:rsid w:val="0090604F"/>
    <w:rsid w:val="0090704E"/>
    <w:rsid w:val="00907E1D"/>
    <w:rsid w:val="00910671"/>
    <w:rsid w:val="00912856"/>
    <w:rsid w:val="00914F7B"/>
    <w:rsid w:val="00921A36"/>
    <w:rsid w:val="00921E78"/>
    <w:rsid w:val="009255BD"/>
    <w:rsid w:val="0093771F"/>
    <w:rsid w:val="00937DC7"/>
    <w:rsid w:val="00961DC9"/>
    <w:rsid w:val="00972E5B"/>
    <w:rsid w:val="009762C3"/>
    <w:rsid w:val="00976307"/>
    <w:rsid w:val="009906EE"/>
    <w:rsid w:val="009910BC"/>
    <w:rsid w:val="00996565"/>
    <w:rsid w:val="009A5576"/>
    <w:rsid w:val="009B0E49"/>
    <w:rsid w:val="009F68C5"/>
    <w:rsid w:val="009F764D"/>
    <w:rsid w:val="00A17533"/>
    <w:rsid w:val="00A20704"/>
    <w:rsid w:val="00A274AB"/>
    <w:rsid w:val="00A42862"/>
    <w:rsid w:val="00A53E4D"/>
    <w:rsid w:val="00A544B4"/>
    <w:rsid w:val="00A61357"/>
    <w:rsid w:val="00A801F0"/>
    <w:rsid w:val="00A86EA1"/>
    <w:rsid w:val="00A925D2"/>
    <w:rsid w:val="00AA029D"/>
    <w:rsid w:val="00AA3E42"/>
    <w:rsid w:val="00AC58AD"/>
    <w:rsid w:val="00AC71A0"/>
    <w:rsid w:val="00AD02C7"/>
    <w:rsid w:val="00AE2740"/>
    <w:rsid w:val="00AE3460"/>
    <w:rsid w:val="00AE659D"/>
    <w:rsid w:val="00B04169"/>
    <w:rsid w:val="00B0584F"/>
    <w:rsid w:val="00B07132"/>
    <w:rsid w:val="00B27356"/>
    <w:rsid w:val="00B47FB2"/>
    <w:rsid w:val="00B52F67"/>
    <w:rsid w:val="00B54079"/>
    <w:rsid w:val="00B77A5C"/>
    <w:rsid w:val="00B8397E"/>
    <w:rsid w:val="00B86BCE"/>
    <w:rsid w:val="00BA0B48"/>
    <w:rsid w:val="00BA3F56"/>
    <w:rsid w:val="00BB302E"/>
    <w:rsid w:val="00BB5552"/>
    <w:rsid w:val="00BB682C"/>
    <w:rsid w:val="00BC4F0E"/>
    <w:rsid w:val="00BC5457"/>
    <w:rsid w:val="00BD156D"/>
    <w:rsid w:val="00BE5D60"/>
    <w:rsid w:val="00BF06AA"/>
    <w:rsid w:val="00BF37BC"/>
    <w:rsid w:val="00C15045"/>
    <w:rsid w:val="00C20D87"/>
    <w:rsid w:val="00C255AF"/>
    <w:rsid w:val="00C43750"/>
    <w:rsid w:val="00C53A2B"/>
    <w:rsid w:val="00C61EB5"/>
    <w:rsid w:val="00C67DE4"/>
    <w:rsid w:val="00C82AB1"/>
    <w:rsid w:val="00C85882"/>
    <w:rsid w:val="00C9222D"/>
    <w:rsid w:val="00C92366"/>
    <w:rsid w:val="00CB5B9C"/>
    <w:rsid w:val="00CB71EB"/>
    <w:rsid w:val="00CE74AF"/>
    <w:rsid w:val="00CF3930"/>
    <w:rsid w:val="00D018D8"/>
    <w:rsid w:val="00D04C9D"/>
    <w:rsid w:val="00D34133"/>
    <w:rsid w:val="00D37E36"/>
    <w:rsid w:val="00D416A6"/>
    <w:rsid w:val="00D4531D"/>
    <w:rsid w:val="00D470E6"/>
    <w:rsid w:val="00D871C8"/>
    <w:rsid w:val="00DA08B1"/>
    <w:rsid w:val="00DB0EDF"/>
    <w:rsid w:val="00DB12DC"/>
    <w:rsid w:val="00DD4951"/>
    <w:rsid w:val="00E104ED"/>
    <w:rsid w:val="00E16CAF"/>
    <w:rsid w:val="00E236C0"/>
    <w:rsid w:val="00E34C1D"/>
    <w:rsid w:val="00E35722"/>
    <w:rsid w:val="00E413DF"/>
    <w:rsid w:val="00E5754B"/>
    <w:rsid w:val="00E62978"/>
    <w:rsid w:val="00E70E99"/>
    <w:rsid w:val="00EA1E87"/>
    <w:rsid w:val="00EA4A9C"/>
    <w:rsid w:val="00EA576D"/>
    <w:rsid w:val="00EC284B"/>
    <w:rsid w:val="00EC5B38"/>
    <w:rsid w:val="00EE2662"/>
    <w:rsid w:val="00EE5A53"/>
    <w:rsid w:val="00F34ED0"/>
    <w:rsid w:val="00F444C6"/>
    <w:rsid w:val="00F501AA"/>
    <w:rsid w:val="00F51A1A"/>
    <w:rsid w:val="00F62AA6"/>
    <w:rsid w:val="00F64F76"/>
    <w:rsid w:val="00F93930"/>
    <w:rsid w:val="00FA05AE"/>
    <w:rsid w:val="00FA1CE8"/>
    <w:rsid w:val="00FA4674"/>
    <w:rsid w:val="00FC1DE2"/>
    <w:rsid w:val="00FC38F4"/>
    <w:rsid w:val="00FC6336"/>
    <w:rsid w:val="00FF3380"/>
    <w:rsid w:val="00FF412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23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23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F0"/>
    <w:rPr>
      <w:rFonts w:ascii="Tahoma" w:hAnsi="Tahoma" w:cs="Tahoma"/>
      <w:sz w:val="16"/>
      <w:szCs w:val="16"/>
    </w:rPr>
  </w:style>
  <w:style w:type="character" w:styleId="Hyperlink">
    <w:name w:val="Hyperlink"/>
    <w:basedOn w:val="DefaultParagraphFont"/>
    <w:uiPriority w:val="99"/>
    <w:unhideWhenUsed/>
    <w:rsid w:val="001441F0"/>
    <w:rPr>
      <w:color w:val="0000FF"/>
      <w:u w:val="single"/>
    </w:rPr>
  </w:style>
  <w:style w:type="paragraph" w:styleId="ListParagraph">
    <w:name w:val="List Paragraph"/>
    <w:basedOn w:val="Normal"/>
    <w:uiPriority w:val="34"/>
    <w:qFormat/>
    <w:rsid w:val="004D3447"/>
    <w:pPr>
      <w:ind w:left="720"/>
      <w:contextualSpacing/>
    </w:pPr>
  </w:style>
  <w:style w:type="paragraph" w:styleId="NoSpacing">
    <w:name w:val="No Spacing"/>
    <w:uiPriority w:val="1"/>
    <w:qFormat/>
    <w:rsid w:val="009762C3"/>
    <w:pPr>
      <w:spacing w:after="0" w:line="240" w:lineRule="auto"/>
    </w:pPr>
    <w:rPr>
      <w:rFonts w:ascii="Calibri" w:eastAsia="Calibri" w:hAnsi="Calibri" w:cs="Times New Roman"/>
      <w:lang w:val="en-US" w:eastAsia="en-US"/>
    </w:rPr>
  </w:style>
  <w:style w:type="character" w:customStyle="1" w:styleId="Heading1Char">
    <w:name w:val="Heading 1 Char"/>
    <w:basedOn w:val="DefaultParagraphFont"/>
    <w:link w:val="Heading1"/>
    <w:uiPriority w:val="9"/>
    <w:rsid w:val="00C923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9236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E4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F22"/>
  </w:style>
  <w:style w:type="paragraph" w:styleId="Footer">
    <w:name w:val="footer"/>
    <w:basedOn w:val="Normal"/>
    <w:link w:val="FooterChar"/>
    <w:uiPriority w:val="99"/>
    <w:unhideWhenUsed/>
    <w:rsid w:val="001E4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F22"/>
  </w:style>
  <w:style w:type="character" w:styleId="CommentReference">
    <w:name w:val="annotation reference"/>
    <w:basedOn w:val="DefaultParagraphFont"/>
    <w:uiPriority w:val="99"/>
    <w:semiHidden/>
    <w:unhideWhenUsed/>
    <w:rsid w:val="003413CB"/>
    <w:rPr>
      <w:sz w:val="16"/>
      <w:szCs w:val="16"/>
    </w:rPr>
  </w:style>
  <w:style w:type="paragraph" w:styleId="CommentText">
    <w:name w:val="annotation text"/>
    <w:basedOn w:val="Normal"/>
    <w:link w:val="CommentTextChar"/>
    <w:uiPriority w:val="99"/>
    <w:semiHidden/>
    <w:unhideWhenUsed/>
    <w:rsid w:val="003413CB"/>
    <w:pPr>
      <w:spacing w:line="240" w:lineRule="auto"/>
    </w:pPr>
    <w:rPr>
      <w:sz w:val="20"/>
      <w:szCs w:val="20"/>
    </w:rPr>
  </w:style>
  <w:style w:type="character" w:customStyle="1" w:styleId="CommentTextChar">
    <w:name w:val="Comment Text Char"/>
    <w:basedOn w:val="DefaultParagraphFont"/>
    <w:link w:val="CommentText"/>
    <w:uiPriority w:val="99"/>
    <w:semiHidden/>
    <w:rsid w:val="003413CB"/>
    <w:rPr>
      <w:sz w:val="20"/>
      <w:szCs w:val="20"/>
    </w:rPr>
  </w:style>
  <w:style w:type="paragraph" w:styleId="CommentSubject">
    <w:name w:val="annotation subject"/>
    <w:basedOn w:val="CommentText"/>
    <w:next w:val="CommentText"/>
    <w:link w:val="CommentSubjectChar"/>
    <w:uiPriority w:val="99"/>
    <w:semiHidden/>
    <w:unhideWhenUsed/>
    <w:rsid w:val="003413CB"/>
    <w:rPr>
      <w:b/>
      <w:bCs/>
    </w:rPr>
  </w:style>
  <w:style w:type="character" w:customStyle="1" w:styleId="CommentSubjectChar">
    <w:name w:val="Comment Subject Char"/>
    <w:basedOn w:val="CommentTextChar"/>
    <w:link w:val="CommentSubject"/>
    <w:uiPriority w:val="99"/>
    <w:semiHidden/>
    <w:rsid w:val="003413CB"/>
    <w:rPr>
      <w:b/>
      <w:bCs/>
      <w:sz w:val="20"/>
      <w:szCs w:val="20"/>
    </w:rPr>
  </w:style>
  <w:style w:type="paragraph" w:styleId="Revision">
    <w:name w:val="Revision"/>
    <w:hidden/>
    <w:uiPriority w:val="99"/>
    <w:semiHidden/>
    <w:rsid w:val="003413CB"/>
    <w:pPr>
      <w:spacing w:after="0" w:line="240" w:lineRule="auto"/>
    </w:pPr>
  </w:style>
  <w:style w:type="character" w:styleId="Emphasis">
    <w:name w:val="Emphasis"/>
    <w:basedOn w:val="DefaultParagraphFont"/>
    <w:uiPriority w:val="20"/>
    <w:qFormat/>
    <w:rsid w:val="000E55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23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23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F0"/>
    <w:rPr>
      <w:rFonts w:ascii="Tahoma" w:hAnsi="Tahoma" w:cs="Tahoma"/>
      <w:sz w:val="16"/>
      <w:szCs w:val="16"/>
    </w:rPr>
  </w:style>
  <w:style w:type="character" w:styleId="Hyperlink">
    <w:name w:val="Hyperlink"/>
    <w:basedOn w:val="DefaultParagraphFont"/>
    <w:uiPriority w:val="99"/>
    <w:unhideWhenUsed/>
    <w:rsid w:val="001441F0"/>
    <w:rPr>
      <w:color w:val="0000FF"/>
      <w:u w:val="single"/>
    </w:rPr>
  </w:style>
  <w:style w:type="paragraph" w:styleId="ListParagraph">
    <w:name w:val="List Paragraph"/>
    <w:basedOn w:val="Normal"/>
    <w:uiPriority w:val="34"/>
    <w:qFormat/>
    <w:rsid w:val="004D3447"/>
    <w:pPr>
      <w:ind w:left="720"/>
      <w:contextualSpacing/>
    </w:pPr>
  </w:style>
  <w:style w:type="paragraph" w:styleId="NoSpacing">
    <w:name w:val="No Spacing"/>
    <w:uiPriority w:val="1"/>
    <w:qFormat/>
    <w:rsid w:val="009762C3"/>
    <w:pPr>
      <w:spacing w:after="0" w:line="240" w:lineRule="auto"/>
    </w:pPr>
    <w:rPr>
      <w:rFonts w:ascii="Calibri" w:eastAsia="Calibri" w:hAnsi="Calibri" w:cs="Times New Roman"/>
      <w:lang w:val="en-US" w:eastAsia="en-US"/>
    </w:rPr>
  </w:style>
  <w:style w:type="character" w:customStyle="1" w:styleId="Heading1Char">
    <w:name w:val="Heading 1 Char"/>
    <w:basedOn w:val="DefaultParagraphFont"/>
    <w:link w:val="Heading1"/>
    <w:uiPriority w:val="9"/>
    <w:rsid w:val="00C923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9236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E4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F22"/>
  </w:style>
  <w:style w:type="paragraph" w:styleId="Footer">
    <w:name w:val="footer"/>
    <w:basedOn w:val="Normal"/>
    <w:link w:val="FooterChar"/>
    <w:uiPriority w:val="99"/>
    <w:unhideWhenUsed/>
    <w:rsid w:val="001E4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F22"/>
  </w:style>
  <w:style w:type="character" w:styleId="CommentReference">
    <w:name w:val="annotation reference"/>
    <w:basedOn w:val="DefaultParagraphFont"/>
    <w:uiPriority w:val="99"/>
    <w:semiHidden/>
    <w:unhideWhenUsed/>
    <w:rsid w:val="003413CB"/>
    <w:rPr>
      <w:sz w:val="16"/>
      <w:szCs w:val="16"/>
    </w:rPr>
  </w:style>
  <w:style w:type="paragraph" w:styleId="CommentText">
    <w:name w:val="annotation text"/>
    <w:basedOn w:val="Normal"/>
    <w:link w:val="CommentTextChar"/>
    <w:uiPriority w:val="99"/>
    <w:semiHidden/>
    <w:unhideWhenUsed/>
    <w:rsid w:val="003413CB"/>
    <w:pPr>
      <w:spacing w:line="240" w:lineRule="auto"/>
    </w:pPr>
    <w:rPr>
      <w:sz w:val="20"/>
      <w:szCs w:val="20"/>
    </w:rPr>
  </w:style>
  <w:style w:type="character" w:customStyle="1" w:styleId="CommentTextChar">
    <w:name w:val="Comment Text Char"/>
    <w:basedOn w:val="DefaultParagraphFont"/>
    <w:link w:val="CommentText"/>
    <w:uiPriority w:val="99"/>
    <w:semiHidden/>
    <w:rsid w:val="003413CB"/>
    <w:rPr>
      <w:sz w:val="20"/>
      <w:szCs w:val="20"/>
    </w:rPr>
  </w:style>
  <w:style w:type="paragraph" w:styleId="CommentSubject">
    <w:name w:val="annotation subject"/>
    <w:basedOn w:val="CommentText"/>
    <w:next w:val="CommentText"/>
    <w:link w:val="CommentSubjectChar"/>
    <w:uiPriority w:val="99"/>
    <w:semiHidden/>
    <w:unhideWhenUsed/>
    <w:rsid w:val="003413CB"/>
    <w:rPr>
      <w:b/>
      <w:bCs/>
    </w:rPr>
  </w:style>
  <w:style w:type="character" w:customStyle="1" w:styleId="CommentSubjectChar">
    <w:name w:val="Comment Subject Char"/>
    <w:basedOn w:val="CommentTextChar"/>
    <w:link w:val="CommentSubject"/>
    <w:uiPriority w:val="99"/>
    <w:semiHidden/>
    <w:rsid w:val="003413CB"/>
    <w:rPr>
      <w:b/>
      <w:bCs/>
      <w:sz w:val="20"/>
      <w:szCs w:val="20"/>
    </w:rPr>
  </w:style>
  <w:style w:type="paragraph" w:styleId="Revision">
    <w:name w:val="Revision"/>
    <w:hidden/>
    <w:uiPriority w:val="99"/>
    <w:semiHidden/>
    <w:rsid w:val="003413CB"/>
    <w:pPr>
      <w:spacing w:after="0" w:line="240" w:lineRule="auto"/>
    </w:pPr>
  </w:style>
  <w:style w:type="character" w:styleId="Emphasis">
    <w:name w:val="Emphasis"/>
    <w:basedOn w:val="DefaultParagraphFont"/>
    <w:uiPriority w:val="20"/>
    <w:qFormat/>
    <w:rsid w:val="000E55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83570">
      <w:bodyDiv w:val="1"/>
      <w:marLeft w:val="0"/>
      <w:marRight w:val="0"/>
      <w:marTop w:val="0"/>
      <w:marBottom w:val="0"/>
      <w:divBdr>
        <w:top w:val="none" w:sz="0" w:space="0" w:color="auto"/>
        <w:left w:val="none" w:sz="0" w:space="0" w:color="auto"/>
        <w:bottom w:val="none" w:sz="0" w:space="0" w:color="auto"/>
        <w:right w:val="none" w:sz="0" w:space="0" w:color="auto"/>
      </w:divBdr>
    </w:div>
    <w:div w:id="751195904">
      <w:bodyDiv w:val="1"/>
      <w:marLeft w:val="0"/>
      <w:marRight w:val="0"/>
      <w:marTop w:val="0"/>
      <w:marBottom w:val="0"/>
      <w:divBdr>
        <w:top w:val="none" w:sz="0" w:space="0" w:color="auto"/>
        <w:left w:val="none" w:sz="0" w:space="0" w:color="auto"/>
        <w:bottom w:val="none" w:sz="0" w:space="0" w:color="auto"/>
        <w:right w:val="none" w:sz="0" w:space="0" w:color="auto"/>
      </w:divBdr>
      <w:divsChild>
        <w:div w:id="232735686">
          <w:marLeft w:val="0"/>
          <w:marRight w:val="0"/>
          <w:marTop w:val="0"/>
          <w:marBottom w:val="0"/>
          <w:divBdr>
            <w:top w:val="none" w:sz="0" w:space="0" w:color="auto"/>
            <w:left w:val="none" w:sz="0" w:space="0" w:color="auto"/>
            <w:bottom w:val="none" w:sz="0" w:space="0" w:color="auto"/>
            <w:right w:val="none" w:sz="0" w:space="0" w:color="auto"/>
          </w:divBdr>
          <w:divsChild>
            <w:div w:id="1144470089">
              <w:marLeft w:val="0"/>
              <w:marRight w:val="0"/>
              <w:marTop w:val="0"/>
              <w:marBottom w:val="0"/>
              <w:divBdr>
                <w:top w:val="none" w:sz="0" w:space="0" w:color="auto"/>
                <w:left w:val="none" w:sz="0" w:space="0" w:color="auto"/>
                <w:bottom w:val="none" w:sz="0" w:space="0" w:color="auto"/>
                <w:right w:val="none" w:sz="0" w:space="0" w:color="auto"/>
              </w:divBdr>
            </w:div>
            <w:div w:id="421030814">
              <w:marLeft w:val="0"/>
              <w:marRight w:val="0"/>
              <w:marTop w:val="0"/>
              <w:marBottom w:val="0"/>
              <w:divBdr>
                <w:top w:val="none" w:sz="0" w:space="0" w:color="auto"/>
                <w:left w:val="none" w:sz="0" w:space="0" w:color="auto"/>
                <w:bottom w:val="none" w:sz="0" w:space="0" w:color="auto"/>
                <w:right w:val="none" w:sz="0" w:space="0" w:color="auto"/>
              </w:divBdr>
            </w:div>
            <w:div w:id="926112068">
              <w:marLeft w:val="0"/>
              <w:marRight w:val="0"/>
              <w:marTop w:val="0"/>
              <w:marBottom w:val="0"/>
              <w:divBdr>
                <w:top w:val="none" w:sz="0" w:space="0" w:color="auto"/>
                <w:left w:val="none" w:sz="0" w:space="0" w:color="auto"/>
                <w:bottom w:val="none" w:sz="0" w:space="0" w:color="auto"/>
                <w:right w:val="none" w:sz="0" w:space="0" w:color="auto"/>
              </w:divBdr>
            </w:div>
            <w:div w:id="642586429">
              <w:marLeft w:val="0"/>
              <w:marRight w:val="0"/>
              <w:marTop w:val="0"/>
              <w:marBottom w:val="0"/>
              <w:divBdr>
                <w:top w:val="none" w:sz="0" w:space="0" w:color="auto"/>
                <w:left w:val="none" w:sz="0" w:space="0" w:color="auto"/>
                <w:bottom w:val="none" w:sz="0" w:space="0" w:color="auto"/>
                <w:right w:val="none" w:sz="0" w:space="0" w:color="auto"/>
              </w:divBdr>
            </w:div>
            <w:div w:id="243607172">
              <w:marLeft w:val="0"/>
              <w:marRight w:val="0"/>
              <w:marTop w:val="0"/>
              <w:marBottom w:val="0"/>
              <w:divBdr>
                <w:top w:val="none" w:sz="0" w:space="0" w:color="auto"/>
                <w:left w:val="none" w:sz="0" w:space="0" w:color="auto"/>
                <w:bottom w:val="none" w:sz="0" w:space="0" w:color="auto"/>
                <w:right w:val="none" w:sz="0" w:space="0" w:color="auto"/>
              </w:divBdr>
            </w:div>
            <w:div w:id="545600570">
              <w:marLeft w:val="0"/>
              <w:marRight w:val="0"/>
              <w:marTop w:val="0"/>
              <w:marBottom w:val="0"/>
              <w:divBdr>
                <w:top w:val="none" w:sz="0" w:space="0" w:color="auto"/>
                <w:left w:val="none" w:sz="0" w:space="0" w:color="auto"/>
                <w:bottom w:val="none" w:sz="0" w:space="0" w:color="auto"/>
                <w:right w:val="none" w:sz="0" w:space="0" w:color="auto"/>
              </w:divBdr>
            </w:div>
            <w:div w:id="774862419">
              <w:marLeft w:val="0"/>
              <w:marRight w:val="0"/>
              <w:marTop w:val="0"/>
              <w:marBottom w:val="0"/>
              <w:divBdr>
                <w:top w:val="none" w:sz="0" w:space="0" w:color="auto"/>
                <w:left w:val="none" w:sz="0" w:space="0" w:color="auto"/>
                <w:bottom w:val="none" w:sz="0" w:space="0" w:color="auto"/>
                <w:right w:val="none" w:sz="0" w:space="0" w:color="auto"/>
              </w:divBdr>
            </w:div>
            <w:div w:id="2024166224">
              <w:marLeft w:val="0"/>
              <w:marRight w:val="0"/>
              <w:marTop w:val="0"/>
              <w:marBottom w:val="0"/>
              <w:divBdr>
                <w:top w:val="none" w:sz="0" w:space="0" w:color="auto"/>
                <w:left w:val="none" w:sz="0" w:space="0" w:color="auto"/>
                <w:bottom w:val="none" w:sz="0" w:space="0" w:color="auto"/>
                <w:right w:val="none" w:sz="0" w:space="0" w:color="auto"/>
              </w:divBdr>
            </w:div>
            <w:div w:id="914359667">
              <w:marLeft w:val="0"/>
              <w:marRight w:val="0"/>
              <w:marTop w:val="0"/>
              <w:marBottom w:val="0"/>
              <w:divBdr>
                <w:top w:val="none" w:sz="0" w:space="0" w:color="auto"/>
                <w:left w:val="none" w:sz="0" w:space="0" w:color="auto"/>
                <w:bottom w:val="none" w:sz="0" w:space="0" w:color="auto"/>
                <w:right w:val="none" w:sz="0" w:space="0" w:color="auto"/>
              </w:divBdr>
            </w:div>
            <w:div w:id="8094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60321">
      <w:bodyDiv w:val="1"/>
      <w:marLeft w:val="0"/>
      <w:marRight w:val="0"/>
      <w:marTop w:val="0"/>
      <w:marBottom w:val="0"/>
      <w:divBdr>
        <w:top w:val="none" w:sz="0" w:space="0" w:color="auto"/>
        <w:left w:val="none" w:sz="0" w:space="0" w:color="auto"/>
        <w:bottom w:val="none" w:sz="0" w:space="0" w:color="auto"/>
        <w:right w:val="none" w:sz="0" w:space="0" w:color="auto"/>
      </w:divBdr>
    </w:div>
    <w:div w:id="1375275174">
      <w:bodyDiv w:val="1"/>
      <w:marLeft w:val="0"/>
      <w:marRight w:val="0"/>
      <w:marTop w:val="0"/>
      <w:marBottom w:val="0"/>
      <w:divBdr>
        <w:top w:val="none" w:sz="0" w:space="0" w:color="auto"/>
        <w:left w:val="none" w:sz="0" w:space="0" w:color="auto"/>
        <w:bottom w:val="none" w:sz="0" w:space="0" w:color="auto"/>
        <w:right w:val="none" w:sz="0" w:space="0" w:color="auto"/>
      </w:divBdr>
      <w:divsChild>
        <w:div w:id="1484004802">
          <w:marLeft w:val="0"/>
          <w:marRight w:val="0"/>
          <w:marTop w:val="0"/>
          <w:marBottom w:val="0"/>
          <w:divBdr>
            <w:top w:val="none" w:sz="0" w:space="0" w:color="auto"/>
            <w:left w:val="none" w:sz="0" w:space="0" w:color="auto"/>
            <w:bottom w:val="none" w:sz="0" w:space="0" w:color="auto"/>
            <w:right w:val="none" w:sz="0" w:space="0" w:color="auto"/>
          </w:divBdr>
        </w:div>
        <w:div w:id="622807955">
          <w:marLeft w:val="0"/>
          <w:marRight w:val="0"/>
          <w:marTop w:val="0"/>
          <w:marBottom w:val="0"/>
          <w:divBdr>
            <w:top w:val="none" w:sz="0" w:space="0" w:color="auto"/>
            <w:left w:val="none" w:sz="0" w:space="0" w:color="auto"/>
            <w:bottom w:val="none" w:sz="0" w:space="0" w:color="auto"/>
            <w:right w:val="none" w:sz="0" w:space="0" w:color="auto"/>
          </w:divBdr>
        </w:div>
        <w:div w:id="1532918402">
          <w:marLeft w:val="0"/>
          <w:marRight w:val="0"/>
          <w:marTop w:val="0"/>
          <w:marBottom w:val="0"/>
          <w:divBdr>
            <w:top w:val="none" w:sz="0" w:space="0" w:color="auto"/>
            <w:left w:val="none" w:sz="0" w:space="0" w:color="auto"/>
            <w:bottom w:val="none" w:sz="0" w:space="0" w:color="auto"/>
            <w:right w:val="none" w:sz="0" w:space="0" w:color="auto"/>
          </w:divBdr>
        </w:div>
        <w:div w:id="1887912426">
          <w:marLeft w:val="0"/>
          <w:marRight w:val="0"/>
          <w:marTop w:val="0"/>
          <w:marBottom w:val="0"/>
          <w:divBdr>
            <w:top w:val="none" w:sz="0" w:space="0" w:color="auto"/>
            <w:left w:val="none" w:sz="0" w:space="0" w:color="auto"/>
            <w:bottom w:val="none" w:sz="0" w:space="0" w:color="auto"/>
            <w:right w:val="none" w:sz="0" w:space="0" w:color="auto"/>
          </w:divBdr>
        </w:div>
        <w:div w:id="1543858215">
          <w:marLeft w:val="0"/>
          <w:marRight w:val="0"/>
          <w:marTop w:val="0"/>
          <w:marBottom w:val="0"/>
          <w:divBdr>
            <w:top w:val="none" w:sz="0" w:space="0" w:color="auto"/>
            <w:left w:val="none" w:sz="0" w:space="0" w:color="auto"/>
            <w:bottom w:val="none" w:sz="0" w:space="0" w:color="auto"/>
            <w:right w:val="none" w:sz="0" w:space="0" w:color="auto"/>
          </w:divBdr>
        </w:div>
        <w:div w:id="1401487609">
          <w:marLeft w:val="0"/>
          <w:marRight w:val="0"/>
          <w:marTop w:val="0"/>
          <w:marBottom w:val="0"/>
          <w:divBdr>
            <w:top w:val="none" w:sz="0" w:space="0" w:color="auto"/>
            <w:left w:val="none" w:sz="0" w:space="0" w:color="auto"/>
            <w:bottom w:val="none" w:sz="0" w:space="0" w:color="auto"/>
            <w:right w:val="none" w:sz="0" w:space="0" w:color="auto"/>
          </w:divBdr>
        </w:div>
        <w:div w:id="1199197269">
          <w:marLeft w:val="0"/>
          <w:marRight w:val="0"/>
          <w:marTop w:val="0"/>
          <w:marBottom w:val="0"/>
          <w:divBdr>
            <w:top w:val="none" w:sz="0" w:space="0" w:color="auto"/>
            <w:left w:val="none" w:sz="0" w:space="0" w:color="auto"/>
            <w:bottom w:val="none" w:sz="0" w:space="0" w:color="auto"/>
            <w:right w:val="none" w:sz="0" w:space="0" w:color="auto"/>
          </w:divBdr>
        </w:div>
        <w:div w:id="1845627511">
          <w:marLeft w:val="0"/>
          <w:marRight w:val="0"/>
          <w:marTop w:val="0"/>
          <w:marBottom w:val="0"/>
          <w:divBdr>
            <w:top w:val="none" w:sz="0" w:space="0" w:color="auto"/>
            <w:left w:val="none" w:sz="0" w:space="0" w:color="auto"/>
            <w:bottom w:val="none" w:sz="0" w:space="0" w:color="auto"/>
            <w:right w:val="none" w:sz="0" w:space="0" w:color="auto"/>
          </w:divBdr>
        </w:div>
        <w:div w:id="201326848">
          <w:marLeft w:val="0"/>
          <w:marRight w:val="0"/>
          <w:marTop w:val="0"/>
          <w:marBottom w:val="0"/>
          <w:divBdr>
            <w:top w:val="none" w:sz="0" w:space="0" w:color="auto"/>
            <w:left w:val="none" w:sz="0" w:space="0" w:color="auto"/>
            <w:bottom w:val="none" w:sz="0" w:space="0" w:color="auto"/>
            <w:right w:val="none" w:sz="0" w:space="0" w:color="auto"/>
          </w:divBdr>
        </w:div>
        <w:div w:id="1895432942">
          <w:marLeft w:val="0"/>
          <w:marRight w:val="0"/>
          <w:marTop w:val="0"/>
          <w:marBottom w:val="0"/>
          <w:divBdr>
            <w:top w:val="none" w:sz="0" w:space="0" w:color="auto"/>
            <w:left w:val="none" w:sz="0" w:space="0" w:color="auto"/>
            <w:bottom w:val="none" w:sz="0" w:space="0" w:color="auto"/>
            <w:right w:val="none" w:sz="0" w:space="0" w:color="auto"/>
          </w:divBdr>
        </w:div>
        <w:div w:id="1793867313">
          <w:marLeft w:val="0"/>
          <w:marRight w:val="0"/>
          <w:marTop w:val="0"/>
          <w:marBottom w:val="0"/>
          <w:divBdr>
            <w:top w:val="none" w:sz="0" w:space="0" w:color="auto"/>
            <w:left w:val="none" w:sz="0" w:space="0" w:color="auto"/>
            <w:bottom w:val="none" w:sz="0" w:space="0" w:color="auto"/>
            <w:right w:val="none" w:sz="0" w:space="0" w:color="auto"/>
          </w:divBdr>
        </w:div>
        <w:div w:id="1899780960">
          <w:marLeft w:val="0"/>
          <w:marRight w:val="0"/>
          <w:marTop w:val="0"/>
          <w:marBottom w:val="0"/>
          <w:divBdr>
            <w:top w:val="none" w:sz="0" w:space="0" w:color="auto"/>
            <w:left w:val="none" w:sz="0" w:space="0" w:color="auto"/>
            <w:bottom w:val="none" w:sz="0" w:space="0" w:color="auto"/>
            <w:right w:val="none" w:sz="0" w:space="0" w:color="auto"/>
          </w:divBdr>
        </w:div>
        <w:div w:id="632249117">
          <w:marLeft w:val="0"/>
          <w:marRight w:val="0"/>
          <w:marTop w:val="0"/>
          <w:marBottom w:val="0"/>
          <w:divBdr>
            <w:top w:val="none" w:sz="0" w:space="0" w:color="auto"/>
            <w:left w:val="none" w:sz="0" w:space="0" w:color="auto"/>
            <w:bottom w:val="none" w:sz="0" w:space="0" w:color="auto"/>
            <w:right w:val="none" w:sz="0" w:space="0" w:color="auto"/>
          </w:divBdr>
        </w:div>
        <w:div w:id="2054230517">
          <w:marLeft w:val="0"/>
          <w:marRight w:val="0"/>
          <w:marTop w:val="0"/>
          <w:marBottom w:val="0"/>
          <w:divBdr>
            <w:top w:val="none" w:sz="0" w:space="0" w:color="auto"/>
            <w:left w:val="none" w:sz="0" w:space="0" w:color="auto"/>
            <w:bottom w:val="none" w:sz="0" w:space="0" w:color="auto"/>
            <w:right w:val="none" w:sz="0" w:space="0" w:color="auto"/>
          </w:divBdr>
        </w:div>
        <w:div w:id="74254603">
          <w:marLeft w:val="0"/>
          <w:marRight w:val="0"/>
          <w:marTop w:val="0"/>
          <w:marBottom w:val="0"/>
          <w:divBdr>
            <w:top w:val="none" w:sz="0" w:space="0" w:color="auto"/>
            <w:left w:val="none" w:sz="0" w:space="0" w:color="auto"/>
            <w:bottom w:val="none" w:sz="0" w:space="0" w:color="auto"/>
            <w:right w:val="none" w:sz="0" w:space="0" w:color="auto"/>
          </w:divBdr>
        </w:div>
        <w:div w:id="2076318206">
          <w:marLeft w:val="0"/>
          <w:marRight w:val="0"/>
          <w:marTop w:val="0"/>
          <w:marBottom w:val="0"/>
          <w:divBdr>
            <w:top w:val="none" w:sz="0" w:space="0" w:color="auto"/>
            <w:left w:val="none" w:sz="0" w:space="0" w:color="auto"/>
            <w:bottom w:val="none" w:sz="0" w:space="0" w:color="auto"/>
            <w:right w:val="none" w:sz="0" w:space="0" w:color="auto"/>
          </w:divBdr>
        </w:div>
        <w:div w:id="994989151">
          <w:marLeft w:val="0"/>
          <w:marRight w:val="0"/>
          <w:marTop w:val="0"/>
          <w:marBottom w:val="0"/>
          <w:divBdr>
            <w:top w:val="none" w:sz="0" w:space="0" w:color="auto"/>
            <w:left w:val="none" w:sz="0" w:space="0" w:color="auto"/>
            <w:bottom w:val="none" w:sz="0" w:space="0" w:color="auto"/>
            <w:right w:val="none" w:sz="0" w:space="0" w:color="auto"/>
          </w:divBdr>
        </w:div>
        <w:div w:id="1438207829">
          <w:marLeft w:val="0"/>
          <w:marRight w:val="0"/>
          <w:marTop w:val="0"/>
          <w:marBottom w:val="0"/>
          <w:divBdr>
            <w:top w:val="none" w:sz="0" w:space="0" w:color="auto"/>
            <w:left w:val="none" w:sz="0" w:space="0" w:color="auto"/>
            <w:bottom w:val="none" w:sz="0" w:space="0" w:color="auto"/>
            <w:right w:val="none" w:sz="0" w:space="0" w:color="auto"/>
          </w:divBdr>
        </w:div>
        <w:div w:id="217323058">
          <w:marLeft w:val="0"/>
          <w:marRight w:val="0"/>
          <w:marTop w:val="0"/>
          <w:marBottom w:val="0"/>
          <w:divBdr>
            <w:top w:val="none" w:sz="0" w:space="0" w:color="auto"/>
            <w:left w:val="none" w:sz="0" w:space="0" w:color="auto"/>
            <w:bottom w:val="none" w:sz="0" w:space="0" w:color="auto"/>
            <w:right w:val="none" w:sz="0" w:space="0" w:color="auto"/>
          </w:divBdr>
        </w:div>
        <w:div w:id="321740555">
          <w:marLeft w:val="0"/>
          <w:marRight w:val="0"/>
          <w:marTop w:val="0"/>
          <w:marBottom w:val="0"/>
          <w:divBdr>
            <w:top w:val="none" w:sz="0" w:space="0" w:color="auto"/>
            <w:left w:val="none" w:sz="0" w:space="0" w:color="auto"/>
            <w:bottom w:val="none" w:sz="0" w:space="0" w:color="auto"/>
            <w:right w:val="none" w:sz="0" w:space="0" w:color="auto"/>
          </w:divBdr>
        </w:div>
        <w:div w:id="1568419632">
          <w:marLeft w:val="0"/>
          <w:marRight w:val="0"/>
          <w:marTop w:val="0"/>
          <w:marBottom w:val="0"/>
          <w:divBdr>
            <w:top w:val="none" w:sz="0" w:space="0" w:color="auto"/>
            <w:left w:val="none" w:sz="0" w:space="0" w:color="auto"/>
            <w:bottom w:val="none" w:sz="0" w:space="0" w:color="auto"/>
            <w:right w:val="none" w:sz="0" w:space="0" w:color="auto"/>
          </w:divBdr>
        </w:div>
        <w:div w:id="1600597862">
          <w:marLeft w:val="0"/>
          <w:marRight w:val="0"/>
          <w:marTop w:val="0"/>
          <w:marBottom w:val="0"/>
          <w:divBdr>
            <w:top w:val="none" w:sz="0" w:space="0" w:color="auto"/>
            <w:left w:val="none" w:sz="0" w:space="0" w:color="auto"/>
            <w:bottom w:val="none" w:sz="0" w:space="0" w:color="auto"/>
            <w:right w:val="none" w:sz="0" w:space="0" w:color="auto"/>
          </w:divBdr>
        </w:div>
        <w:div w:id="49118720">
          <w:marLeft w:val="0"/>
          <w:marRight w:val="0"/>
          <w:marTop w:val="0"/>
          <w:marBottom w:val="0"/>
          <w:divBdr>
            <w:top w:val="none" w:sz="0" w:space="0" w:color="auto"/>
            <w:left w:val="none" w:sz="0" w:space="0" w:color="auto"/>
            <w:bottom w:val="none" w:sz="0" w:space="0" w:color="auto"/>
            <w:right w:val="none" w:sz="0" w:space="0" w:color="auto"/>
          </w:divBdr>
        </w:div>
        <w:div w:id="1688093760">
          <w:marLeft w:val="0"/>
          <w:marRight w:val="0"/>
          <w:marTop w:val="0"/>
          <w:marBottom w:val="0"/>
          <w:divBdr>
            <w:top w:val="none" w:sz="0" w:space="0" w:color="auto"/>
            <w:left w:val="none" w:sz="0" w:space="0" w:color="auto"/>
            <w:bottom w:val="none" w:sz="0" w:space="0" w:color="auto"/>
            <w:right w:val="none" w:sz="0" w:space="0" w:color="auto"/>
          </w:divBdr>
        </w:div>
        <w:div w:id="1605773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whistlingwhiletheywork.edu.au/%3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asicfunding@treasury.gov.au"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5917" ma:contentTypeDescription=" " ma:contentTypeScope="" ma:versionID="885889aade700e24c8aa41fbd86be342">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2017MG-90-17058</_dlc_DocId>
    <TaxCatchAll xmlns="d4dd4adf-ddb3-46a3-8d7c-fab3fb2a6bc7">
      <Value>2</Value>
    </TaxCatchAll>
    <_dlc_DocIdUrl xmlns="d4dd4adf-ddb3-46a3-8d7c-fab3fb2a6bc7">
      <Url>http://tweb/sites/mg/fsd/_layouts/15/DocIdRedir.aspx?ID=2017MG-90-17058</Url>
      <Description>2017MG-90-17058</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BEDF-48B1-46AD-B433-DF31BB31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F776A-C5BE-4DE3-8647-AC416E0FBC5E}">
  <ds:schemaRefs>
    <ds:schemaRef ds:uri="office.server.policy"/>
  </ds:schemaRefs>
</ds:datastoreItem>
</file>

<file path=customXml/itemProps3.xml><?xml version="1.0" encoding="utf-8"?>
<ds:datastoreItem xmlns:ds="http://schemas.openxmlformats.org/officeDocument/2006/customXml" ds:itemID="{9825F82B-7B3B-439F-A44D-8BE078E1F665}">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4.xml><?xml version="1.0" encoding="utf-8"?>
<ds:datastoreItem xmlns:ds="http://schemas.openxmlformats.org/officeDocument/2006/customXml" ds:itemID="{D6932C2E-D833-403F-BCD0-2D331911C1FC}">
  <ds:schemaRefs>
    <ds:schemaRef ds:uri="http://schemas.microsoft.com/sharepoint/v3/contenttype/forms"/>
  </ds:schemaRefs>
</ds:datastoreItem>
</file>

<file path=customXml/itemProps5.xml><?xml version="1.0" encoding="utf-8"?>
<ds:datastoreItem xmlns:ds="http://schemas.openxmlformats.org/officeDocument/2006/customXml" ds:itemID="{D5165163-2569-4DB4-AEE9-DFA08747B762}">
  <ds:schemaRefs>
    <ds:schemaRef ds:uri="http://schemas.microsoft.com/sharepoint/events"/>
  </ds:schemaRefs>
</ds:datastoreItem>
</file>

<file path=customXml/itemProps6.xml><?xml version="1.0" encoding="utf-8"?>
<ds:datastoreItem xmlns:ds="http://schemas.openxmlformats.org/officeDocument/2006/customXml" ds:itemID="{F3AA3E59-E103-4E4C-B948-4705DA172766}">
  <ds:schemaRefs>
    <ds:schemaRef ds:uri="http://schemas.microsoft.com/sharepoint/events"/>
  </ds:schemaRefs>
</ds:datastoreItem>
</file>

<file path=customXml/itemProps7.xml><?xml version="1.0" encoding="utf-8"?>
<ds:datastoreItem xmlns:ds="http://schemas.openxmlformats.org/officeDocument/2006/customXml" ds:itemID="{25519F78-F3DC-48A8-A0CC-6953815D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5934</Words>
  <Characters>33670</Characters>
  <Application>Microsoft Office Word</Application>
  <DocSecurity>0</DocSecurity>
  <Lines>672</Lines>
  <Paragraphs>194</Paragraphs>
  <ScaleCrop>false</ScaleCrop>
  <Company/>
  <LinksUpToDate>false</LinksUpToDate>
  <CharactersWithSpaces>39486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Public Accountants - Submission in response to: Review of tax and corporate whistleblower protections in Australia</dc:title>
  <dc:creator/>
  <cp:lastModifiedBy/>
  <cp:revision>1</cp:revision>
  <dcterms:created xsi:type="dcterms:W3CDTF">2017-10-06T04:31:00Z</dcterms:created>
  <dcterms:modified xsi:type="dcterms:W3CDTF">2017-10-06T04:31:00Z</dcterms:modified>
  <dc:language>English</dc:language>
</cp:coreProperties>
</file>