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BE369A" w14:textId="206729DE" w:rsidR="00457612" w:rsidRPr="00543A0B" w:rsidRDefault="00543A0B" w:rsidP="00543A0B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543A0B">
        <w:rPr>
          <w:b/>
          <w:sz w:val="32"/>
          <w:szCs w:val="32"/>
        </w:rPr>
        <w:t xml:space="preserve">Gregory F </w:t>
      </w:r>
      <w:proofErr w:type="spellStart"/>
      <w:r w:rsidRPr="00543A0B">
        <w:rPr>
          <w:b/>
          <w:sz w:val="32"/>
          <w:szCs w:val="32"/>
        </w:rPr>
        <w:t>Parkin</w:t>
      </w:r>
      <w:proofErr w:type="spellEnd"/>
    </w:p>
    <w:p w14:paraId="03F4CB75" w14:textId="612DFF40" w:rsidR="00543A0B" w:rsidRPr="00543A0B" w:rsidRDefault="00543A0B" w:rsidP="00543A0B">
      <w:pPr>
        <w:jc w:val="center"/>
        <w:rPr>
          <w:b/>
          <w:sz w:val="32"/>
          <w:szCs w:val="32"/>
        </w:rPr>
      </w:pPr>
      <w:r w:rsidRPr="00543A0B">
        <w:rPr>
          <w:b/>
          <w:sz w:val="32"/>
          <w:szCs w:val="32"/>
        </w:rPr>
        <w:t>gregoryfparkin@gmail.com</w:t>
      </w:r>
    </w:p>
    <w:p w14:paraId="5630923E" w14:textId="77777777" w:rsidR="00543A0B" w:rsidRDefault="00543A0B"/>
    <w:p w14:paraId="30BDFF38" w14:textId="77777777" w:rsidR="00543A0B" w:rsidRDefault="00543A0B"/>
    <w:p w14:paraId="7E3C2193" w14:textId="77777777" w:rsidR="00457612" w:rsidRDefault="00457612" w:rsidP="00457612">
      <w:r>
        <w:t>Manager</w:t>
      </w:r>
    </w:p>
    <w:p w14:paraId="63E0EE46" w14:textId="77777777" w:rsidR="00457612" w:rsidRDefault="00457612" w:rsidP="00457612">
      <w:r>
        <w:t>Banking, Insurance and Capital Markets Unit</w:t>
      </w:r>
    </w:p>
    <w:p w14:paraId="4721E698" w14:textId="77777777" w:rsidR="00457612" w:rsidRDefault="00457612" w:rsidP="00457612">
      <w:r>
        <w:t>Financial System Division</w:t>
      </w:r>
    </w:p>
    <w:p w14:paraId="7A983606" w14:textId="77777777" w:rsidR="00457612" w:rsidRDefault="00457612" w:rsidP="00457612">
      <w:r>
        <w:t>The Treasury</w:t>
      </w:r>
    </w:p>
    <w:p w14:paraId="4041B9A4" w14:textId="77777777" w:rsidR="00457612" w:rsidRPr="00574F37" w:rsidRDefault="00457612">
      <w:pPr>
        <w:rPr>
          <w:color w:val="000000" w:themeColor="text1"/>
        </w:rPr>
      </w:pPr>
    </w:p>
    <w:p w14:paraId="6BDEA03C" w14:textId="7E70547C" w:rsidR="00457612" w:rsidRPr="00574F37" w:rsidRDefault="000A257B" w:rsidP="00457612">
      <w:pPr>
        <w:rPr>
          <w:color w:val="000000" w:themeColor="text1"/>
        </w:rPr>
      </w:pPr>
      <w:hyperlink r:id="rId12" w:history="1">
        <w:r w:rsidR="00543A0B" w:rsidRPr="00574F37">
          <w:rPr>
            <w:rStyle w:val="Hyperlink"/>
            <w:color w:val="000000" w:themeColor="text1"/>
            <w:u w:val="none"/>
          </w:rPr>
          <w:t>BEAR@treasury.gov.au</w:t>
        </w:r>
      </w:hyperlink>
    </w:p>
    <w:p w14:paraId="52907055" w14:textId="77777777" w:rsidR="00543A0B" w:rsidRDefault="00543A0B" w:rsidP="00457612"/>
    <w:p w14:paraId="02D880F9" w14:textId="77777777" w:rsidR="00543A0B" w:rsidRDefault="00543A0B" w:rsidP="00543A0B">
      <w:r>
        <w:t>Dear Manager</w:t>
      </w:r>
    </w:p>
    <w:p w14:paraId="46D887C1" w14:textId="77777777" w:rsidR="00543A0B" w:rsidRDefault="00543A0B" w:rsidP="00543A0B"/>
    <w:p w14:paraId="7BDCD2E6" w14:textId="7D1DF9FA" w:rsidR="00543A0B" w:rsidRPr="00463A83" w:rsidRDefault="00543A0B" w:rsidP="00543A0B">
      <w:pPr>
        <w:rPr>
          <w:b/>
        </w:rPr>
      </w:pPr>
      <w:r w:rsidRPr="00463A83">
        <w:rPr>
          <w:b/>
        </w:rPr>
        <w:t>Banking Executive Accountability Regime – D</w:t>
      </w:r>
      <w:r>
        <w:rPr>
          <w:b/>
        </w:rPr>
        <w:t xml:space="preserve">raft </w:t>
      </w:r>
      <w:r w:rsidRPr="00463A83">
        <w:rPr>
          <w:b/>
        </w:rPr>
        <w:t>Bill</w:t>
      </w:r>
    </w:p>
    <w:p w14:paraId="366604F2" w14:textId="77777777" w:rsidR="00543A0B" w:rsidRDefault="00543A0B" w:rsidP="00457612"/>
    <w:p w14:paraId="7E805B32" w14:textId="0CDEE5C0" w:rsidR="008956F3" w:rsidRDefault="008956F3">
      <w:r>
        <w:t>These comments are about</w:t>
      </w:r>
      <w:r w:rsidR="00574F37">
        <w:t xml:space="preserve"> six </w:t>
      </w:r>
      <w:r w:rsidR="0055409B">
        <w:t>aspects of the draft Bill</w:t>
      </w:r>
      <w:r w:rsidR="0075664B">
        <w:t>.</w:t>
      </w:r>
    </w:p>
    <w:p w14:paraId="020BF1F2" w14:textId="77777777" w:rsidR="00543A0B" w:rsidRDefault="00543A0B"/>
    <w:p w14:paraId="1E660A5B" w14:textId="17118AF1" w:rsidR="00031982" w:rsidRDefault="00031982" w:rsidP="00031982">
      <w:r>
        <w:t xml:space="preserve">The </w:t>
      </w:r>
      <w:r w:rsidR="0055409B">
        <w:t xml:space="preserve">first is the </w:t>
      </w:r>
      <w:r>
        <w:t xml:space="preserve">failure </w:t>
      </w:r>
      <w:r w:rsidR="0055409B">
        <w:t xml:space="preserve">(in proposed s 37KB) </w:t>
      </w:r>
      <w:r>
        <w:t>to pro</w:t>
      </w:r>
      <w:r w:rsidR="0055409B">
        <w:t xml:space="preserve">hibit an ADI </w:t>
      </w:r>
      <w:r w:rsidR="00574F37">
        <w:t xml:space="preserve">insuring itself </w:t>
      </w:r>
      <w:r>
        <w:t>against the consequences of breaching an obligation</w:t>
      </w:r>
      <w:r w:rsidR="0055409B">
        <w:t xml:space="preserve"> </w:t>
      </w:r>
      <w:r>
        <w:t>under this</w:t>
      </w:r>
      <w:r w:rsidR="0055409B">
        <w:t xml:space="preserve"> regime.</w:t>
      </w:r>
    </w:p>
    <w:p w14:paraId="1F4D89C9" w14:textId="77777777" w:rsidR="00543A0B" w:rsidRDefault="00543A0B" w:rsidP="00031982"/>
    <w:p w14:paraId="2535631E" w14:textId="47C4ED22" w:rsidR="008956F3" w:rsidRDefault="0055409B">
      <w:r>
        <w:t>The second is a</w:t>
      </w:r>
      <w:r w:rsidR="008956F3">
        <w:t>n interna</w:t>
      </w:r>
      <w:r w:rsidR="00B344A7">
        <w:t xml:space="preserve">l inconsistency in the wording </w:t>
      </w:r>
      <w:r w:rsidR="008956F3">
        <w:t xml:space="preserve">of </w:t>
      </w:r>
      <w:r w:rsidR="00B344A7">
        <w:t xml:space="preserve">proposed </w:t>
      </w:r>
      <w:r w:rsidR="008956F3">
        <w:t>s</w:t>
      </w:r>
      <w:r w:rsidR="003970B8">
        <w:t xml:space="preserve"> </w:t>
      </w:r>
      <w:r w:rsidR="003970B8" w:rsidRPr="003970B8">
        <w:t>37EC</w:t>
      </w:r>
      <w:r>
        <w:t>.</w:t>
      </w:r>
    </w:p>
    <w:p w14:paraId="489B5D3E" w14:textId="77777777" w:rsidR="00574F37" w:rsidRDefault="00574F37"/>
    <w:p w14:paraId="006B4424" w14:textId="0829834C" w:rsidR="008956F3" w:rsidRDefault="0055409B">
      <w:r>
        <w:t xml:space="preserve">The third is an </w:t>
      </w:r>
      <w:r w:rsidR="008956F3">
        <w:t>apparent anomaly, in the unexplained</w:t>
      </w:r>
      <w:r>
        <w:t xml:space="preserve"> implication that being on the B</w:t>
      </w:r>
      <w:r w:rsidR="008956F3">
        <w:t xml:space="preserve">oard of a subsidiary can </w:t>
      </w:r>
      <w:r>
        <w:t xml:space="preserve">itself give oversight </w:t>
      </w:r>
      <w:r w:rsidR="008956F3">
        <w:t>of the parent ADI</w:t>
      </w:r>
      <w:r>
        <w:t>.</w:t>
      </w:r>
    </w:p>
    <w:p w14:paraId="0B54FE26" w14:textId="77777777" w:rsidR="00574F37" w:rsidRDefault="00574F37"/>
    <w:p w14:paraId="300DFB2F" w14:textId="29901FDA" w:rsidR="0055409B" w:rsidRDefault="0055409B">
      <w:r>
        <w:t>The fourth is the ambiguity as to whether a member of the Board of an ADI will always be an accountable person simply because they hold that office.</w:t>
      </w:r>
    </w:p>
    <w:p w14:paraId="4AB3B3D6" w14:textId="77777777" w:rsidR="00574F37" w:rsidRDefault="00574F37"/>
    <w:p w14:paraId="56A6BD7D" w14:textId="782FFDFB" w:rsidR="00574F37" w:rsidRPr="00574F37" w:rsidRDefault="00574F37">
      <w:r>
        <w:t>The fifth is the specification of the a</w:t>
      </w:r>
      <w:r w:rsidRPr="00574F37">
        <w:t>ccountable person of a foreign ADI</w:t>
      </w:r>
      <w:r>
        <w:t>.</w:t>
      </w:r>
    </w:p>
    <w:p w14:paraId="7C045097" w14:textId="77777777" w:rsidR="0055409B" w:rsidRDefault="0055409B"/>
    <w:p w14:paraId="08C7B16B" w14:textId="127FF04C" w:rsidR="00A00BA2" w:rsidRDefault="0055409B" w:rsidP="00A00BA2">
      <w:r>
        <w:t>Lastly, there are several s</w:t>
      </w:r>
      <w:r w:rsidR="00A00BA2">
        <w:t>imple typographical errors (a missing word or a wrong provision number)</w:t>
      </w:r>
      <w:r w:rsidR="0000085A">
        <w:t>.</w:t>
      </w:r>
    </w:p>
    <w:p w14:paraId="170C101A" w14:textId="77777777" w:rsidR="00574F37" w:rsidRDefault="00574F37" w:rsidP="00A00BA2"/>
    <w:p w14:paraId="51325CF7" w14:textId="15DF4A3E" w:rsidR="0000085A" w:rsidRPr="0075664B" w:rsidRDefault="0000085A" w:rsidP="00A00BA2">
      <w:pPr>
        <w:rPr>
          <w:b/>
        </w:rPr>
      </w:pPr>
      <w:r w:rsidRPr="0075664B">
        <w:rPr>
          <w:b/>
        </w:rPr>
        <w:t>Insurance against consequences of breach</w:t>
      </w:r>
    </w:p>
    <w:p w14:paraId="322FD968" w14:textId="77777777" w:rsidR="0000085A" w:rsidRDefault="0000085A" w:rsidP="00A00BA2"/>
    <w:p w14:paraId="70B43D0D" w14:textId="2900C448" w:rsidR="0000085A" w:rsidRDefault="0000085A" w:rsidP="00A00BA2">
      <w:r>
        <w:t>The Bill does not prohibit an ADI itself buying the insurance</w:t>
      </w:r>
      <w:r w:rsidR="0075664B">
        <w:t xml:space="preserve"> against its own breach</w:t>
      </w:r>
      <w:r>
        <w:t>; contrast the opening wo</w:t>
      </w:r>
      <w:r w:rsidR="0075664B">
        <w:t xml:space="preserve">rds of s 37KB(1) with those of </w:t>
      </w:r>
      <w:r>
        <w:t xml:space="preserve">s 37KB(2).  If existing law is relied on as already </w:t>
      </w:r>
      <w:r w:rsidR="0075664B">
        <w:t>covering this, that could usefully be explained in the Ex</w:t>
      </w:r>
      <w:r w:rsidR="00574F37">
        <w:t>planatory</w:t>
      </w:r>
      <w:r w:rsidR="0075664B">
        <w:t xml:space="preserve"> Memo</w:t>
      </w:r>
      <w:r w:rsidR="00574F37">
        <w:t>randum</w:t>
      </w:r>
      <w:r w:rsidR="00B344A7">
        <w:t xml:space="preserve"> (which now says the Bill imposes this prohibition)</w:t>
      </w:r>
      <w:r w:rsidR="0075664B">
        <w:t>.</w:t>
      </w:r>
    </w:p>
    <w:p w14:paraId="0595D117" w14:textId="77777777" w:rsidR="00031982" w:rsidRDefault="00031982" w:rsidP="00A00BA2"/>
    <w:p w14:paraId="034B8873" w14:textId="3F4E1181" w:rsidR="00025A10" w:rsidRDefault="00025A10" w:rsidP="00025A10">
      <w:pPr>
        <w:rPr>
          <w:rFonts w:eastAsia="Times New Roman" w:cs="Times New Roman"/>
          <w:b/>
          <w:lang w:val="en-AU"/>
        </w:rPr>
      </w:pPr>
      <w:r w:rsidRPr="00025A10">
        <w:rPr>
          <w:rFonts w:eastAsia="Times New Roman" w:cs="Times New Roman"/>
          <w:b/>
          <w:lang w:val="en-AU"/>
        </w:rPr>
        <w:t>Section 37EC</w:t>
      </w:r>
    </w:p>
    <w:p w14:paraId="31025689" w14:textId="77777777" w:rsidR="00025A10" w:rsidRPr="00025A10" w:rsidRDefault="00025A10" w:rsidP="00025A10">
      <w:pPr>
        <w:rPr>
          <w:rFonts w:eastAsia="Times New Roman" w:cs="Times New Roman"/>
          <w:b/>
          <w:lang w:val="en-AU"/>
        </w:rPr>
      </w:pPr>
    </w:p>
    <w:p w14:paraId="03BE4666" w14:textId="589405F2" w:rsidR="00025A10" w:rsidRPr="00025A10" w:rsidRDefault="00574F37" w:rsidP="00025A10">
      <w:pPr>
        <w:rPr>
          <w:rFonts w:eastAsia="Times New Roman" w:cs="Times New Roman"/>
          <w:lang w:val="en-AU"/>
        </w:rPr>
      </w:pPr>
      <w:r>
        <w:rPr>
          <w:rFonts w:eastAsia="Times New Roman" w:cs="Times New Roman"/>
          <w:lang w:val="en-AU"/>
        </w:rPr>
        <w:t>Proposed s</w:t>
      </w:r>
      <w:r w:rsidR="00025A10" w:rsidRPr="00025A10">
        <w:rPr>
          <w:rFonts w:eastAsia="Times New Roman" w:cs="Times New Roman"/>
          <w:lang w:val="en-AU"/>
        </w:rPr>
        <w:t xml:space="preserve">ubsection 37EC(2) requires that the ADI </w:t>
      </w:r>
      <w:r w:rsidR="00B344A7">
        <w:rPr>
          <w:rFonts w:eastAsia="Times New Roman" w:cs="Times New Roman"/>
          <w:lang w:val="en-AU"/>
        </w:rPr>
        <w:t xml:space="preserve">itself (not the subsidiary) </w:t>
      </w:r>
      <w:r w:rsidR="00025A10" w:rsidRPr="00025A10">
        <w:rPr>
          <w:rFonts w:eastAsia="Times New Roman" w:cs="Times New Roman"/>
          <w:lang w:val="en-AU"/>
        </w:rPr>
        <w:t>be satisfied</w:t>
      </w:r>
      <w:r w:rsidR="00B344A7">
        <w:rPr>
          <w:rFonts w:eastAsia="Times New Roman" w:cs="Times New Roman"/>
          <w:lang w:val="en-AU"/>
        </w:rPr>
        <w:t xml:space="preserve"> of specified matters</w:t>
      </w:r>
      <w:r w:rsidR="00025A10" w:rsidRPr="00025A10">
        <w:rPr>
          <w:rFonts w:eastAsia="Times New Roman" w:cs="Times New Roman"/>
          <w:lang w:val="en-AU"/>
        </w:rPr>
        <w:t xml:space="preserve">, but </w:t>
      </w:r>
      <w:r w:rsidR="00B344A7">
        <w:rPr>
          <w:rFonts w:eastAsia="Times New Roman" w:cs="Times New Roman"/>
          <w:lang w:val="en-AU"/>
        </w:rPr>
        <w:t>s</w:t>
      </w:r>
      <w:r w:rsidR="00B344A7" w:rsidRPr="00025A10">
        <w:rPr>
          <w:rFonts w:eastAsia="Times New Roman" w:cs="Times New Roman"/>
          <w:lang w:val="en-AU"/>
        </w:rPr>
        <w:t xml:space="preserve">ubsection 37EC </w:t>
      </w:r>
      <w:r w:rsidR="00B344A7">
        <w:rPr>
          <w:rFonts w:eastAsia="Times New Roman" w:cs="Times New Roman"/>
          <w:lang w:val="en-AU"/>
        </w:rPr>
        <w:t>(3) refers to APRA being satisfied</w:t>
      </w:r>
      <w:r w:rsidR="00025A10" w:rsidRPr="00025A10">
        <w:rPr>
          <w:rFonts w:eastAsia="Times New Roman" w:cs="Times New Roman"/>
          <w:lang w:val="en-AU"/>
        </w:rPr>
        <w:t xml:space="preserve"> “the ADI or subsidiary has taken all reasonable steps to satisfy itself”</w:t>
      </w:r>
      <w:r w:rsidR="00B344A7">
        <w:rPr>
          <w:rFonts w:eastAsia="Times New Roman" w:cs="Times New Roman"/>
          <w:lang w:val="en-AU"/>
        </w:rPr>
        <w:t xml:space="preserve"> of those same matters. The words “or subsidiary” seem anomalous.</w:t>
      </w:r>
    </w:p>
    <w:p w14:paraId="02AA372F" w14:textId="77777777" w:rsidR="00690366" w:rsidRDefault="00690366" w:rsidP="00F96B6E">
      <w:pPr>
        <w:rPr>
          <w:rFonts w:ascii="Times" w:eastAsia="Times New Roman" w:hAnsi="Times" w:cs="Times New Roman"/>
          <w:sz w:val="20"/>
          <w:szCs w:val="20"/>
          <w:lang w:val="en-AU"/>
        </w:rPr>
      </w:pPr>
    </w:p>
    <w:p w14:paraId="41B50169" w14:textId="77777777" w:rsidR="00574F37" w:rsidRDefault="00574F37" w:rsidP="0075664B">
      <w:pPr>
        <w:rPr>
          <w:b/>
        </w:rPr>
      </w:pPr>
    </w:p>
    <w:p w14:paraId="7DE942B0" w14:textId="41BE82FC" w:rsidR="0075664B" w:rsidRPr="0075664B" w:rsidRDefault="00025A10" w:rsidP="0075664B">
      <w:pPr>
        <w:rPr>
          <w:b/>
        </w:rPr>
      </w:pPr>
      <w:r>
        <w:rPr>
          <w:b/>
        </w:rPr>
        <w:lastRenderedPageBreak/>
        <w:t xml:space="preserve">Non-executive </w:t>
      </w:r>
      <w:r w:rsidR="0075664B" w:rsidRPr="0075664B">
        <w:rPr>
          <w:b/>
        </w:rPr>
        <w:t>Directors</w:t>
      </w:r>
    </w:p>
    <w:p w14:paraId="78B048FA" w14:textId="77777777" w:rsidR="0075664B" w:rsidRDefault="0075664B" w:rsidP="0075664B"/>
    <w:p w14:paraId="7933EAF0" w14:textId="1ABCEDFF" w:rsidR="00B613D6" w:rsidRDefault="0075664B" w:rsidP="0075664B">
      <w:r>
        <w:t xml:space="preserve">Proposed s 37BA(3)(a) makes </w:t>
      </w:r>
      <w:r w:rsidR="00B613D6">
        <w:t>a person an accountable person of an ADI if they have “</w:t>
      </w:r>
      <w:r w:rsidR="00B613D6" w:rsidRPr="00B613D6">
        <w:t>responsibility for oversight of the ADI as a member of the Board of the ADI, or a subsidiary of the ADI</w:t>
      </w:r>
      <w:r w:rsidR="00B613D6">
        <w:t>”.</w:t>
      </w:r>
    </w:p>
    <w:p w14:paraId="7B9AB781" w14:textId="77777777" w:rsidR="00B613D6" w:rsidRDefault="00B613D6"/>
    <w:p w14:paraId="117F683C" w14:textId="2F451876" w:rsidR="00B613D6" w:rsidRDefault="00B613D6">
      <w:r>
        <w:t>It is not apparent how being a member of the Board of a subsidiary could ever give a person responsibility for oversight of the parent company.</w:t>
      </w:r>
    </w:p>
    <w:p w14:paraId="5088E850" w14:textId="77777777" w:rsidR="00B613D6" w:rsidRDefault="00B613D6"/>
    <w:p w14:paraId="08C820B7" w14:textId="36395878" w:rsidR="00B613D6" w:rsidRDefault="00B613D6">
      <w:r>
        <w:t>There is scope to put beyond doubt the question of whether a member of the Board of an ADI will always be an accountable person because of this provision</w:t>
      </w:r>
      <w:r w:rsidR="004C1336">
        <w:t xml:space="preserve">.  The drafting might </w:t>
      </w:r>
      <w:r w:rsidR="009A198E">
        <w:t xml:space="preserve">be read as suggesting that, to attract the definition, the particular Board member must </w:t>
      </w:r>
      <w:r w:rsidR="004C1336">
        <w:t xml:space="preserve">not only simply hold the office of director but also </w:t>
      </w:r>
      <w:r w:rsidR="009A198E">
        <w:t>(a</w:t>
      </w:r>
      <w:r w:rsidR="004C1336">
        <w:t xml:space="preserve">lbeit it in that capacity) </w:t>
      </w:r>
      <w:r w:rsidR="009A198E">
        <w:t xml:space="preserve">have </w:t>
      </w:r>
      <w:r w:rsidR="009A198E" w:rsidRPr="00B613D6">
        <w:t>responsibility for oversight of the ADI</w:t>
      </w:r>
      <w:r w:rsidR="009A198E">
        <w:t xml:space="preserve">.  The draft Explanatory Memorandum says </w:t>
      </w:r>
      <w:r w:rsidR="00EA3CB1">
        <w:t>at 1.83 (empha</w:t>
      </w:r>
      <w:r w:rsidR="004C1336">
        <w:t>si</w:t>
      </w:r>
      <w:r w:rsidR="00EA3CB1">
        <w:t>s</w:t>
      </w:r>
      <w:r w:rsidR="004C1336">
        <w:t xml:space="preserve"> added)</w:t>
      </w:r>
      <w:r w:rsidR="00EA3CB1">
        <w:t>: “</w:t>
      </w:r>
      <w:r w:rsidR="00EA3CB1" w:rsidRPr="00EA3CB1">
        <w:t xml:space="preserve">The Government would </w:t>
      </w:r>
      <w:r w:rsidR="00EA3CB1" w:rsidRPr="00EA3CB1">
        <w:rPr>
          <w:i/>
        </w:rPr>
        <w:t>generally</w:t>
      </w:r>
      <w:r w:rsidR="00EA3CB1" w:rsidRPr="00EA3CB1">
        <w:t xml:space="preserve"> expect non-executive directors to be accountable persons</w:t>
      </w:r>
      <w:r w:rsidR="00EA3CB1">
        <w:t xml:space="preserve">”. </w:t>
      </w:r>
      <w:r w:rsidR="009A198E">
        <w:t xml:space="preserve"> It is not apparent how corporations law would allow any member of the Board of a company to not have responsibility for oversight of that company.</w:t>
      </w:r>
    </w:p>
    <w:p w14:paraId="190F2F58" w14:textId="77777777" w:rsidR="00543A0B" w:rsidRDefault="00543A0B"/>
    <w:p w14:paraId="3EA2876A" w14:textId="77777777" w:rsidR="00543A0B" w:rsidRPr="00543A0B" w:rsidRDefault="00543A0B" w:rsidP="00543A0B">
      <w:pPr>
        <w:rPr>
          <w:b/>
        </w:rPr>
      </w:pPr>
      <w:r w:rsidRPr="00543A0B">
        <w:rPr>
          <w:b/>
        </w:rPr>
        <w:t>Accountable person of a foreign ADI and its subsidiaries</w:t>
      </w:r>
    </w:p>
    <w:p w14:paraId="7C31C459" w14:textId="77777777" w:rsidR="00543A0B" w:rsidRDefault="00543A0B" w:rsidP="00543A0B"/>
    <w:p w14:paraId="1C46782E" w14:textId="77777777" w:rsidR="00543A0B" w:rsidRDefault="00543A0B" w:rsidP="00543A0B">
      <w:r>
        <w:t>Proposed s 37BA(6) makes the head of an Australian branch of a foreign ADI an accountable person “of an ADI or a subsidiary of an ADI”.  The scheme of the legislation requires identification of which ADI (or subsidiary) a person is an accountable person of.  The wording of s 37BA(6) does not expressly make that link.  Perhaps what is intended is that, without limiting subsection (1), a person who has responsibility for the conduct of all the activities of an Australian branch of a foreign ADI is an accountable person of that ADI and of any subsidiary of that ADI.</w:t>
      </w:r>
    </w:p>
    <w:p w14:paraId="7697F518" w14:textId="77777777" w:rsidR="00543A0B" w:rsidRDefault="00543A0B"/>
    <w:p w14:paraId="2A269E40" w14:textId="77777777" w:rsidR="00A00BA2" w:rsidRPr="00EA3CB1" w:rsidRDefault="00A00BA2" w:rsidP="00A00BA2">
      <w:pPr>
        <w:rPr>
          <w:b/>
        </w:rPr>
      </w:pPr>
      <w:r w:rsidRPr="00EA3CB1">
        <w:rPr>
          <w:b/>
        </w:rPr>
        <w:t>Typographical corrections</w:t>
      </w:r>
    </w:p>
    <w:p w14:paraId="6FA7987A" w14:textId="77777777" w:rsidR="00A00BA2" w:rsidRDefault="00A00BA2" w:rsidP="00A00BA2"/>
    <w:p w14:paraId="65E41E97" w14:textId="77777777" w:rsidR="00A00BA2" w:rsidRDefault="00A00BA2" w:rsidP="00A00BA2">
      <w:r>
        <w:t>Proposed s 37BB(3)(b), change “</w:t>
      </w:r>
      <w:r w:rsidRPr="00DF2090">
        <w:t>a subsidiary an ADI</w:t>
      </w:r>
      <w:r>
        <w:t>” to “</w:t>
      </w:r>
      <w:r w:rsidRPr="00DF2090">
        <w:t xml:space="preserve">a subsidiary </w:t>
      </w:r>
      <w:r>
        <w:t xml:space="preserve">of </w:t>
      </w:r>
      <w:r w:rsidRPr="00DF2090">
        <w:t>an ADI</w:t>
      </w:r>
      <w:r>
        <w:t>”.</w:t>
      </w:r>
    </w:p>
    <w:p w14:paraId="7B767BD1" w14:textId="77777777" w:rsidR="00A00BA2" w:rsidRDefault="00A00BA2" w:rsidP="00A00BA2"/>
    <w:p w14:paraId="0B78EF86" w14:textId="13D9BD19" w:rsidR="00A00BA2" w:rsidRDefault="00EA3CB1" w:rsidP="00A00BA2">
      <w:r>
        <w:t xml:space="preserve">Proposed s </w:t>
      </w:r>
      <w:r w:rsidR="00A00BA2">
        <w:t>37E(1)(d)(</w:t>
      </w:r>
      <w:proofErr w:type="spellStart"/>
      <w:r w:rsidR="00A00BA2">
        <w:t>i</w:t>
      </w:r>
      <w:proofErr w:type="spellEnd"/>
      <w:r w:rsidR="00A00BA2">
        <w:t>), change “payable an accountable person” to “payable to an accountable person”</w:t>
      </w:r>
    </w:p>
    <w:p w14:paraId="39899F0D" w14:textId="77777777" w:rsidR="00A00BA2" w:rsidRDefault="00A00BA2" w:rsidP="00A00BA2"/>
    <w:p w14:paraId="235B0ED8" w14:textId="687125FE" w:rsidR="00A00BA2" w:rsidRDefault="00EA3CB1" w:rsidP="00A00BA2">
      <w:r>
        <w:t xml:space="preserve">Proposed s </w:t>
      </w:r>
      <w:r w:rsidR="00A00BA2">
        <w:t xml:space="preserve">37KA(1)(b), change </w:t>
      </w:r>
      <w:r w:rsidR="00A00BA2" w:rsidRPr="005645F7">
        <w:t>37D(d)</w:t>
      </w:r>
      <w:r w:rsidR="00A00BA2">
        <w:t xml:space="preserve"> to 37D(1)(d).</w:t>
      </w:r>
    </w:p>
    <w:p w14:paraId="77554CA8" w14:textId="77777777" w:rsidR="00A00BA2" w:rsidRDefault="00A00BA2" w:rsidP="00A00BA2"/>
    <w:p w14:paraId="1E6AC138" w14:textId="34080471" w:rsidR="00A00BA2" w:rsidRDefault="00EA3CB1" w:rsidP="00A00BA2">
      <w:r>
        <w:t xml:space="preserve">Proposed s </w:t>
      </w:r>
      <w:r w:rsidR="00A00BA2">
        <w:t>37KA(1)(c), change 37E</w:t>
      </w:r>
      <w:r w:rsidR="00A00BA2" w:rsidRPr="005645F7">
        <w:t>(d)</w:t>
      </w:r>
      <w:r w:rsidR="00A00BA2">
        <w:t xml:space="preserve"> to 37E(1)(d).</w:t>
      </w:r>
    </w:p>
    <w:p w14:paraId="00834250" w14:textId="77777777" w:rsidR="00A00BA2" w:rsidRDefault="00A00BA2" w:rsidP="00A00BA2"/>
    <w:p w14:paraId="469396AF" w14:textId="22DB7DE6" w:rsidR="00A00BA2" w:rsidRDefault="00EA3CB1" w:rsidP="00A00BA2">
      <w:r>
        <w:t xml:space="preserve">Proposed s </w:t>
      </w:r>
      <w:r w:rsidR="00A00BA2">
        <w:t>37KA(1)(d), change 37F</w:t>
      </w:r>
      <w:r w:rsidR="00A00BA2" w:rsidRPr="005645F7">
        <w:t>(d)</w:t>
      </w:r>
      <w:r w:rsidR="00A00BA2">
        <w:t xml:space="preserve"> to 37F(1)(d).</w:t>
      </w:r>
    </w:p>
    <w:p w14:paraId="33F30A8C" w14:textId="77777777" w:rsidR="00574F37" w:rsidRDefault="00574F37" w:rsidP="00A00BA2"/>
    <w:p w14:paraId="0DE87880" w14:textId="4622D3CB" w:rsidR="00574F37" w:rsidRDefault="00574F37" w:rsidP="00A00BA2">
      <w:r>
        <w:t>Yours sincerely</w:t>
      </w:r>
    </w:p>
    <w:p w14:paraId="2A637F99" w14:textId="77777777" w:rsidR="00574F37" w:rsidRDefault="00574F37" w:rsidP="00A00BA2"/>
    <w:p w14:paraId="682B2413" w14:textId="77777777" w:rsidR="005645F7" w:rsidRDefault="005645F7"/>
    <w:p w14:paraId="19D36CB1" w14:textId="5EFD9279" w:rsidR="00574F37" w:rsidRDefault="00574F37">
      <w:r>
        <w:t xml:space="preserve">Gregory F </w:t>
      </w:r>
      <w:proofErr w:type="spellStart"/>
      <w:r>
        <w:t>Parkin</w:t>
      </w:r>
      <w:proofErr w:type="spellEnd"/>
    </w:p>
    <w:sectPr w:rsidR="00574F37" w:rsidSect="0024382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261A6"/>
    <w:multiLevelType w:val="hybridMultilevel"/>
    <w:tmpl w:val="183C2B12"/>
    <w:lvl w:ilvl="0" w:tplc="AF4EDC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removePersonalInformation/>
  <w:removeDateAndTime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090"/>
    <w:rsid w:val="0000085A"/>
    <w:rsid w:val="00025A10"/>
    <w:rsid w:val="00031982"/>
    <w:rsid w:val="000A257B"/>
    <w:rsid w:val="00243825"/>
    <w:rsid w:val="00383EFF"/>
    <w:rsid w:val="003970B8"/>
    <w:rsid w:val="00457612"/>
    <w:rsid w:val="00465A64"/>
    <w:rsid w:val="004C1336"/>
    <w:rsid w:val="00543A0B"/>
    <w:rsid w:val="0055409B"/>
    <w:rsid w:val="005645F7"/>
    <w:rsid w:val="00574F37"/>
    <w:rsid w:val="00690366"/>
    <w:rsid w:val="0075664B"/>
    <w:rsid w:val="007B31E3"/>
    <w:rsid w:val="008229C0"/>
    <w:rsid w:val="008956F3"/>
    <w:rsid w:val="00933AAB"/>
    <w:rsid w:val="009A198E"/>
    <w:rsid w:val="00A00BA2"/>
    <w:rsid w:val="00A63863"/>
    <w:rsid w:val="00AD381D"/>
    <w:rsid w:val="00B129F3"/>
    <w:rsid w:val="00B344A7"/>
    <w:rsid w:val="00B613D6"/>
    <w:rsid w:val="00CF7311"/>
    <w:rsid w:val="00DF2090"/>
    <w:rsid w:val="00EA3CB1"/>
    <w:rsid w:val="00F9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CCF56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B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3A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B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3A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8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hyperlink" Target="mailto:BEAR@treasury.gov.a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</spe:Receivers>
</file>

<file path=customXml/item2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E95D40E5DFEA714B90E88DB5CE07A6B5|-421390505" UniqueId="72a3b914-5376-4e08-a93a-e02e58e6045f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d4dd4adf-ddb3-46a3-8d7c-fab3fb2a6bc7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RA-9081 - Retain as national archives</TermName>
          <TermId xmlns="http://schemas.microsoft.com/office/infopath/2007/PartnerControls">bbf0bcde-1687-4ff2-bc57-f31b5d545d4b</TermId>
        </TermInfo>
      </Terms>
    </lb508a4dc5e84436a0fe496b536466aa>
    <_dlc_DocId xmlns="d4dd4adf-ddb3-46a3-8d7c-fab3fb2a6bc7">2017MG-100-32040</_dlc_DocId>
    <TaxCatchAll xmlns="d4dd4adf-ddb3-46a3-8d7c-fab3fb2a6bc7">
      <Value>2</Value>
    </TaxCatchAll>
    <_dlc_DocIdUrl xmlns="d4dd4adf-ddb3-46a3-8d7c-fab3fb2a6bc7">
      <Url>http://tweb13/sites/mg/fsd/_layouts/15/DocIdRedir.aspx?ID=2017MG-100-32040</Url>
      <Description>2017MG-100-32040</Description>
    </_dlc_DocIdUrl>
    <IconOverlay xmlns="http://schemas.microsoft.com/sharepoint/v4" xsi:nil="true"/>
    <URL xmlns="73145ffa-26c3-4f49-8968-9a615fc305ab">
      <Url xsi:nil="true"/>
      <Description xsi:nil="true"/>
    </URL>
    <Web xmlns="73145ffa-26c3-4f49-8968-9a615fc305ab">
      <Url xsi:nil="true"/>
      <Description xsi:nil="true"/>
    </Web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E95D40E5DFEA714B90E88DB5CE07A6B500114F2EA74E46AF4AB3D11AA23F0DACD2" ma:contentTypeVersion="6185" ma:contentTypeDescription=" " ma:contentTypeScope="" ma:versionID="54781cedc36b091300ea7f2ae2e1a391">
  <xsd:schema xmlns:xsd="http://www.w3.org/2001/XMLSchema" xmlns:xs="http://www.w3.org/2001/XMLSchema" xmlns:p="http://schemas.microsoft.com/office/2006/metadata/properties" xmlns:ns1="http://schemas.microsoft.com/sharepoint/v3" xmlns:ns2="d4dd4adf-ddb3-46a3-8d7c-fab3fb2a6bc7" xmlns:ns3="73145ffa-26c3-4f49-8968-9a615fc305ab" xmlns:ns4="http://schemas.microsoft.com/sharepoint/v4" targetNamespace="http://schemas.microsoft.com/office/2006/metadata/properties" ma:root="true" ma:fieldsID="ed0affb95875f4b3ef5751baf3724ef4" ns1:_="" ns2:_="" ns3:_="" ns4:_="">
    <xsd:import namespace="http://schemas.microsoft.com/sharepoint/v3"/>
    <xsd:import namespace="d4dd4adf-ddb3-46a3-8d7c-fab3fb2a6bc7"/>
    <xsd:import namespace="73145ffa-26c3-4f49-8968-9a615fc305a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lb508a4dc5e84436a0fe496b536466aa" minOccurs="0"/>
                <xsd:element ref="ns2:TaxCatchAll" minOccurs="0"/>
                <xsd:element ref="ns2:TaxCatchAllLabel" minOccurs="0"/>
                <xsd:element ref="ns4:IconOverlay" minOccurs="0"/>
                <xsd:element ref="ns3:URL" minOccurs="0"/>
                <xsd:element ref="ns3:Web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9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d4adf-ddb3-46a3-8d7c-fab3fb2a6b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b508a4dc5e84436a0fe496b536466aa" ma:index="11" nillable="true" ma:taxonomy="true" ma:internalName="lb508a4dc5e84436a0fe496b536466aa" ma:taxonomyFieldName="TSYRecordClass" ma:displayName="Record Class" ma:readOnly="false" ma:default="2;#TSY RA-9081 - Retain as national archives|bbf0bcde-1687-4ff2-bc57-f31b5d545d4b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ab865bba-d958-40fe-b21d-a68aa7a39431}" ma:internalName="TaxCatchAll" ma:showField="CatchAllData" ma:web="d4dd4adf-ddb3-46a3-8d7c-fab3fb2a6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b865bba-d958-40fe-b21d-a68aa7a39431}" ma:internalName="TaxCatchAllLabel" ma:readOnly="true" ma:showField="CatchAllDataLabel" ma:web="d4dd4adf-ddb3-46a3-8d7c-fab3fb2a6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45ffa-26c3-4f49-8968-9a615fc305ab" elementFormDefault="qualified">
    <xsd:import namespace="http://schemas.microsoft.com/office/2006/documentManagement/types"/>
    <xsd:import namespace="http://schemas.microsoft.com/office/infopath/2007/PartnerControls"/>
    <xsd:element name="URL" ma:index="17" nillable="true" ma:displayName="URL" ma:format="Hyperlink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Web" ma:index="18" nillable="true" ma:displayName="Web" ma:format="Hyperlink" ma:internalName="Web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Receivers>
</file>

<file path=customXml/itemProps1.xml><?xml version="1.0" encoding="utf-8"?>
<ds:datastoreItem xmlns:ds="http://schemas.openxmlformats.org/officeDocument/2006/customXml" ds:itemID="{A1D3345E-607F-4474-9330-4387D026459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FB8BF10-FD44-4F44-9C26-D9E9D8CCC3F2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4AA8F64B-B992-45EF-8DF1-00BB899E08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D56C80-9471-42A5-8275-4C57D3A73A73}">
  <ds:schemaRefs>
    <ds:schemaRef ds:uri="http://schemas.microsoft.com/office/2006/metadata/properties"/>
    <ds:schemaRef ds:uri="http://schemas.microsoft.com/office/infopath/2007/PartnerControls"/>
    <ds:schemaRef ds:uri="d4dd4adf-ddb3-46a3-8d7c-fab3fb2a6bc7"/>
    <ds:schemaRef ds:uri="http://schemas.microsoft.com/sharepoint/v4"/>
    <ds:schemaRef ds:uri="73145ffa-26c3-4f49-8968-9a615fc305ab"/>
  </ds:schemaRefs>
</ds:datastoreItem>
</file>

<file path=customXml/itemProps5.xml><?xml version="1.0" encoding="utf-8"?>
<ds:datastoreItem xmlns:ds="http://schemas.openxmlformats.org/officeDocument/2006/customXml" ds:itemID="{86C976EA-1B55-41FE-B155-CFFF38B476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4dd4adf-ddb3-46a3-8d7c-fab3fb2a6bc7"/>
    <ds:schemaRef ds:uri="73145ffa-26c3-4f49-8968-9a615fc305a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67D8C8F-F735-4262-AA23-A8E12D71098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606</Words>
  <Characters>3119</Characters>
  <Application>Microsoft Office Word</Application>
  <DocSecurity>0</DocSecurity>
  <Lines>96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Parkin, Gregory F - Banking Executive Accountability Regime – Draft Legislation</vt:lpstr>
    </vt:vector>
  </TitlesOfParts>
  <Company/>
  <LinksUpToDate>false</LinksUpToDate>
  <CharactersWithSpaces>3699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Parkin, Gregory F - Banking Executive Accountability Regime – Draft Legislation</dc:title>
  <dc:subject/>
  <dc:creator/>
  <cp:keywords/>
  <dc:description/>
  <cp:lastModifiedBy/>
  <cp:revision>1</cp:revision>
  <dcterms:created xsi:type="dcterms:W3CDTF">2017-10-17T02:47:00Z</dcterms:created>
  <dcterms:modified xsi:type="dcterms:W3CDTF">2017-10-17T03:04:00Z</dcterms:modified>
  <dc:language>English</dc:language>
</cp:coreProperties>
</file>