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FB0EC" w14:textId="77777777" w:rsidR="00953167" w:rsidRPr="00953167" w:rsidRDefault="00953167" w:rsidP="00953167">
      <w:bookmarkStart w:id="0" w:name="_GoBack"/>
      <w:bookmarkEnd w:id="0"/>
      <w:r w:rsidRPr="00953167">
        <w:t>Dear Sirs,</w:t>
      </w:r>
    </w:p>
    <w:p w14:paraId="0D434746" w14:textId="77777777" w:rsidR="00953167" w:rsidRPr="00953167" w:rsidRDefault="00953167" w:rsidP="00953167">
      <w:r w:rsidRPr="00953167">
        <w:t xml:space="preserve">Whilst we agree with the concept of victims accessing the perpetrator’s superannuation for compensation in principle, there are issues to consider.  Where perpetrators have significant superannuation balances and/or use superannuation funding to put monies out of the reach of victims, the approach is logical and reasonable.  </w:t>
      </w:r>
    </w:p>
    <w:p w14:paraId="6911F8E8" w14:textId="77777777" w:rsidR="00953167" w:rsidRPr="00953167" w:rsidRDefault="00953167" w:rsidP="00953167">
      <w:r w:rsidRPr="00953167">
        <w:t xml:space="preserve">Ultimately raiding the superannuation funds of perpetrators may cause the perpetrators to become a burden on society in their retirement and indirectly pass the compensation obligation onto the taxpaying community.  Where the victims are also thrown into the social security safety net as a result of their injuries, this may still be an appropriate outcome, but this will also depend on the level of compensation paid and what the victim then does with it.  </w:t>
      </w:r>
    </w:p>
    <w:p w14:paraId="7186CA20" w14:textId="77777777" w:rsidR="00953167" w:rsidRPr="00953167" w:rsidRDefault="00953167" w:rsidP="00953167">
      <w:r w:rsidRPr="00953167">
        <w:t>We would argue that any payments from a perpetrator’s superannuation should be required to go the victim’s superannuation fund and only be used as a pension by them during their retirement or period or permanent incapacitation.</w:t>
      </w:r>
    </w:p>
    <w:p w14:paraId="5B051267" w14:textId="77777777" w:rsidR="00953167" w:rsidRPr="00953167" w:rsidRDefault="00953167" w:rsidP="00953167">
      <w:pPr>
        <w:rPr>
          <w:lang w:val="en-US"/>
        </w:rPr>
      </w:pPr>
      <w:r w:rsidRPr="00953167">
        <w:rPr>
          <w:lang w:val="en-US"/>
        </w:rPr>
        <w:t>Regards</w:t>
      </w:r>
    </w:p>
    <w:p w14:paraId="6C9FDF18" w14:textId="77777777" w:rsidR="00953167" w:rsidRPr="00953167" w:rsidRDefault="00953167" w:rsidP="00953167">
      <w:r w:rsidRPr="00953167">
        <w:rPr>
          <w:b/>
          <w:bCs/>
        </w:rPr>
        <w:t>Anthony Evans</w:t>
      </w:r>
    </w:p>
    <w:p w14:paraId="4C3E8837" w14:textId="77777777" w:rsidR="00E12B9E" w:rsidRDefault="00E12B9E"/>
    <w:sectPr w:rsidR="00E12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67"/>
    <w:rsid w:val="006330C2"/>
    <w:rsid w:val="00953167"/>
    <w:rsid w:val="00CF0B1D"/>
    <w:rsid w:val="00E1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6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E85A3C925CC621499E23600CF14EB33A" ma:contentTypeVersion="15009" ma:contentTypeDescription="" ma:contentTypeScope="" ma:versionID="c0bc480d370b4933d648d0ecb034bbc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1055f388a5d8614f2df2630baa4d7248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19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_dlc_DocId xmlns="0f563589-9cf9-4143-b1eb-fb0534803d38">2018FG-202-1398</_dlc_DocId>
    <_dlc_DocIdUrl xmlns="0f563589-9cf9-4143-b1eb-fb0534803d38">
      <Url>http://tweb/sites/fg/ripd/benefits/_layouts/15/DocIdRedir.aspx?ID=2018FG-202-1398</Url>
      <Description>2018FG-202-1398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96D84-8948-424A-BCA1-453F6215273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A5D6E2D-5447-42F1-A4C2-EDFCA782B2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B3A2FC-C004-46F6-A760-01C57C4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8CC0B-8237-44C5-9F59-C61DC264FF35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sharepoint/v4"/>
    <ds:schemaRef ds:uri="e544e5cc-ab70-42e1-849e-1a0f8bb1f4ef"/>
    <ds:schemaRef ds:uri="0f563589-9cf9-4143-b1eb-fb0534803d38"/>
  </ds:schemaRefs>
</ds:datastoreItem>
</file>

<file path=customXml/itemProps5.xml><?xml version="1.0" encoding="utf-8"?>
<ds:datastoreItem xmlns:ds="http://schemas.openxmlformats.org/officeDocument/2006/customXml" ds:itemID="{B0ACB66C-4505-4AC0-A01C-5C3AD1105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882</Characters>
  <Application>Microsoft Office Word</Application>
  <DocSecurity>0</DocSecurity>
  <Lines>15</Lines>
  <Paragraphs>6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Justtax Consulting - Submission in response to Review of superannuation and victims of crime compensation </dc:title>
  <dc:creator/>
  <cp:lastModifiedBy/>
  <cp:revision>1</cp:revision>
  <dcterms:created xsi:type="dcterms:W3CDTF">2018-10-23T02:45:00Z</dcterms:created>
  <dcterms:modified xsi:type="dcterms:W3CDTF">2018-10-23T02:45:00Z</dcterms:modified>
  <dc:language>English</dc:language>
</cp:coreProperties>
</file>