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6EA74" w14:textId="77777777" w:rsidR="00324F28" w:rsidRDefault="00324F28" w:rsidP="00B17774">
      <w:pPr>
        <w:pStyle w:val="Baseparagraphcentred"/>
      </w:pPr>
    </w:p>
    <w:p w14:paraId="5D90A57E" w14:textId="77777777" w:rsidR="00324F28" w:rsidRDefault="00324F28" w:rsidP="00B17774">
      <w:pPr>
        <w:pStyle w:val="Baseparagraphcentred"/>
      </w:pPr>
    </w:p>
    <w:p w14:paraId="0865227A" w14:textId="77777777" w:rsidR="00324F28" w:rsidRDefault="00324F28" w:rsidP="00B17774">
      <w:pPr>
        <w:pStyle w:val="Baseparagraphcentred"/>
      </w:pPr>
    </w:p>
    <w:p w14:paraId="2D476F42" w14:textId="77777777" w:rsidR="00324F28" w:rsidRDefault="00324F28" w:rsidP="00B17774">
      <w:pPr>
        <w:pStyle w:val="Baseparagraphcentred"/>
      </w:pPr>
    </w:p>
    <w:p w14:paraId="6BBCE828" w14:textId="77777777" w:rsidR="00324F28" w:rsidRDefault="00324F28" w:rsidP="00B17774">
      <w:pPr>
        <w:pStyle w:val="Baseparagraphcentred"/>
      </w:pPr>
    </w:p>
    <w:p w14:paraId="69C20771" w14:textId="77777777" w:rsidR="00324F28" w:rsidRDefault="00324F28" w:rsidP="00B17774">
      <w:pPr>
        <w:pStyle w:val="Baseparagraphcentred"/>
      </w:pPr>
    </w:p>
    <w:p w14:paraId="6383745E" w14:textId="77777777" w:rsidR="00324F28" w:rsidRDefault="00324F28" w:rsidP="00B17774">
      <w:pPr>
        <w:pStyle w:val="Baseparagraphcentred"/>
      </w:pPr>
    </w:p>
    <w:p w14:paraId="30B9A6C7" w14:textId="77777777" w:rsidR="00324F28" w:rsidRDefault="00324F28" w:rsidP="00B17774">
      <w:pPr>
        <w:pStyle w:val="Baseparagraphcentred"/>
      </w:pPr>
    </w:p>
    <w:p w14:paraId="63C77579" w14:textId="180A1AAE" w:rsidR="00B17774" w:rsidRDefault="00B17774" w:rsidP="00B17774">
      <w:pPr>
        <w:pStyle w:val="Baseparagraphcentred"/>
      </w:pPr>
    </w:p>
    <w:p w14:paraId="77268EFB" w14:textId="77777777" w:rsidR="00324F28" w:rsidRDefault="00324F28" w:rsidP="00324F28">
      <w:pPr>
        <w:pStyle w:val="Baseparagraphcentred"/>
      </w:pPr>
    </w:p>
    <w:p w14:paraId="1D4833C3" w14:textId="2DA84F7D" w:rsidR="00324F28" w:rsidRDefault="00324F28" w:rsidP="00324F28">
      <w:pPr>
        <w:pStyle w:val="BillName"/>
      </w:pPr>
      <w:r>
        <w:t>Treasury Law</w:t>
      </w:r>
      <w:r w:rsidR="00B10946">
        <w:t>s Amendment (2018 Measures No. 5</w:t>
      </w:r>
      <w:r>
        <w:t>) Bill 2018</w:t>
      </w:r>
    </w:p>
    <w:p w14:paraId="733FE90E" w14:textId="04D2D4AA" w:rsidR="00B17774" w:rsidRDefault="00B17774" w:rsidP="00B17774">
      <w:pPr>
        <w:pStyle w:val="Baseparagraphcentred"/>
      </w:pPr>
    </w:p>
    <w:p w14:paraId="75DCA75B" w14:textId="77777777" w:rsidR="00B17774" w:rsidRDefault="00B17774" w:rsidP="00B17774">
      <w:pPr>
        <w:pStyle w:val="Baseparagraphcentred"/>
      </w:pPr>
    </w:p>
    <w:p w14:paraId="2D0D5634" w14:textId="77777777" w:rsidR="00B17774" w:rsidRDefault="00B17774" w:rsidP="00B17774">
      <w:pPr>
        <w:pStyle w:val="Baseparagraphcentred"/>
      </w:pPr>
    </w:p>
    <w:p w14:paraId="3078731D" w14:textId="3DB0115C" w:rsidR="00324F28" w:rsidRDefault="00324F28" w:rsidP="00B17774">
      <w:pPr>
        <w:pStyle w:val="Baseparagraphcentred"/>
      </w:pPr>
      <w:r>
        <w:t>EXPOSURE DRAFT EXPLANATORY MATERIALS</w:t>
      </w:r>
    </w:p>
    <w:p w14:paraId="446B1EA1" w14:textId="77777777" w:rsidR="00324F28" w:rsidRDefault="00324F28" w:rsidP="00B17774">
      <w:pPr>
        <w:pStyle w:val="Baseparagraphcentred"/>
      </w:pPr>
    </w:p>
    <w:p w14:paraId="15B504D1" w14:textId="77777777" w:rsidR="00324F28" w:rsidRDefault="00324F28" w:rsidP="00B17774">
      <w:pPr>
        <w:pStyle w:val="Baseparagraphcentred"/>
      </w:pPr>
    </w:p>
    <w:p w14:paraId="38ACD37E" w14:textId="005633A1"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593A532D" w14:textId="77777777" w:rsidR="00B17774" w:rsidRPr="003E0794" w:rsidRDefault="00B17774" w:rsidP="00B17774">
      <w:pPr>
        <w:pStyle w:val="TOCHeading"/>
      </w:pPr>
      <w:r w:rsidRPr="003E0794">
        <w:lastRenderedPageBreak/>
        <w:t>Table of contents</w:t>
      </w:r>
    </w:p>
    <w:p w14:paraId="6C47707E" w14:textId="77777777" w:rsidR="00324F28"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24F28">
        <w:t>Glossary</w:t>
      </w:r>
      <w:r w:rsidR="00324F28">
        <w:tab/>
      </w:r>
      <w:r w:rsidR="00324F28">
        <w:fldChar w:fldCharType="begin"/>
      </w:r>
      <w:r w:rsidR="00324F28">
        <w:instrText xml:space="preserve"> PAGEREF _Toc519844530 \h </w:instrText>
      </w:r>
      <w:r w:rsidR="00324F28">
        <w:fldChar w:fldCharType="separate"/>
      </w:r>
      <w:r w:rsidR="006F6AB2">
        <w:t>1</w:t>
      </w:r>
      <w:r w:rsidR="00324F28">
        <w:fldChar w:fldCharType="end"/>
      </w:r>
    </w:p>
    <w:p w14:paraId="0BB38085" w14:textId="1DCC47F9" w:rsidR="00324F28" w:rsidRDefault="00324F28">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Removing luxury car tax on re-imported cars refurbished overseas</w:t>
      </w:r>
      <w:r>
        <w:rPr>
          <w:noProof/>
        </w:rPr>
        <w:tab/>
      </w:r>
      <w:r>
        <w:rPr>
          <w:noProof/>
        </w:rPr>
        <w:fldChar w:fldCharType="begin"/>
      </w:r>
      <w:r>
        <w:rPr>
          <w:noProof/>
        </w:rPr>
        <w:instrText xml:space="preserve"> PAGEREF _Toc519844531 \h </w:instrText>
      </w:r>
      <w:r>
        <w:rPr>
          <w:noProof/>
        </w:rPr>
      </w:r>
      <w:r>
        <w:rPr>
          <w:noProof/>
        </w:rPr>
        <w:fldChar w:fldCharType="separate"/>
      </w:r>
      <w:r w:rsidR="006F6AB2">
        <w:rPr>
          <w:noProof/>
        </w:rPr>
        <w:t>3</w:t>
      </w:r>
      <w:r>
        <w:rPr>
          <w:noProof/>
        </w:rPr>
        <w:fldChar w:fldCharType="end"/>
      </w:r>
    </w:p>
    <w:p w14:paraId="7B5EADDB" w14:textId="77777777" w:rsidR="00E5385B" w:rsidRDefault="00734F84" w:rsidP="00295ABD">
      <w:pPr>
        <w:rPr>
          <w:rFonts w:ascii="Helvetica" w:hAnsi="Helvetica"/>
          <w:noProof/>
          <w:sz w:val="24"/>
        </w:rPr>
      </w:pPr>
      <w:r>
        <w:rPr>
          <w:rFonts w:ascii="Helvetica" w:hAnsi="Helvetica"/>
          <w:noProof/>
          <w:sz w:val="24"/>
        </w:rPr>
        <w:fldChar w:fldCharType="end"/>
      </w:r>
    </w:p>
    <w:p w14:paraId="7A40B59F" w14:textId="77777777" w:rsidR="00B17774" w:rsidRDefault="00B17774" w:rsidP="00B17774">
      <w:pPr>
        <w:pStyle w:val="Hiddentext"/>
      </w:pPr>
    </w:p>
    <w:p w14:paraId="1F8499C3"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D0B9133" w14:textId="77777777" w:rsidR="00B17774" w:rsidRPr="00567602" w:rsidRDefault="00B17774" w:rsidP="00567602">
      <w:pPr>
        <w:pStyle w:val="Chapterheadingsubdocument"/>
      </w:pPr>
      <w:bookmarkStart w:id="0" w:name="_Toc518545406"/>
      <w:bookmarkStart w:id="1" w:name="_Toc519844530"/>
      <w:r w:rsidRPr="00567602">
        <w:rPr>
          <w:rStyle w:val="ChapterNameOnly"/>
        </w:rPr>
        <w:lastRenderedPageBreak/>
        <w:t>Glossary</w:t>
      </w:r>
      <w:bookmarkEnd w:id="0"/>
      <w:bookmarkEnd w:id="1"/>
    </w:p>
    <w:p w14:paraId="7FCE36AD"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F95B2EC" w14:textId="77777777" w:rsidTr="00AF6622">
        <w:tc>
          <w:tcPr>
            <w:tcW w:w="2721" w:type="dxa"/>
          </w:tcPr>
          <w:p w14:paraId="2514934B" w14:textId="77777777" w:rsidR="00B17774" w:rsidRPr="00123D96" w:rsidRDefault="00B17774" w:rsidP="00AF6622">
            <w:pPr>
              <w:pStyle w:val="tableheaderwithintable"/>
            </w:pPr>
            <w:r w:rsidRPr="00123D96">
              <w:t>Abbreviation</w:t>
            </w:r>
          </w:p>
        </w:tc>
        <w:tc>
          <w:tcPr>
            <w:tcW w:w="3885" w:type="dxa"/>
          </w:tcPr>
          <w:p w14:paraId="2163753F" w14:textId="77777777" w:rsidR="00B17774" w:rsidRPr="00123D96" w:rsidRDefault="00B17774" w:rsidP="00AF6622">
            <w:pPr>
              <w:pStyle w:val="tableheaderwithintable"/>
            </w:pPr>
            <w:r w:rsidRPr="00123D96">
              <w:t>Definition</w:t>
            </w:r>
          </w:p>
        </w:tc>
      </w:tr>
      <w:tr w:rsidR="00945ED9" w:rsidRPr="002C43E8" w14:paraId="7A614193" w14:textId="77777777" w:rsidTr="00AF6622">
        <w:tc>
          <w:tcPr>
            <w:tcW w:w="2721" w:type="dxa"/>
          </w:tcPr>
          <w:p w14:paraId="308A3836" w14:textId="28AC71F0" w:rsidR="00945ED9" w:rsidRDefault="00945ED9" w:rsidP="00AF6622">
            <w:pPr>
              <w:pStyle w:val="Glossarytabletext"/>
              <w:rPr>
                <w:lang w:val="en-US" w:eastAsia="en-US"/>
              </w:rPr>
            </w:pPr>
            <w:r>
              <w:rPr>
                <w:lang w:val="en-US" w:eastAsia="en-US"/>
              </w:rPr>
              <w:t>Bill</w:t>
            </w:r>
          </w:p>
        </w:tc>
        <w:tc>
          <w:tcPr>
            <w:tcW w:w="3885" w:type="dxa"/>
          </w:tcPr>
          <w:p w14:paraId="419B3587" w14:textId="24D4D775" w:rsidR="00945ED9" w:rsidRPr="00E649F5" w:rsidRDefault="00945ED9" w:rsidP="00AF6622">
            <w:pPr>
              <w:pStyle w:val="Glossarytabletext"/>
              <w:rPr>
                <w:lang w:val="en-US" w:eastAsia="en-US"/>
              </w:rPr>
            </w:pPr>
            <w:r w:rsidRPr="00E649F5">
              <w:rPr>
                <w:lang w:val="en-US" w:eastAsia="en-US"/>
              </w:rPr>
              <w:t>Treasury Laws Amendment (</w:t>
            </w:r>
            <w:r w:rsidR="008803E7">
              <w:rPr>
                <w:lang w:val="en-US" w:eastAsia="en-US"/>
              </w:rPr>
              <w:t xml:space="preserve">2018 </w:t>
            </w:r>
            <w:r w:rsidRPr="00E649F5">
              <w:rPr>
                <w:lang w:val="en-US" w:eastAsia="en-US"/>
              </w:rPr>
              <w:t>Measures No. #) Bill 2018</w:t>
            </w:r>
          </w:p>
        </w:tc>
      </w:tr>
      <w:tr w:rsidR="00B17774" w:rsidRPr="002C43E8" w14:paraId="39E8B2FD" w14:textId="77777777" w:rsidTr="00AF6622">
        <w:tc>
          <w:tcPr>
            <w:tcW w:w="2721" w:type="dxa"/>
          </w:tcPr>
          <w:p w14:paraId="2CFDFB0D" w14:textId="00CB680F" w:rsidR="00B17774" w:rsidRPr="002C43E8" w:rsidRDefault="00FD2055" w:rsidP="00AF6622">
            <w:pPr>
              <w:pStyle w:val="Glossarytabletext"/>
              <w:rPr>
                <w:lang w:val="en-US" w:eastAsia="en-US"/>
              </w:rPr>
            </w:pPr>
            <w:bookmarkStart w:id="2" w:name="GlossaryTableStart"/>
            <w:bookmarkEnd w:id="2"/>
            <w:r>
              <w:rPr>
                <w:lang w:val="en-US" w:eastAsia="en-US"/>
              </w:rPr>
              <w:t>LCT Act</w:t>
            </w:r>
          </w:p>
        </w:tc>
        <w:tc>
          <w:tcPr>
            <w:tcW w:w="3885" w:type="dxa"/>
          </w:tcPr>
          <w:p w14:paraId="2694EA2E" w14:textId="12524D3F" w:rsidR="00B17774" w:rsidRPr="00E649F5" w:rsidRDefault="000A7A03" w:rsidP="00AF6622">
            <w:pPr>
              <w:pStyle w:val="Glossarytabletext"/>
              <w:rPr>
                <w:i/>
                <w:lang w:val="en-US" w:eastAsia="en-US"/>
              </w:rPr>
            </w:pPr>
            <w:r w:rsidRPr="00E649F5">
              <w:rPr>
                <w:i/>
                <w:lang w:val="en-US" w:eastAsia="en-US"/>
              </w:rPr>
              <w:t>A New Tax System (Luxury Car Tax) Act 1999</w:t>
            </w:r>
          </w:p>
        </w:tc>
      </w:tr>
    </w:tbl>
    <w:p w14:paraId="04BDD099" w14:textId="77777777" w:rsidR="00E5385B" w:rsidRDefault="00E5385B" w:rsidP="00B17774"/>
    <w:p w14:paraId="00F83555" w14:textId="77777777" w:rsidR="00B17774" w:rsidRDefault="00B17774" w:rsidP="00B17774"/>
    <w:p w14:paraId="4D22B6C0"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1FD2063A" w14:textId="05467C05" w:rsidR="00B17774" w:rsidRPr="007C2B20" w:rsidRDefault="00840701" w:rsidP="000C2A9D">
      <w:pPr>
        <w:pStyle w:val="ChapterHeading"/>
      </w:pPr>
      <w:bookmarkStart w:id="3" w:name="_Toc518545407"/>
      <w:bookmarkStart w:id="4" w:name="GeneralOutline"/>
      <w:bookmarkEnd w:id="3"/>
      <w:bookmarkEnd w:id="4"/>
      <w:r w:rsidRPr="000C2A9D">
        <w:lastRenderedPageBreak/>
        <w:br/>
      </w:r>
      <w:bookmarkStart w:id="5" w:name="_Toc518545408"/>
      <w:bookmarkStart w:id="6" w:name="_Toc519844531"/>
      <w:r w:rsidR="00A157DB">
        <w:t>Removing luxury car tax on re</w:t>
      </w:r>
      <w:r w:rsidR="00BD2470">
        <w:t>-</w:t>
      </w:r>
      <w:r w:rsidR="00A157DB">
        <w:t>imported cars refurbished overseas</w:t>
      </w:r>
      <w:bookmarkEnd w:id="5"/>
      <w:bookmarkEnd w:id="6"/>
    </w:p>
    <w:p w14:paraId="57459671" w14:textId="77777777" w:rsidR="00B17774" w:rsidRDefault="00B17774" w:rsidP="00B17774">
      <w:pPr>
        <w:pStyle w:val="Heading2"/>
      </w:pPr>
      <w:r>
        <w:t>Outline of chapter</w:t>
      </w:r>
    </w:p>
    <w:p w14:paraId="23A94FCF" w14:textId="183B1E55" w:rsidR="00B17774" w:rsidRDefault="00A157DB" w:rsidP="00B17774">
      <w:pPr>
        <w:numPr>
          <w:ilvl w:val="1"/>
          <w:numId w:val="7"/>
        </w:numPr>
      </w:pPr>
      <w:r>
        <w:t xml:space="preserve">Schedule # to this Bill removes </w:t>
      </w:r>
      <w:r w:rsidR="00FD2055">
        <w:t xml:space="preserve">liability </w:t>
      </w:r>
      <w:r w:rsidR="006D16E6">
        <w:t xml:space="preserve">for </w:t>
      </w:r>
      <w:r>
        <w:t xml:space="preserve">luxury car tax </w:t>
      </w:r>
      <w:r w:rsidR="006D16E6">
        <w:t>from</w:t>
      </w:r>
      <w:r w:rsidR="008B2E03">
        <w:t xml:space="preserve"> cars that are </w:t>
      </w:r>
      <w:r>
        <w:t>re</w:t>
      </w:r>
      <w:r w:rsidR="00FD2055">
        <w:noBreakHyphen/>
      </w:r>
      <w:r>
        <w:t xml:space="preserve">imported following </w:t>
      </w:r>
      <w:r w:rsidR="00FD2055">
        <w:t xml:space="preserve">service, repair or </w:t>
      </w:r>
      <w:r>
        <w:t>refurbishment overseas.</w:t>
      </w:r>
    </w:p>
    <w:p w14:paraId="31677B1D" w14:textId="77777777" w:rsidR="00B17774" w:rsidRDefault="00B17774" w:rsidP="00B17774">
      <w:pPr>
        <w:pStyle w:val="Heading2"/>
      </w:pPr>
      <w:r>
        <w:t>Context of amendments</w:t>
      </w:r>
    </w:p>
    <w:p w14:paraId="69EAC2E0" w14:textId="2F075FF2" w:rsidR="00B17774" w:rsidRDefault="00FD6476" w:rsidP="00B17774">
      <w:pPr>
        <w:pStyle w:val="base-text-paragraph"/>
        <w:numPr>
          <w:ilvl w:val="1"/>
          <w:numId w:val="7"/>
        </w:numPr>
      </w:pPr>
      <w:r>
        <w:t>Under the LCT Act, a</w:t>
      </w:r>
      <w:r w:rsidR="00A157DB">
        <w:t xml:space="preserve"> person </w:t>
      </w:r>
      <w:r w:rsidR="001F3233">
        <w:t xml:space="preserve">who makes a taxable importation of a luxury car is liable to pay luxury car tax. </w:t>
      </w:r>
      <w:r>
        <w:t>A</w:t>
      </w:r>
      <w:r w:rsidR="001F3233">
        <w:t xml:space="preserve"> luxury car</w:t>
      </w:r>
      <w:r>
        <w:t xml:space="preserve"> is a car that has a luxury car tax value that exceeds the relevant luxury car tax threshold.</w:t>
      </w:r>
      <w:r w:rsidDel="00FD6476">
        <w:t xml:space="preserve"> </w:t>
      </w:r>
    </w:p>
    <w:p w14:paraId="6EB5DC60" w14:textId="77777777" w:rsidR="00A56100" w:rsidRDefault="001F3233" w:rsidP="00B17774">
      <w:pPr>
        <w:pStyle w:val="base-text-paragraph"/>
        <w:numPr>
          <w:ilvl w:val="1"/>
          <w:numId w:val="7"/>
        </w:numPr>
      </w:pPr>
      <w:r>
        <w:t>A taxable importation is made where a luxury car is imported and entered for home consumption.</w:t>
      </w:r>
    </w:p>
    <w:p w14:paraId="6E43062E" w14:textId="4A8D2F46" w:rsidR="001F3233" w:rsidRDefault="000A7A03" w:rsidP="00B17774">
      <w:pPr>
        <w:pStyle w:val="base-text-paragraph"/>
        <w:numPr>
          <w:ilvl w:val="1"/>
          <w:numId w:val="7"/>
        </w:numPr>
      </w:pPr>
      <w:r>
        <w:t>T</w:t>
      </w:r>
      <w:r w:rsidR="001F3233">
        <w:t>he LCT Act d</w:t>
      </w:r>
      <w:r>
        <w:t>oes</w:t>
      </w:r>
      <w:r w:rsidR="001F3233">
        <w:t xml:space="preserve"> not </w:t>
      </w:r>
      <w:r w:rsidR="006D16E6">
        <w:t>generally distinguish</w:t>
      </w:r>
      <w:r w:rsidR="001F3233">
        <w:t xml:space="preserve"> between an importation and a re-importation</w:t>
      </w:r>
      <w:r w:rsidR="00FD6476">
        <w:t>.</w:t>
      </w:r>
      <w:r w:rsidR="001F3233">
        <w:t xml:space="preserve"> </w:t>
      </w:r>
      <w:r w:rsidR="00FD6476">
        <w:t>W</w:t>
      </w:r>
      <w:r w:rsidR="001F3233">
        <w:t>here re</w:t>
      </w:r>
      <w:r w:rsidR="00E649F5">
        <w:t>-</w:t>
      </w:r>
      <w:r w:rsidR="001F3233">
        <w:t>importation occurs luxury car tax is payable unless it is a non</w:t>
      </w:r>
      <w:r w:rsidR="00E649F5">
        <w:t>-</w:t>
      </w:r>
      <w:r w:rsidR="001F3233">
        <w:t>taxable re-importation.</w:t>
      </w:r>
    </w:p>
    <w:p w14:paraId="1C5107C0" w14:textId="23C87737" w:rsidR="001F3233" w:rsidRDefault="001F3233" w:rsidP="00B17774">
      <w:pPr>
        <w:pStyle w:val="base-text-paragraph"/>
        <w:numPr>
          <w:ilvl w:val="1"/>
          <w:numId w:val="7"/>
        </w:numPr>
      </w:pPr>
      <w:r>
        <w:t>Generally, for cars that were manufactured, imported or exported after 1 July 2000, a non-taxable re-importation occurs if:</w:t>
      </w:r>
    </w:p>
    <w:p w14:paraId="6BA31FF2" w14:textId="77777777" w:rsidR="001F3233" w:rsidRDefault="001F3233" w:rsidP="001F3233">
      <w:pPr>
        <w:pStyle w:val="dotpoint"/>
      </w:pPr>
      <w:r>
        <w:t>the car was exported from the indirect tax zone and is returned without having been subject to any treatment, industrial processing, repair, renovation, alteration or any other process since its export; and</w:t>
      </w:r>
    </w:p>
    <w:p w14:paraId="6C0D86E4" w14:textId="2B08C3F7" w:rsidR="001F3233" w:rsidRDefault="001F3233" w:rsidP="001F3233">
      <w:pPr>
        <w:pStyle w:val="dotpoint"/>
      </w:pPr>
      <w:proofErr w:type="gramStart"/>
      <w:r>
        <w:t>the</w:t>
      </w:r>
      <w:proofErr w:type="gramEnd"/>
      <w:r>
        <w:t xml:space="preserve"> importe</w:t>
      </w:r>
      <w:r w:rsidR="0075722C">
        <w:t>r is the manufacturer of the car, has previously acquired the luxury car by taxable supply, or has previously made a taxable importation of the luxury car.</w:t>
      </w:r>
    </w:p>
    <w:p w14:paraId="5DFCBBF5" w14:textId="0A5297F3" w:rsidR="001F3233" w:rsidRDefault="00FD6476" w:rsidP="00FD6476">
      <w:pPr>
        <w:pStyle w:val="base-text-paragraph"/>
        <w:numPr>
          <w:ilvl w:val="1"/>
          <w:numId w:val="7"/>
        </w:numPr>
      </w:pPr>
      <w:r>
        <w:t>Because luxury car tax is payable in relation to a taxable supply or a taxable importation of a luxury car, if a car is refurbished in Australia without a change in ownership, luxury car tax is not payable.</w:t>
      </w:r>
      <w:r w:rsidR="0075722C">
        <w:t xml:space="preserve"> However,</w:t>
      </w:r>
      <w:r w:rsidR="000A41DC">
        <w:t xml:space="preserve"> </w:t>
      </w:r>
      <w:r w:rsidR="0075722C">
        <w:t xml:space="preserve">cars exported from Australia to be refurbished overseas and then re-imported are subject to the tax </w:t>
      </w:r>
      <w:r w:rsidR="002571A3">
        <w:t xml:space="preserve">if </w:t>
      </w:r>
      <w:r w:rsidR="0075722C">
        <w:t xml:space="preserve">the </w:t>
      </w:r>
      <w:r>
        <w:t xml:space="preserve">luxury car tax </w:t>
      </w:r>
      <w:r w:rsidR="0075722C">
        <w:t xml:space="preserve">value </w:t>
      </w:r>
      <w:r w:rsidR="002571A3">
        <w:t xml:space="preserve">of the car </w:t>
      </w:r>
      <w:r w:rsidR="0075722C">
        <w:t>exceeds the relevant luxury car tax threshold.</w:t>
      </w:r>
    </w:p>
    <w:p w14:paraId="43C38BD5" w14:textId="5C9244CE" w:rsidR="0075722C" w:rsidRDefault="0075722C" w:rsidP="00B17774">
      <w:pPr>
        <w:pStyle w:val="base-text-paragraph"/>
        <w:numPr>
          <w:ilvl w:val="1"/>
          <w:numId w:val="7"/>
        </w:numPr>
      </w:pPr>
      <w:r w:rsidDel="000A41DC">
        <w:t>Removing</w:t>
      </w:r>
      <w:r>
        <w:t xml:space="preserve"> luxury car tax </w:t>
      </w:r>
      <w:r w:rsidDel="000A41DC">
        <w:t>in relation</w:t>
      </w:r>
      <w:r>
        <w:t xml:space="preserve"> to cars that have been refurbished overseas and are re-imported to the indirect tax zone </w:t>
      </w:r>
      <w:r w:rsidDel="000A41DC">
        <w:t xml:space="preserve">ensures </w:t>
      </w:r>
      <w:r w:rsidDel="000A41DC">
        <w:lastRenderedPageBreak/>
        <w:t>that</w:t>
      </w:r>
      <w:r>
        <w:t xml:space="preserve"> Australia</w:t>
      </w:r>
      <w:r w:rsidDel="000A41DC">
        <w:t xml:space="preserve"> complies with its</w:t>
      </w:r>
      <w:r>
        <w:t xml:space="preserve"> trade obligations with foreign trading partners. </w:t>
      </w:r>
    </w:p>
    <w:p w14:paraId="3FD83E73" w14:textId="77777777" w:rsidR="00B17774" w:rsidRDefault="00B17774" w:rsidP="00B17774">
      <w:pPr>
        <w:pStyle w:val="Heading2"/>
      </w:pPr>
      <w:r>
        <w:t>Summary of new law</w:t>
      </w:r>
    </w:p>
    <w:p w14:paraId="65E093F9" w14:textId="29AA4FD5" w:rsidR="0075722C" w:rsidRDefault="0075722C" w:rsidP="0075722C">
      <w:pPr>
        <w:pStyle w:val="base-text-paragraph"/>
        <w:numPr>
          <w:ilvl w:val="1"/>
          <w:numId w:val="44"/>
        </w:numPr>
      </w:pPr>
      <w:r>
        <w:t xml:space="preserve">Schedule # to this Bill removes </w:t>
      </w:r>
      <w:r w:rsidR="00B10946">
        <w:t xml:space="preserve">liability for </w:t>
      </w:r>
      <w:r>
        <w:t xml:space="preserve">luxury car tax </w:t>
      </w:r>
      <w:r w:rsidR="00B10946">
        <w:t>from</w:t>
      </w:r>
      <w:r>
        <w:t xml:space="preserve"> </w:t>
      </w:r>
      <w:r w:rsidR="002571A3">
        <w:t xml:space="preserve">cars that are </w:t>
      </w:r>
      <w:r>
        <w:t>re</w:t>
      </w:r>
      <w:r w:rsidR="002571A3">
        <w:noBreakHyphen/>
      </w:r>
      <w:r>
        <w:t xml:space="preserve">imported following </w:t>
      </w:r>
      <w:r w:rsidR="002571A3">
        <w:t xml:space="preserve">service, repair or </w:t>
      </w:r>
      <w:r>
        <w:t>refurbishment overseas.</w:t>
      </w:r>
    </w:p>
    <w:p w14:paraId="52EAA652" w14:textId="62298761" w:rsidR="00B17774" w:rsidRDefault="00B17774" w:rsidP="00B17774">
      <w:pPr>
        <w:pStyle w:val="Heading2"/>
      </w:pPr>
      <w:r>
        <w:t>Detailed explanation of new law</w:t>
      </w:r>
    </w:p>
    <w:p w14:paraId="0EFB687D" w14:textId="71C87C3F" w:rsidR="00B17774" w:rsidRDefault="0075722C" w:rsidP="00B17774">
      <w:pPr>
        <w:pStyle w:val="base-text-paragraph"/>
        <w:numPr>
          <w:ilvl w:val="1"/>
          <w:numId w:val="7"/>
        </w:numPr>
      </w:pPr>
      <w:r>
        <w:t xml:space="preserve">What constitutes a non-taxable re-importation is expanded to include </w:t>
      </w:r>
      <w:r w:rsidR="003840C4">
        <w:t xml:space="preserve">a </w:t>
      </w:r>
      <w:r w:rsidR="001008E6">
        <w:t xml:space="preserve">importation of </w:t>
      </w:r>
      <w:r w:rsidR="00CD6B20">
        <w:t xml:space="preserve">a </w:t>
      </w:r>
      <w:r w:rsidR="001008E6">
        <w:t xml:space="preserve">car </w:t>
      </w:r>
      <w:r w:rsidR="00FD2055">
        <w:t>if</w:t>
      </w:r>
      <w:r>
        <w:t>:</w:t>
      </w:r>
    </w:p>
    <w:p w14:paraId="5DE44EF0" w14:textId="1CF5AB32" w:rsidR="0075722C" w:rsidRDefault="00514A36" w:rsidP="0075722C">
      <w:pPr>
        <w:pStyle w:val="dotpoint"/>
      </w:pPr>
      <w:r>
        <w:t xml:space="preserve">the car </w:t>
      </w:r>
      <w:r w:rsidR="00F045E4">
        <w:t>ha</w:t>
      </w:r>
      <w:r>
        <w:t xml:space="preserve">s </w:t>
      </w:r>
      <w:r w:rsidR="00F045E4">
        <w:t xml:space="preserve">been </w:t>
      </w:r>
      <w:r w:rsidR="0075722C">
        <w:t>exported from the indirect tax zone</w:t>
      </w:r>
      <w:r w:rsidR="00FD2055">
        <w:t xml:space="preserve"> (broadly Australia)</w:t>
      </w:r>
      <w:r w:rsidR="0075722C">
        <w:t xml:space="preserve"> and is returned to the indirect tax zone;</w:t>
      </w:r>
    </w:p>
    <w:p w14:paraId="1AB52AA0" w14:textId="0B0695B3" w:rsidR="0075722C" w:rsidRDefault="0075722C" w:rsidP="0075722C">
      <w:pPr>
        <w:pStyle w:val="dotpoint"/>
      </w:pPr>
      <w:r>
        <w:t xml:space="preserve">the car </w:t>
      </w:r>
      <w:r w:rsidR="00576E38">
        <w:t>wa</w:t>
      </w:r>
      <w:r>
        <w:t xml:space="preserve">s subject to any treatment, industrial processing, repair, renovation, alteration or any other process </w:t>
      </w:r>
      <w:r w:rsidR="00576E38">
        <w:t xml:space="preserve">after </w:t>
      </w:r>
      <w:r w:rsidR="00514A36">
        <w:t>its export; and</w:t>
      </w:r>
    </w:p>
    <w:p w14:paraId="33310302" w14:textId="16A9BB23" w:rsidR="00514A36" w:rsidRDefault="00514A36" w:rsidP="0075722C">
      <w:pPr>
        <w:pStyle w:val="dotpoint"/>
      </w:pPr>
      <w:proofErr w:type="gramStart"/>
      <w:r>
        <w:t>the</w:t>
      </w:r>
      <w:proofErr w:type="gramEnd"/>
      <w:r>
        <w:t xml:space="preserve"> ownership of the car </w:t>
      </w:r>
      <w:r w:rsidR="00576E38">
        <w:t xml:space="preserve">has </w:t>
      </w:r>
      <w:r>
        <w:t>not change</w:t>
      </w:r>
      <w:r w:rsidR="00576E38">
        <w:t>d</w:t>
      </w:r>
      <w:r>
        <w:t xml:space="preserve"> in the period beginning immediately before the car was exported and ending at the time it is returned to the indirect tax zone.</w:t>
      </w:r>
    </w:p>
    <w:p w14:paraId="43589989" w14:textId="072A1D18" w:rsidR="00CC1B31" w:rsidRDefault="00CC1B31" w:rsidP="00CC1B31">
      <w:pPr>
        <w:pStyle w:val="dotpoint"/>
        <w:numPr>
          <w:ilvl w:val="0"/>
          <w:numId w:val="0"/>
        </w:numPr>
        <w:ind w:left="1984"/>
      </w:pPr>
      <w:r>
        <w:rPr>
          <w:rStyle w:val="Referencingstyle"/>
        </w:rPr>
        <w:t>[Schedule #, i</w:t>
      </w:r>
      <w:r w:rsidRPr="00375F1D">
        <w:rPr>
          <w:rStyle w:val="Referencingstyle"/>
        </w:rPr>
        <w:t xml:space="preserve">tem </w:t>
      </w:r>
      <w:r>
        <w:rPr>
          <w:rStyle w:val="Referencingstyle"/>
        </w:rPr>
        <w:t>1</w:t>
      </w:r>
      <w:r w:rsidRPr="00375F1D">
        <w:rPr>
          <w:rStyle w:val="Referencingstyle"/>
        </w:rPr>
        <w:t xml:space="preserve">, </w:t>
      </w:r>
      <w:r>
        <w:rPr>
          <w:rStyle w:val="Referencingstyle"/>
        </w:rPr>
        <w:t>sub</w:t>
      </w:r>
      <w:r w:rsidRPr="00375F1D">
        <w:rPr>
          <w:rStyle w:val="Referencingstyle"/>
        </w:rPr>
        <w:t>section</w:t>
      </w:r>
      <w:r>
        <w:rPr>
          <w:rStyle w:val="Referencingstyle"/>
        </w:rPr>
        <w:t xml:space="preserve"> 7-20(1A) of the LCT Act</w:t>
      </w:r>
      <w:r w:rsidRPr="00375F1D">
        <w:rPr>
          <w:rStyle w:val="Referencingstyle"/>
        </w:rPr>
        <w:t>]</w:t>
      </w:r>
    </w:p>
    <w:p w14:paraId="2574AAFF" w14:textId="3AFB1873" w:rsidR="00CD6B20" w:rsidRDefault="00CD6B20" w:rsidP="00514A36">
      <w:pPr>
        <w:pStyle w:val="base-text-paragraph"/>
      </w:pPr>
      <w:r>
        <w:t xml:space="preserve">References to ‘the car’ </w:t>
      </w:r>
      <w:r w:rsidR="00A67074">
        <w:t>require each</w:t>
      </w:r>
      <w:r w:rsidR="002618D5">
        <w:t xml:space="preserve"> of the above</w:t>
      </w:r>
      <w:r w:rsidR="00A67074">
        <w:t xml:space="preserve"> condition</w:t>
      </w:r>
      <w:r w:rsidR="002618D5">
        <w:t>s</w:t>
      </w:r>
      <w:r w:rsidR="00A67074">
        <w:t xml:space="preserve"> to be satisfied in relation to ‘the car’ that is re-imported</w:t>
      </w:r>
      <w:r>
        <w:t xml:space="preserve">. Generally, </w:t>
      </w:r>
      <w:r w:rsidR="00AF6C96">
        <w:t xml:space="preserve">even </w:t>
      </w:r>
      <w:r>
        <w:t xml:space="preserve">where significant treatment or </w:t>
      </w:r>
      <w:r w:rsidR="00AF3E6B">
        <w:t>alterations</w:t>
      </w:r>
      <w:r>
        <w:t xml:space="preserve"> are undertaken</w:t>
      </w:r>
      <w:r w:rsidR="00AF6C96">
        <w:t xml:space="preserve"> (for example, stretching </w:t>
      </w:r>
      <w:r w:rsidR="00CB6CD9">
        <w:t>a</w:t>
      </w:r>
      <w:r w:rsidR="00AF6C96">
        <w:t xml:space="preserve"> </w:t>
      </w:r>
      <w:r w:rsidR="00B10946">
        <w:t>sedan</w:t>
      </w:r>
      <w:r w:rsidR="00AF6C96">
        <w:t xml:space="preserve"> into a limousine)</w:t>
      </w:r>
      <w:r>
        <w:t xml:space="preserve"> </w:t>
      </w:r>
      <w:r w:rsidR="003F26F4">
        <w:t>‘</w:t>
      </w:r>
      <w:r>
        <w:t>the car</w:t>
      </w:r>
      <w:r w:rsidR="003F26F4">
        <w:t>’</w:t>
      </w:r>
      <w:r>
        <w:t xml:space="preserve"> will be</w:t>
      </w:r>
      <w:r w:rsidR="003F26F4">
        <w:t xml:space="preserve"> considered</w:t>
      </w:r>
      <w:r>
        <w:t xml:space="preserve"> the same car</w:t>
      </w:r>
      <w:r w:rsidR="00AF3E6B">
        <w:t xml:space="preserve"> </w:t>
      </w:r>
      <w:r w:rsidR="00576E38">
        <w:t xml:space="preserve">that </w:t>
      </w:r>
      <w:r w:rsidR="00AF3E6B">
        <w:t>was exported</w:t>
      </w:r>
      <w:r>
        <w:t>.</w:t>
      </w:r>
      <w:r w:rsidR="00CC1B31">
        <w:t xml:space="preserve"> </w:t>
      </w:r>
      <w:r w:rsidR="00CC1B31">
        <w:rPr>
          <w:rStyle w:val="Referencingstyle"/>
        </w:rPr>
        <w:t>[Schedule #, i</w:t>
      </w:r>
      <w:r w:rsidR="00CC1B31" w:rsidRPr="00375F1D">
        <w:rPr>
          <w:rStyle w:val="Referencingstyle"/>
        </w:rPr>
        <w:t xml:space="preserve">tem </w:t>
      </w:r>
      <w:r w:rsidR="00CC1B31">
        <w:rPr>
          <w:rStyle w:val="Referencingstyle"/>
        </w:rPr>
        <w:t>1</w:t>
      </w:r>
      <w:r w:rsidR="00CC1B31" w:rsidRPr="00375F1D">
        <w:rPr>
          <w:rStyle w:val="Referencingstyle"/>
        </w:rPr>
        <w:t xml:space="preserve">, </w:t>
      </w:r>
      <w:r w:rsidR="00CC1B31">
        <w:rPr>
          <w:rStyle w:val="Referencingstyle"/>
        </w:rPr>
        <w:t>subsection 7-20(1A) of the LCT Act</w:t>
      </w:r>
      <w:r w:rsidR="00CC1B31" w:rsidRPr="00375F1D">
        <w:rPr>
          <w:rStyle w:val="Referencingstyle"/>
        </w:rPr>
        <w:t>]</w:t>
      </w:r>
    </w:p>
    <w:p w14:paraId="18EA47A4" w14:textId="704F96C8" w:rsidR="00AF6C96" w:rsidRDefault="00AF6C96" w:rsidP="00514A36">
      <w:pPr>
        <w:pStyle w:val="base-text-paragraph"/>
      </w:pPr>
      <w:r>
        <w:t xml:space="preserve">For the avoidance of doubt, this </w:t>
      </w:r>
      <w:r w:rsidR="00B10946">
        <w:t>amendment</w:t>
      </w:r>
      <w:r>
        <w:t xml:space="preserve"> </w:t>
      </w:r>
      <w:r w:rsidR="00576E38">
        <w:t xml:space="preserve">does </w:t>
      </w:r>
      <w:r>
        <w:t>not affect the rules in the LCT Act about including the price of supplies made in relation to the car when determining the luxury car tax value</w:t>
      </w:r>
      <w:r w:rsidR="00CB6CD9">
        <w:t xml:space="preserve"> on the taxable supply of a luxury car</w:t>
      </w:r>
      <w:r>
        <w:t xml:space="preserve">. For example, </w:t>
      </w:r>
      <w:r w:rsidR="00576E38">
        <w:t xml:space="preserve">if </w:t>
      </w:r>
      <w:r>
        <w:t xml:space="preserve">a taxable supply of a luxury car is made in Australia, and under an arrangement with the supplier entered into before the end supply the vehicle will be sent overseas for </w:t>
      </w:r>
      <w:r w:rsidR="00BD2470">
        <w:t>modifications</w:t>
      </w:r>
      <w:r>
        <w:t>, the luxury car tax value will include the value of the modifications (subsection 5</w:t>
      </w:r>
      <w:r>
        <w:noBreakHyphen/>
        <w:t>20(3) of the LCT Act).</w:t>
      </w:r>
    </w:p>
    <w:p w14:paraId="7A4D371E" w14:textId="3FD19E59" w:rsidR="00514A36" w:rsidRDefault="00BD2470" w:rsidP="00514A36">
      <w:pPr>
        <w:pStyle w:val="base-text-paragraph"/>
      </w:pPr>
      <w:r>
        <w:t xml:space="preserve">These amendments </w:t>
      </w:r>
      <w:r w:rsidR="000F6CB9">
        <w:t xml:space="preserve">ensure that the </w:t>
      </w:r>
      <w:r w:rsidR="00576E38">
        <w:t xml:space="preserve">luxury car </w:t>
      </w:r>
      <w:r w:rsidR="000F6CB9">
        <w:t>tax treatment of cars</w:t>
      </w:r>
      <w:r w:rsidR="000F3632">
        <w:t xml:space="preserve"> subject to</w:t>
      </w:r>
      <w:r w:rsidR="002618D5">
        <w:t xml:space="preserve"> any</w:t>
      </w:r>
      <w:r w:rsidR="000F3632">
        <w:t xml:space="preserve"> treatment</w:t>
      </w:r>
      <w:r w:rsidR="00AF6C96">
        <w:t xml:space="preserve"> (or otherwise)</w:t>
      </w:r>
      <w:r w:rsidR="000F6CB9">
        <w:t xml:space="preserve"> </w:t>
      </w:r>
      <w:r w:rsidR="00576E38">
        <w:t xml:space="preserve">outside of Australia </w:t>
      </w:r>
      <w:r w:rsidR="000F6CB9">
        <w:t xml:space="preserve">is consistent </w:t>
      </w:r>
      <w:r w:rsidR="00FD6476">
        <w:t xml:space="preserve">with the tax treatment for cars </w:t>
      </w:r>
      <w:r w:rsidR="000F3632">
        <w:t xml:space="preserve">subject to </w:t>
      </w:r>
      <w:r w:rsidR="002618D5">
        <w:t xml:space="preserve">any </w:t>
      </w:r>
      <w:r w:rsidR="000F3632">
        <w:t>treatment</w:t>
      </w:r>
      <w:r w:rsidR="000F6CB9">
        <w:t xml:space="preserve"> in Australia, as required under Australia’s international obligations under the </w:t>
      </w:r>
      <w:r w:rsidR="000F6CB9">
        <w:rPr>
          <w:i/>
        </w:rPr>
        <w:t>General Agreement on Tariffs and Trade</w:t>
      </w:r>
      <w:r w:rsidR="000F6CB9">
        <w:t>.</w:t>
      </w:r>
    </w:p>
    <w:p w14:paraId="7F488077" w14:textId="77777777" w:rsidR="00B17774" w:rsidRDefault="00B17774" w:rsidP="00B17774">
      <w:pPr>
        <w:pStyle w:val="Heading2"/>
      </w:pPr>
      <w:r>
        <w:lastRenderedPageBreak/>
        <w:t>Application and transitional provisions</w:t>
      </w:r>
    </w:p>
    <w:p w14:paraId="1B755E21" w14:textId="4C8AF73D" w:rsidR="00DF631D" w:rsidRDefault="001008E6" w:rsidP="001008E6">
      <w:pPr>
        <w:pStyle w:val="base-text-paragraph"/>
        <w:numPr>
          <w:ilvl w:val="1"/>
          <w:numId w:val="7"/>
        </w:numPr>
      </w:pPr>
      <w:r>
        <w:t xml:space="preserve">The amendments apply in relation to importations occurring on or after 1 January 2019. This is regardless of whether the car is exported from the indirect tax zone </w:t>
      </w:r>
      <w:r w:rsidR="00576E38">
        <w:t xml:space="preserve">before, on or after </w:t>
      </w:r>
      <w:r>
        <w:t>1 January 2019.</w:t>
      </w:r>
      <w:r w:rsidR="00CC1B31">
        <w:t xml:space="preserve"> </w:t>
      </w:r>
      <w:r w:rsidR="00CC1B31">
        <w:rPr>
          <w:rStyle w:val="Referencingstyle"/>
        </w:rPr>
        <w:t>[Schedule #, i</w:t>
      </w:r>
      <w:r w:rsidR="00CC1B31" w:rsidRPr="00375F1D">
        <w:rPr>
          <w:rStyle w:val="Referencingstyle"/>
        </w:rPr>
        <w:t xml:space="preserve">tem </w:t>
      </w:r>
      <w:r w:rsidR="00CC1B31">
        <w:rPr>
          <w:rStyle w:val="Referencingstyle"/>
        </w:rPr>
        <w:t>2</w:t>
      </w:r>
      <w:r w:rsidR="00CC1B31" w:rsidRPr="00375F1D">
        <w:rPr>
          <w:rStyle w:val="Referencingstyle"/>
        </w:rPr>
        <w:t>]</w:t>
      </w:r>
      <w:bookmarkStart w:id="7" w:name="_GoBack"/>
      <w:bookmarkEnd w:id="7"/>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C545D" w14:textId="77777777" w:rsidR="00CE2D35" w:rsidRDefault="00CE2D35" w:rsidP="00E679CA">
      <w:pPr>
        <w:spacing w:before="0" w:after="0"/>
      </w:pPr>
      <w:r>
        <w:separator/>
      </w:r>
    </w:p>
  </w:endnote>
  <w:endnote w:type="continuationSeparator" w:id="0">
    <w:p w14:paraId="094AC5C7" w14:textId="77777777" w:rsidR="00CE2D35" w:rsidRDefault="00CE2D35" w:rsidP="00E679CA">
      <w:pPr>
        <w:spacing w:before="0" w:after="0"/>
      </w:pPr>
      <w:r>
        <w:continuationSeparator/>
      </w:r>
    </w:p>
  </w:endnote>
  <w:endnote w:type="continuationNotice" w:id="1">
    <w:p w14:paraId="45B0DC05" w14:textId="77777777" w:rsidR="00CE2D35" w:rsidRDefault="00CE2D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46D6" w14:textId="77777777" w:rsidR="00CE2D35" w:rsidRDefault="00CE2D35" w:rsidP="00AF6622">
    <w:pPr>
      <w:pStyle w:val="leftfooter"/>
    </w:pPr>
    <w:r>
      <w:fldChar w:fldCharType="begin"/>
    </w:r>
    <w:r>
      <w:instrText xml:space="preserve"> PAGE   \* MERGEFORMAT </w:instrText>
    </w:r>
    <w:r>
      <w:fldChar w:fldCharType="separate"/>
    </w:r>
    <w:r w:rsidR="00324F28">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7271" w14:textId="77777777" w:rsidR="00CE2D35" w:rsidRDefault="00CE2D35" w:rsidP="00AF6622">
    <w:pPr>
      <w:pStyle w:val="rightfooter"/>
    </w:pPr>
    <w:r>
      <w:fldChar w:fldCharType="begin"/>
    </w:r>
    <w:r>
      <w:instrText xml:space="preserve"> PAGE   \* MERGEFORMAT </w:instrText>
    </w:r>
    <w:r>
      <w:fldChar w:fldCharType="separate"/>
    </w:r>
    <w:r w:rsidR="00CC1B31">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9371C" w14:textId="77777777" w:rsidR="00CE2D35" w:rsidRDefault="00CE2D35" w:rsidP="00AF6622">
    <w:pPr>
      <w:pStyle w:val="rightfooter"/>
    </w:pPr>
    <w:r>
      <w:fldChar w:fldCharType="begin"/>
    </w:r>
    <w:r>
      <w:instrText xml:space="preserve"> PAGE  \* Arabic  \* MERGEFORMAT </w:instrText>
    </w:r>
    <w:r>
      <w:fldChar w:fldCharType="separate"/>
    </w:r>
    <w:r w:rsidR="00CC1B31">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68A53" w14:textId="77777777" w:rsidR="00CE2D35" w:rsidRDefault="00CE2D35" w:rsidP="00AF662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B162" w14:textId="77777777" w:rsidR="00CE2D35" w:rsidRDefault="00CE2D35" w:rsidP="00AF662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866D0" w14:textId="77777777" w:rsidR="00CE2D35" w:rsidRDefault="00CE2D35" w:rsidP="00AF662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A72A0" w14:textId="77777777" w:rsidR="00CE2D35" w:rsidRPr="00B2068E" w:rsidRDefault="00CE2D35" w:rsidP="00AF662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52C67" w14:textId="77777777" w:rsidR="00CE2D35" w:rsidRDefault="00CE2D35" w:rsidP="00AF662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54316" w14:textId="77777777" w:rsidR="00CE2D35" w:rsidRDefault="00CE2D35" w:rsidP="00AF662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34DA6" w14:textId="77777777" w:rsidR="00CE2D35" w:rsidRDefault="00CE2D35" w:rsidP="00AF6622">
    <w:pPr>
      <w:pStyle w:val="rightfooter"/>
    </w:pPr>
    <w:r>
      <w:fldChar w:fldCharType="begin"/>
    </w:r>
    <w:r>
      <w:instrText xml:space="preserve"> PAGE  \* Arabic  \* MERGEFORMAT </w:instrText>
    </w:r>
    <w:r>
      <w:fldChar w:fldCharType="separate"/>
    </w:r>
    <w:r w:rsidR="006C772D">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9617" w14:textId="77777777" w:rsidR="00CE2D35" w:rsidRDefault="00CE2D35" w:rsidP="00AF6622">
    <w:pPr>
      <w:pStyle w:val="leftfooter"/>
    </w:pPr>
    <w:r>
      <w:fldChar w:fldCharType="begin"/>
    </w:r>
    <w:r>
      <w:instrText xml:space="preserve"> PAGE   \* MERGEFORMAT </w:instrText>
    </w:r>
    <w:r>
      <w:fldChar w:fldCharType="separate"/>
    </w:r>
    <w:r w:rsidR="00CC1B31">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3E953" w14:textId="77777777" w:rsidR="00CE2D35" w:rsidRDefault="00CE2D35" w:rsidP="00E679CA">
      <w:pPr>
        <w:spacing w:before="0" w:after="0"/>
      </w:pPr>
      <w:r>
        <w:separator/>
      </w:r>
    </w:p>
  </w:footnote>
  <w:footnote w:type="continuationSeparator" w:id="0">
    <w:p w14:paraId="025EA5A8" w14:textId="77777777" w:rsidR="00CE2D35" w:rsidRDefault="00CE2D35" w:rsidP="00E679CA">
      <w:pPr>
        <w:spacing w:before="0" w:after="0"/>
      </w:pPr>
      <w:r>
        <w:continuationSeparator/>
      </w:r>
    </w:p>
  </w:footnote>
  <w:footnote w:type="continuationNotice" w:id="1">
    <w:p w14:paraId="706B2111" w14:textId="77777777" w:rsidR="00CE2D35" w:rsidRDefault="00CE2D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B7D81" w14:textId="77777777" w:rsidR="00CE2D35" w:rsidRDefault="00CE2D35" w:rsidP="00AF662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60471" w14:textId="77777777" w:rsidR="00CE2D35" w:rsidRDefault="00CE2D35" w:rsidP="00AF662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191652"/>
      <w:docPartObj>
        <w:docPartGallery w:val="Watermarks"/>
        <w:docPartUnique/>
      </w:docPartObj>
    </w:sdtPr>
    <w:sdtEndPr/>
    <w:sdtContent>
      <w:p w14:paraId="0BCACB2F" w14:textId="77777777" w:rsidR="00CE2D35" w:rsidRDefault="006C772D">
        <w:pPr>
          <w:pStyle w:val="Header"/>
        </w:pPr>
        <w:r>
          <w:rPr>
            <w:noProof/>
            <w:lang w:val="en-US" w:eastAsia="en-US"/>
          </w:rPr>
          <w:pict w14:anchorId="2009B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4F32C" w14:textId="77777777" w:rsidR="00CE2D35" w:rsidRDefault="00CE2D35" w:rsidP="00AF6622">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972DB" w14:textId="77777777" w:rsidR="00CE2D35" w:rsidRDefault="00CE2D35" w:rsidP="00AF6622">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794F3" w14:textId="77777777" w:rsidR="00CE2D35" w:rsidRDefault="00CE2D3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73D83" w14:textId="77777777" w:rsidR="00CE2D35" w:rsidRPr="00422FA2" w:rsidRDefault="006F6AB2" w:rsidP="00422FA2">
    <w:pPr>
      <w:pStyle w:val="leftheader"/>
    </w:pPr>
    <w:fldSimple w:instr=" STYLEREF  &quot;Bill Name&quot;  \* MERGEFORMAT ">
      <w:r w:rsidR="00CC1B31">
        <w:rPr>
          <w:noProof/>
        </w:rPr>
        <w:t>Treasury Laws Amendment (2018 Measures No. 5)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F8679" w14:textId="70C388FA" w:rsidR="00CE2D35" w:rsidRDefault="008803E7" w:rsidP="00AF6622">
    <w:pPr>
      <w:pStyle w:val="rightheader"/>
    </w:pPr>
    <w:r w:rsidRPr="008803E7">
      <w:t>Treasury Law</w:t>
    </w:r>
    <w:r w:rsidR="00B10946">
      <w:t>s Amendment (2018 Measures No. 5</w:t>
    </w:r>
    <w:r w:rsidRPr="008803E7">
      <w:t>) Bill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B"/>
    <w:rsid w:val="0002054A"/>
    <w:rsid w:val="00030A40"/>
    <w:rsid w:val="000A41DC"/>
    <w:rsid w:val="000A7A03"/>
    <w:rsid w:val="000B38B2"/>
    <w:rsid w:val="000B559C"/>
    <w:rsid w:val="000C2A9D"/>
    <w:rsid w:val="000C44D7"/>
    <w:rsid w:val="000C4876"/>
    <w:rsid w:val="000C71F6"/>
    <w:rsid w:val="000D04A2"/>
    <w:rsid w:val="000E4B50"/>
    <w:rsid w:val="000F3632"/>
    <w:rsid w:val="000F6CB9"/>
    <w:rsid w:val="001008E6"/>
    <w:rsid w:val="00107A5E"/>
    <w:rsid w:val="00123B9E"/>
    <w:rsid w:val="00127BE8"/>
    <w:rsid w:val="00133C34"/>
    <w:rsid w:val="001753F4"/>
    <w:rsid w:val="001929F4"/>
    <w:rsid w:val="001C1751"/>
    <w:rsid w:val="001C3FD2"/>
    <w:rsid w:val="001F3233"/>
    <w:rsid w:val="00206DD5"/>
    <w:rsid w:val="002255C5"/>
    <w:rsid w:val="002470A1"/>
    <w:rsid w:val="002571A3"/>
    <w:rsid w:val="002618D5"/>
    <w:rsid w:val="0028232D"/>
    <w:rsid w:val="00295ABD"/>
    <w:rsid w:val="002D0B7C"/>
    <w:rsid w:val="002F0D2B"/>
    <w:rsid w:val="002F5853"/>
    <w:rsid w:val="00307165"/>
    <w:rsid w:val="003175C6"/>
    <w:rsid w:val="00324F28"/>
    <w:rsid w:val="00347431"/>
    <w:rsid w:val="00375F1D"/>
    <w:rsid w:val="00382B30"/>
    <w:rsid w:val="003840C4"/>
    <w:rsid w:val="003A657F"/>
    <w:rsid w:val="003B6B47"/>
    <w:rsid w:val="003B77F0"/>
    <w:rsid w:val="003D4F69"/>
    <w:rsid w:val="003E5AB0"/>
    <w:rsid w:val="003E7AB0"/>
    <w:rsid w:val="003F26F4"/>
    <w:rsid w:val="00405C1F"/>
    <w:rsid w:val="00422FA2"/>
    <w:rsid w:val="004438B7"/>
    <w:rsid w:val="004F3C00"/>
    <w:rsid w:val="00514A36"/>
    <w:rsid w:val="00535F17"/>
    <w:rsid w:val="0055086F"/>
    <w:rsid w:val="00551665"/>
    <w:rsid w:val="00567602"/>
    <w:rsid w:val="00574CA0"/>
    <w:rsid w:val="00576E38"/>
    <w:rsid w:val="005A496E"/>
    <w:rsid w:val="005E100E"/>
    <w:rsid w:val="005E3647"/>
    <w:rsid w:val="006168B0"/>
    <w:rsid w:val="0063127E"/>
    <w:rsid w:val="00670A85"/>
    <w:rsid w:val="006A05D6"/>
    <w:rsid w:val="006A72CB"/>
    <w:rsid w:val="006C772D"/>
    <w:rsid w:val="006D16E6"/>
    <w:rsid w:val="006E7830"/>
    <w:rsid w:val="006F233D"/>
    <w:rsid w:val="006F5EF4"/>
    <w:rsid w:val="006F6AB2"/>
    <w:rsid w:val="00706CE0"/>
    <w:rsid w:val="007070BD"/>
    <w:rsid w:val="00734F84"/>
    <w:rsid w:val="00747A03"/>
    <w:rsid w:val="0075722C"/>
    <w:rsid w:val="00773B68"/>
    <w:rsid w:val="00795A45"/>
    <w:rsid w:val="007C2588"/>
    <w:rsid w:val="007C2B20"/>
    <w:rsid w:val="007C5874"/>
    <w:rsid w:val="007F12A6"/>
    <w:rsid w:val="007F603F"/>
    <w:rsid w:val="00803DE4"/>
    <w:rsid w:val="00813A51"/>
    <w:rsid w:val="0081769C"/>
    <w:rsid w:val="00840701"/>
    <w:rsid w:val="008511D2"/>
    <w:rsid w:val="00860471"/>
    <w:rsid w:val="00863591"/>
    <w:rsid w:val="008769D3"/>
    <w:rsid w:val="008803E7"/>
    <w:rsid w:val="008B2E03"/>
    <w:rsid w:val="008D0A8B"/>
    <w:rsid w:val="008D4F94"/>
    <w:rsid w:val="008D78FA"/>
    <w:rsid w:val="008E6E38"/>
    <w:rsid w:val="0093363A"/>
    <w:rsid w:val="00945ED9"/>
    <w:rsid w:val="00946B26"/>
    <w:rsid w:val="00974ED5"/>
    <w:rsid w:val="009770C9"/>
    <w:rsid w:val="0098134F"/>
    <w:rsid w:val="00983F89"/>
    <w:rsid w:val="009B5E73"/>
    <w:rsid w:val="009C2FC2"/>
    <w:rsid w:val="009D7ECD"/>
    <w:rsid w:val="009F3AE1"/>
    <w:rsid w:val="00A0653F"/>
    <w:rsid w:val="00A157DB"/>
    <w:rsid w:val="00A2048F"/>
    <w:rsid w:val="00A2308B"/>
    <w:rsid w:val="00A41EDC"/>
    <w:rsid w:val="00A56100"/>
    <w:rsid w:val="00A63955"/>
    <w:rsid w:val="00A67074"/>
    <w:rsid w:val="00A75FAC"/>
    <w:rsid w:val="00AA6F43"/>
    <w:rsid w:val="00AD5B62"/>
    <w:rsid w:val="00AD5F50"/>
    <w:rsid w:val="00AF3E6B"/>
    <w:rsid w:val="00AF6622"/>
    <w:rsid w:val="00AF6C55"/>
    <w:rsid w:val="00AF6C96"/>
    <w:rsid w:val="00B040B3"/>
    <w:rsid w:val="00B10946"/>
    <w:rsid w:val="00B145C0"/>
    <w:rsid w:val="00B17774"/>
    <w:rsid w:val="00B2373E"/>
    <w:rsid w:val="00B776C9"/>
    <w:rsid w:val="00B85309"/>
    <w:rsid w:val="00BB72FC"/>
    <w:rsid w:val="00BD2470"/>
    <w:rsid w:val="00BD5EC4"/>
    <w:rsid w:val="00BE27C2"/>
    <w:rsid w:val="00C110B8"/>
    <w:rsid w:val="00C24C1C"/>
    <w:rsid w:val="00C46D61"/>
    <w:rsid w:val="00C5436A"/>
    <w:rsid w:val="00C54D4C"/>
    <w:rsid w:val="00C743D3"/>
    <w:rsid w:val="00C83EC4"/>
    <w:rsid w:val="00CB6CD9"/>
    <w:rsid w:val="00CC1B31"/>
    <w:rsid w:val="00CD1112"/>
    <w:rsid w:val="00CD6B20"/>
    <w:rsid w:val="00CE2D35"/>
    <w:rsid w:val="00D46961"/>
    <w:rsid w:val="00D7624C"/>
    <w:rsid w:val="00D83206"/>
    <w:rsid w:val="00DB0A63"/>
    <w:rsid w:val="00DE55C2"/>
    <w:rsid w:val="00DF631D"/>
    <w:rsid w:val="00E5385B"/>
    <w:rsid w:val="00E56A6F"/>
    <w:rsid w:val="00E649F5"/>
    <w:rsid w:val="00E679CA"/>
    <w:rsid w:val="00E74E50"/>
    <w:rsid w:val="00E81B70"/>
    <w:rsid w:val="00EA5BB7"/>
    <w:rsid w:val="00EC0F5E"/>
    <w:rsid w:val="00F045E4"/>
    <w:rsid w:val="00F46D06"/>
    <w:rsid w:val="00F51071"/>
    <w:rsid w:val="00F56250"/>
    <w:rsid w:val="00F60F68"/>
    <w:rsid w:val="00F83B70"/>
    <w:rsid w:val="00F9382B"/>
    <w:rsid w:val="00FD2055"/>
    <w:rsid w:val="00FD6476"/>
    <w:rsid w:val="00FE6108"/>
    <w:rsid w:val="00FF2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08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FD20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055"/>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FD2055"/>
    <w:rPr>
      <w:sz w:val="16"/>
      <w:szCs w:val="16"/>
    </w:rPr>
  </w:style>
  <w:style w:type="paragraph" w:styleId="CommentText">
    <w:name w:val="annotation text"/>
    <w:basedOn w:val="Normal"/>
    <w:link w:val="CommentTextChar"/>
    <w:uiPriority w:val="99"/>
    <w:semiHidden/>
    <w:unhideWhenUsed/>
    <w:rsid w:val="00FD2055"/>
    <w:rPr>
      <w:sz w:val="20"/>
    </w:rPr>
  </w:style>
  <w:style w:type="character" w:customStyle="1" w:styleId="CommentTextChar">
    <w:name w:val="Comment Text Char"/>
    <w:basedOn w:val="DefaultParagraphFont"/>
    <w:link w:val="CommentText"/>
    <w:uiPriority w:val="99"/>
    <w:semiHidden/>
    <w:rsid w:val="00FD205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D2055"/>
    <w:rPr>
      <w:b/>
      <w:bCs/>
    </w:rPr>
  </w:style>
  <w:style w:type="character" w:customStyle="1" w:styleId="CommentSubjectChar">
    <w:name w:val="Comment Subject Char"/>
    <w:basedOn w:val="CommentTextChar"/>
    <w:link w:val="CommentSubject"/>
    <w:uiPriority w:val="99"/>
    <w:semiHidden/>
    <w:rsid w:val="00FD2055"/>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FD20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055"/>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FD2055"/>
    <w:rPr>
      <w:sz w:val="16"/>
      <w:szCs w:val="16"/>
    </w:rPr>
  </w:style>
  <w:style w:type="paragraph" w:styleId="CommentText">
    <w:name w:val="annotation text"/>
    <w:basedOn w:val="Normal"/>
    <w:link w:val="CommentTextChar"/>
    <w:uiPriority w:val="99"/>
    <w:semiHidden/>
    <w:unhideWhenUsed/>
    <w:rsid w:val="00FD2055"/>
    <w:rPr>
      <w:sz w:val="20"/>
    </w:rPr>
  </w:style>
  <w:style w:type="character" w:customStyle="1" w:styleId="CommentTextChar">
    <w:name w:val="Comment Text Char"/>
    <w:basedOn w:val="DefaultParagraphFont"/>
    <w:link w:val="CommentText"/>
    <w:uiPriority w:val="99"/>
    <w:semiHidden/>
    <w:rsid w:val="00FD205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D2055"/>
    <w:rPr>
      <w:b/>
      <w:bCs/>
    </w:rPr>
  </w:style>
  <w:style w:type="character" w:customStyle="1" w:styleId="CommentSubjectChar">
    <w:name w:val="Comment Subject Char"/>
    <w:basedOn w:val="CommentTextChar"/>
    <w:link w:val="CommentSubject"/>
    <w:uiPriority w:val="99"/>
    <w:semiHidden/>
    <w:rsid w:val="00FD2055"/>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2018RG-1109607950-23</_dlc_DocId>
    <TaxCatchAll xmlns="9f7bc583-7cbe-45b9-a2bd-8bbb6543b37e">
      <Value>7</Value>
    </TaxCatchAll>
    <_dlc_DocIdUrl xmlns="9f7bc583-7cbe-45b9-a2bd-8bbb6543b37e">
      <Url>http://tweb/sites/rg/iitd/lc/_layouts/15/DocIdRedir.aspx?ID=2018RG-1109607950-23</Url>
      <Description>2018RG-1109607950-23</Description>
    </_dlc_DocIdUrl>
    <IconOverlay xmlns="http://schemas.microsoft.com/sharepoint/v4" xsi:nil="true"/>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826760D20019A4EAC71AC4D6BACB1E2" ma:contentTypeVersion="12898" ma:contentTypeDescription="" ma:contentTypeScope="" ma:versionID="5ba97e80b68f642c384e8fea26e3222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3ac9b2994cb1a3d49d7d4b05a3aec5e"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metadata/properties"/>
    <ds:schemaRef ds:uri="http://purl.org/dc/elements/1.1/"/>
    <ds:schemaRef ds:uri="http://schemas.microsoft.com/sharepoint/v3"/>
    <ds:schemaRef ds:uri="http://purl.org/dc/dcmitype/"/>
    <ds:schemaRef ds:uri="http://schemas.openxmlformats.org/package/2006/metadata/core-properties"/>
    <ds:schemaRef ds:uri="9f7bc583-7cbe-45b9-a2bd-8bbb6543b37e"/>
    <ds:schemaRef ds:uri="http://schemas.microsoft.com/office/2006/documentManagement/types"/>
    <ds:schemaRef ds:uri="http://schemas.microsoft.com/office/infopath/2007/PartnerControls"/>
    <ds:schemaRef ds:uri="http://schemas.microsoft.com/sharepoint/v4"/>
    <ds:schemaRef ds:uri="687b78b0-2ddd-4441-8a8b-c9638c2a1939"/>
    <ds:schemaRef ds:uri="http://www.w3.org/XML/1998/namespace"/>
    <ds:schemaRef ds:uri="http://purl.org/dc/term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FF39342B-5B44-46BD-8B1F-BD1147CB68C9}"/>
</file>

<file path=customXml/itemProps5.xml><?xml version="1.0" encoding="utf-8"?>
<ds:datastoreItem xmlns:ds="http://schemas.openxmlformats.org/officeDocument/2006/customXml" ds:itemID="{8D2D1D5A-C280-41C0-B33E-8977B27CFAB0}"/>
</file>

<file path=customXml/itemProps6.xml><?xml version="1.0" encoding="utf-8"?>
<ds:datastoreItem xmlns:ds="http://schemas.openxmlformats.org/officeDocument/2006/customXml" ds:itemID="{FA777D4E-D041-495F-92BF-C96CBA37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9</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Ashley</dc:creator>
  <cp:lastModifiedBy>George, Ashley</cp:lastModifiedBy>
  <cp:revision>2</cp:revision>
  <cp:lastPrinted>2018-07-20T01:38:00Z</cp:lastPrinted>
  <dcterms:created xsi:type="dcterms:W3CDTF">2018-07-20T02:05:00Z</dcterms:created>
  <dcterms:modified xsi:type="dcterms:W3CDTF">2018-07-20T02:05:00Z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83800acf-2cac-48ca-9ee7-32bb1b72be21</vt:lpwstr>
  </property>
  <property fmtid="{D5CDD505-2E9C-101B-9397-08002B2CF9AE}" pid="3" name="ContentTypeId">
    <vt:lpwstr>0x01010036BB8DE7EC542E42A8B2E98CC20CB697004826760D20019A4EAC71AC4D6BACB1E2</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UniqueId">
    <vt:lpwstr>{119dfa4e-f6a9-445f-a6bd-4713efbe3924}</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RecordPoint_RecordNumberSubmitted">
    <vt:lpwstr>R0001804518</vt:lpwstr>
  </property>
  <property fmtid="{D5CDD505-2E9C-101B-9397-08002B2CF9AE}" pid="11" name="RecordPoint_SubmissionCompleted">
    <vt:lpwstr>2018-07-20T11:47:59.5475095+10:00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-715203863</vt:i4>
  </property>
  <property fmtid="{D5CDD505-2E9C-101B-9397-08002B2CF9AE}" pid="16" name="_NewReviewCycle">
    <vt:lpwstr/>
  </property>
  <property fmtid="{D5CDD505-2E9C-101B-9397-08002B2CF9AE}" pid="17" name="_EmailSubject">
    <vt:lpwstr>Update - Consultation &amp; Discussions Papers Request #S75411 [SEC=UNCLASSIFIED]</vt:lpwstr>
  </property>
  <property fmtid="{D5CDD505-2E9C-101B-9397-08002B2CF9AE}" pid="18" name="_AuthorEmail">
    <vt:lpwstr>Jamie.Roberts@TREASURY.GOV.AU</vt:lpwstr>
  </property>
  <property fmtid="{D5CDD505-2E9C-101B-9397-08002B2CF9AE}" pid="19" name="_AuthorEmailDisplayName">
    <vt:lpwstr>Roberts, Jamie</vt:lpwstr>
  </property>
  <property fmtid="{D5CDD505-2E9C-101B-9397-08002B2CF9AE}" pid="20" name="_PreviousAdHocReviewCycleID">
    <vt:i4>-614966575</vt:i4>
  </property>
</Properties>
</file>