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741" w:rsidRDefault="00500262" w:rsidP="002914D1">
      <w:pPr>
        <w:pStyle w:val="Heading2"/>
        <w:rPr>
          <w:color w:val="BC4D31" w:themeColor="accent4"/>
          <w:sz w:val="70"/>
          <w:szCs w:val="70"/>
        </w:rPr>
      </w:pPr>
      <w:r>
        <w:rPr>
          <w:color w:val="BC4D31" w:themeColor="accent4"/>
          <w:sz w:val="70"/>
          <w:szCs w:val="70"/>
        </w:rPr>
        <w:t>Discussion</w:t>
      </w:r>
      <w:r w:rsidRPr="00111741">
        <w:rPr>
          <w:color w:val="BC4D31" w:themeColor="accent4"/>
          <w:sz w:val="70"/>
          <w:szCs w:val="70"/>
        </w:rPr>
        <w:t xml:space="preserve"> </w:t>
      </w:r>
      <w:r w:rsidR="00111741" w:rsidRPr="00111741">
        <w:rPr>
          <w:color w:val="BC4D31" w:themeColor="accent4"/>
          <w:sz w:val="70"/>
          <w:szCs w:val="70"/>
        </w:rPr>
        <w:t>Paper</w:t>
      </w:r>
    </w:p>
    <w:p w:rsidR="00111741" w:rsidRDefault="00111741">
      <w:pPr>
        <w:rPr>
          <w:sz w:val="36"/>
          <w:szCs w:val="36"/>
          <w:lang w:val="mi-NZ"/>
        </w:rPr>
      </w:pPr>
      <w:r w:rsidRPr="00111741">
        <w:rPr>
          <w:sz w:val="36"/>
          <w:szCs w:val="36"/>
          <w:lang w:val="mi-NZ"/>
        </w:rPr>
        <w:t xml:space="preserve">For </w:t>
      </w:r>
      <w:r w:rsidR="001D4216">
        <w:rPr>
          <w:sz w:val="36"/>
          <w:szCs w:val="36"/>
          <w:lang w:val="mi-NZ"/>
        </w:rPr>
        <w:t>consideration and feedback</w:t>
      </w:r>
    </w:p>
    <w:p w:rsidR="00111741" w:rsidRDefault="00111741" w:rsidP="00111741">
      <w:pPr>
        <w:spacing w:after="200" w:line="276" w:lineRule="auto"/>
        <w:rPr>
          <w:rFonts w:ascii="Calibri" w:eastAsia="Calibri" w:hAnsi="Calibri" w:cs="Times New Roman"/>
          <w:sz w:val="44"/>
          <w:szCs w:val="44"/>
        </w:rPr>
      </w:pPr>
    </w:p>
    <w:p w:rsidR="00D81ED0" w:rsidRDefault="00111741" w:rsidP="00DB07A1">
      <w:pPr>
        <w:spacing w:after="0" w:line="240" w:lineRule="auto"/>
        <w:rPr>
          <w:rFonts w:ascii="Calibri" w:eastAsia="Calibri" w:hAnsi="Calibri" w:cs="Times New Roman"/>
          <w:sz w:val="44"/>
          <w:szCs w:val="44"/>
        </w:rPr>
      </w:pPr>
      <w:r w:rsidRPr="00111741">
        <w:rPr>
          <w:rFonts w:ascii="Calibri" w:eastAsia="Calibri" w:hAnsi="Calibri" w:cs="Times New Roman"/>
          <w:sz w:val="44"/>
          <w:szCs w:val="44"/>
        </w:rPr>
        <w:t xml:space="preserve">Early thinking: Operational governance for </w:t>
      </w:r>
    </w:p>
    <w:p w:rsidR="00111741" w:rsidRDefault="00111741" w:rsidP="00DB07A1">
      <w:pPr>
        <w:spacing w:after="0" w:line="240" w:lineRule="auto"/>
        <w:rPr>
          <w:rFonts w:ascii="Calibri" w:eastAsia="Calibri" w:hAnsi="Calibri" w:cs="Times New Roman"/>
          <w:sz w:val="44"/>
          <w:szCs w:val="44"/>
        </w:rPr>
      </w:pPr>
      <w:r w:rsidRPr="00111741">
        <w:rPr>
          <w:rFonts w:ascii="Calibri" w:eastAsia="Calibri" w:hAnsi="Calibri" w:cs="Times New Roman"/>
          <w:sz w:val="44"/>
          <w:szCs w:val="44"/>
        </w:rPr>
        <w:t>trans-Tasman e-Invoicing</w:t>
      </w:r>
    </w:p>
    <w:p w:rsidR="00111741" w:rsidRDefault="00111741" w:rsidP="00111741">
      <w:pPr>
        <w:spacing w:after="200" w:line="276" w:lineRule="auto"/>
        <w:rPr>
          <w:rFonts w:ascii="Calibri" w:eastAsia="Calibri" w:hAnsi="Calibri" w:cs="Times New Roman"/>
          <w:sz w:val="44"/>
          <w:szCs w:val="44"/>
        </w:rPr>
      </w:pPr>
    </w:p>
    <w:p w:rsidR="00111741" w:rsidRDefault="00111741">
      <w:pPr>
        <w:rPr>
          <w:sz w:val="36"/>
          <w:szCs w:val="36"/>
          <w:lang w:val="mi-NZ"/>
        </w:rPr>
      </w:pPr>
    </w:p>
    <w:p w:rsidR="00DB6001" w:rsidRDefault="002914D1" w:rsidP="00DB6001">
      <w:pPr>
        <w:rPr>
          <w:lang w:val="mi-NZ"/>
        </w:rPr>
      </w:pPr>
      <w:r w:rsidRPr="002914D1">
        <w:rPr>
          <w:noProof/>
          <w:lang w:val="en-AU" w:eastAsia="en-AU"/>
        </w:rPr>
        <mc:AlternateContent>
          <mc:Choice Requires="wps">
            <w:drawing>
              <wp:anchor distT="45720" distB="45720" distL="114300" distR="114300" simplePos="0" relativeHeight="251659264" behindDoc="0" locked="0" layoutInCell="1" allowOverlap="1" wp14:anchorId="11000152" wp14:editId="483F73F7">
                <wp:simplePos x="0" y="0"/>
                <wp:positionH relativeFrom="page">
                  <wp:posOffset>601980</wp:posOffset>
                </wp:positionH>
                <wp:positionV relativeFrom="page">
                  <wp:posOffset>9425940</wp:posOffset>
                </wp:positionV>
                <wp:extent cx="2956560" cy="9448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944880"/>
                        </a:xfrm>
                        <a:prstGeom prst="rect">
                          <a:avLst/>
                        </a:prstGeom>
                        <a:noFill/>
                        <a:ln w="9525">
                          <a:noFill/>
                          <a:miter lim="800000"/>
                          <a:headEnd/>
                          <a:tailEnd/>
                        </a:ln>
                      </wps:spPr>
                      <wps:txbx>
                        <w:txbxContent>
                          <w:p w:rsidR="002914D1" w:rsidRPr="002914D1" w:rsidRDefault="00C820F7">
                            <w:pPr>
                              <w:rPr>
                                <w:color w:val="FFFFFF" w:themeColor="background1"/>
                                <w:sz w:val="28"/>
                                <w:szCs w:val="28"/>
                              </w:rPr>
                            </w:pPr>
                            <w:r>
                              <w:rPr>
                                <w:color w:val="FFFFFF" w:themeColor="background1"/>
                                <w:sz w:val="28"/>
                                <w:szCs w:val="28"/>
                              </w:rPr>
                              <w:t>October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4pt;margin-top:742.2pt;width:232.8pt;height:74.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" filled="f" stroked="f">
                <v:textbox>
                  <w:txbxContent>
                    <w:p w:rsidR="002914D1" w:rsidRPr="002914D1" w:rsidRDefault="00C820F7">
                      <w:pPr>
                        <w:rPr>
                          <w:color w:val="FFFFFF" w:themeColor="background1"/>
                          <w:sz w:val="28"/>
                          <w:szCs w:val="28"/>
                        </w:rPr>
                      </w:pPr>
                      <w:r>
                        <w:rPr>
                          <w:color w:val="FFFFFF" w:themeColor="background1"/>
                          <w:sz w:val="28"/>
                          <w:szCs w:val="28"/>
                        </w:rPr>
                        <w:t>October 2018</w:t>
                      </w:r>
                    </w:p>
                  </w:txbxContent>
                </v:textbox>
                <w10:wrap type="square" anchorx="page" anchory="page"/>
              </v:shape>
            </w:pict>
          </mc:Fallback>
        </mc:AlternateContent>
      </w:r>
      <w:r>
        <w:rPr>
          <w:lang w:val="mi-NZ"/>
        </w:rPr>
        <w:br w:type="page"/>
      </w:r>
    </w:p>
    <w:p w:rsidR="00111741" w:rsidRPr="00111741" w:rsidRDefault="00111741" w:rsidP="008A15B6">
      <w:pPr>
        <w:pStyle w:val="Heading2"/>
        <w:spacing w:before="240"/>
        <w:rPr>
          <w:rFonts w:ascii="Calibri" w:eastAsia="Times New Roman" w:hAnsi="Calibri" w:cs="Times New Roman"/>
          <w:bCs/>
          <w:color w:val="365F91"/>
          <w:szCs w:val="28"/>
        </w:rPr>
      </w:pPr>
      <w:r w:rsidRPr="00111741">
        <w:rPr>
          <w:szCs w:val="28"/>
        </w:rPr>
        <w:lastRenderedPageBreak/>
        <w:t>Purpose</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This paper provides information about the trans-Tasman electronic invoicing (e-Invoicing) collaboration and seeks feedback from a few key stakeholders on early thinking about operational governance options for trans-Tasman e-Invoicing arrangements.  The feedback we receive will inform the further development of options and related advice to Australian and New Zealand (A-NZ) governments.</w:t>
      </w:r>
    </w:p>
    <w:p w:rsidR="00111741" w:rsidRPr="00111741" w:rsidRDefault="00111741" w:rsidP="008A15B6">
      <w:pPr>
        <w:pStyle w:val="Heading2"/>
        <w:spacing w:before="360"/>
        <w:rPr>
          <w:rFonts w:ascii="Calibri" w:eastAsia="Times New Roman" w:hAnsi="Calibri" w:cs="Times New Roman"/>
          <w:bCs/>
          <w:color w:val="365F91"/>
          <w:sz w:val="32"/>
          <w:szCs w:val="32"/>
        </w:rPr>
      </w:pPr>
      <w:r w:rsidRPr="00111741">
        <w:t>Introduction</w:t>
      </w:r>
      <w:r w:rsidRPr="00111741">
        <w:rPr>
          <w:rFonts w:ascii="Calibri" w:eastAsia="Times New Roman" w:hAnsi="Calibri" w:cs="Times New Roman"/>
          <w:bCs/>
          <w:color w:val="365F91"/>
          <w:sz w:val="32"/>
          <w:szCs w:val="32"/>
        </w:rPr>
        <w:t xml:space="preserve"> </w:t>
      </w:r>
      <w:r w:rsidRPr="00111741">
        <w:t>and</w:t>
      </w:r>
      <w:r w:rsidRPr="00111741">
        <w:rPr>
          <w:rFonts w:ascii="Calibri" w:eastAsia="Times New Roman" w:hAnsi="Calibri" w:cs="Times New Roman"/>
          <w:bCs/>
          <w:color w:val="365F91"/>
          <w:sz w:val="32"/>
          <w:szCs w:val="32"/>
        </w:rPr>
        <w:t xml:space="preserve"> </w:t>
      </w:r>
      <w:r w:rsidRPr="00111741">
        <w:t>invitation</w:t>
      </w:r>
      <w:r w:rsidRPr="00111741">
        <w:rPr>
          <w:rFonts w:ascii="Calibri" w:eastAsia="Times New Roman" w:hAnsi="Calibri" w:cs="Times New Roman"/>
          <w:bCs/>
          <w:color w:val="365F91"/>
          <w:sz w:val="32"/>
          <w:szCs w:val="32"/>
        </w:rPr>
        <w:t xml:space="preserve"> </w:t>
      </w:r>
      <w:r w:rsidRPr="00111741">
        <w:t>to</w:t>
      </w:r>
      <w:r w:rsidRPr="00111741">
        <w:rPr>
          <w:rFonts w:ascii="Calibri" w:eastAsia="Times New Roman" w:hAnsi="Calibri" w:cs="Times New Roman"/>
          <w:bCs/>
          <w:color w:val="365F91"/>
          <w:sz w:val="32"/>
          <w:szCs w:val="32"/>
        </w:rPr>
        <w:t xml:space="preserve"> </w:t>
      </w:r>
      <w:r w:rsidRPr="00111741">
        <w:t>comment</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As outlined in the background section of this paper, the A-NZ governments have committed to progressing a standardised, trans-Tasman e-Invoicing framework.</w:t>
      </w:r>
      <w:r w:rsidR="008A15B6">
        <w:rPr>
          <w:rFonts w:ascii="Calibri" w:eastAsia="Calibri" w:hAnsi="Calibri" w:cs="Times New Roman"/>
        </w:rPr>
        <w:t xml:space="preserve">  </w:t>
      </w:r>
      <w:r w:rsidRPr="00111741">
        <w:rPr>
          <w:rFonts w:ascii="Calibri" w:eastAsia="Calibri" w:hAnsi="Calibri" w:cs="Times New Roman"/>
        </w:rPr>
        <w:t xml:space="preserve">The A-NZ officials’ joint working group will shortly need to develop advice for responsible A-NZ Ministers on longer-term management and delivery arrangements (operational governance) for the ongoing collaboration.  </w:t>
      </w:r>
    </w:p>
    <w:p w:rsidR="00111741" w:rsidRPr="00111741" w:rsidRDefault="00111741" w:rsidP="00111741">
      <w:pPr>
        <w:spacing w:after="0" w:line="240" w:lineRule="auto"/>
        <w:rPr>
          <w:rFonts w:ascii="Calibri" w:eastAsia="Calibri" w:hAnsi="Calibri" w:cs="Times New Roman"/>
        </w:rPr>
      </w:pPr>
    </w:p>
    <w:p w:rsidR="00111741" w:rsidRPr="00111741" w:rsidRDefault="00270475" w:rsidP="00111741">
      <w:pPr>
        <w:spacing w:after="0" w:line="240" w:lineRule="auto"/>
        <w:rPr>
          <w:rFonts w:ascii="Calibri" w:eastAsia="Calibri" w:hAnsi="Calibri" w:cs="Times New Roman"/>
        </w:rPr>
      </w:pPr>
      <w:r>
        <w:rPr>
          <w:rFonts w:ascii="Calibri" w:eastAsia="Calibri" w:hAnsi="Calibri" w:cs="Times New Roman"/>
        </w:rPr>
        <w:t>We invite you to</w:t>
      </w:r>
      <w:r w:rsidR="00111741" w:rsidRPr="00111741">
        <w:rPr>
          <w:rFonts w:ascii="Calibri" w:eastAsia="Calibri" w:hAnsi="Calibri" w:cs="Times New Roman"/>
        </w:rPr>
        <w:t xml:space="preserve"> review our initial thinking, as outlined in this document, and </w:t>
      </w:r>
      <w:r>
        <w:rPr>
          <w:rFonts w:ascii="Calibri" w:eastAsia="Calibri" w:hAnsi="Calibri" w:cs="Times New Roman"/>
        </w:rPr>
        <w:t>make submissions in relation to the questions posed in this document</w:t>
      </w:r>
      <w:r w:rsidR="00111741" w:rsidRPr="00111741">
        <w:rPr>
          <w:rFonts w:ascii="Calibri" w:eastAsia="Calibri" w:hAnsi="Calibri" w:cs="Times New Roman"/>
        </w:rPr>
        <w:t>.  Please also provide any other comments or suggestions you might like to make.</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Please email your feedback by</w:t>
      </w:r>
      <w:r w:rsidR="008A15B6">
        <w:rPr>
          <w:rFonts w:ascii="Calibri" w:eastAsia="Calibri" w:hAnsi="Calibri" w:cs="Times New Roman"/>
        </w:rPr>
        <w:t xml:space="preserve"> </w:t>
      </w:r>
      <w:r w:rsidR="00100D27">
        <w:rPr>
          <w:rFonts w:ascii="Calibri" w:eastAsia="Calibri" w:hAnsi="Calibri" w:cs="Times New Roman"/>
          <w:b/>
        </w:rPr>
        <w:t>Friday</w:t>
      </w:r>
      <w:r w:rsidR="00100D27" w:rsidRPr="008A15B6">
        <w:rPr>
          <w:rFonts w:ascii="Calibri" w:eastAsia="Calibri" w:hAnsi="Calibri" w:cs="Times New Roman"/>
          <w:b/>
        </w:rPr>
        <w:t xml:space="preserve"> </w:t>
      </w:r>
      <w:r w:rsidR="000A2BDD">
        <w:rPr>
          <w:rFonts w:ascii="Calibri" w:eastAsia="Calibri" w:hAnsi="Calibri" w:cs="Times New Roman"/>
          <w:b/>
        </w:rPr>
        <w:t xml:space="preserve">16 </w:t>
      </w:r>
      <w:r w:rsidR="00DD1942">
        <w:rPr>
          <w:rFonts w:ascii="Calibri" w:eastAsia="Calibri" w:hAnsi="Calibri" w:cs="Times New Roman"/>
          <w:b/>
        </w:rPr>
        <w:t>November</w:t>
      </w:r>
      <w:r w:rsidR="008A15B6" w:rsidRPr="008A15B6">
        <w:rPr>
          <w:rFonts w:ascii="Calibri" w:eastAsia="Calibri" w:hAnsi="Calibri" w:cs="Times New Roman"/>
          <w:b/>
        </w:rPr>
        <w:t xml:space="preserve"> 2018</w:t>
      </w:r>
      <w:r w:rsidR="008A15B6">
        <w:rPr>
          <w:rFonts w:ascii="Calibri" w:eastAsia="Calibri" w:hAnsi="Calibri" w:cs="Times New Roman"/>
        </w:rPr>
        <w:t xml:space="preserve"> </w:t>
      </w:r>
      <w:r w:rsidRPr="00111741">
        <w:rPr>
          <w:rFonts w:ascii="Calibri" w:eastAsia="Calibri" w:hAnsi="Calibri" w:cs="Times New Roman"/>
        </w:rPr>
        <w:t>to:</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b/>
        </w:rPr>
        <w:t>Australia</w:t>
      </w:r>
      <w:r w:rsidRPr="00111741">
        <w:rPr>
          <w:rFonts w:ascii="Calibri" w:eastAsia="Calibri" w:hAnsi="Calibri" w:cs="Times New Roman"/>
        </w:rPr>
        <w:t xml:space="preserve">: </w:t>
      </w:r>
      <w:r w:rsidR="002A5DF2">
        <w:rPr>
          <w:rFonts w:ascii="Calibri" w:eastAsia="Calibri" w:hAnsi="Calibri" w:cs="Times New Roman"/>
        </w:rPr>
        <w:t xml:space="preserve">       </w:t>
      </w:r>
      <w:hyperlink r:id="rId9" w:history="1">
        <w:r w:rsidRPr="00111741">
          <w:rPr>
            <w:rFonts w:ascii="Calibri" w:eastAsia="Calibri" w:hAnsi="Calibri" w:cs="Times New Roman"/>
            <w:color w:val="0563C1"/>
            <w:u w:val="single"/>
          </w:rPr>
          <w:t>BRRSecretariat@ato.gov.au</w:t>
        </w:r>
      </w:hyperlink>
    </w:p>
    <w:p w:rsidR="00111741" w:rsidRPr="008A308F" w:rsidRDefault="00111741" w:rsidP="00111741">
      <w:pPr>
        <w:spacing w:after="0" w:line="240" w:lineRule="auto"/>
        <w:rPr>
          <w:rFonts w:ascii="Calibri" w:eastAsia="Calibri" w:hAnsi="Calibri" w:cs="Times New Roman"/>
          <w:color w:val="0563C1"/>
          <w:u w:val="single"/>
        </w:rPr>
      </w:pPr>
      <w:r w:rsidRPr="00111741">
        <w:rPr>
          <w:rFonts w:ascii="Calibri" w:eastAsia="Calibri" w:hAnsi="Calibri" w:cs="Times New Roman"/>
          <w:b/>
        </w:rPr>
        <w:t>New Zealand</w:t>
      </w:r>
      <w:r w:rsidRPr="008A15B6">
        <w:rPr>
          <w:rFonts w:ascii="Calibri" w:eastAsia="Calibri" w:hAnsi="Calibri" w:cs="Times New Roman"/>
        </w:rPr>
        <w:t xml:space="preserve">: </w:t>
      </w:r>
      <w:r w:rsidR="008A308F" w:rsidRPr="008A308F">
        <w:rPr>
          <w:rFonts w:ascii="Calibri" w:eastAsia="Calibri" w:hAnsi="Calibri" w:cs="Times New Roman"/>
          <w:color w:val="0563C1"/>
          <w:u w:val="single"/>
        </w:rPr>
        <w:t>e-Invoicing@nzbn.govt.nz</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If you would like to discuss any of the information in this paper before you send your reply, please call:</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b/>
        </w:rPr>
        <w:t>Australia</w:t>
      </w:r>
      <w:r w:rsidRPr="00111741">
        <w:rPr>
          <w:rFonts w:ascii="Calibri" w:eastAsia="Calibri" w:hAnsi="Calibri" w:cs="Times New Roman"/>
        </w:rPr>
        <w:t>:</w:t>
      </w:r>
      <w:r w:rsidR="008A308F">
        <w:rPr>
          <w:rFonts w:ascii="Calibri" w:eastAsia="Calibri" w:hAnsi="Calibri" w:cs="Times New Roman"/>
        </w:rPr>
        <w:tab/>
      </w:r>
      <w:r w:rsidRPr="00111741">
        <w:rPr>
          <w:rFonts w:ascii="Calibri" w:eastAsia="Calibri" w:hAnsi="Calibri" w:cs="Times New Roman"/>
        </w:rPr>
        <w:t xml:space="preserve">Mark Stockwell – </w:t>
      </w:r>
      <w:r w:rsidR="00582B12">
        <w:rPr>
          <w:rFonts w:ascii="Calibri" w:eastAsia="Calibri" w:hAnsi="Calibri" w:cs="Times New Roman"/>
        </w:rPr>
        <w:t xml:space="preserve">phone </w:t>
      </w:r>
      <w:r w:rsidRPr="00111741">
        <w:rPr>
          <w:rFonts w:ascii="Calibri" w:eastAsia="Calibri" w:hAnsi="Calibri" w:cs="Times New Roman"/>
        </w:rPr>
        <w:t>+61-7-3149-5022 or mobile +61-4-2200 9518</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b/>
        </w:rPr>
        <w:t>New Zealand</w:t>
      </w:r>
      <w:r w:rsidRPr="00111741">
        <w:rPr>
          <w:rFonts w:ascii="Calibri" w:eastAsia="Calibri" w:hAnsi="Calibri" w:cs="Times New Roman"/>
        </w:rPr>
        <w:t>:</w:t>
      </w:r>
      <w:r w:rsidR="008A308F">
        <w:rPr>
          <w:rFonts w:ascii="Calibri" w:eastAsia="Calibri" w:hAnsi="Calibri" w:cs="Times New Roman"/>
        </w:rPr>
        <w:tab/>
      </w:r>
      <w:r w:rsidR="003F7F21">
        <w:rPr>
          <w:rFonts w:ascii="Calibri" w:eastAsia="Calibri" w:hAnsi="Calibri" w:cs="Times New Roman"/>
        </w:rPr>
        <w:t xml:space="preserve">Henry Dowler </w:t>
      </w:r>
      <w:r w:rsidR="001E64B1">
        <w:rPr>
          <w:rFonts w:ascii="Calibri" w:eastAsia="Calibri" w:hAnsi="Calibri" w:cs="Times New Roman"/>
        </w:rPr>
        <w:t>–</w:t>
      </w:r>
      <w:r w:rsidR="003F7F21">
        <w:rPr>
          <w:rFonts w:ascii="Calibri" w:eastAsia="Calibri" w:hAnsi="Calibri" w:cs="Times New Roman"/>
        </w:rPr>
        <w:t xml:space="preserve"> </w:t>
      </w:r>
      <w:r w:rsidRPr="00111741">
        <w:rPr>
          <w:rFonts w:ascii="Calibri" w:eastAsia="Calibri" w:hAnsi="Calibri" w:cs="Times New Roman"/>
        </w:rPr>
        <w:t>mobile +64-</w:t>
      </w:r>
      <w:r w:rsidR="003F7F21" w:rsidRPr="003F7F21">
        <w:rPr>
          <w:rFonts w:ascii="Calibri" w:eastAsia="Calibri" w:hAnsi="Calibri" w:cs="Times New Roman"/>
        </w:rPr>
        <w:t>27-344-6691</w:t>
      </w:r>
    </w:p>
    <w:p w:rsidR="00111741" w:rsidRPr="00111741" w:rsidRDefault="00111741" w:rsidP="00111741">
      <w:pPr>
        <w:spacing w:after="0" w:line="240" w:lineRule="auto"/>
        <w:rPr>
          <w:rFonts w:ascii="Calibri" w:eastAsia="Calibri" w:hAnsi="Calibri" w:cs="Times New Roman"/>
        </w:rPr>
      </w:pPr>
    </w:p>
    <w:p w:rsid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This Trans-Tasman collaboration is in its early stages.  The operational governance issues and options in this paper </w:t>
      </w:r>
      <w:r w:rsidR="00270475">
        <w:rPr>
          <w:rFonts w:ascii="Calibri" w:eastAsia="Calibri" w:hAnsi="Calibri" w:cs="Times New Roman"/>
        </w:rPr>
        <w:t>will be considered</w:t>
      </w:r>
      <w:r w:rsidR="00270475" w:rsidRPr="00111741">
        <w:rPr>
          <w:rFonts w:ascii="Calibri" w:eastAsia="Calibri" w:hAnsi="Calibri" w:cs="Times New Roman"/>
        </w:rPr>
        <w:t xml:space="preserve"> </w:t>
      </w:r>
      <w:r w:rsidRPr="00111741">
        <w:rPr>
          <w:rFonts w:ascii="Calibri" w:eastAsia="Calibri" w:hAnsi="Calibri" w:cs="Times New Roman"/>
        </w:rPr>
        <w:t xml:space="preserve">by </w:t>
      </w:r>
      <w:r w:rsidR="000209A0">
        <w:rPr>
          <w:rFonts w:ascii="Calibri" w:eastAsia="Calibri" w:hAnsi="Calibri" w:cs="Times New Roman"/>
        </w:rPr>
        <w:t xml:space="preserve">A-NZ </w:t>
      </w:r>
      <w:r w:rsidRPr="00111741">
        <w:rPr>
          <w:rFonts w:ascii="Calibri" w:eastAsia="Calibri" w:hAnsi="Calibri" w:cs="Times New Roman"/>
        </w:rPr>
        <w:t>Ministers</w:t>
      </w:r>
      <w:r w:rsidR="00270475">
        <w:rPr>
          <w:rFonts w:ascii="Calibri" w:eastAsia="Calibri" w:hAnsi="Calibri" w:cs="Times New Roman"/>
        </w:rPr>
        <w:t xml:space="preserve"> following completion of</w:t>
      </w:r>
      <w:r w:rsidR="000209A0">
        <w:rPr>
          <w:rFonts w:ascii="Calibri" w:eastAsia="Calibri" w:hAnsi="Calibri" w:cs="Times New Roman"/>
        </w:rPr>
        <w:t xml:space="preserve"> this public consultation phase</w:t>
      </w:r>
      <w:r w:rsidRPr="00111741">
        <w:rPr>
          <w:rFonts w:ascii="Calibri" w:eastAsia="Calibri" w:hAnsi="Calibri" w:cs="Times New Roman"/>
        </w:rPr>
        <w:t xml:space="preserve">.  The </w:t>
      </w:r>
      <w:r w:rsidR="00E004F2">
        <w:rPr>
          <w:rFonts w:ascii="Calibri" w:eastAsia="Calibri" w:hAnsi="Calibri" w:cs="Times New Roman"/>
        </w:rPr>
        <w:t>content of this paper is</w:t>
      </w:r>
      <w:r w:rsidRPr="00111741">
        <w:rPr>
          <w:rFonts w:ascii="Calibri" w:eastAsia="Calibri" w:hAnsi="Calibri" w:cs="Times New Roman"/>
        </w:rPr>
        <w:t xml:space="preserve"> not Australian or New Zealand government policy.</w:t>
      </w:r>
    </w:p>
    <w:p w:rsidR="008A15B6" w:rsidRDefault="008A15B6"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Thank you very much.</w:t>
      </w:r>
    </w:p>
    <w:p w:rsidR="00111741" w:rsidRDefault="00111741" w:rsidP="00111741">
      <w:pPr>
        <w:spacing w:after="0" w:line="240" w:lineRule="auto"/>
        <w:rPr>
          <w:rFonts w:ascii="Calibri" w:eastAsia="Calibri" w:hAnsi="Calibri" w:cs="Times New Roman"/>
        </w:rPr>
      </w:pPr>
    </w:p>
    <w:p w:rsidR="003F7F21" w:rsidRDefault="003F7F21" w:rsidP="00111741">
      <w:pPr>
        <w:spacing w:after="0" w:line="240" w:lineRule="auto"/>
        <w:rPr>
          <w:rFonts w:ascii="Calibri" w:eastAsia="Calibri" w:hAnsi="Calibri" w:cs="Times New Roman"/>
        </w:rPr>
      </w:pPr>
    </w:p>
    <w:p w:rsidR="003F7F21" w:rsidRDefault="003F7F21" w:rsidP="00111741">
      <w:pPr>
        <w:spacing w:after="0" w:line="240" w:lineRule="auto"/>
        <w:rPr>
          <w:rFonts w:ascii="Calibri" w:eastAsia="Calibri" w:hAnsi="Calibri" w:cs="Times New Roman"/>
        </w:rPr>
      </w:pPr>
    </w:p>
    <w:p w:rsidR="003F7F21" w:rsidRPr="00111741" w:rsidRDefault="003F7F2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Mark Stockwell</w:t>
      </w:r>
      <w:r w:rsidRPr="00111741">
        <w:rPr>
          <w:rFonts w:ascii="Calibri" w:eastAsia="Calibri" w:hAnsi="Calibri" w:cs="Times New Roman"/>
        </w:rPr>
        <w:tab/>
      </w:r>
      <w:r w:rsidRPr="00111741">
        <w:rPr>
          <w:rFonts w:ascii="Calibri" w:eastAsia="Calibri" w:hAnsi="Calibri" w:cs="Times New Roman"/>
        </w:rPr>
        <w:tab/>
      </w:r>
      <w:r w:rsidRPr="00111741">
        <w:rPr>
          <w:rFonts w:ascii="Calibri" w:eastAsia="Calibri" w:hAnsi="Calibri" w:cs="Times New Roman"/>
        </w:rPr>
        <w:tab/>
      </w:r>
      <w:r w:rsidRPr="00111741">
        <w:rPr>
          <w:rFonts w:ascii="Calibri" w:eastAsia="Calibri" w:hAnsi="Calibri" w:cs="Times New Roman"/>
        </w:rPr>
        <w:tab/>
      </w:r>
      <w:r w:rsidRPr="00111741">
        <w:rPr>
          <w:rFonts w:ascii="Calibri" w:eastAsia="Calibri" w:hAnsi="Calibri" w:cs="Times New Roman"/>
        </w:rPr>
        <w:tab/>
        <w:t>Joanne Hogan</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e</w:t>
      </w:r>
      <w:r w:rsidR="00067881">
        <w:rPr>
          <w:rFonts w:ascii="Calibri" w:eastAsia="Calibri" w:hAnsi="Calibri" w:cs="Times New Roman"/>
        </w:rPr>
        <w:t>-</w:t>
      </w:r>
      <w:r w:rsidRPr="00111741">
        <w:rPr>
          <w:rFonts w:ascii="Calibri" w:eastAsia="Calibri" w:hAnsi="Calibri" w:cs="Times New Roman"/>
        </w:rPr>
        <w:t>Invoicing Project Manager</w:t>
      </w:r>
      <w:r w:rsidRPr="00111741">
        <w:rPr>
          <w:rFonts w:ascii="Calibri" w:eastAsia="Calibri" w:hAnsi="Calibri" w:cs="Times New Roman"/>
        </w:rPr>
        <w:tab/>
      </w:r>
      <w:r w:rsidRPr="00111741">
        <w:rPr>
          <w:rFonts w:ascii="Calibri" w:eastAsia="Calibri" w:hAnsi="Calibri" w:cs="Times New Roman"/>
        </w:rPr>
        <w:tab/>
      </w:r>
      <w:r w:rsidRPr="00111741">
        <w:rPr>
          <w:rFonts w:ascii="Calibri" w:eastAsia="Calibri" w:hAnsi="Calibri" w:cs="Times New Roman"/>
        </w:rPr>
        <w:tab/>
        <w:t>Director, New Zealand Business Number</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Australian Taxation Office</w:t>
      </w:r>
      <w:r w:rsidRPr="00111741">
        <w:rPr>
          <w:rFonts w:ascii="Calibri" w:eastAsia="Calibri" w:hAnsi="Calibri" w:cs="Times New Roman"/>
        </w:rPr>
        <w:tab/>
      </w:r>
      <w:r w:rsidRPr="00111741">
        <w:rPr>
          <w:rFonts w:ascii="Calibri" w:eastAsia="Calibri" w:hAnsi="Calibri" w:cs="Times New Roman"/>
        </w:rPr>
        <w:tab/>
      </w:r>
      <w:r w:rsidRPr="00111741">
        <w:rPr>
          <w:rFonts w:ascii="Calibri" w:eastAsia="Calibri" w:hAnsi="Calibri" w:cs="Times New Roman"/>
        </w:rPr>
        <w:tab/>
        <w:t>Ministry of Business, Innovation &amp; Employment</w:t>
      </w:r>
    </w:p>
    <w:p w:rsidR="00111741" w:rsidRPr="00111741" w:rsidRDefault="00111741" w:rsidP="00111741">
      <w:pPr>
        <w:spacing w:after="0" w:line="240" w:lineRule="auto"/>
        <w:rPr>
          <w:rFonts w:ascii="Calibri" w:eastAsia="Calibri" w:hAnsi="Calibri" w:cs="Times New Roman"/>
          <w:b/>
        </w:rPr>
      </w:pPr>
      <w:r w:rsidRPr="00111741">
        <w:rPr>
          <w:rFonts w:ascii="Calibri" w:eastAsia="Calibri" w:hAnsi="Calibri" w:cs="Times New Roman"/>
          <w:b/>
        </w:rPr>
        <w:t>Australia</w:t>
      </w:r>
      <w:r w:rsidRPr="00111741">
        <w:rPr>
          <w:rFonts w:ascii="Calibri" w:eastAsia="Calibri" w:hAnsi="Calibri" w:cs="Times New Roman"/>
          <w:b/>
        </w:rPr>
        <w:tab/>
      </w:r>
      <w:r w:rsidRPr="00111741">
        <w:rPr>
          <w:rFonts w:ascii="Calibri" w:eastAsia="Calibri" w:hAnsi="Calibri" w:cs="Times New Roman"/>
          <w:b/>
        </w:rPr>
        <w:tab/>
      </w:r>
      <w:r w:rsidRPr="00111741">
        <w:rPr>
          <w:rFonts w:ascii="Calibri" w:eastAsia="Calibri" w:hAnsi="Calibri" w:cs="Times New Roman"/>
          <w:b/>
        </w:rPr>
        <w:tab/>
      </w:r>
      <w:r w:rsidRPr="00111741">
        <w:rPr>
          <w:rFonts w:ascii="Calibri" w:eastAsia="Calibri" w:hAnsi="Calibri" w:cs="Times New Roman"/>
          <w:b/>
        </w:rPr>
        <w:tab/>
      </w:r>
      <w:r w:rsidRPr="00111741">
        <w:rPr>
          <w:rFonts w:ascii="Calibri" w:eastAsia="Calibri" w:hAnsi="Calibri" w:cs="Times New Roman"/>
          <w:b/>
        </w:rPr>
        <w:tab/>
        <w:t>New Zealand</w:t>
      </w:r>
      <w:r w:rsidRPr="00111741">
        <w:rPr>
          <w:rFonts w:ascii="Calibri" w:eastAsia="Calibri" w:hAnsi="Calibri" w:cs="Times New Roman"/>
          <w:b/>
        </w:rPr>
        <w:br w:type="page"/>
      </w:r>
    </w:p>
    <w:p w:rsidR="00111741" w:rsidRPr="00111741" w:rsidRDefault="00111741" w:rsidP="00111741">
      <w:pPr>
        <w:keepNext/>
        <w:keepLines/>
        <w:spacing w:before="480" w:after="0" w:line="276" w:lineRule="auto"/>
        <w:outlineLvl w:val="0"/>
        <w:rPr>
          <w:rFonts w:ascii="Calibri" w:eastAsia="Times New Roman" w:hAnsi="Calibri" w:cs="Times New Roman"/>
          <w:bCs/>
          <w:sz w:val="36"/>
          <w:szCs w:val="32"/>
        </w:rPr>
      </w:pPr>
      <w:r w:rsidRPr="00111741">
        <w:rPr>
          <w:rFonts w:ascii="Calibri" w:eastAsia="Times New Roman" w:hAnsi="Calibri" w:cs="Times New Roman"/>
          <w:bCs/>
          <w:sz w:val="36"/>
          <w:szCs w:val="32"/>
        </w:rPr>
        <w:lastRenderedPageBreak/>
        <w:t>Background</w:t>
      </w:r>
    </w:p>
    <w:p w:rsidR="00091234" w:rsidRPr="007F569E" w:rsidRDefault="00091234" w:rsidP="00091234">
      <w:pPr>
        <w:pStyle w:val="MORecitalsL1"/>
        <w:numPr>
          <w:ilvl w:val="0"/>
          <w:numId w:val="0"/>
        </w:numPr>
        <w:spacing w:after="120"/>
        <w:rPr>
          <w:rFonts w:asciiTheme="minorHAnsi" w:hAnsiTheme="minorHAnsi"/>
        </w:rPr>
      </w:pPr>
      <w:r w:rsidRPr="001523B6">
        <w:rPr>
          <w:rFonts w:asciiTheme="minorHAnsi" w:hAnsiTheme="minorHAnsi"/>
        </w:rPr>
        <w:t xml:space="preserve">Each year, </w:t>
      </w:r>
      <w:r>
        <w:rPr>
          <w:rFonts w:asciiTheme="minorHAnsi" w:hAnsiTheme="minorHAnsi"/>
        </w:rPr>
        <w:t xml:space="preserve">A-NZ businesses process around </w:t>
      </w:r>
      <w:r w:rsidRPr="00AE2B5A">
        <w:rPr>
          <w:rFonts w:asciiTheme="minorHAnsi" w:hAnsiTheme="minorHAnsi"/>
        </w:rPr>
        <w:t>1.3 billion</w:t>
      </w:r>
      <w:r w:rsidRPr="001523B6">
        <w:rPr>
          <w:rFonts w:asciiTheme="minorHAnsi" w:hAnsiTheme="minorHAnsi"/>
        </w:rPr>
        <w:t xml:space="preserve"> </w:t>
      </w:r>
      <w:r>
        <w:rPr>
          <w:rFonts w:asciiTheme="minorHAnsi" w:hAnsiTheme="minorHAnsi"/>
        </w:rPr>
        <w:t>invoices</w:t>
      </w:r>
      <w:r w:rsidRPr="0091016E">
        <w:rPr>
          <w:rFonts w:asciiTheme="minorHAnsi" w:hAnsiTheme="minorHAnsi"/>
        </w:rPr>
        <w:t xml:space="preserve">.  </w:t>
      </w:r>
      <w:r w:rsidR="00DE1D5A">
        <w:rPr>
          <w:rFonts w:asciiTheme="minorHAnsi" w:hAnsiTheme="minorHAnsi"/>
        </w:rPr>
        <w:t>Paper and email based</w:t>
      </w:r>
      <w:r w:rsidRPr="001133BD">
        <w:rPr>
          <w:rFonts w:asciiTheme="minorHAnsi" w:hAnsiTheme="minorHAnsi"/>
        </w:rPr>
        <w:t xml:space="preserve"> </w:t>
      </w:r>
      <w:r>
        <w:rPr>
          <w:rFonts w:asciiTheme="minorHAnsi" w:hAnsiTheme="minorHAnsi"/>
        </w:rPr>
        <w:t>invoicing is</w:t>
      </w:r>
      <w:r w:rsidRPr="001133BD">
        <w:rPr>
          <w:rFonts w:asciiTheme="minorHAnsi" w:hAnsiTheme="minorHAnsi"/>
        </w:rPr>
        <w:t xml:space="preserve"> manually intensive and prone to human error resulting in increased processing costs and </w:t>
      </w:r>
      <w:r>
        <w:rPr>
          <w:rFonts w:asciiTheme="minorHAnsi" w:hAnsiTheme="minorHAnsi"/>
        </w:rPr>
        <w:t>payment times</w:t>
      </w:r>
      <w:r w:rsidRPr="001133BD">
        <w:rPr>
          <w:rFonts w:asciiTheme="minorHAnsi" w:hAnsiTheme="minorHAnsi"/>
        </w:rPr>
        <w:t xml:space="preserve"> for </w:t>
      </w:r>
      <w:r>
        <w:rPr>
          <w:rFonts w:asciiTheme="minorHAnsi" w:hAnsiTheme="minorHAnsi"/>
        </w:rPr>
        <w:t>businesses</w:t>
      </w:r>
      <w:r w:rsidRPr="001133BD">
        <w:rPr>
          <w:rFonts w:asciiTheme="minorHAnsi" w:hAnsiTheme="minorHAnsi"/>
        </w:rPr>
        <w:t>.</w:t>
      </w:r>
      <w:r>
        <w:rPr>
          <w:rFonts w:asciiTheme="minorHAnsi" w:hAnsiTheme="minorHAnsi"/>
        </w:rPr>
        <w:t xml:space="preserve"> </w:t>
      </w:r>
      <w:r w:rsidR="00D602F9">
        <w:rPr>
          <w:rFonts w:asciiTheme="minorHAnsi" w:hAnsiTheme="minorHAnsi"/>
        </w:rPr>
        <w:t>e-Invoicing is the direct, electronic exchange of invoices between suppliers’</w:t>
      </w:r>
      <w:r w:rsidR="00067881">
        <w:rPr>
          <w:rFonts w:asciiTheme="minorHAnsi" w:hAnsiTheme="minorHAnsi"/>
        </w:rPr>
        <w:t xml:space="preserve"> </w:t>
      </w:r>
      <w:r w:rsidR="00D602F9">
        <w:rPr>
          <w:rFonts w:asciiTheme="minorHAnsi" w:hAnsiTheme="minorHAnsi"/>
        </w:rPr>
        <w:t>and buyers’ systems. e-</w:t>
      </w:r>
      <w:r>
        <w:rPr>
          <w:rFonts w:asciiTheme="minorHAnsi" w:hAnsiTheme="minorHAnsi"/>
        </w:rPr>
        <w:t>Invoicing</w:t>
      </w:r>
      <w:r w:rsidRPr="001523B6">
        <w:rPr>
          <w:rFonts w:asciiTheme="minorHAnsi" w:hAnsiTheme="minorHAnsi"/>
        </w:rPr>
        <w:t xml:space="preserve"> </w:t>
      </w:r>
      <w:r>
        <w:rPr>
          <w:rFonts w:asciiTheme="minorHAnsi" w:hAnsiTheme="minorHAnsi"/>
        </w:rPr>
        <w:t>is</w:t>
      </w:r>
      <w:r w:rsidRPr="001523B6">
        <w:rPr>
          <w:rFonts w:asciiTheme="minorHAnsi" w:hAnsiTheme="minorHAnsi"/>
        </w:rPr>
        <w:t xml:space="preserve"> a clear opportunity to </w:t>
      </w:r>
      <w:r>
        <w:rPr>
          <w:rFonts w:asciiTheme="minorHAnsi" w:hAnsiTheme="minorHAnsi"/>
        </w:rPr>
        <w:t xml:space="preserve">streamline </w:t>
      </w:r>
      <w:r w:rsidRPr="001523B6">
        <w:rPr>
          <w:rFonts w:asciiTheme="minorHAnsi" w:hAnsiTheme="minorHAnsi"/>
        </w:rPr>
        <w:t>business-to-business</w:t>
      </w:r>
      <w:r>
        <w:rPr>
          <w:rFonts w:asciiTheme="minorHAnsi" w:hAnsiTheme="minorHAnsi"/>
        </w:rPr>
        <w:t xml:space="preserve"> transactions, improving efficiency and reducing error handling</w:t>
      </w:r>
      <w:r w:rsidRPr="001523B6">
        <w:rPr>
          <w:rFonts w:asciiTheme="minorHAnsi" w:hAnsiTheme="minorHAnsi"/>
        </w:rPr>
        <w:t xml:space="preserve">, saving </w:t>
      </w:r>
      <w:r>
        <w:rPr>
          <w:rFonts w:asciiTheme="minorHAnsi" w:hAnsiTheme="minorHAnsi"/>
        </w:rPr>
        <w:t>businesses</w:t>
      </w:r>
      <w:r w:rsidRPr="001523B6">
        <w:rPr>
          <w:rFonts w:asciiTheme="minorHAnsi" w:hAnsiTheme="minorHAnsi"/>
        </w:rPr>
        <w:t xml:space="preserve"> time and money.</w:t>
      </w:r>
      <w:r>
        <w:rPr>
          <w:rFonts w:asciiTheme="minorHAnsi" w:hAnsiTheme="minorHAnsi"/>
        </w:rPr>
        <w:t xml:space="preserve"> </w:t>
      </w:r>
      <w:r w:rsidR="00AE2B5A">
        <w:rPr>
          <w:rFonts w:asciiTheme="minorHAnsi" w:hAnsiTheme="minorHAnsi"/>
        </w:rPr>
        <w:t>Research</w:t>
      </w:r>
      <w:r w:rsidRPr="007F569E">
        <w:rPr>
          <w:rFonts w:asciiTheme="minorHAnsi" w:hAnsiTheme="minorHAnsi"/>
        </w:rPr>
        <w:t xml:space="preserve"> estimates that e</w:t>
      </w:r>
      <w:r w:rsidR="00B63FE0">
        <w:rPr>
          <w:rFonts w:asciiTheme="minorHAnsi" w:hAnsiTheme="minorHAnsi"/>
        </w:rPr>
        <w:t>-</w:t>
      </w:r>
      <w:r w:rsidRPr="007F569E">
        <w:rPr>
          <w:rFonts w:asciiTheme="minorHAnsi" w:hAnsiTheme="minorHAnsi"/>
        </w:rPr>
        <w:t xml:space="preserve">Invoicing could result in benefits </w:t>
      </w:r>
      <w:r>
        <w:rPr>
          <w:rFonts w:asciiTheme="minorHAnsi" w:hAnsiTheme="minorHAnsi"/>
        </w:rPr>
        <w:t>to the Australian</w:t>
      </w:r>
      <w:r w:rsidR="00AE2B5A">
        <w:rPr>
          <w:rFonts w:asciiTheme="minorHAnsi" w:hAnsiTheme="minorHAnsi"/>
        </w:rPr>
        <w:t xml:space="preserve"> and New Zealand economies potentially in excess of $30</w:t>
      </w:r>
      <w:r w:rsidRPr="007F569E">
        <w:rPr>
          <w:rFonts w:asciiTheme="minorHAnsi" w:hAnsiTheme="minorHAnsi"/>
        </w:rPr>
        <w:t xml:space="preserve"> billion over ten years.</w:t>
      </w:r>
    </w:p>
    <w:p w:rsidR="00111741" w:rsidRPr="00111741" w:rsidRDefault="00111741" w:rsidP="00111741">
      <w:pPr>
        <w:keepNext/>
        <w:keepLines/>
        <w:spacing w:before="200" w:after="0" w:line="276" w:lineRule="auto"/>
        <w:outlineLvl w:val="1"/>
        <w:rPr>
          <w:rFonts w:ascii="Calibri" w:eastAsia="Times New Roman" w:hAnsi="Calibri" w:cs="Times New Roman"/>
          <w:b/>
          <w:bCs/>
          <w:i/>
          <w:sz w:val="28"/>
          <w:szCs w:val="28"/>
        </w:rPr>
      </w:pPr>
      <w:r w:rsidRPr="00111741">
        <w:rPr>
          <w:rFonts w:ascii="Calibri" w:eastAsia="Times New Roman" w:hAnsi="Calibri" w:cs="Times New Roman"/>
          <w:b/>
          <w:bCs/>
          <w:i/>
          <w:sz w:val="28"/>
          <w:szCs w:val="28"/>
        </w:rPr>
        <w:t>The Single Economic Market Agenda and government commitments</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The A-NZ economic and trading relationship is recognised as one of the closest, broadest and mutually compatible in the world.  The A-NZ governments have committed to a process called the Single Economic Market agenda (SEM), designed to create a seamless trans-Tasman business environment.  The SEM builds on the A-NZ Closer Economic Relations (CER) agreement.</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The SEM has already brought significant economic benefits to both countries by lowering business costs and increasing the ease with which both businesses and people can operate across the Tasman.  This includes i</w:t>
      </w:r>
      <w:r w:rsidRPr="00111741">
        <w:rPr>
          <w:rFonts w:ascii="Calibri" w:eastAsia="Calibri" w:hAnsi="Calibri" w:cs="Times New Roman"/>
          <w:bCs/>
        </w:rPr>
        <w:t xml:space="preserve">mproving the business environment through regulatory coordination and </w:t>
      </w:r>
      <w:r w:rsidRPr="00111741">
        <w:rPr>
          <w:rFonts w:ascii="Calibri" w:eastAsia="Calibri" w:hAnsi="Calibri" w:cs="Times New Roman"/>
        </w:rPr>
        <w:t>helping businesses to take advantage of openness in trans-Tasman markets, for example through the A-NZ Leadership Forum (the Forum).</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The Forum is a business-led initiative designed to further develop both the A-NZ bilateral relationship, and to provide a vehicle for direct business input into the trans-Tasman economic integration agenda. The Forum brings together Ministers and leaders of business, government and academia to create an independent public platform for discussing the A-NZ relationship. </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On 2 March 2018, at the annual A-NZ Leaders’ meeting in Sydney, the A-NZ Prime Ministers made a joint statement reaffirming the commitment to broadening and deepening the economic relationship between the two nations to achieve Trans-Tasman economic integration, as part of SEM.  This statement included a commitment to jointly pursue “</w:t>
      </w:r>
      <w:r w:rsidRPr="00111741">
        <w:rPr>
          <w:rFonts w:ascii="Calibri" w:eastAsia="Calibri" w:hAnsi="Calibri" w:cs="Times New Roman"/>
          <w:i/>
        </w:rPr>
        <w:t>common approaches to e-Invoicing</w:t>
      </w:r>
      <w:r w:rsidRPr="00111741">
        <w:rPr>
          <w:rFonts w:ascii="Calibri" w:eastAsia="Calibri" w:hAnsi="Calibri" w:cs="Times New Roman"/>
        </w:rPr>
        <w:t>”.</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In Budget 2018, the New Zealand government committed operating funding to support the e-invoicing collaboration.  On 31 May 2018, the Australian </w:t>
      </w:r>
      <w:r w:rsidR="00D602F9">
        <w:rPr>
          <w:rFonts w:ascii="Calibri" w:eastAsia="Calibri" w:hAnsi="Calibri" w:cs="Times New Roman"/>
        </w:rPr>
        <w:t>G</w:t>
      </w:r>
      <w:r w:rsidRPr="00111741">
        <w:rPr>
          <w:rFonts w:ascii="Calibri" w:eastAsia="Calibri" w:hAnsi="Calibri" w:cs="Times New Roman"/>
        </w:rPr>
        <w:t>overnment confirmed that work to progressively adopt e-Invoicing (eInvoicing) will begin across all levels of government.</w:t>
      </w:r>
    </w:p>
    <w:p w:rsidR="003F7F21" w:rsidRPr="00111741" w:rsidRDefault="003F7F21" w:rsidP="003F7F21">
      <w:pPr>
        <w:keepNext/>
        <w:keepLines/>
        <w:spacing w:before="200" w:after="0" w:line="276" w:lineRule="auto"/>
        <w:outlineLvl w:val="1"/>
        <w:rPr>
          <w:rFonts w:ascii="Calibri" w:eastAsia="Times New Roman" w:hAnsi="Calibri" w:cs="Times New Roman"/>
          <w:b/>
          <w:bCs/>
          <w:i/>
          <w:sz w:val="28"/>
          <w:szCs w:val="28"/>
        </w:rPr>
      </w:pPr>
      <w:r w:rsidRPr="00111741">
        <w:rPr>
          <w:rFonts w:ascii="Calibri" w:eastAsia="Times New Roman" w:hAnsi="Calibri" w:cs="Times New Roman"/>
          <w:b/>
          <w:bCs/>
          <w:i/>
          <w:sz w:val="28"/>
          <w:szCs w:val="28"/>
        </w:rPr>
        <w:t xml:space="preserve">The e-Invoicing interoperability framework </w:t>
      </w:r>
    </w:p>
    <w:p w:rsidR="003F7F21" w:rsidRPr="00111741" w:rsidRDefault="003F7F21" w:rsidP="00582B12">
      <w:pPr>
        <w:spacing w:after="0" w:line="240" w:lineRule="auto"/>
        <w:rPr>
          <w:rFonts w:ascii="Calibri" w:eastAsia="Calibri" w:hAnsi="Calibri" w:cs="Times New Roman"/>
        </w:rPr>
      </w:pPr>
      <w:r>
        <w:rPr>
          <w:rFonts w:ascii="Calibri" w:eastAsia="Calibri" w:hAnsi="Calibri" w:cs="Times New Roman"/>
        </w:rPr>
        <w:t>Y</w:t>
      </w:r>
      <w:r w:rsidRPr="00111741">
        <w:rPr>
          <w:rFonts w:ascii="Calibri" w:eastAsia="Calibri" w:hAnsi="Calibri" w:cs="Times New Roman"/>
        </w:rPr>
        <w:t xml:space="preserve">ou </w:t>
      </w:r>
      <w:r>
        <w:rPr>
          <w:rFonts w:ascii="Calibri" w:eastAsia="Calibri" w:hAnsi="Calibri" w:cs="Times New Roman"/>
        </w:rPr>
        <w:t>may</w:t>
      </w:r>
      <w:r w:rsidRPr="00111741">
        <w:rPr>
          <w:rFonts w:ascii="Calibri" w:eastAsia="Calibri" w:hAnsi="Calibri" w:cs="Times New Roman"/>
        </w:rPr>
        <w:t xml:space="preserve"> already be aware of the </w:t>
      </w:r>
      <w:r>
        <w:rPr>
          <w:rFonts w:ascii="Calibri" w:eastAsia="Calibri" w:hAnsi="Calibri" w:cs="Times New Roman"/>
        </w:rPr>
        <w:t xml:space="preserve">Australian </w:t>
      </w:r>
      <w:r w:rsidRPr="00111741">
        <w:rPr>
          <w:rFonts w:ascii="Calibri" w:eastAsia="Calibri" w:hAnsi="Calibri" w:cs="Times New Roman"/>
        </w:rPr>
        <w:t>Digital Business Council (DBC) and the e-Invoicing interoperability framework developed by the DBC.  If not, A</w:t>
      </w:r>
      <w:r w:rsidR="000A2BDD">
        <w:rPr>
          <w:rFonts w:ascii="Calibri" w:eastAsia="Calibri" w:hAnsi="Calibri" w:cs="Times New Roman"/>
        </w:rPr>
        <w:t>ppendix</w:t>
      </w:r>
      <w:r w:rsidRPr="00111741">
        <w:rPr>
          <w:rFonts w:ascii="Calibri" w:eastAsia="Calibri" w:hAnsi="Calibri" w:cs="Times New Roman"/>
        </w:rPr>
        <w:t xml:space="preserve"> One to this paper provides an overview of that framework.</w:t>
      </w:r>
    </w:p>
    <w:p w:rsidR="003F7F21" w:rsidRPr="00111741" w:rsidRDefault="003F7F21" w:rsidP="003F7F21">
      <w:pPr>
        <w:spacing w:after="0" w:line="240" w:lineRule="auto"/>
        <w:rPr>
          <w:rFonts w:ascii="Calibri" w:eastAsia="Calibri" w:hAnsi="Calibri" w:cs="Times New Roman"/>
        </w:rPr>
      </w:pPr>
    </w:p>
    <w:p w:rsidR="003F7F21" w:rsidRDefault="003F7F21" w:rsidP="003F7F21">
      <w:pPr>
        <w:spacing w:after="0" w:line="240" w:lineRule="auto"/>
        <w:rPr>
          <w:rFonts w:ascii="Calibri" w:eastAsia="Calibri" w:hAnsi="Calibri" w:cs="Times New Roman"/>
        </w:rPr>
      </w:pPr>
      <w:r w:rsidRPr="00111741">
        <w:rPr>
          <w:rFonts w:ascii="Calibri" w:eastAsia="Calibri" w:hAnsi="Calibri" w:cs="Times New Roman"/>
        </w:rPr>
        <w:t xml:space="preserve">The DBC is an industry driven initiative of peak Australian industry bodies, technology providers and has also involved government agencies.  The Australian </w:t>
      </w:r>
      <w:r w:rsidR="00D602F9">
        <w:rPr>
          <w:rFonts w:ascii="Calibri" w:eastAsia="Calibri" w:hAnsi="Calibri" w:cs="Times New Roman"/>
        </w:rPr>
        <w:t>G</w:t>
      </w:r>
      <w:r w:rsidRPr="00111741">
        <w:rPr>
          <w:rFonts w:ascii="Calibri" w:eastAsia="Calibri" w:hAnsi="Calibri" w:cs="Times New Roman"/>
        </w:rPr>
        <w:t>overnment (Australian Taxation Office - ATO) has provided secretariat support. The DBC and ATO collaborated on the creation of the framework by setting up working groups comprising of a broad range of industry stakeholders.</w:t>
      </w:r>
      <w:r>
        <w:rPr>
          <w:rFonts w:ascii="Calibri" w:eastAsia="Calibri" w:hAnsi="Calibri" w:cs="Times New Roman"/>
        </w:rPr>
        <w:t xml:space="preserve"> </w:t>
      </w:r>
    </w:p>
    <w:p w:rsidR="00111741" w:rsidRPr="00111741" w:rsidRDefault="00111741" w:rsidP="00111741">
      <w:pPr>
        <w:keepNext/>
        <w:keepLines/>
        <w:spacing w:before="200" w:after="0" w:line="276" w:lineRule="auto"/>
        <w:outlineLvl w:val="1"/>
        <w:rPr>
          <w:rFonts w:ascii="Calibri" w:eastAsia="Times New Roman" w:hAnsi="Calibri" w:cs="Times New Roman"/>
          <w:b/>
          <w:bCs/>
          <w:i/>
          <w:sz w:val="28"/>
          <w:szCs w:val="28"/>
        </w:rPr>
      </w:pPr>
      <w:r w:rsidRPr="00111741">
        <w:rPr>
          <w:rFonts w:ascii="Calibri" w:eastAsia="Times New Roman" w:hAnsi="Calibri" w:cs="Times New Roman"/>
          <w:b/>
          <w:bCs/>
          <w:i/>
          <w:sz w:val="28"/>
          <w:szCs w:val="28"/>
        </w:rPr>
        <w:lastRenderedPageBreak/>
        <w:t>Establishing a trans-Tasman e-Invoicing approach</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The A-NZ governments have established a joint officials’ working group to support industry to standardise eInvoicing processes in Australia and New Zealand, and take advantage of opportunities arising from the digital economy.  </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The working group includes members from the </w:t>
      </w:r>
      <w:r w:rsidR="00895B62">
        <w:rPr>
          <w:rFonts w:ascii="Calibri" w:eastAsia="Calibri" w:hAnsi="Calibri" w:cs="Times New Roman"/>
        </w:rPr>
        <w:t>ATO</w:t>
      </w:r>
      <w:r w:rsidRPr="00111741">
        <w:rPr>
          <w:rFonts w:ascii="Calibri" w:eastAsia="Calibri" w:hAnsi="Calibri" w:cs="Times New Roman"/>
        </w:rPr>
        <w:t>, the Department of Industry, Innovation and Science, the Department of Jobs and Small Business, the Digital Transformation Agency, the Australian Treasury; and the New Zealand Ministry of Business Innovation and Employment and Office of the Government Chief Digital Officer.  Representatives from Australian state and territory governments (New South Wales and South Australia) are also participating.</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In August 2018, A-NZ officials advised their respective Ministers that, in the context of SEM, a common trans-Tasman approach to e-Invoicing is the best way forward.  Ministers have agreed and confirmed the following five design principles for the common approach.</w:t>
      </w:r>
    </w:p>
    <w:p w:rsidR="00111741" w:rsidRPr="00111741" w:rsidRDefault="00111741" w:rsidP="00111741">
      <w:pPr>
        <w:numPr>
          <w:ilvl w:val="0"/>
          <w:numId w:val="5"/>
        </w:numPr>
        <w:spacing w:before="40" w:after="0" w:line="240" w:lineRule="auto"/>
        <w:contextualSpacing/>
        <w:rPr>
          <w:rFonts w:ascii="Calibri" w:eastAsia="Calibri" w:hAnsi="Calibri" w:cs="Times New Roman"/>
        </w:rPr>
      </w:pPr>
      <w:r w:rsidRPr="00111741">
        <w:rPr>
          <w:rFonts w:ascii="Calibri" w:eastAsia="Calibri" w:hAnsi="Calibri" w:cs="Times New Roman"/>
          <w:b/>
          <w:i/>
        </w:rPr>
        <w:t>Interoperable single digital economic market</w:t>
      </w:r>
      <w:r w:rsidRPr="00111741">
        <w:rPr>
          <w:rFonts w:ascii="Calibri" w:eastAsia="Calibri" w:hAnsi="Calibri" w:cs="Times New Roman"/>
        </w:rPr>
        <w:t xml:space="preserve"> – including systems, technology, semantic models, alignment of international standards to ensure ease of trade across jurisdictions;</w:t>
      </w:r>
    </w:p>
    <w:p w:rsidR="00111741" w:rsidRPr="00111741" w:rsidRDefault="00111741" w:rsidP="00111741">
      <w:pPr>
        <w:numPr>
          <w:ilvl w:val="0"/>
          <w:numId w:val="5"/>
        </w:numPr>
        <w:spacing w:before="40" w:after="0" w:line="240" w:lineRule="auto"/>
        <w:contextualSpacing/>
        <w:rPr>
          <w:rFonts w:ascii="Calibri" w:eastAsia="Calibri" w:hAnsi="Calibri" w:cs="Times New Roman"/>
        </w:rPr>
      </w:pPr>
      <w:r w:rsidRPr="00111741">
        <w:rPr>
          <w:rFonts w:ascii="Calibri" w:eastAsia="Calibri" w:hAnsi="Calibri" w:cs="Times New Roman"/>
          <w:b/>
          <w:i/>
        </w:rPr>
        <w:t>Digital inclusion</w:t>
      </w:r>
      <w:r w:rsidRPr="00111741">
        <w:rPr>
          <w:rFonts w:ascii="Calibri" w:eastAsia="Calibri" w:hAnsi="Calibri" w:cs="Times New Roman"/>
        </w:rPr>
        <w:t xml:space="preserve"> – to enable easy access to all businesses and digital service providers and aligned to the Digital Service Standard for both Australia and New Zealand;</w:t>
      </w:r>
    </w:p>
    <w:p w:rsidR="00111741" w:rsidRPr="00111741" w:rsidRDefault="00111741" w:rsidP="00111741">
      <w:pPr>
        <w:numPr>
          <w:ilvl w:val="0"/>
          <w:numId w:val="5"/>
        </w:numPr>
        <w:spacing w:before="40" w:after="0" w:line="240" w:lineRule="auto"/>
        <w:contextualSpacing/>
        <w:rPr>
          <w:rFonts w:ascii="Calibri" w:eastAsia="Calibri" w:hAnsi="Calibri" w:cs="Times New Roman"/>
        </w:rPr>
      </w:pPr>
      <w:r w:rsidRPr="00111741">
        <w:rPr>
          <w:rFonts w:ascii="Calibri" w:eastAsia="Calibri" w:hAnsi="Calibri" w:cs="Times New Roman"/>
          <w:b/>
          <w:i/>
        </w:rPr>
        <w:t>Open and responsive to change and innovation</w:t>
      </w:r>
      <w:r w:rsidRPr="00111741">
        <w:rPr>
          <w:rFonts w:ascii="Calibri" w:eastAsia="Calibri" w:hAnsi="Calibri" w:cs="Times New Roman"/>
        </w:rPr>
        <w:t xml:space="preserve"> – ability to respond to changes in a dynamic environment whilst enabling innovation in broader contexts such as procure-to-pay and eDelivery/digital message exchange;</w:t>
      </w:r>
    </w:p>
    <w:p w:rsidR="00111741" w:rsidRPr="00111741" w:rsidRDefault="00111741" w:rsidP="00111741">
      <w:pPr>
        <w:numPr>
          <w:ilvl w:val="0"/>
          <w:numId w:val="5"/>
        </w:numPr>
        <w:spacing w:before="40" w:after="0" w:line="240" w:lineRule="auto"/>
        <w:contextualSpacing/>
        <w:rPr>
          <w:rFonts w:ascii="Calibri" w:eastAsia="Calibri" w:hAnsi="Calibri" w:cs="Times New Roman"/>
        </w:rPr>
      </w:pPr>
      <w:r w:rsidRPr="00111741">
        <w:rPr>
          <w:rFonts w:ascii="Calibri" w:eastAsia="Calibri" w:hAnsi="Calibri" w:cs="Times New Roman"/>
          <w:b/>
          <w:i/>
        </w:rPr>
        <w:t>System integrity</w:t>
      </w:r>
      <w:r w:rsidRPr="00111741">
        <w:rPr>
          <w:rFonts w:ascii="Calibri" w:eastAsia="Calibri" w:hAnsi="Calibri" w:cs="Times New Roman"/>
        </w:rPr>
        <w:t xml:space="preserve"> – trusted and secure; and</w:t>
      </w:r>
    </w:p>
    <w:p w:rsidR="00111741" w:rsidRPr="00111741" w:rsidRDefault="00111741" w:rsidP="00111741">
      <w:pPr>
        <w:numPr>
          <w:ilvl w:val="0"/>
          <w:numId w:val="5"/>
        </w:numPr>
        <w:spacing w:before="40" w:after="0" w:line="240" w:lineRule="auto"/>
        <w:contextualSpacing/>
        <w:rPr>
          <w:rFonts w:ascii="Calibri" w:eastAsia="Calibri" w:hAnsi="Calibri" w:cs="Times New Roman"/>
        </w:rPr>
      </w:pPr>
      <w:r w:rsidRPr="00111741">
        <w:rPr>
          <w:rFonts w:ascii="Calibri" w:eastAsia="Calibri" w:hAnsi="Calibri" w:cs="Times New Roman"/>
          <w:b/>
          <w:i/>
        </w:rPr>
        <w:t>Government commitment</w:t>
      </w:r>
      <w:r w:rsidRPr="00111741">
        <w:rPr>
          <w:rFonts w:ascii="Calibri" w:eastAsia="Calibri" w:hAnsi="Calibri" w:cs="Times New Roman"/>
        </w:rPr>
        <w:t xml:space="preserve"> – commitment by multiple layers of governments to deliver an integrated solution across multiple jurisdictions.</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The introduction of this common e-Invoicing approach will make it faster and easier for businesses on both sides of the Tasman to interact and transact with each other, and with government. This means that, in future, we will see A-NZ businesses being digitally enabled and directly transacting with one another in an efficient, automated and standardised way. This will improve productivity, reduce instances of fraud, improve data quality, and enrich interactions between businesses when dealing with each other, and with government.</w:t>
      </w:r>
    </w:p>
    <w:p w:rsidR="00111741" w:rsidRPr="00111741" w:rsidRDefault="00111741" w:rsidP="00111741">
      <w:pPr>
        <w:keepNext/>
        <w:keepLines/>
        <w:spacing w:before="200" w:after="0" w:line="276" w:lineRule="auto"/>
        <w:outlineLvl w:val="1"/>
        <w:rPr>
          <w:rFonts w:ascii="Calibri" w:eastAsia="Times New Roman" w:hAnsi="Calibri" w:cs="Times New Roman"/>
          <w:b/>
          <w:bCs/>
          <w:i/>
          <w:sz w:val="28"/>
          <w:szCs w:val="28"/>
        </w:rPr>
      </w:pPr>
      <w:r w:rsidRPr="00111741">
        <w:rPr>
          <w:rFonts w:ascii="Calibri" w:eastAsia="Times New Roman" w:hAnsi="Calibri" w:cs="Times New Roman"/>
          <w:b/>
          <w:bCs/>
          <w:i/>
          <w:sz w:val="28"/>
          <w:szCs w:val="28"/>
        </w:rPr>
        <w:t>Governance of the trans-Tasman approach</w:t>
      </w:r>
    </w:p>
    <w:p w:rsidR="00111741" w:rsidRPr="00111741" w:rsidRDefault="00111741" w:rsidP="00111741">
      <w:pPr>
        <w:spacing w:after="0" w:line="240" w:lineRule="auto"/>
        <w:rPr>
          <w:rFonts w:ascii="Calibri" w:eastAsia="Calibri" w:hAnsi="Calibri" w:cs="Times New Roman"/>
          <w:b/>
        </w:rPr>
      </w:pPr>
      <w:r w:rsidRPr="00111741">
        <w:rPr>
          <w:rFonts w:ascii="Calibri" w:eastAsia="Calibri" w:hAnsi="Calibri" w:cs="Times New Roman"/>
          <w:b/>
        </w:rPr>
        <w:t>Formalising the international arrangement</w:t>
      </w:r>
    </w:p>
    <w:p w:rsidR="00111741" w:rsidRPr="00111741" w:rsidRDefault="00111741" w:rsidP="00111741">
      <w:pPr>
        <w:spacing w:after="0" w:line="240" w:lineRule="auto"/>
        <w:rPr>
          <w:rFonts w:ascii="Calibri" w:eastAsia="Calibri" w:hAnsi="Calibri" w:cs="Times New Roman"/>
          <w:b/>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Although </w:t>
      </w:r>
      <w:r w:rsidR="00DE1D5A">
        <w:rPr>
          <w:rFonts w:ascii="Calibri" w:eastAsia="Calibri" w:hAnsi="Calibri" w:cs="Times New Roman"/>
        </w:rPr>
        <w:t>the trans-Tasman</w:t>
      </w:r>
      <w:r w:rsidRPr="00111741">
        <w:rPr>
          <w:rFonts w:ascii="Calibri" w:eastAsia="Calibri" w:hAnsi="Calibri" w:cs="Times New Roman"/>
        </w:rPr>
        <w:t xml:space="preserve"> design principles have already been approved by A-NZ Ministers, the A-NZ governments are considering some form of arrangement which covers joint ‘strategic’ governance arrangements at the international level and other matters such as:</w:t>
      </w:r>
    </w:p>
    <w:p w:rsidR="00111741" w:rsidRPr="00111741" w:rsidRDefault="00111741" w:rsidP="00111741">
      <w:pPr>
        <w:numPr>
          <w:ilvl w:val="0"/>
          <w:numId w:val="6"/>
        </w:numPr>
        <w:spacing w:before="40" w:after="0" w:line="240" w:lineRule="auto"/>
        <w:contextualSpacing/>
        <w:rPr>
          <w:rFonts w:ascii="Calibri" w:eastAsia="Calibri" w:hAnsi="Calibri" w:cs="Times New Roman"/>
        </w:rPr>
      </w:pPr>
      <w:r w:rsidRPr="00111741">
        <w:rPr>
          <w:rFonts w:ascii="Calibri" w:eastAsia="Calibri" w:hAnsi="Calibri" w:cs="Times New Roman"/>
        </w:rPr>
        <w:t>A-NZs’ shared objectives for e-Invoicing;</w:t>
      </w:r>
    </w:p>
    <w:p w:rsidR="00111741" w:rsidRPr="00111741" w:rsidRDefault="00111741" w:rsidP="00111741">
      <w:pPr>
        <w:numPr>
          <w:ilvl w:val="0"/>
          <w:numId w:val="6"/>
        </w:numPr>
        <w:spacing w:before="40" w:after="0" w:line="240" w:lineRule="auto"/>
        <w:contextualSpacing/>
        <w:rPr>
          <w:rFonts w:ascii="Calibri" w:eastAsia="Calibri" w:hAnsi="Calibri" w:cs="Times New Roman"/>
        </w:rPr>
      </w:pPr>
      <w:r w:rsidRPr="00111741">
        <w:rPr>
          <w:rFonts w:ascii="Calibri" w:eastAsia="Calibri" w:hAnsi="Calibri" w:cs="Times New Roman"/>
        </w:rPr>
        <w:t>the scope of the collaboration (i.e. what is in and what is out of scope);</w:t>
      </w:r>
    </w:p>
    <w:p w:rsidR="00111741" w:rsidRPr="00111741" w:rsidRDefault="00111741" w:rsidP="00111741">
      <w:pPr>
        <w:numPr>
          <w:ilvl w:val="0"/>
          <w:numId w:val="6"/>
        </w:numPr>
        <w:spacing w:before="40" w:after="0" w:line="240" w:lineRule="auto"/>
        <w:contextualSpacing/>
        <w:rPr>
          <w:rFonts w:ascii="Calibri" w:eastAsia="Calibri" w:hAnsi="Calibri" w:cs="Times New Roman"/>
        </w:rPr>
      </w:pPr>
      <w:r w:rsidRPr="00111741">
        <w:rPr>
          <w:rFonts w:ascii="Calibri" w:eastAsia="Calibri" w:hAnsi="Calibri" w:cs="Times New Roman"/>
        </w:rPr>
        <w:t>the general spirit and intent of the parties entering into the arrangement and any guiding principles for working together;</w:t>
      </w:r>
    </w:p>
    <w:p w:rsidR="00111741" w:rsidRPr="00111741" w:rsidRDefault="00111741" w:rsidP="00111741">
      <w:pPr>
        <w:numPr>
          <w:ilvl w:val="0"/>
          <w:numId w:val="6"/>
        </w:numPr>
        <w:spacing w:before="40" w:after="0" w:line="240" w:lineRule="auto"/>
        <w:contextualSpacing/>
        <w:rPr>
          <w:rFonts w:ascii="Calibri" w:eastAsia="Calibri" w:hAnsi="Calibri" w:cs="Times New Roman"/>
        </w:rPr>
      </w:pPr>
      <w:r w:rsidRPr="00111741">
        <w:rPr>
          <w:rFonts w:ascii="Calibri" w:eastAsia="Calibri" w:hAnsi="Calibri" w:cs="Times New Roman"/>
        </w:rPr>
        <w:t>any specific commitments being made as part of the collaboration; and</w:t>
      </w:r>
    </w:p>
    <w:p w:rsidR="00111741" w:rsidRPr="00111741" w:rsidRDefault="00111741" w:rsidP="00111741">
      <w:pPr>
        <w:numPr>
          <w:ilvl w:val="0"/>
          <w:numId w:val="6"/>
        </w:numPr>
        <w:spacing w:after="0" w:line="240" w:lineRule="auto"/>
        <w:contextualSpacing/>
        <w:rPr>
          <w:rFonts w:ascii="Calibri" w:eastAsia="Calibri" w:hAnsi="Calibri" w:cs="Times New Roman"/>
        </w:rPr>
      </w:pPr>
      <w:r w:rsidRPr="00111741">
        <w:rPr>
          <w:rFonts w:ascii="Calibri" w:eastAsia="Calibri" w:hAnsi="Calibri" w:cs="Times New Roman"/>
        </w:rPr>
        <w:t>responsibilities and key accountabilities, including trans-Tasman monitoring and reporting requirements.</w:t>
      </w:r>
    </w:p>
    <w:p w:rsidR="00111741" w:rsidRPr="00111741" w:rsidRDefault="00111741" w:rsidP="00111741">
      <w:pPr>
        <w:spacing w:after="0" w:line="240" w:lineRule="auto"/>
        <w:rPr>
          <w:rFonts w:ascii="Calibri" w:eastAsia="Calibri" w:hAnsi="Calibri" w:cs="Times New Roman"/>
        </w:rPr>
      </w:pPr>
    </w:p>
    <w:p w:rsidR="003F7F21" w:rsidRDefault="003F7F21">
      <w:pPr>
        <w:rPr>
          <w:rFonts w:ascii="Calibri" w:eastAsia="Calibri" w:hAnsi="Calibri" w:cs="Times New Roman"/>
          <w:b/>
        </w:rPr>
      </w:pPr>
      <w:r>
        <w:rPr>
          <w:rFonts w:ascii="Calibri" w:eastAsia="Calibri" w:hAnsi="Calibri" w:cs="Times New Roman"/>
          <w:b/>
        </w:rPr>
        <w:br w:type="page"/>
      </w:r>
    </w:p>
    <w:p w:rsidR="00111741" w:rsidRPr="00111741" w:rsidRDefault="00111741" w:rsidP="00111741">
      <w:pPr>
        <w:spacing w:after="0" w:line="240" w:lineRule="auto"/>
        <w:rPr>
          <w:rFonts w:ascii="Calibri" w:eastAsia="Calibri" w:hAnsi="Calibri" w:cs="Times New Roman"/>
          <w:b/>
        </w:rPr>
      </w:pPr>
      <w:r w:rsidRPr="00111741">
        <w:rPr>
          <w:rFonts w:ascii="Calibri" w:eastAsia="Calibri" w:hAnsi="Calibri" w:cs="Times New Roman"/>
          <w:b/>
        </w:rPr>
        <w:lastRenderedPageBreak/>
        <w:t xml:space="preserve">Longer-term operational governance in the </w:t>
      </w:r>
      <w:r w:rsidR="00DD30A0">
        <w:rPr>
          <w:rFonts w:ascii="Calibri" w:eastAsia="Calibri" w:hAnsi="Calibri" w:cs="Times New Roman"/>
          <w:b/>
        </w:rPr>
        <w:t>A-NZ</w:t>
      </w:r>
      <w:r w:rsidR="00DD30A0" w:rsidRPr="00111741">
        <w:rPr>
          <w:rFonts w:ascii="Calibri" w:eastAsia="Calibri" w:hAnsi="Calibri" w:cs="Times New Roman"/>
          <w:b/>
        </w:rPr>
        <w:t xml:space="preserve"> </w:t>
      </w:r>
      <w:r w:rsidRPr="00111741">
        <w:rPr>
          <w:rFonts w:ascii="Calibri" w:eastAsia="Calibri" w:hAnsi="Calibri" w:cs="Times New Roman"/>
          <w:b/>
        </w:rPr>
        <w:t>context</w:t>
      </w:r>
    </w:p>
    <w:p w:rsidR="00111741" w:rsidRPr="00111741" w:rsidRDefault="00111741" w:rsidP="00111741">
      <w:pPr>
        <w:spacing w:after="0" w:line="240" w:lineRule="auto"/>
        <w:rPr>
          <w:rFonts w:ascii="Calibri" w:eastAsia="Calibri" w:hAnsi="Calibri" w:cs="Times New Roman"/>
        </w:rPr>
      </w:pPr>
    </w:p>
    <w:p w:rsid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The </w:t>
      </w:r>
      <w:r w:rsidR="00DD30A0">
        <w:rPr>
          <w:rFonts w:ascii="Calibri" w:eastAsia="Calibri" w:hAnsi="Calibri" w:cs="Times New Roman"/>
        </w:rPr>
        <w:t>A-NZ</w:t>
      </w:r>
      <w:r w:rsidR="00DD30A0" w:rsidRPr="00111741">
        <w:rPr>
          <w:rFonts w:ascii="Calibri" w:eastAsia="Calibri" w:hAnsi="Calibri" w:cs="Times New Roman"/>
        </w:rPr>
        <w:t xml:space="preserve"> </w:t>
      </w:r>
      <w:r w:rsidRPr="00111741">
        <w:rPr>
          <w:rFonts w:ascii="Calibri" w:eastAsia="Calibri" w:hAnsi="Calibri" w:cs="Times New Roman"/>
        </w:rPr>
        <w:t xml:space="preserve">level arrangement will </w:t>
      </w:r>
      <w:r w:rsidRPr="00111741">
        <w:rPr>
          <w:rFonts w:ascii="Calibri" w:eastAsia="Calibri" w:hAnsi="Calibri" w:cs="Times New Roman"/>
          <w:u w:val="single"/>
        </w:rPr>
        <w:t>not</w:t>
      </w:r>
      <w:r w:rsidRPr="00111741">
        <w:rPr>
          <w:rFonts w:ascii="Calibri" w:eastAsia="Calibri" w:hAnsi="Calibri" w:cs="Times New Roman"/>
        </w:rPr>
        <w:t xml:space="preserve"> address longer-term management and delivery arrangements (operational governance) for trans-Tasman e-Invoicing.  Therefore, this engagement with key A-NZ stakeholders is a critically important step for the working group as we develop advice for Ministers,</w:t>
      </w:r>
      <w:r w:rsidR="00DD30A0">
        <w:rPr>
          <w:rFonts w:ascii="Calibri" w:eastAsia="Calibri" w:hAnsi="Calibri" w:cs="Times New Roman"/>
        </w:rPr>
        <w:t xml:space="preserve"> in</w:t>
      </w:r>
      <w:r w:rsidRPr="00111741">
        <w:rPr>
          <w:rFonts w:ascii="Calibri" w:eastAsia="Calibri" w:hAnsi="Calibri" w:cs="Times New Roman"/>
        </w:rPr>
        <w:t xml:space="preserve"> the context of SEM, on operational governance options for trans-Tasman e-Invoicing.</w:t>
      </w:r>
    </w:p>
    <w:p w:rsidR="006A7D80" w:rsidRDefault="006A7D80" w:rsidP="00111741">
      <w:pPr>
        <w:spacing w:after="0" w:line="240" w:lineRule="auto"/>
        <w:rPr>
          <w:rFonts w:ascii="Calibri" w:eastAsia="Calibri" w:hAnsi="Calibri" w:cs="Times New Roman"/>
        </w:rPr>
      </w:pPr>
    </w:p>
    <w:p w:rsidR="00350C23" w:rsidRDefault="00650811" w:rsidP="00111741">
      <w:pPr>
        <w:spacing w:after="0" w:line="240" w:lineRule="auto"/>
        <w:rPr>
          <w:rFonts w:ascii="Calibri" w:eastAsia="Calibri" w:hAnsi="Calibri" w:cs="Times New Roman"/>
        </w:rPr>
      </w:pPr>
      <w:r>
        <w:rPr>
          <w:rFonts w:ascii="Calibri" w:eastAsia="Calibri" w:hAnsi="Calibri" w:cs="Times New Roman"/>
        </w:rPr>
        <w:t>The intention is to establish a</w:t>
      </w:r>
      <w:r w:rsidR="005966CA">
        <w:rPr>
          <w:rFonts w:ascii="Calibri" w:eastAsia="Calibri" w:hAnsi="Calibri" w:cs="Times New Roman"/>
        </w:rPr>
        <w:t>n</w:t>
      </w:r>
      <w:r>
        <w:rPr>
          <w:rFonts w:ascii="Calibri" w:eastAsia="Calibri" w:hAnsi="Calibri" w:cs="Times New Roman"/>
        </w:rPr>
        <w:t xml:space="preserve"> </w:t>
      </w:r>
      <w:r w:rsidR="00AD6320">
        <w:rPr>
          <w:rFonts w:ascii="Calibri" w:eastAsia="Calibri" w:hAnsi="Calibri" w:cs="Times New Roman"/>
        </w:rPr>
        <w:t xml:space="preserve">independent, </w:t>
      </w:r>
      <w:r>
        <w:rPr>
          <w:rFonts w:ascii="Calibri" w:eastAsia="Calibri" w:hAnsi="Calibri" w:cs="Times New Roman"/>
        </w:rPr>
        <w:t xml:space="preserve">fair and equitable </w:t>
      </w:r>
      <w:r w:rsidR="0023489B">
        <w:rPr>
          <w:rFonts w:ascii="Calibri" w:eastAsia="Calibri" w:hAnsi="Calibri" w:cs="Times New Roman"/>
        </w:rPr>
        <w:t xml:space="preserve">governance </w:t>
      </w:r>
      <w:r>
        <w:rPr>
          <w:rFonts w:ascii="Calibri" w:eastAsia="Calibri" w:hAnsi="Calibri" w:cs="Times New Roman"/>
        </w:rPr>
        <w:t>structure for trans-Tasman e-Invoicing</w:t>
      </w:r>
      <w:r w:rsidR="00E21C7B">
        <w:rPr>
          <w:rFonts w:ascii="Calibri" w:eastAsia="Calibri" w:hAnsi="Calibri" w:cs="Times New Roman"/>
        </w:rPr>
        <w:t xml:space="preserve">.  </w:t>
      </w:r>
      <w:r w:rsidR="004A76C9">
        <w:rPr>
          <w:rFonts w:ascii="Calibri" w:eastAsia="Calibri" w:hAnsi="Calibri" w:cs="Times New Roman"/>
        </w:rPr>
        <w:t>The graphic b</w:t>
      </w:r>
      <w:r w:rsidR="00AC0725">
        <w:rPr>
          <w:rFonts w:ascii="Calibri" w:eastAsia="Calibri" w:hAnsi="Calibri" w:cs="Times New Roman"/>
        </w:rPr>
        <w:t xml:space="preserve">elow </w:t>
      </w:r>
      <w:r w:rsidR="004A76C9">
        <w:rPr>
          <w:rFonts w:ascii="Calibri" w:eastAsia="Calibri" w:hAnsi="Calibri" w:cs="Times New Roman"/>
        </w:rPr>
        <w:t xml:space="preserve">provides an illustration of </w:t>
      </w:r>
      <w:r w:rsidR="009928AB">
        <w:rPr>
          <w:rFonts w:ascii="Calibri" w:eastAsia="Calibri" w:hAnsi="Calibri" w:cs="Times New Roman"/>
        </w:rPr>
        <w:t xml:space="preserve">how the operational </w:t>
      </w:r>
      <w:r w:rsidR="00086E6D">
        <w:rPr>
          <w:rFonts w:ascii="Calibri" w:eastAsia="Calibri" w:hAnsi="Calibri" w:cs="Times New Roman"/>
        </w:rPr>
        <w:t>governance body</w:t>
      </w:r>
      <w:r w:rsidR="009928AB">
        <w:rPr>
          <w:rFonts w:ascii="Calibri" w:eastAsia="Calibri" w:hAnsi="Calibri" w:cs="Times New Roman"/>
        </w:rPr>
        <w:t xml:space="preserve"> may function in </w:t>
      </w:r>
      <w:r w:rsidR="00EE514B">
        <w:rPr>
          <w:rFonts w:ascii="Calibri" w:eastAsia="Calibri" w:hAnsi="Calibri" w:cs="Times New Roman"/>
        </w:rPr>
        <w:t xml:space="preserve">the </w:t>
      </w:r>
      <w:r w:rsidR="009928AB">
        <w:rPr>
          <w:rFonts w:ascii="Calibri" w:eastAsia="Calibri" w:hAnsi="Calibri" w:cs="Times New Roman"/>
        </w:rPr>
        <w:t>broader context</w:t>
      </w:r>
      <w:r w:rsidR="00655325">
        <w:rPr>
          <w:rFonts w:ascii="Calibri" w:eastAsia="Calibri" w:hAnsi="Calibri" w:cs="Times New Roman"/>
        </w:rPr>
        <w:t xml:space="preserve"> and its relationship with the A-NZ ‘strategic’ governance arrangements</w:t>
      </w:r>
      <w:r w:rsidR="009928AB">
        <w:rPr>
          <w:rFonts w:ascii="Calibri" w:eastAsia="Calibri" w:hAnsi="Calibri" w:cs="Times New Roman"/>
        </w:rPr>
        <w:t xml:space="preserve">.  </w:t>
      </w:r>
    </w:p>
    <w:p w:rsidR="00B877F0" w:rsidRDefault="00B877F0" w:rsidP="00111741">
      <w:pPr>
        <w:spacing w:after="0" w:line="240" w:lineRule="auto"/>
        <w:rPr>
          <w:rFonts w:ascii="Calibri" w:eastAsia="Calibri" w:hAnsi="Calibri" w:cs="Times New Roman"/>
        </w:rPr>
      </w:pPr>
    </w:p>
    <w:p w:rsidR="00350C23" w:rsidRDefault="001E64B1" w:rsidP="00DD30A0">
      <w:pPr>
        <w:spacing w:after="0" w:line="240" w:lineRule="auto"/>
        <w:jc w:val="center"/>
        <w:rPr>
          <w:rFonts w:ascii="Calibri" w:eastAsia="Calibri" w:hAnsi="Calibri" w:cs="Times New Roman"/>
        </w:rPr>
      </w:pPr>
      <w:r>
        <w:rPr>
          <w:rFonts w:ascii="Calibri" w:eastAsia="Calibri" w:hAnsi="Calibri" w:cs="Times New Roman"/>
          <w:noProof/>
          <w:lang w:val="en-AU" w:eastAsia="en-AU"/>
        </w:rPr>
        <w:drawing>
          <wp:inline distT="0" distB="0" distL="0" distR="0" wp14:anchorId="5830F223" wp14:editId="68C61848">
            <wp:extent cx="6120765" cy="3687682"/>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687682"/>
                    </a:xfrm>
                    <a:prstGeom prst="rect">
                      <a:avLst/>
                    </a:prstGeom>
                    <a:noFill/>
                  </pic:spPr>
                </pic:pic>
              </a:graphicData>
            </a:graphic>
          </wp:inline>
        </w:drawing>
      </w:r>
    </w:p>
    <w:p w:rsidR="00DC5626" w:rsidRDefault="00DC5626" w:rsidP="00111741">
      <w:pPr>
        <w:spacing w:after="0" w:line="240" w:lineRule="auto"/>
        <w:rPr>
          <w:rFonts w:ascii="Calibri" w:eastAsia="Calibri" w:hAnsi="Calibri" w:cs="Times New Roman"/>
        </w:rPr>
      </w:pPr>
    </w:p>
    <w:p w:rsidR="00404E44" w:rsidRPr="00DD1942" w:rsidRDefault="0023489B" w:rsidP="00E21C7B">
      <w:pPr>
        <w:spacing w:after="0" w:line="240" w:lineRule="auto"/>
        <w:rPr>
          <w:rFonts w:ascii="Calibri" w:eastAsia="Calibri" w:hAnsi="Calibri" w:cs="Times New Roman"/>
        </w:rPr>
      </w:pPr>
      <w:r>
        <w:rPr>
          <w:rFonts w:ascii="Calibri" w:eastAsia="Calibri" w:hAnsi="Calibri" w:cs="Times New Roman"/>
        </w:rPr>
        <w:t>Research has not revealed any similar trans-Tasman</w:t>
      </w:r>
      <w:r w:rsidR="00E21C7B">
        <w:rPr>
          <w:rFonts w:ascii="Calibri" w:eastAsia="Calibri" w:hAnsi="Calibri" w:cs="Times New Roman"/>
        </w:rPr>
        <w:t xml:space="preserve"> or</w:t>
      </w:r>
      <w:r w:rsidR="006A7D80">
        <w:rPr>
          <w:rFonts w:ascii="Calibri" w:eastAsia="Calibri" w:hAnsi="Calibri" w:cs="Times New Roman"/>
        </w:rPr>
        <w:t xml:space="preserve"> </w:t>
      </w:r>
      <w:r w:rsidR="00E21C7B">
        <w:rPr>
          <w:rFonts w:ascii="Calibri" w:eastAsia="Calibri" w:hAnsi="Calibri" w:cs="Times New Roman"/>
        </w:rPr>
        <w:t xml:space="preserve">international e-invoicing </w:t>
      </w:r>
      <w:r w:rsidR="00C820F7">
        <w:rPr>
          <w:rFonts w:ascii="Calibri" w:eastAsia="Calibri" w:hAnsi="Calibri" w:cs="Times New Roman"/>
        </w:rPr>
        <w:t>governance arrangements</w:t>
      </w:r>
      <w:r>
        <w:rPr>
          <w:rFonts w:ascii="Calibri" w:eastAsia="Calibri" w:hAnsi="Calibri" w:cs="Times New Roman"/>
        </w:rPr>
        <w:t xml:space="preserve"> involving both the </w:t>
      </w:r>
      <w:r w:rsidR="00E21C7B">
        <w:rPr>
          <w:rFonts w:ascii="Calibri" w:eastAsia="Calibri" w:hAnsi="Calibri" w:cs="Times New Roman"/>
        </w:rPr>
        <w:t>public</w:t>
      </w:r>
      <w:r>
        <w:rPr>
          <w:rFonts w:ascii="Calibri" w:eastAsia="Calibri" w:hAnsi="Calibri" w:cs="Times New Roman"/>
        </w:rPr>
        <w:t xml:space="preserve"> and private sectors</w:t>
      </w:r>
      <w:r w:rsidR="00E21C7B">
        <w:rPr>
          <w:rFonts w:ascii="Calibri" w:eastAsia="Calibri" w:hAnsi="Calibri" w:cs="Times New Roman"/>
        </w:rPr>
        <w:t xml:space="preserve"> that could be used as illustrative examples within, and provide guidance for this consultation.</w:t>
      </w:r>
      <w:r>
        <w:rPr>
          <w:rFonts w:ascii="Calibri" w:eastAsia="Calibri" w:hAnsi="Calibri" w:cs="Times New Roman"/>
        </w:rPr>
        <w:t xml:space="preserve"> </w:t>
      </w:r>
      <w:r w:rsidR="006A7D80">
        <w:rPr>
          <w:rFonts w:ascii="Calibri" w:eastAsia="Calibri" w:hAnsi="Calibri" w:cs="Times New Roman"/>
        </w:rPr>
        <w:t xml:space="preserve"> </w:t>
      </w:r>
    </w:p>
    <w:p w:rsidR="00111741" w:rsidRPr="00111741" w:rsidRDefault="005C7711" w:rsidP="00111741">
      <w:pPr>
        <w:keepNext/>
        <w:keepLines/>
        <w:spacing w:before="480" w:after="0" w:line="276" w:lineRule="auto"/>
        <w:outlineLvl w:val="0"/>
        <w:rPr>
          <w:rFonts w:ascii="Calibri" w:eastAsia="Times New Roman" w:hAnsi="Calibri" w:cs="Times New Roman"/>
          <w:bCs/>
          <w:sz w:val="36"/>
          <w:szCs w:val="32"/>
        </w:rPr>
      </w:pPr>
      <w:r>
        <w:rPr>
          <w:rFonts w:ascii="Calibri" w:eastAsia="Calibri" w:hAnsi="Calibri" w:cs="Times New Roman"/>
        </w:rPr>
        <w:t xml:space="preserve"> </w:t>
      </w:r>
      <w:r w:rsidR="00111741" w:rsidRPr="00111741">
        <w:rPr>
          <w:rFonts w:ascii="Calibri" w:eastAsia="Times New Roman" w:hAnsi="Calibri" w:cs="Times New Roman"/>
          <w:bCs/>
          <w:sz w:val="36"/>
          <w:szCs w:val="32"/>
        </w:rPr>
        <w:t>Key considerations for operational governance</w:t>
      </w:r>
    </w:p>
    <w:p w:rsidR="00111741" w:rsidRPr="00111741" w:rsidRDefault="00111741" w:rsidP="00111741">
      <w:pPr>
        <w:keepNext/>
        <w:keepLines/>
        <w:spacing w:before="200" w:after="0" w:line="276" w:lineRule="auto"/>
        <w:outlineLvl w:val="1"/>
        <w:rPr>
          <w:rFonts w:ascii="Calibri" w:eastAsia="Times New Roman" w:hAnsi="Calibri" w:cs="Times New Roman"/>
          <w:b/>
          <w:bCs/>
          <w:i/>
          <w:sz w:val="28"/>
          <w:szCs w:val="28"/>
        </w:rPr>
      </w:pPr>
      <w:r w:rsidRPr="00111741">
        <w:rPr>
          <w:rFonts w:ascii="Calibri" w:eastAsia="Times New Roman" w:hAnsi="Calibri" w:cs="Times New Roman"/>
          <w:b/>
          <w:bCs/>
          <w:i/>
          <w:sz w:val="28"/>
          <w:szCs w:val="28"/>
        </w:rPr>
        <w:t>Introduction</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The A-NZ governments want to work collectively with industry on both sides of the Tasman to determine and establish longer-term operational governance arrangements for a common trans-Tasman approach to e-Invoicing. </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In doing this, it will be necessary to consider issues and options around matters such as:</w:t>
      </w:r>
    </w:p>
    <w:p w:rsidR="00111741" w:rsidRPr="00111741" w:rsidRDefault="00111741" w:rsidP="00111741">
      <w:pPr>
        <w:numPr>
          <w:ilvl w:val="0"/>
          <w:numId w:val="7"/>
        </w:numPr>
        <w:spacing w:before="40" w:after="0" w:line="240" w:lineRule="auto"/>
        <w:contextualSpacing/>
        <w:rPr>
          <w:rFonts w:ascii="Calibri" w:eastAsia="Calibri" w:hAnsi="Calibri" w:cs="Times New Roman"/>
        </w:rPr>
      </w:pPr>
      <w:r w:rsidRPr="00111741">
        <w:rPr>
          <w:rFonts w:ascii="Calibri" w:eastAsia="Calibri" w:hAnsi="Calibri" w:cs="Times New Roman"/>
        </w:rPr>
        <w:t>the advantages and disadvantages of different types of legal personalities;</w:t>
      </w:r>
    </w:p>
    <w:p w:rsidR="00111741" w:rsidRPr="00111741" w:rsidRDefault="00111741" w:rsidP="00111741">
      <w:pPr>
        <w:numPr>
          <w:ilvl w:val="0"/>
          <w:numId w:val="7"/>
        </w:numPr>
        <w:spacing w:before="40" w:after="0" w:line="240" w:lineRule="auto"/>
        <w:contextualSpacing/>
        <w:rPr>
          <w:rFonts w:ascii="Calibri" w:eastAsia="Calibri" w:hAnsi="Calibri" w:cs="Times New Roman"/>
        </w:rPr>
      </w:pPr>
      <w:r w:rsidRPr="00111741">
        <w:rPr>
          <w:rFonts w:ascii="Calibri" w:eastAsia="Calibri" w:hAnsi="Calibri" w:cs="Times New Roman"/>
        </w:rPr>
        <w:t>stakeholder and participant interests, roles, responsibilities and decision rights;</w:t>
      </w:r>
    </w:p>
    <w:p w:rsidR="00111741" w:rsidRPr="00111741" w:rsidRDefault="00111741" w:rsidP="00111741">
      <w:pPr>
        <w:numPr>
          <w:ilvl w:val="0"/>
          <w:numId w:val="7"/>
        </w:numPr>
        <w:spacing w:before="40" w:after="0" w:line="240" w:lineRule="auto"/>
        <w:contextualSpacing/>
        <w:rPr>
          <w:rFonts w:ascii="Calibri" w:eastAsia="Calibri" w:hAnsi="Calibri" w:cs="Times New Roman"/>
        </w:rPr>
      </w:pPr>
      <w:r w:rsidRPr="00111741">
        <w:rPr>
          <w:rFonts w:ascii="Calibri" w:eastAsia="Calibri" w:hAnsi="Calibri" w:cs="Times New Roman"/>
        </w:rPr>
        <w:lastRenderedPageBreak/>
        <w:t>accountabilities, risks and liabilities;</w:t>
      </w:r>
    </w:p>
    <w:p w:rsidR="00111741" w:rsidRPr="00111741" w:rsidRDefault="00111741" w:rsidP="00111741">
      <w:pPr>
        <w:numPr>
          <w:ilvl w:val="0"/>
          <w:numId w:val="7"/>
        </w:numPr>
        <w:spacing w:before="40" w:after="0" w:line="240" w:lineRule="auto"/>
        <w:contextualSpacing/>
        <w:rPr>
          <w:rFonts w:ascii="Calibri" w:eastAsia="Calibri" w:hAnsi="Calibri" w:cs="Times New Roman"/>
        </w:rPr>
      </w:pPr>
      <w:r w:rsidRPr="00111741">
        <w:rPr>
          <w:rFonts w:ascii="Calibri" w:eastAsia="Calibri" w:hAnsi="Calibri" w:cs="Times New Roman"/>
        </w:rPr>
        <w:t>operational continuity, reliability and sustainability; and</w:t>
      </w:r>
    </w:p>
    <w:p w:rsidR="00111741" w:rsidRPr="00111741" w:rsidRDefault="00111741" w:rsidP="00111741">
      <w:pPr>
        <w:numPr>
          <w:ilvl w:val="0"/>
          <w:numId w:val="7"/>
        </w:numPr>
        <w:spacing w:before="40" w:after="0" w:line="240" w:lineRule="auto"/>
        <w:contextualSpacing/>
        <w:rPr>
          <w:rFonts w:ascii="Calibri" w:eastAsia="Calibri" w:hAnsi="Calibri" w:cs="Times New Roman"/>
        </w:rPr>
      </w:pPr>
      <w:r w:rsidRPr="00111741">
        <w:rPr>
          <w:rFonts w:ascii="Calibri" w:eastAsia="Calibri" w:hAnsi="Calibri" w:cs="Times New Roman"/>
        </w:rPr>
        <w:t>cost-effectiveness</w:t>
      </w:r>
      <w:r w:rsidR="00E004F2">
        <w:rPr>
          <w:rFonts w:ascii="Calibri" w:eastAsia="Calibri" w:hAnsi="Calibri" w:cs="Times New Roman"/>
        </w:rPr>
        <w:t xml:space="preserve"> and funding</w:t>
      </w:r>
      <w:r w:rsidRPr="00111741">
        <w:rPr>
          <w:rFonts w:ascii="Calibri" w:eastAsia="Calibri" w:hAnsi="Calibri" w:cs="Times New Roman"/>
        </w:rPr>
        <w:t>.</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Beyond the shared SEM objectives of lowering business costs and increasing the ease with which businesses (including government agencies) can operate within each country and across the Tasman, the governments’ primary interests are around its role in ensuring:</w:t>
      </w:r>
    </w:p>
    <w:p w:rsidR="00111741" w:rsidRPr="00111741" w:rsidRDefault="00111741" w:rsidP="00111741">
      <w:pPr>
        <w:numPr>
          <w:ilvl w:val="0"/>
          <w:numId w:val="8"/>
        </w:numPr>
        <w:spacing w:before="40" w:after="0" w:line="240" w:lineRule="auto"/>
        <w:contextualSpacing/>
        <w:rPr>
          <w:rFonts w:ascii="Calibri" w:eastAsia="Calibri" w:hAnsi="Calibri" w:cs="Times New Roman"/>
        </w:rPr>
      </w:pPr>
      <w:r w:rsidRPr="00111741">
        <w:rPr>
          <w:rFonts w:ascii="Calibri" w:eastAsia="Calibri" w:hAnsi="Calibri" w:cs="Times New Roman"/>
        </w:rPr>
        <w:t>adequate attention to policy issues such as privacy, intellectual property, security, crimes of deceit, anti-money laundering, and digital identity;</w:t>
      </w:r>
    </w:p>
    <w:p w:rsidR="00111741" w:rsidRPr="00111741" w:rsidRDefault="00111741" w:rsidP="00111741">
      <w:pPr>
        <w:numPr>
          <w:ilvl w:val="0"/>
          <w:numId w:val="8"/>
        </w:numPr>
        <w:spacing w:before="40" w:after="0" w:line="240" w:lineRule="auto"/>
        <w:contextualSpacing/>
        <w:rPr>
          <w:rFonts w:ascii="Calibri" w:eastAsia="Calibri" w:hAnsi="Calibri" w:cs="Times New Roman"/>
        </w:rPr>
      </w:pPr>
      <w:r w:rsidRPr="00111741">
        <w:rPr>
          <w:rFonts w:ascii="Calibri" w:eastAsia="Calibri" w:hAnsi="Calibri" w:cs="Times New Roman"/>
        </w:rPr>
        <w:t>an appropriate service quality (i.e. as an important piece of economic infrastructure and because government will also be a large user of the service)</w:t>
      </w:r>
    </w:p>
    <w:p w:rsidR="00E004F2" w:rsidRDefault="00E004F2" w:rsidP="00111741">
      <w:pPr>
        <w:numPr>
          <w:ilvl w:val="0"/>
          <w:numId w:val="8"/>
        </w:numPr>
        <w:spacing w:before="40" w:after="0" w:line="240" w:lineRule="auto"/>
        <w:contextualSpacing/>
        <w:rPr>
          <w:rFonts w:ascii="Calibri" w:eastAsia="Calibri" w:hAnsi="Calibri" w:cs="Times New Roman"/>
        </w:rPr>
      </w:pPr>
      <w:r>
        <w:rPr>
          <w:rFonts w:ascii="Calibri" w:eastAsia="Calibri" w:hAnsi="Calibri" w:cs="Times New Roman"/>
        </w:rPr>
        <w:t>ensuring the operational governance body is self-sustaining</w:t>
      </w:r>
      <w:r w:rsidR="00E37B84" w:rsidRPr="00111741">
        <w:rPr>
          <w:rFonts w:ascii="Calibri" w:eastAsia="Calibri" w:hAnsi="Calibri" w:cs="Times New Roman"/>
        </w:rPr>
        <w:t>; and</w:t>
      </w:r>
    </w:p>
    <w:p w:rsidR="00111741" w:rsidRPr="00111741" w:rsidRDefault="00111741" w:rsidP="00111741">
      <w:pPr>
        <w:numPr>
          <w:ilvl w:val="0"/>
          <w:numId w:val="8"/>
        </w:numPr>
        <w:spacing w:before="40" w:after="0" w:line="240" w:lineRule="auto"/>
        <w:contextualSpacing/>
        <w:rPr>
          <w:rFonts w:ascii="Calibri" w:eastAsia="Calibri" w:hAnsi="Calibri" w:cs="Times New Roman"/>
        </w:rPr>
      </w:pPr>
      <w:r w:rsidRPr="00111741">
        <w:rPr>
          <w:rFonts w:ascii="Calibri" w:eastAsia="Calibri" w:hAnsi="Calibri" w:cs="Times New Roman"/>
        </w:rPr>
        <w:t xml:space="preserve">broader regulatory compliance (e.g. with </w:t>
      </w:r>
      <w:r w:rsidR="00DD30A0">
        <w:rPr>
          <w:rFonts w:ascii="Calibri" w:eastAsia="Calibri" w:hAnsi="Calibri" w:cs="Times New Roman"/>
        </w:rPr>
        <w:t>relevant</w:t>
      </w:r>
      <w:r w:rsidR="00DD30A0" w:rsidRPr="00111741">
        <w:rPr>
          <w:rFonts w:ascii="Calibri" w:eastAsia="Calibri" w:hAnsi="Calibri" w:cs="Times New Roman"/>
        </w:rPr>
        <w:t xml:space="preserve"> </w:t>
      </w:r>
      <w:r w:rsidRPr="00111741">
        <w:rPr>
          <w:rFonts w:ascii="Calibri" w:eastAsia="Calibri" w:hAnsi="Calibri" w:cs="Times New Roman"/>
        </w:rPr>
        <w:t>laws).</w:t>
      </w:r>
    </w:p>
    <w:p w:rsidR="00206F23" w:rsidRDefault="00206F23" w:rsidP="00206F23">
      <w:pPr>
        <w:spacing w:after="0" w:line="240" w:lineRule="auto"/>
        <w:rPr>
          <w:rFonts w:ascii="Calibri" w:eastAsia="Calibri" w:hAnsi="Calibri" w:cs="Times New Roman"/>
        </w:rPr>
      </w:pPr>
    </w:p>
    <w:p w:rsidR="00CA7393" w:rsidRDefault="00206F23" w:rsidP="00206F23">
      <w:pPr>
        <w:spacing w:after="0" w:line="240" w:lineRule="auto"/>
        <w:rPr>
          <w:rFonts w:ascii="Calibri" w:eastAsia="Calibri" w:hAnsi="Calibri" w:cs="Times New Roman"/>
        </w:rPr>
      </w:pPr>
      <w:r w:rsidRPr="00206F23">
        <w:rPr>
          <w:rFonts w:ascii="Calibri" w:eastAsia="Calibri" w:hAnsi="Calibri" w:cs="Times New Roman"/>
        </w:rPr>
        <w:t xml:space="preserve">Operational governance is required for the ongoing management of the e-Invoicing </w:t>
      </w:r>
      <w:r w:rsidR="00B50591">
        <w:rPr>
          <w:rFonts w:ascii="Calibri" w:eastAsia="Calibri" w:hAnsi="Calibri" w:cs="Times New Roman"/>
        </w:rPr>
        <w:t>I</w:t>
      </w:r>
      <w:r w:rsidRPr="00206F23">
        <w:rPr>
          <w:rFonts w:ascii="Calibri" w:eastAsia="Calibri" w:hAnsi="Calibri" w:cs="Times New Roman"/>
        </w:rPr>
        <w:t xml:space="preserve">nteroperability </w:t>
      </w:r>
      <w:r w:rsidR="00B50591">
        <w:rPr>
          <w:rFonts w:ascii="Calibri" w:eastAsia="Calibri" w:hAnsi="Calibri" w:cs="Times New Roman"/>
        </w:rPr>
        <w:t>F</w:t>
      </w:r>
      <w:r w:rsidRPr="00206F23">
        <w:rPr>
          <w:rFonts w:ascii="Calibri" w:eastAsia="Calibri" w:hAnsi="Calibri" w:cs="Times New Roman"/>
        </w:rPr>
        <w:t>ramework, to drive adoption, and is essential to provide</w:t>
      </w:r>
      <w:r w:rsidR="00A13ABF">
        <w:rPr>
          <w:rFonts w:ascii="Calibri" w:eastAsia="Calibri" w:hAnsi="Calibri" w:cs="Times New Roman"/>
        </w:rPr>
        <w:t xml:space="preserve"> assurance to maintain</w:t>
      </w:r>
      <w:r w:rsidRPr="00206F23">
        <w:rPr>
          <w:rFonts w:ascii="Calibri" w:eastAsia="Calibri" w:hAnsi="Calibri" w:cs="Times New Roman"/>
        </w:rPr>
        <w:t xml:space="preserve"> confidence and the trust of users, participa</w:t>
      </w:r>
      <w:r w:rsidR="00B50591">
        <w:rPr>
          <w:rFonts w:ascii="Calibri" w:eastAsia="Calibri" w:hAnsi="Calibri" w:cs="Times New Roman"/>
        </w:rPr>
        <w:t>nts, and their customers in its</w:t>
      </w:r>
      <w:r w:rsidRPr="00206F23">
        <w:rPr>
          <w:rFonts w:ascii="Calibri" w:eastAsia="Calibri" w:hAnsi="Calibri" w:cs="Times New Roman"/>
        </w:rPr>
        <w:t xml:space="preserve"> operations.</w:t>
      </w:r>
    </w:p>
    <w:p w:rsidR="00146DDE" w:rsidRPr="00F76A9A" w:rsidRDefault="00146DDE" w:rsidP="00206F23">
      <w:pPr>
        <w:spacing w:after="0" w:line="240" w:lineRule="auto"/>
        <w:rPr>
          <w:rFonts w:ascii="Calibri" w:eastAsia="Calibri" w:hAnsi="Calibri" w:cs="Times New Roman"/>
        </w:rPr>
      </w:pPr>
    </w:p>
    <w:p w:rsidR="00E41443" w:rsidRDefault="00146DDE" w:rsidP="00146DDE">
      <w:pPr>
        <w:spacing w:after="0" w:line="240" w:lineRule="auto"/>
        <w:rPr>
          <w:rFonts w:ascii="Calibri" w:eastAsia="Calibri" w:hAnsi="Calibri" w:cs="Times New Roman"/>
        </w:rPr>
      </w:pPr>
      <w:r w:rsidRPr="00F76A9A">
        <w:rPr>
          <w:rFonts w:ascii="Calibri" w:eastAsia="Calibri" w:hAnsi="Calibri" w:cs="Times New Roman"/>
        </w:rPr>
        <w:t xml:space="preserve">The overall operational governance of </w:t>
      </w:r>
      <w:r w:rsidR="00A13ABF">
        <w:rPr>
          <w:rFonts w:ascii="Calibri" w:eastAsia="Calibri" w:hAnsi="Calibri" w:cs="Times New Roman"/>
        </w:rPr>
        <w:t xml:space="preserve">the </w:t>
      </w:r>
      <w:r w:rsidR="00CA7393" w:rsidRPr="00F76A9A">
        <w:rPr>
          <w:rFonts w:ascii="Calibri" w:eastAsia="Calibri" w:hAnsi="Calibri" w:cs="Times New Roman"/>
        </w:rPr>
        <w:t xml:space="preserve">broader </w:t>
      </w:r>
      <w:r w:rsidRPr="00F76A9A">
        <w:rPr>
          <w:rFonts w:ascii="Calibri" w:eastAsia="Calibri" w:hAnsi="Calibri" w:cs="Times New Roman"/>
        </w:rPr>
        <w:t xml:space="preserve">e-Invoicing </w:t>
      </w:r>
      <w:r w:rsidR="00CA7393" w:rsidRPr="00F76A9A">
        <w:rPr>
          <w:rFonts w:ascii="Calibri" w:eastAsia="Calibri" w:hAnsi="Calibri" w:cs="Times New Roman"/>
        </w:rPr>
        <w:t xml:space="preserve">ecosystem </w:t>
      </w:r>
      <w:r w:rsidRPr="00F76A9A">
        <w:rPr>
          <w:rFonts w:ascii="Calibri" w:eastAsia="Calibri" w:hAnsi="Calibri" w:cs="Times New Roman"/>
        </w:rPr>
        <w:t>includes the manage</w:t>
      </w:r>
      <w:r w:rsidR="008F75B5" w:rsidRPr="00F76A9A">
        <w:rPr>
          <w:rFonts w:ascii="Calibri" w:eastAsia="Calibri" w:hAnsi="Calibri" w:cs="Times New Roman"/>
        </w:rPr>
        <w:t>ment</w:t>
      </w:r>
      <w:r w:rsidRPr="00F76A9A">
        <w:rPr>
          <w:rFonts w:ascii="Calibri" w:eastAsia="Calibri" w:hAnsi="Calibri" w:cs="Times New Roman"/>
        </w:rPr>
        <w:t xml:space="preserve"> of the </w:t>
      </w:r>
      <w:r w:rsidR="00CA7393" w:rsidRPr="00F76A9A">
        <w:rPr>
          <w:rFonts w:ascii="Calibri" w:eastAsia="Calibri" w:hAnsi="Calibri" w:cs="Times New Roman"/>
        </w:rPr>
        <w:t>e-</w:t>
      </w:r>
      <w:r w:rsidR="00CA7393">
        <w:rPr>
          <w:rFonts w:ascii="Calibri" w:eastAsia="Calibri" w:hAnsi="Calibri" w:cs="Times New Roman"/>
        </w:rPr>
        <w:t xml:space="preserve">Invoicing </w:t>
      </w:r>
      <w:r w:rsidR="00500262">
        <w:rPr>
          <w:rFonts w:ascii="Calibri" w:eastAsia="Calibri" w:hAnsi="Calibri" w:cs="Times New Roman"/>
        </w:rPr>
        <w:t xml:space="preserve">Interoperability </w:t>
      </w:r>
      <w:r>
        <w:rPr>
          <w:rFonts w:ascii="Calibri" w:eastAsia="Calibri" w:hAnsi="Calibri" w:cs="Times New Roman"/>
        </w:rPr>
        <w:t xml:space="preserve">Framework and the </w:t>
      </w:r>
      <w:r w:rsidR="00500262">
        <w:rPr>
          <w:rFonts w:ascii="Calibri" w:eastAsia="Calibri" w:hAnsi="Calibri" w:cs="Times New Roman"/>
        </w:rPr>
        <w:t>D</w:t>
      </w:r>
      <w:r w:rsidR="00B50591">
        <w:rPr>
          <w:rFonts w:ascii="Calibri" w:eastAsia="Calibri" w:hAnsi="Calibri" w:cs="Times New Roman"/>
        </w:rPr>
        <w:t>i</w:t>
      </w:r>
      <w:r w:rsidR="00500262">
        <w:rPr>
          <w:rFonts w:ascii="Calibri" w:eastAsia="Calibri" w:hAnsi="Calibri" w:cs="Times New Roman"/>
        </w:rPr>
        <w:t>gital Capability L</w:t>
      </w:r>
      <w:r w:rsidR="00B50591">
        <w:rPr>
          <w:rFonts w:ascii="Calibri" w:eastAsia="Calibri" w:hAnsi="Calibri" w:cs="Times New Roman"/>
        </w:rPr>
        <w:t>ocator (</w:t>
      </w:r>
      <w:r>
        <w:rPr>
          <w:rFonts w:ascii="Calibri" w:eastAsia="Calibri" w:hAnsi="Calibri" w:cs="Times New Roman"/>
        </w:rPr>
        <w:t>DCL</w:t>
      </w:r>
      <w:r w:rsidR="00B50591">
        <w:rPr>
          <w:rFonts w:ascii="Calibri" w:eastAsia="Calibri" w:hAnsi="Calibri" w:cs="Times New Roman"/>
        </w:rPr>
        <w:t>) service</w:t>
      </w:r>
      <w:r>
        <w:rPr>
          <w:rFonts w:ascii="Calibri" w:eastAsia="Calibri" w:hAnsi="Calibri" w:cs="Times New Roman"/>
        </w:rPr>
        <w:t xml:space="preserve">. To participate in e-Invoicing, participants </w:t>
      </w:r>
      <w:r w:rsidR="00E41443">
        <w:rPr>
          <w:rFonts w:ascii="Calibri" w:eastAsia="Calibri" w:hAnsi="Calibri" w:cs="Times New Roman"/>
        </w:rPr>
        <w:t>(Access Points and Digi</w:t>
      </w:r>
      <w:r>
        <w:rPr>
          <w:rFonts w:ascii="Calibri" w:eastAsia="Calibri" w:hAnsi="Calibri" w:cs="Times New Roman"/>
        </w:rPr>
        <w:t xml:space="preserve">tal Capability Publishers) would need to </w:t>
      </w:r>
      <w:r w:rsidR="00A13ABF">
        <w:rPr>
          <w:rFonts w:ascii="Calibri" w:eastAsia="Calibri" w:hAnsi="Calibri" w:cs="Times New Roman"/>
        </w:rPr>
        <w:t>have robust relationships</w:t>
      </w:r>
      <w:r w:rsidR="00500262">
        <w:rPr>
          <w:rFonts w:ascii="Calibri" w:eastAsia="Calibri" w:hAnsi="Calibri" w:cs="Times New Roman"/>
        </w:rPr>
        <w:t xml:space="preserve"> with</w:t>
      </w:r>
      <w:r w:rsidR="00A13ABF">
        <w:rPr>
          <w:rFonts w:ascii="Calibri" w:eastAsia="Calibri" w:hAnsi="Calibri" w:cs="Times New Roman"/>
        </w:rPr>
        <w:t xml:space="preserve"> </w:t>
      </w:r>
      <w:r w:rsidR="00500262">
        <w:rPr>
          <w:rFonts w:ascii="Calibri" w:eastAsia="Calibri" w:hAnsi="Calibri" w:cs="Times New Roman"/>
        </w:rPr>
        <w:t xml:space="preserve">clients and comply </w:t>
      </w:r>
      <w:r w:rsidR="00A13ABF">
        <w:rPr>
          <w:rFonts w:ascii="Calibri" w:eastAsia="Calibri" w:hAnsi="Calibri" w:cs="Times New Roman"/>
        </w:rPr>
        <w:t xml:space="preserve">with </w:t>
      </w:r>
      <w:r w:rsidR="00500262">
        <w:rPr>
          <w:rFonts w:ascii="Calibri" w:eastAsia="Calibri" w:hAnsi="Calibri" w:cs="Times New Roman"/>
        </w:rPr>
        <w:t xml:space="preserve">the requirements of the operational governance body, which would cover </w:t>
      </w:r>
      <w:r w:rsidR="00A13ABF">
        <w:rPr>
          <w:rFonts w:ascii="Calibri" w:eastAsia="Calibri" w:hAnsi="Calibri" w:cs="Times New Roman"/>
        </w:rPr>
        <w:t>t</w:t>
      </w:r>
      <w:r>
        <w:rPr>
          <w:rFonts w:ascii="Calibri" w:eastAsia="Calibri" w:hAnsi="Calibri" w:cs="Times New Roman"/>
        </w:rPr>
        <w:t>he following</w:t>
      </w:r>
      <w:r w:rsidR="00E41443">
        <w:rPr>
          <w:rFonts w:ascii="Calibri" w:eastAsia="Calibri" w:hAnsi="Calibri" w:cs="Times New Roman"/>
        </w:rPr>
        <w:t>:</w:t>
      </w:r>
    </w:p>
    <w:p w:rsidR="00146DDE" w:rsidRDefault="00146DDE" w:rsidP="00146DDE">
      <w:pPr>
        <w:spacing w:after="0" w:line="240" w:lineRule="auto"/>
        <w:ind w:firstLine="360"/>
        <w:rPr>
          <w:rFonts w:ascii="Calibri" w:eastAsia="Calibri" w:hAnsi="Calibri" w:cs="Times New Roman"/>
        </w:rPr>
      </w:pPr>
    </w:p>
    <w:p w:rsidR="001A120D" w:rsidRDefault="001A120D" w:rsidP="0050781E">
      <w:pPr>
        <w:pStyle w:val="ListParagraph"/>
        <w:numPr>
          <w:ilvl w:val="0"/>
          <w:numId w:val="24"/>
        </w:numPr>
        <w:spacing w:after="0" w:line="240" w:lineRule="auto"/>
        <w:contextualSpacing w:val="0"/>
        <w:rPr>
          <w:rFonts w:ascii="Calibri" w:eastAsia="Calibri" w:hAnsi="Calibri" w:cs="Times New Roman"/>
        </w:rPr>
      </w:pPr>
      <w:r>
        <w:rPr>
          <w:rFonts w:ascii="Calibri" w:eastAsia="Calibri" w:hAnsi="Calibri" w:cs="Times New Roman"/>
        </w:rPr>
        <w:t>e-Invoicing Interoperability Framework</w:t>
      </w:r>
    </w:p>
    <w:p w:rsidR="00206F23" w:rsidRPr="00206F23" w:rsidRDefault="00206F23" w:rsidP="0050781E">
      <w:pPr>
        <w:pStyle w:val="ListParagraph"/>
        <w:numPr>
          <w:ilvl w:val="0"/>
          <w:numId w:val="24"/>
        </w:numPr>
        <w:spacing w:after="0" w:line="240" w:lineRule="auto"/>
        <w:contextualSpacing w:val="0"/>
        <w:rPr>
          <w:rFonts w:ascii="Calibri" w:eastAsia="Calibri" w:hAnsi="Calibri" w:cs="Times New Roman"/>
        </w:rPr>
      </w:pPr>
      <w:r w:rsidRPr="00206F23">
        <w:rPr>
          <w:rFonts w:ascii="Calibri" w:eastAsia="Calibri" w:hAnsi="Calibri" w:cs="Times New Roman"/>
        </w:rPr>
        <w:t>I</w:t>
      </w:r>
      <w:r w:rsidR="00500262">
        <w:rPr>
          <w:rFonts w:ascii="Calibri" w:eastAsia="Calibri" w:hAnsi="Calibri" w:cs="Times New Roman"/>
        </w:rPr>
        <w:t xml:space="preserve">nformation </w:t>
      </w:r>
      <w:r w:rsidRPr="00206F23">
        <w:rPr>
          <w:rFonts w:ascii="Calibri" w:eastAsia="Calibri" w:hAnsi="Calibri" w:cs="Times New Roman"/>
        </w:rPr>
        <w:t>T</w:t>
      </w:r>
      <w:r w:rsidR="00500262">
        <w:rPr>
          <w:rFonts w:ascii="Calibri" w:eastAsia="Calibri" w:hAnsi="Calibri" w:cs="Times New Roman"/>
        </w:rPr>
        <w:t>echnology</w:t>
      </w:r>
      <w:r w:rsidRPr="00206F23">
        <w:rPr>
          <w:rFonts w:ascii="Calibri" w:eastAsia="Calibri" w:hAnsi="Calibri" w:cs="Times New Roman"/>
        </w:rPr>
        <w:t xml:space="preserve"> </w:t>
      </w:r>
      <w:r w:rsidR="00E41443">
        <w:rPr>
          <w:rFonts w:ascii="Calibri" w:eastAsia="Calibri" w:hAnsi="Calibri" w:cs="Times New Roman"/>
        </w:rPr>
        <w:t>s</w:t>
      </w:r>
      <w:r w:rsidRPr="00206F23">
        <w:rPr>
          <w:rFonts w:ascii="Calibri" w:eastAsia="Calibri" w:hAnsi="Calibri" w:cs="Times New Roman"/>
        </w:rPr>
        <w:t>ecurity</w:t>
      </w:r>
      <w:r w:rsidR="00E41443">
        <w:rPr>
          <w:rFonts w:ascii="Calibri" w:eastAsia="Calibri" w:hAnsi="Calibri" w:cs="Times New Roman"/>
        </w:rPr>
        <w:t xml:space="preserve"> controls</w:t>
      </w:r>
    </w:p>
    <w:p w:rsidR="00206F23" w:rsidRDefault="00146DDE" w:rsidP="0050781E">
      <w:pPr>
        <w:pStyle w:val="ListParagraph"/>
        <w:numPr>
          <w:ilvl w:val="0"/>
          <w:numId w:val="24"/>
        </w:numPr>
        <w:spacing w:after="0" w:line="240" w:lineRule="auto"/>
        <w:contextualSpacing w:val="0"/>
        <w:rPr>
          <w:rFonts w:ascii="Calibri" w:eastAsia="Calibri" w:hAnsi="Calibri" w:cs="Times New Roman"/>
        </w:rPr>
      </w:pPr>
      <w:r>
        <w:rPr>
          <w:rFonts w:ascii="Calibri" w:eastAsia="Calibri" w:hAnsi="Calibri" w:cs="Times New Roman"/>
        </w:rPr>
        <w:t>O</w:t>
      </w:r>
      <w:r w:rsidR="00E41443">
        <w:rPr>
          <w:rFonts w:ascii="Calibri" w:eastAsia="Calibri" w:hAnsi="Calibri" w:cs="Times New Roman"/>
        </w:rPr>
        <w:t>perational</w:t>
      </w:r>
      <w:r w:rsidR="00206F23" w:rsidRPr="00206F23">
        <w:rPr>
          <w:rFonts w:ascii="Calibri" w:eastAsia="Calibri" w:hAnsi="Calibri" w:cs="Times New Roman"/>
        </w:rPr>
        <w:t xml:space="preserve"> arrangements (set out in </w:t>
      </w:r>
      <w:r w:rsidR="00500262">
        <w:rPr>
          <w:rFonts w:ascii="Calibri" w:eastAsia="Calibri" w:hAnsi="Calibri" w:cs="Times New Roman"/>
        </w:rPr>
        <w:t>additional memorandums/d</w:t>
      </w:r>
      <w:r w:rsidR="00206F23" w:rsidRPr="00206F23">
        <w:rPr>
          <w:rFonts w:ascii="Calibri" w:eastAsia="Calibri" w:hAnsi="Calibri" w:cs="Times New Roman"/>
        </w:rPr>
        <w:t>eeds)</w:t>
      </w:r>
    </w:p>
    <w:p w:rsidR="00146DDE" w:rsidRDefault="00146DDE" w:rsidP="00146DDE">
      <w:pPr>
        <w:spacing w:after="0" w:line="240" w:lineRule="auto"/>
      </w:pPr>
    </w:p>
    <w:p w:rsidR="00F76A9A" w:rsidRPr="00F76A9A" w:rsidRDefault="00283CB8" w:rsidP="00F76A9A">
      <w:pPr>
        <w:spacing w:after="0" w:line="240" w:lineRule="auto"/>
      </w:pPr>
      <w:r w:rsidRPr="00283CB8">
        <w:t xml:space="preserve">The operational governance body will need to establish </w:t>
      </w:r>
      <w:r w:rsidR="00CA7393" w:rsidRPr="00283CB8">
        <w:t>process</w:t>
      </w:r>
      <w:r w:rsidRPr="00283CB8">
        <w:t>es</w:t>
      </w:r>
      <w:r w:rsidR="00CA7393" w:rsidRPr="00283CB8">
        <w:t xml:space="preserve"> to manage the </w:t>
      </w:r>
      <w:r w:rsidR="00F76A9A" w:rsidRPr="00283CB8">
        <w:t>e-Invoicing Interoperability Framework</w:t>
      </w:r>
      <w:r w:rsidR="00CA7393" w:rsidRPr="00283CB8">
        <w:t xml:space="preserve"> </w:t>
      </w:r>
      <w:r>
        <w:t>and associated security and operational arrangem</w:t>
      </w:r>
      <w:r w:rsidR="00CA7393" w:rsidRPr="00283CB8">
        <w:t>e</w:t>
      </w:r>
      <w:r>
        <w:t>n</w:t>
      </w:r>
      <w:r w:rsidR="00CA7393" w:rsidRPr="00283CB8">
        <w:t>ts</w:t>
      </w:r>
      <w:r w:rsidRPr="00283CB8">
        <w:t>.</w:t>
      </w:r>
      <w:r>
        <w:t xml:space="preserve"> </w:t>
      </w:r>
      <w:r w:rsidR="00D154EE">
        <w:t>T</w:t>
      </w:r>
      <w:r w:rsidR="00F76A9A" w:rsidRPr="00F76A9A">
        <w:t xml:space="preserve">hese arrangements do not preclude </w:t>
      </w:r>
      <w:r w:rsidR="00F76A9A">
        <w:t xml:space="preserve">software </w:t>
      </w:r>
      <w:r w:rsidR="00F76A9A" w:rsidRPr="00F76A9A">
        <w:t>developer</w:t>
      </w:r>
      <w:r w:rsidR="00F76A9A">
        <w:t>s</w:t>
      </w:r>
      <w:r w:rsidR="00F76A9A" w:rsidRPr="00F76A9A">
        <w:t xml:space="preserve"> or </w:t>
      </w:r>
      <w:r w:rsidR="00F76A9A">
        <w:t xml:space="preserve">digital service providers </w:t>
      </w:r>
      <w:r w:rsidR="00D66743">
        <w:t xml:space="preserve">operating under existing infrastructure or </w:t>
      </w:r>
      <w:r w:rsidR="00F76A9A" w:rsidRPr="00F76A9A">
        <w:t xml:space="preserve">setting up </w:t>
      </w:r>
      <w:r w:rsidR="00D66743">
        <w:t xml:space="preserve">new </w:t>
      </w:r>
      <w:r w:rsidR="00F76A9A" w:rsidRPr="00F76A9A">
        <w:t>islands of trade or direct connection</w:t>
      </w:r>
      <w:r w:rsidR="00B50591">
        <w:t>s.</w:t>
      </w:r>
    </w:p>
    <w:p w:rsidR="00CA7393" w:rsidRPr="00CA7393" w:rsidRDefault="00CA7393" w:rsidP="00146DDE">
      <w:pPr>
        <w:spacing w:after="0" w:line="240" w:lineRule="auto"/>
        <w:rPr>
          <w:highlight w:val="yellow"/>
        </w:rPr>
      </w:pPr>
    </w:p>
    <w:p w:rsidR="0060407A" w:rsidRPr="0060407A" w:rsidRDefault="0060407A" w:rsidP="0060407A">
      <w:pPr>
        <w:keepNext/>
        <w:keepLines/>
        <w:spacing w:before="200" w:after="0" w:line="276" w:lineRule="auto"/>
        <w:outlineLvl w:val="1"/>
        <w:rPr>
          <w:rFonts w:ascii="Calibri" w:eastAsia="Times New Roman" w:hAnsi="Calibri" w:cs="Times New Roman"/>
          <w:b/>
          <w:bCs/>
          <w:i/>
          <w:sz w:val="28"/>
          <w:szCs w:val="28"/>
        </w:rPr>
      </w:pPr>
      <w:r w:rsidRPr="0060407A">
        <w:rPr>
          <w:rFonts w:ascii="Calibri" w:eastAsia="Times New Roman" w:hAnsi="Calibri" w:cs="Times New Roman"/>
          <w:b/>
          <w:bCs/>
          <w:i/>
          <w:sz w:val="28"/>
          <w:szCs w:val="28"/>
        </w:rPr>
        <w:t>Digital Capability Locator (DCL) service</w:t>
      </w:r>
    </w:p>
    <w:p w:rsidR="0060407A" w:rsidRDefault="0060407A" w:rsidP="0060407A">
      <w:pPr>
        <w:spacing w:after="0" w:line="240" w:lineRule="auto"/>
        <w:rPr>
          <w:rFonts w:ascii="Calibri" w:eastAsia="Calibri" w:hAnsi="Calibri" w:cs="Times New Roman"/>
        </w:rPr>
      </w:pPr>
    </w:p>
    <w:p w:rsidR="00582B12" w:rsidRDefault="00F66940" w:rsidP="00582B12">
      <w:pPr>
        <w:spacing w:after="0" w:line="240" w:lineRule="auto"/>
        <w:rPr>
          <w:rFonts w:ascii="Calibri" w:eastAsia="Calibri" w:hAnsi="Calibri" w:cs="Times New Roman"/>
        </w:rPr>
      </w:pPr>
      <w:r>
        <w:rPr>
          <w:rFonts w:ascii="Calibri" w:eastAsia="Calibri" w:hAnsi="Calibri" w:cs="Times New Roman"/>
        </w:rPr>
        <w:t xml:space="preserve">The DCL service </w:t>
      </w:r>
      <w:r w:rsidR="00A11AC6">
        <w:rPr>
          <w:rFonts w:ascii="Calibri" w:eastAsia="Calibri" w:hAnsi="Calibri" w:cs="Times New Roman"/>
        </w:rPr>
        <w:t>is being</w:t>
      </w:r>
      <w:r>
        <w:rPr>
          <w:rFonts w:ascii="Calibri" w:eastAsia="Calibri" w:hAnsi="Calibri" w:cs="Times New Roman"/>
        </w:rPr>
        <w:t xml:space="preserve"> </w:t>
      </w:r>
      <w:r w:rsidR="00CA7393">
        <w:rPr>
          <w:rFonts w:ascii="Calibri" w:eastAsia="Calibri" w:hAnsi="Calibri" w:cs="Times New Roman"/>
        </w:rPr>
        <w:t>established</w:t>
      </w:r>
      <w:r>
        <w:rPr>
          <w:rFonts w:ascii="Calibri" w:eastAsia="Calibri" w:hAnsi="Calibri" w:cs="Times New Roman"/>
        </w:rPr>
        <w:t xml:space="preserve"> by the ATO </w:t>
      </w:r>
      <w:r w:rsidR="00A13ABF">
        <w:rPr>
          <w:rFonts w:ascii="Calibri" w:eastAsia="Calibri" w:hAnsi="Calibri" w:cs="Times New Roman"/>
        </w:rPr>
        <w:t>to support</w:t>
      </w:r>
      <w:r>
        <w:rPr>
          <w:rFonts w:ascii="Calibri" w:eastAsia="Calibri" w:hAnsi="Calibri" w:cs="Times New Roman"/>
        </w:rPr>
        <w:t xml:space="preserve"> the adoption of e-Invoicing across </w:t>
      </w:r>
      <w:r w:rsidR="008F75B5">
        <w:rPr>
          <w:rFonts w:ascii="Calibri" w:eastAsia="Calibri" w:hAnsi="Calibri" w:cs="Times New Roman"/>
        </w:rPr>
        <w:t>A-NZ</w:t>
      </w:r>
      <w:r>
        <w:rPr>
          <w:rFonts w:ascii="Calibri" w:eastAsia="Calibri" w:hAnsi="Calibri" w:cs="Times New Roman"/>
        </w:rPr>
        <w:t xml:space="preserve">. </w:t>
      </w:r>
      <w:r w:rsidR="004D2A9D">
        <w:rPr>
          <w:rFonts w:ascii="Calibri" w:eastAsia="Calibri" w:hAnsi="Calibri" w:cs="Times New Roman"/>
        </w:rPr>
        <w:t xml:space="preserve"> </w:t>
      </w:r>
      <w:r w:rsidR="00582B12">
        <w:rPr>
          <w:rFonts w:ascii="Calibri" w:eastAsia="Calibri" w:hAnsi="Calibri" w:cs="Times New Roman"/>
        </w:rPr>
        <w:t xml:space="preserve">The DCL is as a </w:t>
      </w:r>
      <w:r w:rsidR="00582B12" w:rsidRPr="00564B60">
        <w:rPr>
          <w:rFonts w:ascii="Calibri" w:eastAsia="Calibri" w:hAnsi="Calibri" w:cs="Times New Roman"/>
        </w:rPr>
        <w:t xml:space="preserve">centralised </w:t>
      </w:r>
      <w:r w:rsidR="00582B12">
        <w:rPr>
          <w:rFonts w:ascii="Calibri" w:eastAsia="Calibri" w:hAnsi="Calibri" w:cs="Times New Roman"/>
        </w:rPr>
        <w:t xml:space="preserve">lookup facility of “digital addresses” </w:t>
      </w:r>
      <w:bookmarkStart w:id="0" w:name="_GoBack"/>
      <w:bookmarkEnd w:id="0"/>
      <w:r w:rsidR="00582B12">
        <w:rPr>
          <w:rFonts w:ascii="Calibri" w:eastAsia="Calibri" w:hAnsi="Calibri" w:cs="Times New Roman"/>
        </w:rPr>
        <w:t xml:space="preserve">facilitating the delivery of e-Invoices to businesses. </w:t>
      </w:r>
    </w:p>
    <w:p w:rsidR="00E6555C" w:rsidRDefault="00E6555C" w:rsidP="00F66940">
      <w:pPr>
        <w:spacing w:after="0" w:line="240" w:lineRule="auto"/>
        <w:rPr>
          <w:rFonts w:ascii="Calibri" w:eastAsia="Calibri" w:hAnsi="Calibri" w:cs="Times New Roman"/>
        </w:rPr>
      </w:pPr>
    </w:p>
    <w:p w:rsidR="00F66940" w:rsidRPr="0060407A" w:rsidRDefault="00F66940" w:rsidP="00E6555C">
      <w:pPr>
        <w:spacing w:after="60" w:line="240" w:lineRule="auto"/>
        <w:rPr>
          <w:rFonts w:ascii="Calibri" w:eastAsia="Calibri" w:hAnsi="Calibri" w:cs="Times New Roman"/>
        </w:rPr>
      </w:pPr>
      <w:r w:rsidRPr="0060407A">
        <w:rPr>
          <w:rFonts w:ascii="Calibri" w:eastAsia="Calibri" w:hAnsi="Calibri" w:cs="Times New Roman"/>
        </w:rPr>
        <w:t xml:space="preserve">To be given access to the </w:t>
      </w:r>
      <w:r w:rsidR="00500262">
        <w:rPr>
          <w:rFonts w:ascii="Calibri" w:eastAsia="Calibri" w:hAnsi="Calibri" w:cs="Times New Roman"/>
        </w:rPr>
        <w:t>DCL</w:t>
      </w:r>
      <w:r w:rsidRPr="0060407A">
        <w:rPr>
          <w:rFonts w:ascii="Calibri" w:eastAsia="Calibri" w:hAnsi="Calibri" w:cs="Times New Roman"/>
        </w:rPr>
        <w:t>, a digital service provider will need to:</w:t>
      </w:r>
    </w:p>
    <w:p w:rsidR="00F66940" w:rsidRPr="0060407A" w:rsidRDefault="00F66940" w:rsidP="00E93E04">
      <w:pPr>
        <w:pStyle w:val="ListParagraph"/>
        <w:numPr>
          <w:ilvl w:val="0"/>
          <w:numId w:val="25"/>
        </w:numPr>
        <w:spacing w:after="0" w:line="240" w:lineRule="auto"/>
        <w:ind w:left="714" w:hanging="357"/>
        <w:contextualSpacing w:val="0"/>
        <w:rPr>
          <w:rFonts w:ascii="Calibri" w:eastAsia="Calibri" w:hAnsi="Calibri" w:cs="Times New Roman"/>
        </w:rPr>
      </w:pPr>
      <w:r w:rsidRPr="0060407A">
        <w:rPr>
          <w:rFonts w:ascii="Calibri" w:eastAsia="Calibri" w:hAnsi="Calibri" w:cs="Times New Roman"/>
        </w:rPr>
        <w:t>Meet the ATO Digital Service Provider Operational Framework requirements</w:t>
      </w:r>
      <w:r w:rsidR="00A0775C">
        <w:rPr>
          <w:rFonts w:ascii="Calibri" w:eastAsia="Calibri" w:hAnsi="Calibri" w:cs="Times New Roman"/>
        </w:rPr>
        <w:t>,</w:t>
      </w:r>
      <w:r w:rsidRPr="0060407A">
        <w:rPr>
          <w:rFonts w:ascii="Calibri" w:eastAsia="Calibri" w:hAnsi="Calibri" w:cs="Times New Roman"/>
        </w:rPr>
        <w:t xml:space="preserve"> and</w:t>
      </w:r>
    </w:p>
    <w:p w:rsidR="00F66940" w:rsidRPr="0060407A" w:rsidRDefault="00F66940" w:rsidP="00206F23">
      <w:pPr>
        <w:pStyle w:val="ListParagraph"/>
        <w:numPr>
          <w:ilvl w:val="0"/>
          <w:numId w:val="25"/>
        </w:numPr>
        <w:spacing w:after="0" w:line="240" w:lineRule="auto"/>
        <w:rPr>
          <w:rFonts w:ascii="Calibri" w:eastAsia="Calibri" w:hAnsi="Calibri" w:cs="Times New Roman"/>
        </w:rPr>
      </w:pPr>
      <w:r w:rsidRPr="0060407A">
        <w:rPr>
          <w:rFonts w:ascii="Calibri" w:eastAsia="Calibri" w:hAnsi="Calibri" w:cs="Times New Roman"/>
        </w:rPr>
        <w:t xml:space="preserve">Agree to additional terms and conditions specific to the </w:t>
      </w:r>
      <w:r w:rsidR="00500262">
        <w:rPr>
          <w:rFonts w:ascii="Calibri" w:eastAsia="Calibri" w:hAnsi="Calibri" w:cs="Times New Roman"/>
        </w:rPr>
        <w:t>DCL</w:t>
      </w:r>
      <w:r w:rsidRPr="0060407A">
        <w:rPr>
          <w:rFonts w:ascii="Calibri" w:eastAsia="Calibri" w:hAnsi="Calibri" w:cs="Times New Roman"/>
        </w:rPr>
        <w:t>.</w:t>
      </w:r>
    </w:p>
    <w:p w:rsidR="0060407A" w:rsidRDefault="0060407A" w:rsidP="0060407A">
      <w:pPr>
        <w:spacing w:after="0" w:line="240" w:lineRule="auto"/>
        <w:rPr>
          <w:rFonts w:ascii="Calibri" w:eastAsia="Calibri" w:hAnsi="Calibri" w:cs="Times New Roman"/>
        </w:rPr>
      </w:pPr>
    </w:p>
    <w:p w:rsidR="0060407A" w:rsidRDefault="0060407A" w:rsidP="0060407A">
      <w:pPr>
        <w:spacing w:after="0" w:line="240" w:lineRule="auto"/>
        <w:rPr>
          <w:rFonts w:ascii="Calibri" w:eastAsia="Calibri" w:hAnsi="Calibri" w:cs="Times New Roman"/>
        </w:rPr>
      </w:pPr>
      <w:r>
        <w:rPr>
          <w:rFonts w:ascii="Calibri" w:eastAsia="Calibri" w:hAnsi="Calibri" w:cs="Times New Roman"/>
        </w:rPr>
        <w:t xml:space="preserve">The nature of the governance arrangements </w:t>
      </w:r>
      <w:r w:rsidR="00A11AC6">
        <w:rPr>
          <w:rFonts w:ascii="Calibri" w:eastAsia="Calibri" w:hAnsi="Calibri" w:cs="Times New Roman"/>
        </w:rPr>
        <w:t xml:space="preserve">across the </w:t>
      </w:r>
      <w:r w:rsidR="00A13ABF">
        <w:rPr>
          <w:rFonts w:ascii="Calibri" w:eastAsia="Calibri" w:hAnsi="Calibri" w:cs="Times New Roman"/>
        </w:rPr>
        <w:t>e-Invoicing ecosystem</w:t>
      </w:r>
      <w:r w:rsidR="00A11AC6">
        <w:rPr>
          <w:rFonts w:ascii="Calibri" w:eastAsia="Calibri" w:hAnsi="Calibri" w:cs="Times New Roman"/>
        </w:rPr>
        <w:t xml:space="preserve"> </w:t>
      </w:r>
      <w:r>
        <w:rPr>
          <w:rFonts w:ascii="Calibri" w:eastAsia="Calibri" w:hAnsi="Calibri" w:cs="Times New Roman"/>
        </w:rPr>
        <w:t>will</w:t>
      </w:r>
      <w:r w:rsidR="00A13ABF">
        <w:rPr>
          <w:rFonts w:ascii="Calibri" w:eastAsia="Calibri" w:hAnsi="Calibri" w:cs="Times New Roman"/>
        </w:rPr>
        <w:t xml:space="preserve"> require</w:t>
      </w:r>
      <w:r>
        <w:rPr>
          <w:rFonts w:ascii="Calibri" w:eastAsia="Calibri" w:hAnsi="Calibri" w:cs="Times New Roman"/>
        </w:rPr>
        <w:t xml:space="preserve"> collaboration </w:t>
      </w:r>
      <w:r w:rsidR="008F75B5">
        <w:rPr>
          <w:rFonts w:ascii="Calibri" w:eastAsia="Calibri" w:hAnsi="Calibri" w:cs="Times New Roman"/>
        </w:rPr>
        <w:t xml:space="preserve">between the operational governance body and </w:t>
      </w:r>
      <w:r>
        <w:rPr>
          <w:rFonts w:ascii="Calibri" w:eastAsia="Calibri" w:hAnsi="Calibri" w:cs="Times New Roman"/>
        </w:rPr>
        <w:t xml:space="preserve">the ATO to ensure broader security </w:t>
      </w:r>
      <w:r w:rsidR="00A11AC6">
        <w:rPr>
          <w:rFonts w:ascii="Calibri" w:eastAsia="Calibri" w:hAnsi="Calibri" w:cs="Times New Roman"/>
        </w:rPr>
        <w:t>a</w:t>
      </w:r>
      <w:r w:rsidR="00B63FE0">
        <w:rPr>
          <w:rFonts w:ascii="Calibri" w:eastAsia="Calibri" w:hAnsi="Calibri" w:cs="Times New Roman"/>
        </w:rPr>
        <w:t>s</w:t>
      </w:r>
      <w:r w:rsidR="00A11AC6">
        <w:rPr>
          <w:rFonts w:ascii="Calibri" w:eastAsia="Calibri" w:hAnsi="Calibri" w:cs="Times New Roman"/>
        </w:rPr>
        <w:t>pects and risks of the trans-Tasman e-Invoicing framework are appropriately managed.</w:t>
      </w:r>
      <w:r>
        <w:rPr>
          <w:rFonts w:ascii="Calibri" w:eastAsia="Calibri" w:hAnsi="Calibri" w:cs="Times New Roman"/>
        </w:rPr>
        <w:t xml:space="preserve"> </w:t>
      </w:r>
    </w:p>
    <w:p w:rsidR="002B6916" w:rsidRDefault="002B6916">
      <w:pPr>
        <w:rPr>
          <w:rFonts w:ascii="Calibri" w:eastAsia="Times New Roman" w:hAnsi="Calibri" w:cs="Times New Roman"/>
          <w:b/>
          <w:bCs/>
          <w:i/>
          <w:sz w:val="28"/>
          <w:szCs w:val="28"/>
        </w:rPr>
      </w:pPr>
      <w:r>
        <w:rPr>
          <w:rFonts w:ascii="Calibri" w:eastAsia="Times New Roman" w:hAnsi="Calibri" w:cs="Times New Roman"/>
          <w:b/>
          <w:bCs/>
          <w:i/>
          <w:sz w:val="28"/>
          <w:szCs w:val="28"/>
        </w:rPr>
        <w:br w:type="page"/>
      </w:r>
    </w:p>
    <w:p w:rsidR="00724F6C" w:rsidRPr="00111741" w:rsidRDefault="00724F6C" w:rsidP="00724F6C">
      <w:pPr>
        <w:keepNext/>
        <w:keepLines/>
        <w:spacing w:before="200" w:after="0" w:line="276" w:lineRule="auto"/>
        <w:outlineLvl w:val="1"/>
        <w:rPr>
          <w:rFonts w:ascii="Calibri" w:eastAsia="Times New Roman" w:hAnsi="Calibri" w:cs="Times New Roman"/>
          <w:b/>
          <w:bCs/>
          <w:i/>
          <w:sz w:val="28"/>
          <w:szCs w:val="28"/>
        </w:rPr>
      </w:pPr>
      <w:r w:rsidRPr="00111741">
        <w:rPr>
          <w:rFonts w:ascii="Calibri" w:eastAsia="Times New Roman" w:hAnsi="Calibri" w:cs="Times New Roman"/>
          <w:b/>
          <w:bCs/>
          <w:i/>
          <w:sz w:val="28"/>
          <w:szCs w:val="28"/>
        </w:rPr>
        <w:lastRenderedPageBreak/>
        <w:t xml:space="preserve">Legal </w:t>
      </w:r>
      <w:r>
        <w:rPr>
          <w:rFonts w:ascii="Calibri" w:eastAsia="Times New Roman" w:hAnsi="Calibri" w:cs="Times New Roman"/>
          <w:b/>
          <w:bCs/>
          <w:i/>
          <w:sz w:val="28"/>
          <w:szCs w:val="28"/>
        </w:rPr>
        <w:t>considerations</w:t>
      </w:r>
    </w:p>
    <w:p w:rsid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Initial policy and legal analyses in A-NZ have concluded that, while further more detailed consideration will be required as collaborative works progress, there are no significant policy or legal barriers to implementation of e-Invoicing in A-NZ.</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
          <w:i/>
        </w:rPr>
      </w:pPr>
      <w:r w:rsidRPr="00111741">
        <w:rPr>
          <w:rFonts w:ascii="Calibri" w:eastAsia="Calibri" w:hAnsi="Calibri" w:cs="Times New Roman"/>
          <w:b/>
          <w:i/>
        </w:rPr>
        <w:t>Question 1</w:t>
      </w:r>
    </w:p>
    <w:p w:rsidR="00111741" w:rsidRPr="00111741" w:rsidRDefault="00111741" w:rsidP="0011174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rPr>
      </w:pPr>
      <w:r w:rsidRPr="00111741">
        <w:rPr>
          <w:rFonts w:ascii="Calibri" w:eastAsia="Calibri" w:hAnsi="Calibri" w:cs="Times New Roman"/>
          <w:b/>
          <w:i/>
        </w:rPr>
        <w:t>What do you consider to be significant policy or legal barriers to the implementation of e-Invoicing in Australia and/or New Zealand (including NIL</w:t>
      </w:r>
      <w:r w:rsidR="00661748">
        <w:rPr>
          <w:rFonts w:ascii="Calibri" w:eastAsia="Calibri" w:hAnsi="Calibri" w:cs="Times New Roman"/>
          <w:b/>
          <w:i/>
        </w:rPr>
        <w:t xml:space="preserve"> confirmation</w:t>
      </w:r>
      <w:r w:rsidRPr="00111741">
        <w:rPr>
          <w:rFonts w:ascii="Calibri" w:eastAsia="Calibri" w:hAnsi="Calibri" w:cs="Times New Roman"/>
          <w:b/>
          <w:i/>
        </w:rPr>
        <w:t>)?</w:t>
      </w:r>
    </w:p>
    <w:p w:rsidR="00111741" w:rsidRPr="00111741" w:rsidRDefault="00111741" w:rsidP="00111741">
      <w:pPr>
        <w:keepNext/>
        <w:keepLines/>
        <w:spacing w:before="200" w:after="0" w:line="276" w:lineRule="auto"/>
        <w:outlineLvl w:val="1"/>
        <w:rPr>
          <w:rFonts w:ascii="Calibri" w:eastAsia="Times New Roman" w:hAnsi="Calibri" w:cs="Times New Roman"/>
          <w:b/>
          <w:bCs/>
          <w:i/>
          <w:sz w:val="28"/>
          <w:szCs w:val="28"/>
        </w:rPr>
      </w:pPr>
      <w:r w:rsidRPr="00111741">
        <w:rPr>
          <w:rFonts w:ascii="Calibri" w:eastAsia="Times New Roman" w:hAnsi="Calibri" w:cs="Times New Roman"/>
          <w:b/>
          <w:bCs/>
          <w:i/>
          <w:sz w:val="28"/>
          <w:szCs w:val="28"/>
        </w:rPr>
        <w:t>Legal personality, continuity and limited liability</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We recognise that operational governance of trans-Tasman e-Invoicing will likely involve a group of stakeholders</w:t>
      </w:r>
      <w:r w:rsidR="00513FA5">
        <w:rPr>
          <w:rFonts w:ascii="Calibri" w:eastAsia="Calibri" w:hAnsi="Calibri" w:cs="Times New Roman"/>
        </w:rPr>
        <w:t xml:space="preserve"> across government, industry and business</w:t>
      </w:r>
      <w:r w:rsidRPr="00111741">
        <w:rPr>
          <w:rFonts w:ascii="Calibri" w:eastAsia="Calibri" w:hAnsi="Calibri" w:cs="Times New Roman"/>
        </w:rPr>
        <w:t>.  We think that, regardless of who finally participates in the governance arrangement, it should be undertaken by an incorporated entity.</w:t>
      </w:r>
    </w:p>
    <w:p w:rsidR="00111741" w:rsidRPr="00111741" w:rsidRDefault="00111741" w:rsidP="00111741">
      <w:pPr>
        <w:spacing w:after="0" w:line="240" w:lineRule="auto"/>
        <w:rPr>
          <w:rFonts w:ascii="Calibri" w:eastAsia="Calibri" w:hAnsi="Calibri" w:cs="Times New Roman"/>
        </w:rPr>
      </w:pPr>
    </w:p>
    <w:p w:rsidR="00111741" w:rsidRDefault="00724F6C" w:rsidP="00111741">
      <w:pPr>
        <w:spacing w:after="0" w:line="240" w:lineRule="auto"/>
        <w:rPr>
          <w:rFonts w:ascii="Calibri" w:eastAsia="Calibri" w:hAnsi="Calibri" w:cs="Times New Roman"/>
        </w:rPr>
      </w:pPr>
      <w:r>
        <w:rPr>
          <w:rFonts w:ascii="Calibri" w:eastAsia="Calibri" w:hAnsi="Calibri" w:cs="Times New Roman"/>
        </w:rPr>
        <w:t>T</w:t>
      </w:r>
      <w:r w:rsidR="00111741" w:rsidRPr="00111741">
        <w:rPr>
          <w:rFonts w:ascii="Calibri" w:eastAsia="Calibri" w:hAnsi="Calibri" w:cs="Times New Roman"/>
        </w:rPr>
        <w:t xml:space="preserve">his </w:t>
      </w:r>
      <w:r>
        <w:rPr>
          <w:rFonts w:ascii="Calibri" w:eastAsia="Calibri" w:hAnsi="Calibri" w:cs="Times New Roman"/>
        </w:rPr>
        <w:t xml:space="preserve">is </w:t>
      </w:r>
      <w:r w:rsidR="00111741" w:rsidRPr="00111741">
        <w:rPr>
          <w:rFonts w:ascii="Calibri" w:eastAsia="Calibri" w:hAnsi="Calibri" w:cs="Times New Roman"/>
        </w:rPr>
        <w:t>because an incorporated entity has its own legal identity separate from its members/shareholders, will operate in accordance with clear ‘rules’ and A-NZ laws treat an incorporated entity as if it were a separate ‘person’ in its own right, so that it can, for example:</w:t>
      </w:r>
    </w:p>
    <w:p w:rsidR="00E21C7B" w:rsidRPr="00111741" w:rsidRDefault="00E21C7B" w:rsidP="00111741">
      <w:pPr>
        <w:spacing w:after="0" w:line="240" w:lineRule="auto"/>
        <w:rPr>
          <w:rFonts w:ascii="Calibri" w:eastAsia="Calibri" w:hAnsi="Calibri" w:cs="Times New Roman"/>
        </w:rPr>
      </w:pPr>
    </w:p>
    <w:p w:rsidR="00111741" w:rsidRPr="00111741" w:rsidRDefault="00111741" w:rsidP="00111741">
      <w:pPr>
        <w:numPr>
          <w:ilvl w:val="0"/>
          <w:numId w:val="7"/>
        </w:numPr>
        <w:spacing w:before="40" w:after="0" w:line="240" w:lineRule="auto"/>
        <w:contextualSpacing/>
        <w:rPr>
          <w:rFonts w:ascii="Calibri" w:eastAsia="Calibri" w:hAnsi="Calibri" w:cs="Times New Roman"/>
        </w:rPr>
      </w:pPr>
      <w:r w:rsidRPr="00111741">
        <w:rPr>
          <w:rFonts w:ascii="Calibri" w:eastAsia="Calibri" w:hAnsi="Calibri" w:cs="Times New Roman"/>
        </w:rPr>
        <w:t>enter into contracts in its own name</w:t>
      </w:r>
    </w:p>
    <w:p w:rsidR="00111741" w:rsidRPr="00111741" w:rsidRDefault="00111741" w:rsidP="00111741">
      <w:pPr>
        <w:numPr>
          <w:ilvl w:val="0"/>
          <w:numId w:val="7"/>
        </w:numPr>
        <w:spacing w:before="40" w:after="0" w:line="240" w:lineRule="auto"/>
        <w:contextualSpacing/>
        <w:rPr>
          <w:rFonts w:ascii="Calibri" w:eastAsia="Calibri" w:hAnsi="Calibri" w:cs="Times New Roman"/>
        </w:rPr>
      </w:pPr>
      <w:r w:rsidRPr="00111741">
        <w:rPr>
          <w:rFonts w:ascii="Calibri" w:eastAsia="Calibri" w:hAnsi="Calibri" w:cs="Times New Roman"/>
        </w:rPr>
        <w:t>buy, sell, own, lease and rent property</w:t>
      </w:r>
    </w:p>
    <w:p w:rsidR="00111741" w:rsidRPr="00111741" w:rsidRDefault="00111741" w:rsidP="00111741">
      <w:pPr>
        <w:numPr>
          <w:ilvl w:val="0"/>
          <w:numId w:val="7"/>
        </w:numPr>
        <w:spacing w:before="40" w:after="0" w:line="240" w:lineRule="auto"/>
        <w:contextualSpacing/>
        <w:rPr>
          <w:rFonts w:ascii="Calibri" w:eastAsia="Calibri" w:hAnsi="Calibri" w:cs="Times New Roman"/>
        </w:rPr>
      </w:pPr>
      <w:r w:rsidRPr="00111741">
        <w:rPr>
          <w:rFonts w:ascii="Calibri" w:eastAsia="Calibri" w:hAnsi="Calibri" w:cs="Times New Roman"/>
        </w:rPr>
        <w:t>execute legal documents (such as deeds and leases) in its own name, using its ‘common seal’ (official stamp)</w:t>
      </w:r>
    </w:p>
    <w:p w:rsidR="00111741" w:rsidRPr="00111741" w:rsidRDefault="00111741" w:rsidP="00111741">
      <w:pPr>
        <w:numPr>
          <w:ilvl w:val="0"/>
          <w:numId w:val="7"/>
        </w:numPr>
        <w:spacing w:before="40" w:after="0" w:line="240" w:lineRule="auto"/>
        <w:contextualSpacing/>
        <w:rPr>
          <w:rFonts w:ascii="Calibri" w:eastAsia="Calibri" w:hAnsi="Calibri" w:cs="Times New Roman"/>
        </w:rPr>
      </w:pPr>
      <w:r w:rsidRPr="00111741">
        <w:rPr>
          <w:rFonts w:ascii="Calibri" w:eastAsia="Calibri" w:hAnsi="Calibri" w:cs="Times New Roman"/>
        </w:rPr>
        <w:t>borrow money and give the lender securities over property owned by the group</w:t>
      </w:r>
    </w:p>
    <w:p w:rsidR="00111741" w:rsidRPr="00111741" w:rsidRDefault="00111741" w:rsidP="00111741">
      <w:pPr>
        <w:numPr>
          <w:ilvl w:val="0"/>
          <w:numId w:val="7"/>
        </w:numPr>
        <w:spacing w:before="40" w:after="0" w:line="240" w:lineRule="auto"/>
        <w:contextualSpacing/>
        <w:rPr>
          <w:rFonts w:ascii="Calibri" w:eastAsia="Calibri" w:hAnsi="Calibri" w:cs="Times New Roman"/>
        </w:rPr>
      </w:pPr>
      <w:r w:rsidRPr="00111741">
        <w:rPr>
          <w:rFonts w:ascii="Calibri" w:eastAsia="Calibri" w:hAnsi="Calibri" w:cs="Times New Roman"/>
        </w:rPr>
        <w:t>sue and be sued in the courts in its own name.</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An incorporated entity also has ‘perpetual succession’, which means it continues to exist as a separate legal entity regardless of changes in its membership/shareholders.  This helps to give the collective members/shareholders a stronger reputation (permanence and credibility), for example when it comes to contracting.</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Incorporation also helps to limit liability for members/shareholders.  When an incorporated entity takes on any debts or other legal responsibilities, it can usually only be sued in its own name, and its members/shareholders aren’t usually personally responsible.  Directors’ and officers’ liability insurance would also likely be available to an incorporated entity at a reasonable cost.</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By comparison, the relationship between members of unincorporated groups may be less certain over time and they do not have to have rules.  Unincorporated groups are not separate legal entities.  They do not have a continuing existence independent of their members, and they have no legal standing to own property or borrow money in their own name.  </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Potentially, the members of an unincorporated group’s management committee (or equivalent), and possibly all members of the group, are personally responsible (liable) for any obligations the group takes on, and for any judgment made against the group by the courts.</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
          <w:i/>
        </w:rPr>
      </w:pPr>
      <w:r w:rsidRPr="00111741">
        <w:rPr>
          <w:rFonts w:ascii="Calibri" w:eastAsia="Calibri" w:hAnsi="Calibri" w:cs="Times New Roman"/>
          <w:b/>
          <w:i/>
        </w:rPr>
        <w:t>Question 2</w:t>
      </w:r>
    </w:p>
    <w:p w:rsidR="00111741" w:rsidRPr="00111741" w:rsidRDefault="00111741" w:rsidP="0011174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rPr>
      </w:pPr>
      <w:r w:rsidRPr="00111741">
        <w:rPr>
          <w:rFonts w:ascii="Calibri" w:eastAsia="Calibri" w:hAnsi="Calibri" w:cs="Times New Roman"/>
          <w:b/>
          <w:i/>
        </w:rPr>
        <w:t xml:space="preserve">What do you think would be the best </w:t>
      </w:r>
      <w:r w:rsidR="00E37B84">
        <w:rPr>
          <w:rFonts w:ascii="Calibri" w:eastAsia="Calibri" w:hAnsi="Calibri" w:cs="Times New Roman"/>
          <w:b/>
          <w:i/>
        </w:rPr>
        <w:t>legal structure</w:t>
      </w:r>
      <w:r w:rsidRPr="00111741">
        <w:rPr>
          <w:rFonts w:ascii="Calibri" w:eastAsia="Calibri" w:hAnsi="Calibri" w:cs="Times New Roman"/>
          <w:b/>
          <w:i/>
        </w:rPr>
        <w:t xml:space="preserve"> for </w:t>
      </w:r>
      <w:r w:rsidR="00E37B84">
        <w:rPr>
          <w:rFonts w:ascii="Calibri" w:eastAsia="Calibri" w:hAnsi="Calibri" w:cs="Times New Roman"/>
          <w:b/>
          <w:i/>
        </w:rPr>
        <w:t>the operational governance body</w:t>
      </w:r>
      <w:r w:rsidRPr="00111741">
        <w:rPr>
          <w:rFonts w:ascii="Calibri" w:eastAsia="Calibri" w:hAnsi="Calibri" w:cs="Times New Roman"/>
          <w:b/>
          <w:i/>
        </w:rPr>
        <w:t>?  Please explain your answer.</w:t>
      </w:r>
    </w:p>
    <w:p w:rsidR="009C0303" w:rsidRPr="009C0303" w:rsidRDefault="009C0303" w:rsidP="009C0303">
      <w:pPr>
        <w:spacing w:after="0" w:line="240" w:lineRule="auto"/>
        <w:rPr>
          <w:rFonts w:ascii="Calibri" w:eastAsia="Calibri" w:hAnsi="Calibri" w:cs="Times New Roman"/>
        </w:rPr>
      </w:pPr>
    </w:p>
    <w:p w:rsidR="00111741" w:rsidRPr="00111741" w:rsidRDefault="00111741" w:rsidP="00111741">
      <w:pPr>
        <w:keepNext/>
        <w:keepLines/>
        <w:spacing w:before="200" w:after="0" w:line="276" w:lineRule="auto"/>
        <w:outlineLvl w:val="1"/>
        <w:rPr>
          <w:rFonts w:ascii="Calibri" w:eastAsia="Times New Roman" w:hAnsi="Calibri" w:cs="Times New Roman"/>
          <w:b/>
          <w:bCs/>
          <w:i/>
          <w:sz w:val="28"/>
          <w:szCs w:val="28"/>
        </w:rPr>
      </w:pPr>
      <w:r w:rsidRPr="00111741">
        <w:rPr>
          <w:rFonts w:ascii="Calibri" w:eastAsia="Times New Roman" w:hAnsi="Calibri" w:cs="Times New Roman"/>
          <w:b/>
          <w:bCs/>
          <w:i/>
          <w:sz w:val="28"/>
          <w:szCs w:val="28"/>
        </w:rPr>
        <w:lastRenderedPageBreak/>
        <w:t>Government and industry participation in operational governance</w:t>
      </w:r>
    </w:p>
    <w:p w:rsidR="00111741" w:rsidRPr="00111741" w:rsidRDefault="00B63FE0" w:rsidP="00111741">
      <w:pPr>
        <w:spacing w:after="0" w:line="240" w:lineRule="auto"/>
        <w:rPr>
          <w:rFonts w:ascii="Calibri" w:eastAsia="Calibri" w:hAnsi="Calibri" w:cs="Times New Roman"/>
        </w:rPr>
      </w:pPr>
      <w:r>
        <w:rPr>
          <w:rFonts w:ascii="Calibri" w:eastAsia="Calibri" w:hAnsi="Calibri" w:cs="Times New Roman"/>
        </w:rPr>
        <w:t>The A-NZ govern</w:t>
      </w:r>
      <w:r w:rsidR="00472CA5">
        <w:rPr>
          <w:rFonts w:ascii="Calibri" w:eastAsia="Calibri" w:hAnsi="Calibri" w:cs="Times New Roman"/>
        </w:rPr>
        <w:t xml:space="preserve">ments will </w:t>
      </w:r>
      <w:r w:rsidR="00111741" w:rsidRPr="00111741">
        <w:rPr>
          <w:rFonts w:ascii="Calibri" w:eastAsia="Calibri" w:hAnsi="Calibri" w:cs="Times New Roman"/>
        </w:rPr>
        <w:t>provid</w:t>
      </w:r>
      <w:r w:rsidR="00472CA5">
        <w:rPr>
          <w:rFonts w:ascii="Calibri" w:eastAsia="Calibri" w:hAnsi="Calibri" w:cs="Times New Roman"/>
        </w:rPr>
        <w:t>e</w:t>
      </w:r>
      <w:r w:rsidR="00111741" w:rsidRPr="00111741">
        <w:rPr>
          <w:rFonts w:ascii="Calibri" w:eastAsia="Calibri" w:hAnsi="Calibri" w:cs="Times New Roman"/>
        </w:rPr>
        <w:t xml:space="preserve"> </w:t>
      </w:r>
      <w:r w:rsidR="003D5CA0">
        <w:rPr>
          <w:rFonts w:ascii="Calibri" w:eastAsia="Calibri" w:hAnsi="Calibri" w:cs="Times New Roman"/>
        </w:rPr>
        <w:t xml:space="preserve">guidance </w:t>
      </w:r>
      <w:r w:rsidR="00724F6C">
        <w:rPr>
          <w:rFonts w:ascii="Calibri" w:eastAsia="Calibri" w:hAnsi="Calibri" w:cs="Times New Roman"/>
        </w:rPr>
        <w:t>and</w:t>
      </w:r>
      <w:r w:rsidR="003D5CA0">
        <w:rPr>
          <w:rFonts w:ascii="Calibri" w:eastAsia="Calibri" w:hAnsi="Calibri" w:cs="Times New Roman"/>
        </w:rPr>
        <w:t xml:space="preserve"> </w:t>
      </w:r>
      <w:r w:rsidR="00111741" w:rsidRPr="00111741">
        <w:rPr>
          <w:rFonts w:ascii="Calibri" w:eastAsia="Calibri" w:hAnsi="Calibri" w:cs="Times New Roman"/>
        </w:rPr>
        <w:t>support to industry in the initial establishment phase (perhaps up to 12-months)</w:t>
      </w:r>
      <w:r w:rsidR="00472CA5">
        <w:rPr>
          <w:rFonts w:ascii="Calibri" w:eastAsia="Calibri" w:hAnsi="Calibri" w:cs="Times New Roman"/>
        </w:rPr>
        <w:t>.</w:t>
      </w:r>
      <w:r w:rsidR="00111741" w:rsidRPr="00111741">
        <w:rPr>
          <w:rFonts w:ascii="Calibri" w:eastAsia="Calibri" w:hAnsi="Calibri" w:cs="Times New Roman"/>
        </w:rPr>
        <w:t xml:space="preserve"> </w:t>
      </w:r>
      <w:r w:rsidR="00472CA5">
        <w:rPr>
          <w:rFonts w:ascii="Calibri" w:eastAsia="Calibri" w:hAnsi="Calibri" w:cs="Times New Roman"/>
        </w:rPr>
        <w:t xml:space="preserve">We </w:t>
      </w:r>
      <w:r w:rsidR="00111741" w:rsidRPr="00111741">
        <w:rPr>
          <w:rFonts w:ascii="Calibri" w:eastAsia="Calibri" w:hAnsi="Calibri" w:cs="Times New Roman"/>
        </w:rPr>
        <w:t>need to be confident that:</w:t>
      </w:r>
    </w:p>
    <w:p w:rsidR="00111741" w:rsidRPr="00111741" w:rsidRDefault="00111741" w:rsidP="00111741">
      <w:pPr>
        <w:numPr>
          <w:ilvl w:val="0"/>
          <w:numId w:val="12"/>
        </w:numPr>
        <w:spacing w:before="40" w:after="0" w:line="240" w:lineRule="auto"/>
        <w:contextualSpacing/>
        <w:rPr>
          <w:rFonts w:ascii="Calibri" w:eastAsia="Calibri" w:hAnsi="Calibri" w:cs="Times New Roman"/>
        </w:rPr>
      </w:pPr>
      <w:r w:rsidRPr="00111741">
        <w:rPr>
          <w:rFonts w:ascii="Calibri" w:eastAsia="Calibri" w:hAnsi="Calibri" w:cs="Times New Roman"/>
        </w:rPr>
        <w:t>the operational governance arrangements will enable SEM objectives</w:t>
      </w:r>
      <w:r w:rsidR="00724F6C">
        <w:rPr>
          <w:rFonts w:ascii="Calibri" w:eastAsia="Calibri" w:hAnsi="Calibri" w:cs="Times New Roman"/>
        </w:rPr>
        <w:t>,</w:t>
      </w:r>
      <w:r w:rsidRPr="00111741">
        <w:rPr>
          <w:rFonts w:ascii="Calibri" w:eastAsia="Calibri" w:hAnsi="Calibri" w:cs="Times New Roman"/>
        </w:rPr>
        <w:t xml:space="preserve"> regulatory compliance</w:t>
      </w:r>
      <w:r w:rsidR="00724F6C">
        <w:rPr>
          <w:rFonts w:ascii="Calibri" w:eastAsia="Calibri" w:hAnsi="Calibri" w:cs="Times New Roman"/>
        </w:rPr>
        <w:t>,</w:t>
      </w:r>
      <w:r w:rsidRPr="00111741">
        <w:rPr>
          <w:rFonts w:ascii="Calibri" w:eastAsia="Calibri" w:hAnsi="Calibri" w:cs="Times New Roman"/>
        </w:rPr>
        <w:t xml:space="preserve"> </w:t>
      </w:r>
      <w:r w:rsidR="00724F6C">
        <w:rPr>
          <w:rFonts w:ascii="Calibri" w:eastAsia="Calibri" w:hAnsi="Calibri" w:cs="Times New Roman"/>
        </w:rPr>
        <w:t xml:space="preserve">and </w:t>
      </w:r>
      <w:r w:rsidRPr="00111741">
        <w:rPr>
          <w:rFonts w:ascii="Calibri" w:eastAsia="Calibri" w:hAnsi="Calibri" w:cs="Times New Roman"/>
        </w:rPr>
        <w:t xml:space="preserve">high quality </w:t>
      </w:r>
      <w:r w:rsidR="00724F6C">
        <w:rPr>
          <w:rFonts w:ascii="Calibri" w:eastAsia="Calibri" w:hAnsi="Calibri" w:cs="Times New Roman"/>
        </w:rPr>
        <w:t xml:space="preserve">of </w:t>
      </w:r>
      <w:r w:rsidRPr="00111741">
        <w:rPr>
          <w:rFonts w:ascii="Calibri" w:eastAsia="Calibri" w:hAnsi="Calibri" w:cs="Times New Roman"/>
        </w:rPr>
        <w:t xml:space="preserve">service; </w:t>
      </w:r>
    </w:p>
    <w:p w:rsidR="00111741" w:rsidRDefault="00111741" w:rsidP="00111741">
      <w:pPr>
        <w:numPr>
          <w:ilvl w:val="0"/>
          <w:numId w:val="12"/>
        </w:numPr>
        <w:spacing w:before="40" w:after="0" w:line="240" w:lineRule="auto"/>
        <w:contextualSpacing/>
        <w:rPr>
          <w:rFonts w:ascii="Calibri" w:eastAsia="Calibri" w:hAnsi="Calibri" w:cs="Times New Roman"/>
        </w:rPr>
      </w:pPr>
      <w:r w:rsidRPr="00111741">
        <w:rPr>
          <w:rFonts w:ascii="Calibri" w:eastAsia="Calibri" w:hAnsi="Calibri" w:cs="Times New Roman"/>
        </w:rPr>
        <w:t>appropriate and continuous risk avoidance and management will occur</w:t>
      </w:r>
      <w:r w:rsidR="001D4216">
        <w:rPr>
          <w:rFonts w:ascii="Calibri" w:eastAsia="Calibri" w:hAnsi="Calibri" w:cs="Times New Roman"/>
        </w:rPr>
        <w:t>, including management of reputational risk for government in the event of a security breach at any point in the e-Invoicing model;</w:t>
      </w:r>
    </w:p>
    <w:p w:rsidR="00E37B84" w:rsidRDefault="00E37B84" w:rsidP="00E37B84">
      <w:pPr>
        <w:numPr>
          <w:ilvl w:val="0"/>
          <w:numId w:val="12"/>
        </w:numPr>
        <w:spacing w:before="40" w:after="0" w:line="240" w:lineRule="auto"/>
        <w:contextualSpacing/>
        <w:rPr>
          <w:rFonts w:ascii="Calibri" w:eastAsia="Calibri" w:hAnsi="Calibri" w:cs="Times New Roman"/>
        </w:rPr>
      </w:pPr>
      <w:r>
        <w:rPr>
          <w:rFonts w:ascii="Calibri" w:eastAsia="Calibri" w:hAnsi="Calibri" w:cs="Times New Roman"/>
        </w:rPr>
        <w:t>that the operational governance body is self-sustaining</w:t>
      </w:r>
      <w:r w:rsidRPr="00111741">
        <w:rPr>
          <w:rFonts w:ascii="Calibri" w:eastAsia="Calibri" w:hAnsi="Calibri" w:cs="Times New Roman"/>
        </w:rPr>
        <w:t>; and</w:t>
      </w:r>
    </w:p>
    <w:p w:rsidR="00111741" w:rsidRPr="00111741" w:rsidRDefault="00111741" w:rsidP="00111741">
      <w:pPr>
        <w:numPr>
          <w:ilvl w:val="0"/>
          <w:numId w:val="12"/>
        </w:numPr>
        <w:spacing w:before="40" w:after="0" w:line="240" w:lineRule="auto"/>
        <w:contextualSpacing/>
        <w:rPr>
          <w:rFonts w:ascii="Calibri" w:eastAsia="Calibri" w:hAnsi="Calibri" w:cs="Times New Roman"/>
        </w:rPr>
      </w:pPr>
      <w:r w:rsidRPr="00111741">
        <w:rPr>
          <w:rFonts w:ascii="Calibri" w:eastAsia="Calibri" w:hAnsi="Calibri" w:cs="Times New Roman"/>
        </w:rPr>
        <w:t>appropriate monitoring and accountability arrangements are in place.</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Beyond </w:t>
      </w:r>
      <w:r w:rsidR="00B50591">
        <w:rPr>
          <w:rFonts w:ascii="Calibri" w:eastAsia="Calibri" w:hAnsi="Calibri" w:cs="Times New Roman"/>
        </w:rPr>
        <w:t>establishment</w:t>
      </w:r>
      <w:r w:rsidRPr="00111741">
        <w:rPr>
          <w:rFonts w:ascii="Calibri" w:eastAsia="Calibri" w:hAnsi="Calibri" w:cs="Times New Roman"/>
        </w:rPr>
        <w:t xml:space="preserve"> of the digital capability locator (DCL), our governments’ primary interests can largely be met through regulatory oversight, guidance, monitoring and reporting and, if necessary, enforcement of relevant laws.  As noted above, those primary interests relate to matters like privacy, intellectual property, security, crimes of deceit, anti-money laundering, digital identity and </w:t>
      </w:r>
      <w:r w:rsidR="00724F6C">
        <w:rPr>
          <w:rFonts w:ascii="Calibri" w:eastAsia="Calibri" w:hAnsi="Calibri" w:cs="Times New Roman"/>
        </w:rPr>
        <w:t>compliance with relevant laws</w:t>
      </w:r>
      <w:r w:rsidRPr="00111741">
        <w:rPr>
          <w:rFonts w:ascii="Calibri" w:eastAsia="Calibri" w:hAnsi="Calibri" w:cs="Times New Roman"/>
        </w:rPr>
        <w:t>.</w:t>
      </w:r>
    </w:p>
    <w:p w:rsidR="00111741" w:rsidRDefault="00111741" w:rsidP="00111741">
      <w:pPr>
        <w:spacing w:after="0" w:line="240" w:lineRule="auto"/>
        <w:rPr>
          <w:rFonts w:ascii="Calibri" w:eastAsia="Calibri" w:hAnsi="Calibri" w:cs="Times New Roman"/>
        </w:rPr>
      </w:pPr>
    </w:p>
    <w:p w:rsidR="00741FA1" w:rsidRDefault="00741FA1" w:rsidP="00111741">
      <w:pPr>
        <w:spacing w:after="0" w:line="240" w:lineRule="auto"/>
        <w:rPr>
          <w:rFonts w:ascii="Calibri" w:eastAsia="Calibri" w:hAnsi="Calibri" w:cs="Times New Roman"/>
        </w:rPr>
      </w:pPr>
      <w:r>
        <w:rPr>
          <w:rFonts w:ascii="Calibri" w:eastAsia="Calibri" w:hAnsi="Calibri" w:cs="Times New Roman"/>
        </w:rPr>
        <w:t xml:space="preserve">We also believe an incorporated body with a </w:t>
      </w:r>
      <w:r w:rsidR="00661748">
        <w:rPr>
          <w:rFonts w:ascii="Calibri" w:eastAsia="Calibri" w:hAnsi="Calibri" w:cs="Times New Roman"/>
        </w:rPr>
        <w:t>b</w:t>
      </w:r>
      <w:r>
        <w:rPr>
          <w:rFonts w:ascii="Calibri" w:eastAsia="Calibri" w:hAnsi="Calibri" w:cs="Times New Roman"/>
        </w:rPr>
        <w:t>oard structure with</w:t>
      </w:r>
      <w:r w:rsidR="00661748">
        <w:rPr>
          <w:rFonts w:ascii="Calibri" w:eastAsia="Calibri" w:hAnsi="Calibri" w:cs="Times New Roman"/>
        </w:rPr>
        <w:t xml:space="preserve"> an</w:t>
      </w:r>
      <w:r>
        <w:rPr>
          <w:rFonts w:ascii="Calibri" w:eastAsia="Calibri" w:hAnsi="Calibri" w:cs="Times New Roman"/>
        </w:rPr>
        <w:t xml:space="preserve"> independent </w:t>
      </w:r>
      <w:r w:rsidR="00661748">
        <w:rPr>
          <w:rFonts w:ascii="Calibri" w:eastAsia="Calibri" w:hAnsi="Calibri" w:cs="Times New Roman"/>
        </w:rPr>
        <w:t>c</w:t>
      </w:r>
      <w:r>
        <w:rPr>
          <w:rFonts w:ascii="Calibri" w:eastAsia="Calibri" w:hAnsi="Calibri" w:cs="Times New Roman"/>
        </w:rPr>
        <w:t>hair and officers will alleviate concerns of different parties having undue influence over commercial matters and directions.</w:t>
      </w:r>
    </w:p>
    <w:p w:rsidR="00741FA1" w:rsidRPr="00111741" w:rsidRDefault="00741FA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Government agencies </w:t>
      </w:r>
      <w:r w:rsidR="007C7BE0">
        <w:rPr>
          <w:rFonts w:ascii="Calibri" w:eastAsia="Calibri" w:hAnsi="Calibri" w:cs="Times New Roman"/>
        </w:rPr>
        <w:t>have</w:t>
      </w:r>
      <w:r w:rsidR="007C7BE0" w:rsidRPr="00111741">
        <w:rPr>
          <w:rFonts w:ascii="Calibri" w:eastAsia="Calibri" w:hAnsi="Calibri" w:cs="Times New Roman"/>
        </w:rPr>
        <w:t xml:space="preserve"> </w:t>
      </w:r>
      <w:r w:rsidRPr="00111741">
        <w:rPr>
          <w:rFonts w:ascii="Calibri" w:eastAsia="Calibri" w:hAnsi="Calibri" w:cs="Times New Roman"/>
        </w:rPr>
        <w:t>substantial businesses</w:t>
      </w:r>
      <w:r w:rsidR="007C7BE0">
        <w:rPr>
          <w:rFonts w:ascii="Calibri" w:eastAsia="Calibri" w:hAnsi="Calibri" w:cs="Times New Roman"/>
        </w:rPr>
        <w:t xml:space="preserve"> transactions</w:t>
      </w:r>
      <w:r w:rsidRPr="00111741">
        <w:rPr>
          <w:rFonts w:ascii="Calibri" w:eastAsia="Calibri" w:hAnsi="Calibri" w:cs="Times New Roman"/>
        </w:rPr>
        <w:t xml:space="preserve"> in their own right.  </w:t>
      </w:r>
      <w:r w:rsidR="00500262">
        <w:rPr>
          <w:rFonts w:ascii="Calibri" w:eastAsia="Calibri" w:hAnsi="Calibri" w:cs="Times New Roman"/>
        </w:rPr>
        <w:t>Both t</w:t>
      </w:r>
      <w:r w:rsidR="00D602F9">
        <w:rPr>
          <w:rFonts w:ascii="Calibri" w:eastAsia="Calibri" w:hAnsi="Calibri" w:cs="Times New Roman"/>
        </w:rPr>
        <w:t xml:space="preserve">he Australian </w:t>
      </w:r>
      <w:r w:rsidR="00500262">
        <w:rPr>
          <w:rFonts w:ascii="Calibri" w:eastAsia="Calibri" w:hAnsi="Calibri" w:cs="Times New Roman"/>
        </w:rPr>
        <w:t>and New Zealand g</w:t>
      </w:r>
      <w:r w:rsidR="00D602F9">
        <w:rPr>
          <w:rFonts w:ascii="Calibri" w:eastAsia="Calibri" w:hAnsi="Calibri" w:cs="Times New Roman"/>
        </w:rPr>
        <w:t>overnment</w:t>
      </w:r>
      <w:r w:rsidR="00500262">
        <w:rPr>
          <w:rFonts w:ascii="Calibri" w:eastAsia="Calibri" w:hAnsi="Calibri" w:cs="Times New Roman"/>
        </w:rPr>
        <w:t>s</w:t>
      </w:r>
      <w:r w:rsidR="00D602F9">
        <w:rPr>
          <w:rFonts w:ascii="Calibri" w:eastAsia="Calibri" w:hAnsi="Calibri" w:cs="Times New Roman"/>
        </w:rPr>
        <w:t xml:space="preserve"> announced in May that government agencies will progressively adopt e-Invoicing. </w:t>
      </w:r>
      <w:r w:rsidRPr="00111741">
        <w:rPr>
          <w:rFonts w:ascii="Calibri" w:eastAsia="Calibri" w:hAnsi="Calibri" w:cs="Times New Roman"/>
        </w:rPr>
        <w:t xml:space="preserve">As such, </w:t>
      </w:r>
      <w:r w:rsidR="00AD3AC2">
        <w:rPr>
          <w:rFonts w:ascii="Calibri" w:eastAsia="Calibri" w:hAnsi="Calibri" w:cs="Times New Roman"/>
        </w:rPr>
        <w:t>government agencies</w:t>
      </w:r>
      <w:r w:rsidR="00AD3AC2" w:rsidRPr="00111741">
        <w:rPr>
          <w:rFonts w:ascii="Calibri" w:eastAsia="Calibri" w:hAnsi="Calibri" w:cs="Times New Roman"/>
        </w:rPr>
        <w:t xml:space="preserve"> </w:t>
      </w:r>
      <w:r w:rsidRPr="00111741">
        <w:rPr>
          <w:rFonts w:ascii="Calibri" w:eastAsia="Calibri" w:hAnsi="Calibri" w:cs="Times New Roman"/>
        </w:rPr>
        <w:t>will be able to monitor, contribute to and influence ongoing operational decision-making as users of the service (i.e. collectively, individually and in association with industry users).  In this way, our governments will work alongside industry stakeholders to ensure that e-Invoicing remains continuously fit-for-purpose.</w:t>
      </w:r>
    </w:p>
    <w:p w:rsidR="00111741" w:rsidRPr="00111741" w:rsidRDefault="00111741" w:rsidP="00111741">
      <w:pPr>
        <w:spacing w:after="0" w:line="240" w:lineRule="auto"/>
        <w:rPr>
          <w:rFonts w:ascii="Calibri" w:eastAsia="Calibri" w:hAnsi="Calibri" w:cs="Times New Roman"/>
        </w:rPr>
      </w:pPr>
    </w:p>
    <w:p w:rsidR="00111741" w:rsidRPr="00111741" w:rsidRDefault="00D602F9" w:rsidP="00111741">
      <w:pPr>
        <w:spacing w:after="0" w:line="240" w:lineRule="auto"/>
        <w:rPr>
          <w:rFonts w:ascii="Calibri" w:eastAsia="Calibri" w:hAnsi="Calibri" w:cs="Times New Roman"/>
        </w:rPr>
      </w:pPr>
      <w:r>
        <w:rPr>
          <w:rFonts w:ascii="Calibri" w:eastAsia="Calibri" w:hAnsi="Calibri" w:cs="Times New Roman"/>
        </w:rPr>
        <w:t>As e-Invoicing is an industry-led initiative for primarily business-to-business transactions, i</w:t>
      </w:r>
      <w:r w:rsidR="00111741" w:rsidRPr="00111741">
        <w:rPr>
          <w:rFonts w:ascii="Calibri" w:eastAsia="Calibri" w:hAnsi="Calibri" w:cs="Times New Roman"/>
        </w:rPr>
        <w:t xml:space="preserve">t would not be appropriate for our governments to </w:t>
      </w:r>
      <w:r w:rsidR="00472CA5">
        <w:rPr>
          <w:rFonts w:ascii="Calibri" w:eastAsia="Calibri" w:hAnsi="Calibri" w:cs="Times New Roman"/>
        </w:rPr>
        <w:t xml:space="preserve">unnecessarily </w:t>
      </w:r>
      <w:r w:rsidR="00111741" w:rsidRPr="00111741">
        <w:rPr>
          <w:rFonts w:ascii="Calibri" w:eastAsia="Calibri" w:hAnsi="Calibri" w:cs="Times New Roman"/>
        </w:rPr>
        <w:t>expose themselves (i.e. taxpayers) to e-Invoicing operational costs</w:t>
      </w:r>
      <w:r w:rsidR="00724F6C">
        <w:rPr>
          <w:rFonts w:ascii="Calibri" w:eastAsia="Calibri" w:hAnsi="Calibri" w:cs="Times New Roman"/>
        </w:rPr>
        <w:t xml:space="preserve"> and</w:t>
      </w:r>
      <w:r w:rsidR="00111741" w:rsidRPr="00111741">
        <w:rPr>
          <w:rFonts w:ascii="Calibri" w:eastAsia="Calibri" w:hAnsi="Calibri" w:cs="Times New Roman"/>
        </w:rPr>
        <w:t xml:space="preserve"> risks.  Those costs</w:t>
      </w:r>
      <w:r>
        <w:rPr>
          <w:rFonts w:ascii="Calibri" w:eastAsia="Calibri" w:hAnsi="Calibri" w:cs="Times New Roman"/>
        </w:rPr>
        <w:t xml:space="preserve"> and</w:t>
      </w:r>
      <w:r w:rsidR="00111741" w:rsidRPr="00111741">
        <w:rPr>
          <w:rFonts w:ascii="Calibri" w:eastAsia="Calibri" w:hAnsi="Calibri" w:cs="Times New Roman"/>
        </w:rPr>
        <w:t xml:space="preserve"> risks are best managed through normal corporate/industry business practices and law, such as ‘quality of service’ agreements and terms and conditions.  We think this industry-led approach would produce the best overall </w:t>
      </w:r>
      <w:r w:rsidR="00B877F0">
        <w:rPr>
          <w:rFonts w:ascii="Calibri" w:eastAsia="Calibri" w:hAnsi="Calibri" w:cs="Times New Roman"/>
        </w:rPr>
        <w:t xml:space="preserve">governance </w:t>
      </w:r>
      <w:r w:rsidR="00111741" w:rsidRPr="00111741">
        <w:rPr>
          <w:rFonts w:ascii="Calibri" w:eastAsia="Calibri" w:hAnsi="Calibri" w:cs="Times New Roman"/>
        </w:rPr>
        <w:t>arrangement in terms of</w:t>
      </w:r>
      <w:r w:rsidR="00B877F0">
        <w:rPr>
          <w:rFonts w:ascii="Calibri" w:eastAsia="Calibri" w:hAnsi="Calibri" w:cs="Times New Roman"/>
        </w:rPr>
        <w:t xml:space="preserve"> industry driven continuous improvement and innovation </w:t>
      </w:r>
      <w:r w:rsidR="00B877F0">
        <w:t>such as a full procure to pay model,</w:t>
      </w:r>
      <w:r w:rsidR="00111741" w:rsidRPr="00111741">
        <w:rPr>
          <w:rFonts w:ascii="Calibri" w:eastAsia="Calibri" w:hAnsi="Calibri" w:cs="Times New Roman"/>
        </w:rPr>
        <w:t xml:space="preserve"> roles, responsibilities, decision rights, costs,</w:t>
      </w:r>
      <w:r w:rsidR="00B877F0">
        <w:rPr>
          <w:rFonts w:ascii="Calibri" w:eastAsia="Calibri" w:hAnsi="Calibri" w:cs="Times New Roman"/>
        </w:rPr>
        <w:t xml:space="preserve"> and</w:t>
      </w:r>
      <w:r w:rsidR="00111741" w:rsidRPr="00111741">
        <w:rPr>
          <w:rFonts w:ascii="Calibri" w:eastAsia="Calibri" w:hAnsi="Calibri" w:cs="Times New Roman"/>
        </w:rPr>
        <w:t xml:space="preserve"> risks.  </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In practical terms, this would produce an industry-led operational governance arrangement that would include the following functions and roles:</w:t>
      </w:r>
    </w:p>
    <w:p w:rsidR="00111741" w:rsidRPr="00111741" w:rsidRDefault="00111741" w:rsidP="00111741">
      <w:pPr>
        <w:numPr>
          <w:ilvl w:val="0"/>
          <w:numId w:val="9"/>
        </w:numPr>
        <w:spacing w:before="40" w:after="0" w:line="240" w:lineRule="auto"/>
        <w:contextualSpacing/>
        <w:rPr>
          <w:rFonts w:ascii="Calibri" w:eastAsia="Calibri" w:hAnsi="Calibri" w:cs="Times New Roman"/>
        </w:rPr>
      </w:pPr>
      <w:r w:rsidRPr="00111741">
        <w:rPr>
          <w:rFonts w:ascii="Calibri" w:eastAsia="Calibri" w:hAnsi="Calibri" w:cs="Times New Roman"/>
        </w:rPr>
        <w:t>ownership of the trans-Tasman framework</w:t>
      </w:r>
      <w:r w:rsidR="003F3BF7">
        <w:rPr>
          <w:rFonts w:ascii="Calibri" w:eastAsia="Calibri" w:hAnsi="Calibri" w:cs="Times New Roman"/>
        </w:rPr>
        <w:t xml:space="preserve"> and any associated </w:t>
      </w:r>
      <w:r w:rsidR="00650811">
        <w:rPr>
          <w:rFonts w:ascii="Calibri" w:eastAsia="Calibri" w:hAnsi="Calibri" w:cs="Times New Roman"/>
        </w:rPr>
        <w:t>Intellectual Property (</w:t>
      </w:r>
      <w:r w:rsidR="003F3BF7">
        <w:rPr>
          <w:rFonts w:ascii="Calibri" w:eastAsia="Calibri" w:hAnsi="Calibri" w:cs="Times New Roman"/>
        </w:rPr>
        <w:t>IP</w:t>
      </w:r>
      <w:r w:rsidR="00650811">
        <w:rPr>
          <w:rFonts w:ascii="Calibri" w:eastAsia="Calibri" w:hAnsi="Calibri" w:cs="Times New Roman"/>
        </w:rPr>
        <w:t>)</w:t>
      </w:r>
      <w:r w:rsidRPr="00111741">
        <w:rPr>
          <w:rFonts w:ascii="Calibri" w:eastAsia="Calibri" w:hAnsi="Calibri" w:cs="Times New Roman"/>
        </w:rPr>
        <w:t>;</w:t>
      </w:r>
    </w:p>
    <w:p w:rsidR="00111741" w:rsidRPr="00111741" w:rsidRDefault="00111741" w:rsidP="00111741">
      <w:pPr>
        <w:numPr>
          <w:ilvl w:val="0"/>
          <w:numId w:val="9"/>
        </w:numPr>
        <w:spacing w:before="40" w:after="0" w:line="240" w:lineRule="auto"/>
        <w:contextualSpacing/>
        <w:rPr>
          <w:rFonts w:ascii="Calibri" w:eastAsia="Calibri" w:hAnsi="Calibri" w:cs="Times New Roman"/>
        </w:rPr>
      </w:pPr>
      <w:r w:rsidRPr="00111741">
        <w:rPr>
          <w:rFonts w:ascii="Calibri" w:eastAsia="Calibri" w:hAnsi="Calibri" w:cs="Times New Roman"/>
        </w:rPr>
        <w:t>oversight of the accreditation model;</w:t>
      </w:r>
    </w:p>
    <w:p w:rsidR="00111741" w:rsidRPr="00111741" w:rsidRDefault="00111741" w:rsidP="00111741">
      <w:pPr>
        <w:numPr>
          <w:ilvl w:val="0"/>
          <w:numId w:val="9"/>
        </w:numPr>
        <w:spacing w:before="40" w:after="0" w:line="240" w:lineRule="auto"/>
        <w:contextualSpacing/>
        <w:rPr>
          <w:rFonts w:ascii="Calibri" w:eastAsia="Calibri" w:hAnsi="Calibri" w:cs="Times New Roman"/>
        </w:rPr>
      </w:pPr>
      <w:r w:rsidRPr="00111741">
        <w:rPr>
          <w:rFonts w:ascii="Calibri" w:eastAsia="Calibri" w:hAnsi="Calibri" w:cs="Times New Roman"/>
        </w:rPr>
        <w:t>change management for network impacts;</w:t>
      </w:r>
    </w:p>
    <w:p w:rsidR="00111741" w:rsidRPr="00111741" w:rsidRDefault="00111741" w:rsidP="00111741">
      <w:pPr>
        <w:numPr>
          <w:ilvl w:val="0"/>
          <w:numId w:val="9"/>
        </w:numPr>
        <w:spacing w:before="40" w:after="0" w:line="240" w:lineRule="auto"/>
        <w:contextualSpacing/>
        <w:rPr>
          <w:rFonts w:ascii="Calibri" w:eastAsia="Calibri" w:hAnsi="Calibri" w:cs="Times New Roman"/>
        </w:rPr>
      </w:pPr>
      <w:r w:rsidRPr="00111741">
        <w:rPr>
          <w:rFonts w:ascii="Calibri" w:eastAsia="Calibri" w:hAnsi="Calibri" w:cs="Times New Roman"/>
        </w:rPr>
        <w:t>meeting all relevant regulatory compliance obligations;</w:t>
      </w:r>
    </w:p>
    <w:p w:rsidR="005F66BA" w:rsidRPr="00111741" w:rsidRDefault="00111741" w:rsidP="006A7D80">
      <w:pPr>
        <w:numPr>
          <w:ilvl w:val="0"/>
          <w:numId w:val="9"/>
        </w:numPr>
        <w:spacing w:before="40" w:after="0" w:line="240" w:lineRule="auto"/>
        <w:contextualSpacing/>
        <w:rPr>
          <w:rFonts w:ascii="Calibri" w:eastAsia="Calibri" w:hAnsi="Calibri" w:cs="Times New Roman"/>
        </w:rPr>
      </w:pPr>
      <w:r w:rsidRPr="00111741">
        <w:rPr>
          <w:rFonts w:ascii="Calibri" w:eastAsia="Calibri" w:hAnsi="Calibri" w:cs="Times New Roman"/>
        </w:rPr>
        <w:t>financial management including</w:t>
      </w:r>
      <w:r w:rsidR="007072CB">
        <w:rPr>
          <w:rFonts w:ascii="Calibri" w:eastAsia="Calibri" w:hAnsi="Calibri" w:cs="Times New Roman"/>
        </w:rPr>
        <w:t xml:space="preserve"> oversight of </w:t>
      </w:r>
      <w:r w:rsidR="005F66BA" w:rsidRPr="006A7D80">
        <w:rPr>
          <w:rFonts w:ascii="Calibri" w:eastAsia="Calibri" w:hAnsi="Calibri" w:cs="Times New Roman"/>
        </w:rPr>
        <w:t>a</w:t>
      </w:r>
      <w:r w:rsidRPr="006A7D80">
        <w:rPr>
          <w:rFonts w:ascii="Calibri" w:eastAsia="Calibri" w:hAnsi="Calibri" w:cs="Times New Roman"/>
        </w:rPr>
        <w:t xml:space="preserve"> self-funding model</w:t>
      </w:r>
      <w:r w:rsidR="00C11B42">
        <w:rPr>
          <w:rFonts w:ascii="Calibri" w:eastAsia="Calibri" w:hAnsi="Calibri" w:cs="Times New Roman"/>
        </w:rPr>
        <w:t xml:space="preserve"> and charging structure,</w:t>
      </w:r>
      <w:r w:rsidR="007072CB">
        <w:rPr>
          <w:rFonts w:ascii="Calibri" w:eastAsia="Calibri" w:hAnsi="Calibri" w:cs="Times New Roman"/>
        </w:rPr>
        <w:t xml:space="preserve"> which may include</w:t>
      </w:r>
      <w:r w:rsidR="00C11B42">
        <w:rPr>
          <w:rFonts w:ascii="Calibri" w:eastAsia="Calibri" w:hAnsi="Calibri" w:cs="Times New Roman"/>
        </w:rPr>
        <w:t xml:space="preserve"> licensing charges to providers and/or</w:t>
      </w:r>
      <w:r w:rsidR="007072CB">
        <w:rPr>
          <w:rFonts w:ascii="Calibri" w:eastAsia="Calibri" w:hAnsi="Calibri" w:cs="Times New Roman"/>
        </w:rPr>
        <w:t xml:space="preserve"> transactional </w:t>
      </w:r>
      <w:r w:rsidR="00C11B42">
        <w:rPr>
          <w:rFonts w:ascii="Calibri" w:eastAsia="Calibri" w:hAnsi="Calibri" w:cs="Times New Roman"/>
        </w:rPr>
        <w:t xml:space="preserve">costs </w:t>
      </w:r>
      <w:r w:rsidR="007072CB">
        <w:rPr>
          <w:rFonts w:ascii="Calibri" w:eastAsia="Calibri" w:hAnsi="Calibri" w:cs="Times New Roman"/>
        </w:rPr>
        <w:t>for use</w:t>
      </w:r>
      <w:r w:rsidR="00C11B42">
        <w:rPr>
          <w:rFonts w:ascii="Calibri" w:eastAsia="Calibri" w:hAnsi="Calibri" w:cs="Times New Roman"/>
        </w:rPr>
        <w:t>.</w:t>
      </w:r>
    </w:p>
    <w:p w:rsidR="00111741" w:rsidRPr="00111741" w:rsidRDefault="00111741" w:rsidP="00111741">
      <w:pPr>
        <w:numPr>
          <w:ilvl w:val="0"/>
          <w:numId w:val="9"/>
        </w:numPr>
        <w:spacing w:before="40" w:after="0" w:line="240" w:lineRule="auto"/>
        <w:contextualSpacing/>
        <w:rPr>
          <w:rFonts w:ascii="Calibri" w:eastAsia="Calibri" w:hAnsi="Calibri" w:cs="Times New Roman"/>
        </w:rPr>
      </w:pPr>
      <w:r w:rsidRPr="00111741">
        <w:rPr>
          <w:rFonts w:ascii="Calibri" w:eastAsia="Calibri" w:hAnsi="Calibri" w:cs="Times New Roman"/>
        </w:rPr>
        <w:t>stipulating the level of insurance requirement;</w:t>
      </w:r>
    </w:p>
    <w:p w:rsidR="00111741" w:rsidRPr="00111741" w:rsidRDefault="00111741" w:rsidP="00111741">
      <w:pPr>
        <w:numPr>
          <w:ilvl w:val="0"/>
          <w:numId w:val="9"/>
        </w:numPr>
        <w:spacing w:before="40" w:after="0" w:line="240" w:lineRule="auto"/>
        <w:contextualSpacing/>
        <w:rPr>
          <w:rFonts w:ascii="Calibri" w:eastAsia="Calibri" w:hAnsi="Calibri" w:cs="Times New Roman"/>
        </w:rPr>
      </w:pPr>
      <w:r w:rsidRPr="00111741">
        <w:rPr>
          <w:rFonts w:ascii="Calibri" w:eastAsia="Calibri" w:hAnsi="Calibri" w:cs="Times New Roman"/>
        </w:rPr>
        <w:t>identification of agreed process for dispute resolution;</w:t>
      </w:r>
    </w:p>
    <w:p w:rsidR="00111741" w:rsidRPr="00111741" w:rsidRDefault="00111741" w:rsidP="00111741">
      <w:pPr>
        <w:numPr>
          <w:ilvl w:val="0"/>
          <w:numId w:val="9"/>
        </w:numPr>
        <w:spacing w:before="40" w:after="0" w:line="240" w:lineRule="auto"/>
        <w:contextualSpacing/>
        <w:rPr>
          <w:rFonts w:ascii="Calibri" w:eastAsia="Calibri" w:hAnsi="Calibri" w:cs="Times New Roman"/>
        </w:rPr>
      </w:pPr>
      <w:r w:rsidRPr="00111741">
        <w:rPr>
          <w:rFonts w:ascii="Calibri" w:eastAsia="Calibri" w:hAnsi="Calibri" w:cs="Times New Roman"/>
        </w:rPr>
        <w:t>defining the level of contract disclosure between parties;</w:t>
      </w:r>
    </w:p>
    <w:p w:rsidR="00111741" w:rsidRPr="00111741" w:rsidRDefault="00111741" w:rsidP="00111741">
      <w:pPr>
        <w:numPr>
          <w:ilvl w:val="0"/>
          <w:numId w:val="9"/>
        </w:numPr>
        <w:spacing w:before="40" w:after="0" w:line="240" w:lineRule="auto"/>
        <w:contextualSpacing/>
        <w:rPr>
          <w:rFonts w:ascii="Calibri" w:eastAsia="Calibri" w:hAnsi="Calibri" w:cs="Times New Roman"/>
        </w:rPr>
      </w:pPr>
      <w:r w:rsidRPr="00111741">
        <w:rPr>
          <w:rFonts w:ascii="Calibri" w:eastAsia="Calibri" w:hAnsi="Calibri" w:cs="Times New Roman"/>
        </w:rPr>
        <w:t>defining and governing behaviour between service providers operating under the framework</w:t>
      </w:r>
    </w:p>
    <w:p w:rsidR="00111741" w:rsidRPr="00111741" w:rsidRDefault="00111741" w:rsidP="00111741">
      <w:pPr>
        <w:numPr>
          <w:ilvl w:val="0"/>
          <w:numId w:val="9"/>
        </w:numPr>
        <w:spacing w:before="40" w:after="0" w:line="240" w:lineRule="auto"/>
        <w:contextualSpacing/>
        <w:rPr>
          <w:rFonts w:ascii="Calibri" w:eastAsia="Calibri" w:hAnsi="Calibri" w:cs="Times New Roman"/>
        </w:rPr>
      </w:pPr>
      <w:proofErr w:type="gramStart"/>
      <w:r w:rsidRPr="00111741">
        <w:rPr>
          <w:rFonts w:ascii="Calibri" w:eastAsia="Calibri" w:hAnsi="Calibri" w:cs="Times New Roman"/>
        </w:rPr>
        <w:t>establishing</w:t>
      </w:r>
      <w:proofErr w:type="gramEnd"/>
      <w:r w:rsidRPr="00111741">
        <w:rPr>
          <w:rFonts w:ascii="Calibri" w:eastAsia="Calibri" w:hAnsi="Calibri" w:cs="Times New Roman"/>
        </w:rPr>
        <w:t xml:space="preserve"> and maintaining service level agreements, the security framework and ongoing compliance with all relevant</w:t>
      </w:r>
      <w:r w:rsidR="00C66B80">
        <w:rPr>
          <w:rFonts w:ascii="Calibri" w:eastAsia="Calibri" w:hAnsi="Calibri" w:cs="Times New Roman"/>
        </w:rPr>
        <w:t xml:space="preserve"> requirements</w:t>
      </w:r>
      <w:r w:rsidRPr="00111741">
        <w:rPr>
          <w:rFonts w:ascii="Calibri" w:eastAsia="Calibri" w:hAnsi="Calibri" w:cs="Times New Roman"/>
        </w:rPr>
        <w:t xml:space="preserve"> (e.g. MoU).</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
          <w:i/>
        </w:rPr>
      </w:pPr>
      <w:r w:rsidRPr="00111741">
        <w:rPr>
          <w:rFonts w:ascii="Calibri" w:eastAsia="Calibri" w:hAnsi="Calibri" w:cs="Times New Roman"/>
          <w:b/>
          <w:i/>
        </w:rPr>
        <w:lastRenderedPageBreak/>
        <w:t>Question 3</w:t>
      </w:r>
    </w:p>
    <w:p w:rsidR="00513FA5" w:rsidRDefault="00513FA5" w:rsidP="00AD3AC2">
      <w:pPr>
        <w:pBdr>
          <w:top w:val="single" w:sz="4" w:space="1" w:color="auto"/>
          <w:left w:val="single" w:sz="4" w:space="4" w:color="auto"/>
          <w:bottom w:val="single" w:sz="4" w:space="1" w:color="auto"/>
          <w:right w:val="single" w:sz="4" w:space="4" w:color="auto"/>
        </w:pBdr>
        <w:spacing w:after="0" w:line="240" w:lineRule="auto"/>
        <w:ind w:left="709" w:hanging="709"/>
        <w:rPr>
          <w:rFonts w:ascii="Calibri" w:eastAsia="Calibri" w:hAnsi="Calibri" w:cs="Times New Roman"/>
          <w:b/>
          <w:i/>
        </w:rPr>
      </w:pPr>
      <w:r>
        <w:rPr>
          <w:rFonts w:ascii="Calibri" w:eastAsia="Calibri" w:hAnsi="Calibri" w:cs="Times New Roman"/>
          <w:b/>
          <w:i/>
        </w:rPr>
        <w:t>a)</w:t>
      </w:r>
      <w:r>
        <w:rPr>
          <w:rFonts w:ascii="Calibri" w:eastAsia="Calibri" w:hAnsi="Calibri" w:cs="Times New Roman"/>
          <w:b/>
          <w:i/>
        </w:rPr>
        <w:tab/>
      </w:r>
      <w:r w:rsidR="00111741" w:rsidRPr="00AD3AC2">
        <w:rPr>
          <w:rFonts w:ascii="Calibri" w:eastAsia="Calibri" w:hAnsi="Calibri" w:cs="Times New Roman"/>
          <w:b/>
          <w:i/>
        </w:rPr>
        <w:t>Beyond the initial establishment phase, who do you think should lead the operational governance of trans-Tasman e-Invoicing; and what functions and roles should the operational governance arrangement include?  Please explain your answer.</w:t>
      </w:r>
    </w:p>
    <w:p w:rsidR="00513FA5" w:rsidRPr="00AD3AC2" w:rsidRDefault="00513FA5" w:rsidP="00AD3AC2">
      <w:pPr>
        <w:pBdr>
          <w:top w:val="single" w:sz="4" w:space="1" w:color="auto"/>
          <w:left w:val="single" w:sz="4" w:space="4" w:color="auto"/>
          <w:bottom w:val="single" w:sz="4" w:space="1" w:color="auto"/>
          <w:right w:val="single" w:sz="4" w:space="4" w:color="auto"/>
        </w:pBdr>
        <w:spacing w:after="0" w:line="240" w:lineRule="auto"/>
        <w:ind w:left="709" w:hanging="709"/>
        <w:rPr>
          <w:rFonts w:ascii="Calibri" w:eastAsia="Calibri" w:hAnsi="Calibri" w:cs="Times New Roman"/>
          <w:b/>
          <w:i/>
        </w:rPr>
      </w:pPr>
      <w:r>
        <w:rPr>
          <w:rFonts w:ascii="Calibri" w:eastAsia="Calibri" w:hAnsi="Calibri" w:cs="Times New Roman"/>
          <w:b/>
          <w:i/>
        </w:rPr>
        <w:t>b)</w:t>
      </w:r>
      <w:r>
        <w:rPr>
          <w:rFonts w:ascii="Calibri" w:eastAsia="Calibri" w:hAnsi="Calibri" w:cs="Times New Roman"/>
          <w:b/>
          <w:i/>
        </w:rPr>
        <w:tab/>
        <w:t xml:space="preserve">Do you see sufficient incentive in our proposal </w:t>
      </w:r>
      <w:r w:rsidR="00B32E3E">
        <w:rPr>
          <w:rFonts w:ascii="Calibri" w:eastAsia="Calibri" w:hAnsi="Calibri" w:cs="Times New Roman"/>
          <w:b/>
          <w:i/>
        </w:rPr>
        <w:t xml:space="preserve">for you </w:t>
      </w:r>
      <w:r>
        <w:rPr>
          <w:rFonts w:ascii="Calibri" w:eastAsia="Calibri" w:hAnsi="Calibri" w:cs="Times New Roman"/>
          <w:b/>
          <w:i/>
        </w:rPr>
        <w:t xml:space="preserve">to </w:t>
      </w:r>
      <w:r w:rsidR="00B32E3E">
        <w:rPr>
          <w:rFonts w:ascii="Calibri" w:eastAsia="Calibri" w:hAnsi="Calibri" w:cs="Times New Roman"/>
          <w:b/>
          <w:i/>
        </w:rPr>
        <w:t xml:space="preserve">consider </w:t>
      </w:r>
      <w:r>
        <w:rPr>
          <w:rFonts w:ascii="Calibri" w:eastAsia="Calibri" w:hAnsi="Calibri" w:cs="Times New Roman"/>
          <w:b/>
          <w:i/>
        </w:rPr>
        <w:t>participat</w:t>
      </w:r>
      <w:r w:rsidR="00B32E3E">
        <w:rPr>
          <w:rFonts w:ascii="Calibri" w:eastAsia="Calibri" w:hAnsi="Calibri" w:cs="Times New Roman"/>
          <w:b/>
          <w:i/>
        </w:rPr>
        <w:t>ing</w:t>
      </w:r>
      <w:r>
        <w:rPr>
          <w:rFonts w:ascii="Calibri" w:eastAsia="Calibri" w:hAnsi="Calibri" w:cs="Times New Roman"/>
          <w:b/>
          <w:i/>
        </w:rPr>
        <w:t xml:space="preserve"> in the </w:t>
      </w:r>
      <w:r w:rsidRPr="00513FA5">
        <w:rPr>
          <w:rFonts w:ascii="Calibri" w:eastAsia="Calibri" w:hAnsi="Calibri" w:cs="Times New Roman"/>
          <w:b/>
          <w:i/>
        </w:rPr>
        <w:t>operational governance</w:t>
      </w:r>
      <w:r>
        <w:rPr>
          <w:rFonts w:ascii="Calibri" w:eastAsia="Calibri" w:hAnsi="Calibri" w:cs="Times New Roman"/>
          <w:b/>
          <w:i/>
        </w:rPr>
        <w:t xml:space="preserve"> bo</w:t>
      </w:r>
      <w:r w:rsidR="000A2BDD">
        <w:rPr>
          <w:rFonts w:ascii="Calibri" w:eastAsia="Calibri" w:hAnsi="Calibri" w:cs="Times New Roman"/>
          <w:b/>
          <w:i/>
        </w:rPr>
        <w:t>dy</w:t>
      </w:r>
      <w:r w:rsidR="00D602F9">
        <w:rPr>
          <w:rFonts w:ascii="Calibri" w:eastAsia="Calibri" w:hAnsi="Calibri" w:cs="Times New Roman"/>
          <w:b/>
          <w:i/>
        </w:rPr>
        <w:t>?</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Times New Roman" w:hAnsi="Calibri" w:cs="Times New Roman"/>
          <w:b/>
          <w:bCs/>
          <w:i/>
          <w:sz w:val="28"/>
          <w:szCs w:val="28"/>
        </w:rPr>
      </w:pPr>
      <w:r w:rsidRPr="00111741">
        <w:rPr>
          <w:rFonts w:ascii="Calibri" w:eastAsia="Times New Roman" w:hAnsi="Calibri" w:cs="Times New Roman"/>
          <w:b/>
          <w:bCs/>
          <w:i/>
          <w:sz w:val="28"/>
          <w:szCs w:val="28"/>
        </w:rPr>
        <w:t>Operational sustainability</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Our governments’ support and guidance to industry in the initial establishment phase, and ongoing encouragement of government agencies as users of the framework, should help to </w:t>
      </w:r>
      <w:r w:rsidR="00B877F0">
        <w:rPr>
          <w:rFonts w:ascii="Calibri" w:eastAsia="Calibri" w:hAnsi="Calibri" w:cs="Times New Roman"/>
        </w:rPr>
        <w:t xml:space="preserve">drive wider adoption and </w:t>
      </w:r>
      <w:r w:rsidRPr="00111741">
        <w:rPr>
          <w:rFonts w:ascii="Calibri" w:eastAsia="Calibri" w:hAnsi="Calibri" w:cs="Times New Roman"/>
        </w:rPr>
        <w:t>ensure longer-term operational sustainability.  We expect that government agencies, like all other businesses, would pay a fair price for the e-Invoicing services they use.</w:t>
      </w:r>
    </w:p>
    <w:p w:rsidR="00111741" w:rsidRPr="00111741" w:rsidRDefault="00111741" w:rsidP="00111741">
      <w:pPr>
        <w:spacing w:after="0" w:line="240" w:lineRule="auto"/>
        <w:rPr>
          <w:rFonts w:ascii="Calibri" w:eastAsia="Calibri" w:hAnsi="Calibri" w:cs="Times New Roman"/>
        </w:rPr>
      </w:pPr>
    </w:p>
    <w:p w:rsidR="00111741" w:rsidRPr="00111741" w:rsidRDefault="00513FA5" w:rsidP="00111741">
      <w:pPr>
        <w:spacing w:after="0" w:line="240" w:lineRule="auto"/>
        <w:rPr>
          <w:rFonts w:ascii="Calibri" w:eastAsia="Calibri" w:hAnsi="Calibri" w:cs="Times New Roman"/>
        </w:rPr>
      </w:pPr>
      <w:r>
        <w:rPr>
          <w:rFonts w:ascii="Calibri" w:eastAsia="Calibri" w:hAnsi="Calibri" w:cs="Times New Roman"/>
        </w:rPr>
        <w:t>T</w:t>
      </w:r>
      <w:r w:rsidR="00111741" w:rsidRPr="00111741">
        <w:rPr>
          <w:rFonts w:ascii="Calibri" w:eastAsia="Calibri" w:hAnsi="Calibri" w:cs="Times New Roman"/>
        </w:rPr>
        <w:t>o ensure cost-effectiveness, an industry-led, self-funding (not-for-profit) operational governance arrangement is appropriate.  We expect this would likely involve:</w:t>
      </w:r>
    </w:p>
    <w:p w:rsidR="00111741" w:rsidRPr="00111741" w:rsidRDefault="00D602F9" w:rsidP="00111741">
      <w:pPr>
        <w:numPr>
          <w:ilvl w:val="0"/>
          <w:numId w:val="10"/>
        </w:numPr>
        <w:spacing w:before="40" w:after="0" w:line="240" w:lineRule="auto"/>
        <w:contextualSpacing/>
        <w:rPr>
          <w:rFonts w:ascii="Calibri" w:eastAsia="Calibri" w:hAnsi="Calibri" w:cs="Times New Roman"/>
        </w:rPr>
      </w:pPr>
      <w:r>
        <w:rPr>
          <w:rFonts w:ascii="Calibri" w:eastAsia="Calibri" w:hAnsi="Calibri" w:cs="Times New Roman"/>
        </w:rPr>
        <w:t xml:space="preserve">A not-for-profit operational body with </w:t>
      </w:r>
      <w:r w:rsidR="00111741" w:rsidRPr="00111741">
        <w:rPr>
          <w:rFonts w:ascii="Calibri" w:eastAsia="Calibri" w:hAnsi="Calibri" w:cs="Times New Roman"/>
        </w:rPr>
        <w:t>trans-Tasman industry and government</w:t>
      </w:r>
      <w:r w:rsidR="00847E59">
        <w:rPr>
          <w:rFonts w:ascii="Calibri" w:eastAsia="Calibri" w:hAnsi="Calibri" w:cs="Times New Roman"/>
        </w:rPr>
        <w:t xml:space="preserve"> user</w:t>
      </w:r>
      <w:r w:rsidR="00111741" w:rsidRPr="00111741">
        <w:rPr>
          <w:rFonts w:ascii="Calibri" w:eastAsia="Calibri" w:hAnsi="Calibri" w:cs="Times New Roman"/>
        </w:rPr>
        <w:t xml:space="preserve"> representatives;</w:t>
      </w:r>
    </w:p>
    <w:p w:rsidR="00111741" w:rsidRPr="00111741" w:rsidRDefault="00111741" w:rsidP="00111741">
      <w:pPr>
        <w:numPr>
          <w:ilvl w:val="0"/>
          <w:numId w:val="10"/>
        </w:numPr>
        <w:spacing w:before="40" w:after="0" w:line="240" w:lineRule="auto"/>
        <w:contextualSpacing/>
        <w:rPr>
          <w:rFonts w:ascii="Calibri" w:eastAsia="Calibri" w:hAnsi="Calibri" w:cs="Times New Roman"/>
        </w:rPr>
      </w:pPr>
      <w:r w:rsidRPr="00111741">
        <w:rPr>
          <w:rFonts w:ascii="Calibri" w:eastAsia="Calibri" w:hAnsi="Calibri" w:cs="Times New Roman"/>
        </w:rPr>
        <w:t xml:space="preserve">a small, efficient core management team (accountable to the </w:t>
      </w:r>
      <w:r w:rsidR="00D602F9">
        <w:rPr>
          <w:rFonts w:ascii="Calibri" w:eastAsia="Calibri" w:hAnsi="Calibri" w:cs="Times New Roman"/>
        </w:rPr>
        <w:t>operational body</w:t>
      </w:r>
      <w:r w:rsidRPr="00111741">
        <w:rPr>
          <w:rFonts w:ascii="Calibri" w:eastAsia="Calibri" w:hAnsi="Calibri" w:cs="Times New Roman"/>
        </w:rPr>
        <w:t>) to drive the overall work programme;</w:t>
      </w:r>
    </w:p>
    <w:p w:rsidR="00111741" w:rsidRPr="00111741" w:rsidRDefault="00111741" w:rsidP="00111741">
      <w:pPr>
        <w:numPr>
          <w:ilvl w:val="0"/>
          <w:numId w:val="10"/>
        </w:numPr>
        <w:spacing w:before="40" w:after="0" w:line="240" w:lineRule="auto"/>
        <w:contextualSpacing/>
        <w:rPr>
          <w:rFonts w:ascii="Calibri" w:eastAsia="Calibri" w:hAnsi="Calibri" w:cs="Times New Roman"/>
        </w:rPr>
      </w:pPr>
      <w:r w:rsidRPr="00111741">
        <w:rPr>
          <w:rFonts w:ascii="Calibri" w:eastAsia="Calibri" w:hAnsi="Calibri" w:cs="Times New Roman"/>
        </w:rPr>
        <w:t>the use of action teams and working groups to complete specific tasks and projects; and</w:t>
      </w:r>
    </w:p>
    <w:p w:rsidR="00847E59" w:rsidRPr="00847E59" w:rsidRDefault="00111741" w:rsidP="00847E59">
      <w:pPr>
        <w:numPr>
          <w:ilvl w:val="0"/>
          <w:numId w:val="10"/>
        </w:numPr>
        <w:spacing w:before="40" w:after="0" w:line="240" w:lineRule="auto"/>
        <w:contextualSpacing/>
        <w:rPr>
          <w:rFonts w:ascii="Calibri" w:eastAsia="Calibri" w:hAnsi="Calibri" w:cs="Times New Roman"/>
        </w:rPr>
      </w:pPr>
      <w:r w:rsidRPr="00111741">
        <w:rPr>
          <w:rFonts w:ascii="Calibri" w:eastAsia="Calibri" w:hAnsi="Calibri" w:cs="Times New Roman"/>
        </w:rPr>
        <w:t>providing a single interface for trans-Tasman e-Invoicing with industry on both sides of the Tasman.</w:t>
      </w:r>
    </w:p>
    <w:p w:rsidR="00847E59" w:rsidRDefault="00847E59" w:rsidP="00111741">
      <w:pPr>
        <w:spacing w:after="0" w:line="240" w:lineRule="auto"/>
        <w:rPr>
          <w:rFonts w:ascii="Calibri" w:eastAsia="Calibri" w:hAnsi="Calibri" w:cs="Times New Roman"/>
        </w:rPr>
      </w:pPr>
    </w:p>
    <w:p w:rsidR="00111741" w:rsidRDefault="00847E59" w:rsidP="00111741">
      <w:pPr>
        <w:spacing w:after="0" w:line="240" w:lineRule="auto"/>
        <w:rPr>
          <w:rFonts w:ascii="Calibri" w:eastAsia="Calibri" w:hAnsi="Calibri" w:cs="Times New Roman"/>
        </w:rPr>
      </w:pPr>
      <w:r>
        <w:rPr>
          <w:rFonts w:ascii="Calibri" w:eastAsia="Calibri" w:hAnsi="Calibri" w:cs="Times New Roman"/>
        </w:rPr>
        <w:t>Self</w:t>
      </w:r>
      <w:r w:rsidR="00E95412">
        <w:rPr>
          <w:rFonts w:ascii="Calibri" w:eastAsia="Calibri" w:hAnsi="Calibri" w:cs="Times New Roman"/>
        </w:rPr>
        <w:t>-</w:t>
      </w:r>
      <w:r>
        <w:rPr>
          <w:rFonts w:ascii="Calibri" w:eastAsia="Calibri" w:hAnsi="Calibri" w:cs="Times New Roman"/>
        </w:rPr>
        <w:t>funding could take the form of transactional fees, licensing fees or other user charges to offset the entity’s costs. Other international invoicing models have a varie</w:t>
      </w:r>
      <w:r w:rsidR="00B63FE0">
        <w:rPr>
          <w:rFonts w:ascii="Calibri" w:eastAsia="Calibri" w:hAnsi="Calibri" w:cs="Times New Roman"/>
        </w:rPr>
        <w:t>t</w:t>
      </w:r>
      <w:r>
        <w:rPr>
          <w:rFonts w:ascii="Calibri" w:eastAsia="Calibri" w:hAnsi="Calibri" w:cs="Times New Roman"/>
        </w:rPr>
        <w:t>y of these models and varying scale of operations. We do not have access to details of these operations at this point nor do we believe there is only one s</w:t>
      </w:r>
      <w:r w:rsidR="00741FA1">
        <w:rPr>
          <w:rFonts w:ascii="Calibri" w:eastAsia="Calibri" w:hAnsi="Calibri" w:cs="Times New Roman"/>
        </w:rPr>
        <w:t>olution for the funding.</w:t>
      </w:r>
    </w:p>
    <w:p w:rsidR="00847E59" w:rsidRPr="00111741" w:rsidRDefault="00847E59" w:rsidP="00111741">
      <w:pPr>
        <w:spacing w:after="0" w:line="240" w:lineRule="auto"/>
        <w:rPr>
          <w:rFonts w:ascii="Calibri" w:eastAsia="Calibri" w:hAnsi="Calibri" w:cs="Times New Roman"/>
        </w:rPr>
      </w:pPr>
    </w:p>
    <w:p w:rsidR="00111741" w:rsidRPr="00111741" w:rsidRDefault="00111741" w:rsidP="00B877F0">
      <w:pPr>
        <w:pBdr>
          <w:top w:val="single" w:sz="4" w:space="1" w:color="auto"/>
          <w:left w:val="single" w:sz="4" w:space="4" w:color="auto"/>
          <w:bottom w:val="single" w:sz="4" w:space="1" w:color="auto"/>
          <w:right w:val="single" w:sz="4" w:space="4" w:color="auto"/>
        </w:pBdr>
        <w:spacing w:after="0" w:line="240" w:lineRule="auto"/>
        <w:ind w:left="284" w:hanging="284"/>
        <w:rPr>
          <w:rFonts w:ascii="Calibri" w:eastAsia="Calibri" w:hAnsi="Calibri" w:cs="Times New Roman"/>
          <w:b/>
          <w:i/>
        </w:rPr>
      </w:pPr>
      <w:r w:rsidRPr="00111741">
        <w:rPr>
          <w:rFonts w:ascii="Calibri" w:eastAsia="Calibri" w:hAnsi="Calibri" w:cs="Times New Roman"/>
          <w:b/>
          <w:i/>
        </w:rPr>
        <w:t>Question 4</w:t>
      </w:r>
    </w:p>
    <w:p w:rsidR="00111741" w:rsidRDefault="00111741" w:rsidP="00B877F0">
      <w:pPr>
        <w:pStyle w:val="ListParagraph"/>
        <w:numPr>
          <w:ilvl w:val="0"/>
          <w:numId w:val="13"/>
        </w:numPr>
        <w:pBdr>
          <w:top w:val="single" w:sz="4" w:space="1" w:color="auto"/>
          <w:left w:val="single" w:sz="4" w:space="4" w:color="auto"/>
          <w:bottom w:val="single" w:sz="4" w:space="1" w:color="auto"/>
          <w:right w:val="single" w:sz="4" w:space="4" w:color="auto"/>
        </w:pBdr>
        <w:spacing w:after="0" w:line="240" w:lineRule="auto"/>
        <w:ind w:left="284" w:hanging="284"/>
        <w:rPr>
          <w:rFonts w:ascii="Calibri" w:eastAsia="Calibri" w:hAnsi="Calibri" w:cs="Times New Roman"/>
          <w:b/>
          <w:i/>
        </w:rPr>
      </w:pPr>
      <w:r w:rsidRPr="00B877F0">
        <w:rPr>
          <w:rFonts w:ascii="Calibri" w:eastAsia="Calibri" w:hAnsi="Calibri" w:cs="Times New Roman"/>
          <w:b/>
          <w:i/>
        </w:rPr>
        <w:t>How do you think the long-term sustainability of the operational governance of trans-Tasman e-Invoicing, with appropriate cost allocations, can best be assured; and what funding models do you suggest? Please explain your answer.</w:t>
      </w:r>
    </w:p>
    <w:p w:rsidR="00111741" w:rsidRPr="00111741" w:rsidRDefault="00111741" w:rsidP="00111741">
      <w:pPr>
        <w:keepNext/>
        <w:keepLines/>
        <w:spacing w:before="480" w:after="0" w:line="276" w:lineRule="auto"/>
        <w:outlineLvl w:val="0"/>
        <w:rPr>
          <w:rFonts w:ascii="Calibri" w:eastAsia="Times New Roman" w:hAnsi="Calibri" w:cs="Times New Roman"/>
          <w:bCs/>
          <w:sz w:val="36"/>
          <w:szCs w:val="32"/>
        </w:rPr>
      </w:pPr>
      <w:r w:rsidRPr="00111741">
        <w:rPr>
          <w:rFonts w:ascii="Calibri" w:eastAsia="Times New Roman" w:hAnsi="Calibri" w:cs="Times New Roman"/>
          <w:bCs/>
          <w:sz w:val="36"/>
          <w:szCs w:val="32"/>
        </w:rPr>
        <w:t>Our initial conclusion about a preferred option</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In summary, our initial conclusion is that the preferred option for operational governance of trans-Tasman e-Invoicing, after an initial establishment phase, is an industry-led, self-funding (not-for-profit), incorporated entity with a Board of Directors consisting of industry </w:t>
      </w:r>
      <w:r w:rsidR="00741FA1">
        <w:rPr>
          <w:rFonts w:ascii="Calibri" w:eastAsia="Calibri" w:hAnsi="Calibri" w:cs="Times New Roman"/>
        </w:rPr>
        <w:t xml:space="preserve">stakeholder </w:t>
      </w:r>
      <w:r w:rsidRPr="00111741">
        <w:rPr>
          <w:rFonts w:ascii="Calibri" w:eastAsia="Calibri" w:hAnsi="Calibri" w:cs="Times New Roman"/>
        </w:rPr>
        <w:t>representatives appointed by A-NZ industry</w:t>
      </w:r>
      <w:r w:rsidR="00741FA1">
        <w:rPr>
          <w:rFonts w:ascii="Calibri" w:eastAsia="Calibri" w:hAnsi="Calibri" w:cs="Times New Roman"/>
        </w:rPr>
        <w:t xml:space="preserve"> groups</w:t>
      </w:r>
      <w:r w:rsidRPr="00111741">
        <w:rPr>
          <w:rFonts w:ascii="Calibri" w:eastAsia="Calibri" w:hAnsi="Calibri" w:cs="Times New Roman"/>
        </w:rPr>
        <w:t xml:space="preserve"> and governments.</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Other options that were considered in the course of this early-thinking process were:</w:t>
      </w:r>
    </w:p>
    <w:p w:rsidR="00111741" w:rsidRPr="00111741" w:rsidRDefault="00111741" w:rsidP="00111741">
      <w:pPr>
        <w:numPr>
          <w:ilvl w:val="0"/>
          <w:numId w:val="11"/>
        </w:numPr>
        <w:spacing w:before="40" w:after="0" w:line="240" w:lineRule="auto"/>
        <w:contextualSpacing/>
        <w:rPr>
          <w:rFonts w:ascii="Calibri" w:eastAsia="Calibri" w:hAnsi="Calibri" w:cs="Times New Roman"/>
        </w:rPr>
      </w:pPr>
      <w:r w:rsidRPr="00111741">
        <w:rPr>
          <w:rFonts w:ascii="Calibri" w:eastAsia="Calibri" w:hAnsi="Calibri" w:cs="Times New Roman"/>
        </w:rPr>
        <w:t>an unincorporated, industry-led entity;</w:t>
      </w:r>
    </w:p>
    <w:p w:rsidR="00111741" w:rsidRPr="00111741" w:rsidRDefault="00111741" w:rsidP="00111741">
      <w:pPr>
        <w:numPr>
          <w:ilvl w:val="0"/>
          <w:numId w:val="11"/>
        </w:numPr>
        <w:spacing w:before="40" w:after="0" w:line="240" w:lineRule="auto"/>
        <w:contextualSpacing/>
        <w:rPr>
          <w:rFonts w:ascii="Calibri" w:eastAsia="Calibri" w:hAnsi="Calibri" w:cs="Times New Roman"/>
        </w:rPr>
      </w:pPr>
      <w:r w:rsidRPr="00111741">
        <w:rPr>
          <w:rFonts w:ascii="Calibri" w:eastAsia="Calibri" w:hAnsi="Calibri" w:cs="Times New Roman"/>
        </w:rPr>
        <w:t>an unincorporated entity with industry and government ‘membership’; and</w:t>
      </w:r>
    </w:p>
    <w:p w:rsidR="00111741" w:rsidRPr="00111741" w:rsidRDefault="00111741" w:rsidP="00111741">
      <w:pPr>
        <w:numPr>
          <w:ilvl w:val="0"/>
          <w:numId w:val="11"/>
        </w:numPr>
        <w:spacing w:before="40" w:after="0" w:line="240" w:lineRule="auto"/>
        <w:contextualSpacing/>
        <w:rPr>
          <w:rFonts w:ascii="Calibri" w:eastAsia="Calibri" w:hAnsi="Calibri" w:cs="Times New Roman"/>
        </w:rPr>
      </w:pPr>
      <w:r w:rsidRPr="00111741">
        <w:rPr>
          <w:rFonts w:ascii="Calibri" w:eastAsia="Calibri" w:hAnsi="Calibri" w:cs="Times New Roman"/>
        </w:rPr>
        <w:t>an incorporated entity with industry and government membership/shareholdings.</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The information in this paper, explains that the two </w:t>
      </w:r>
      <w:r w:rsidRPr="00111741">
        <w:rPr>
          <w:rFonts w:ascii="Calibri" w:eastAsia="Calibri" w:hAnsi="Calibri" w:cs="Times New Roman"/>
          <w:u w:val="single"/>
        </w:rPr>
        <w:t>unincorporated options</w:t>
      </w:r>
      <w:r w:rsidRPr="00111741">
        <w:rPr>
          <w:rFonts w:ascii="Calibri" w:eastAsia="Calibri" w:hAnsi="Calibri" w:cs="Times New Roman"/>
        </w:rPr>
        <w:t xml:space="preserve"> were not preferred for reasons such as:</w:t>
      </w:r>
    </w:p>
    <w:p w:rsidR="00111741" w:rsidRPr="00111741" w:rsidRDefault="00111741" w:rsidP="00111741">
      <w:pPr>
        <w:numPr>
          <w:ilvl w:val="0"/>
          <w:numId w:val="11"/>
        </w:numPr>
        <w:spacing w:before="40" w:after="0" w:line="240" w:lineRule="auto"/>
        <w:contextualSpacing/>
        <w:rPr>
          <w:rFonts w:ascii="Calibri" w:eastAsia="Calibri" w:hAnsi="Calibri" w:cs="Times New Roman"/>
        </w:rPr>
      </w:pPr>
      <w:r w:rsidRPr="00111741">
        <w:rPr>
          <w:rFonts w:ascii="Calibri" w:eastAsia="Calibri" w:hAnsi="Calibri" w:cs="Times New Roman"/>
        </w:rPr>
        <w:t>the lack of a clear legal ‘personality’;</w:t>
      </w:r>
    </w:p>
    <w:p w:rsidR="00111741" w:rsidRPr="00111741" w:rsidRDefault="00111741" w:rsidP="00111741">
      <w:pPr>
        <w:numPr>
          <w:ilvl w:val="0"/>
          <w:numId w:val="11"/>
        </w:numPr>
        <w:spacing w:before="40" w:after="0" w:line="240" w:lineRule="auto"/>
        <w:contextualSpacing/>
        <w:rPr>
          <w:rFonts w:ascii="Calibri" w:eastAsia="Calibri" w:hAnsi="Calibri" w:cs="Times New Roman"/>
        </w:rPr>
      </w:pPr>
      <w:r w:rsidRPr="00111741">
        <w:rPr>
          <w:rFonts w:ascii="Calibri" w:eastAsia="Calibri" w:hAnsi="Calibri" w:cs="Times New Roman"/>
        </w:rPr>
        <w:lastRenderedPageBreak/>
        <w:t>uncertainty about longer-term relationships between members;</w:t>
      </w:r>
    </w:p>
    <w:p w:rsidR="00111741" w:rsidRPr="00111741" w:rsidRDefault="00111741" w:rsidP="00111741">
      <w:pPr>
        <w:numPr>
          <w:ilvl w:val="0"/>
          <w:numId w:val="11"/>
        </w:numPr>
        <w:spacing w:before="40" w:after="0" w:line="240" w:lineRule="auto"/>
        <w:contextualSpacing/>
        <w:rPr>
          <w:rFonts w:ascii="Calibri" w:eastAsia="Calibri" w:hAnsi="Calibri" w:cs="Times New Roman"/>
        </w:rPr>
      </w:pPr>
      <w:r w:rsidRPr="00111741">
        <w:rPr>
          <w:rFonts w:ascii="Calibri" w:eastAsia="Calibri" w:hAnsi="Calibri" w:cs="Times New Roman"/>
        </w:rPr>
        <w:t>unlimited liability for individuals and organisations participating as members of unincorporated groups; and</w:t>
      </w:r>
    </w:p>
    <w:p w:rsidR="00111741" w:rsidRPr="00111741" w:rsidRDefault="00111741" w:rsidP="00111741">
      <w:pPr>
        <w:numPr>
          <w:ilvl w:val="0"/>
          <w:numId w:val="11"/>
        </w:numPr>
        <w:spacing w:before="40" w:after="0" w:line="240" w:lineRule="auto"/>
        <w:contextualSpacing/>
        <w:rPr>
          <w:rFonts w:ascii="Calibri" w:eastAsia="Calibri" w:hAnsi="Calibri" w:cs="Times New Roman"/>
        </w:rPr>
      </w:pPr>
      <w:r w:rsidRPr="00111741">
        <w:rPr>
          <w:rFonts w:ascii="Calibri" w:eastAsia="Calibri" w:hAnsi="Calibri" w:cs="Times New Roman"/>
        </w:rPr>
        <w:t>associated difficulties with managing accountabilities and longer-term sustainability.</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
          <w:i/>
        </w:rPr>
      </w:pPr>
      <w:r w:rsidRPr="00111741">
        <w:rPr>
          <w:rFonts w:ascii="Calibri" w:eastAsia="Calibri" w:hAnsi="Calibri" w:cs="Times New Roman"/>
          <w:b/>
          <w:i/>
        </w:rPr>
        <w:t>Question 5</w:t>
      </w:r>
    </w:p>
    <w:p w:rsidR="00111741" w:rsidRPr="00111741" w:rsidRDefault="00111741" w:rsidP="00111741">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rPr>
      </w:pPr>
      <w:r w:rsidRPr="00111741">
        <w:rPr>
          <w:rFonts w:ascii="Calibri" w:eastAsia="Calibri" w:hAnsi="Calibri" w:cs="Times New Roman"/>
          <w:b/>
          <w:i/>
        </w:rPr>
        <w:t>Do you have any additional comments or information to assist us with reviewing and further developing our early thinking and conclusions about a preferred option for operational governance of trans-Tasman e-Invoicing?  If so, please provide your comments here and/or direct us to the additional information you would like us to consider.</w:t>
      </w:r>
    </w:p>
    <w:p w:rsidR="00111741" w:rsidRPr="00111741" w:rsidRDefault="00111741" w:rsidP="00111741">
      <w:pPr>
        <w:keepNext/>
        <w:keepLines/>
        <w:spacing w:before="480" w:after="0" w:line="276" w:lineRule="auto"/>
        <w:outlineLvl w:val="0"/>
        <w:rPr>
          <w:rFonts w:ascii="Calibri" w:eastAsia="Times New Roman" w:hAnsi="Calibri" w:cs="Times New Roman"/>
          <w:bCs/>
          <w:sz w:val="36"/>
          <w:szCs w:val="32"/>
        </w:rPr>
      </w:pPr>
      <w:r w:rsidRPr="00111741">
        <w:rPr>
          <w:rFonts w:ascii="Calibri" w:eastAsia="Times New Roman" w:hAnsi="Calibri" w:cs="Times New Roman"/>
          <w:bCs/>
          <w:sz w:val="36"/>
          <w:szCs w:val="32"/>
        </w:rPr>
        <w:t>Next steps</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 xml:space="preserve">Subject to the agreement of Ministers, we expect that next steps will be along the following lines. Timings may change, but, all going smoothly; we consider a </w:t>
      </w:r>
      <w:r w:rsidR="00741FA1">
        <w:rPr>
          <w:rFonts w:ascii="Calibri" w:eastAsia="Calibri" w:hAnsi="Calibri" w:cs="Times New Roman"/>
        </w:rPr>
        <w:t>ten week</w:t>
      </w:r>
      <w:r w:rsidRPr="00111741">
        <w:rPr>
          <w:rFonts w:ascii="Calibri" w:eastAsia="Calibri" w:hAnsi="Calibri" w:cs="Times New Roman"/>
        </w:rPr>
        <w:t xml:space="preserve"> process</w:t>
      </w:r>
      <w:r w:rsidR="00BE0CD2">
        <w:rPr>
          <w:rFonts w:ascii="Calibri" w:eastAsia="Calibri" w:hAnsi="Calibri" w:cs="Times New Roman"/>
        </w:rPr>
        <w:t xml:space="preserve"> for the following steps</w:t>
      </w:r>
      <w:r w:rsidRPr="00111741">
        <w:rPr>
          <w:rFonts w:ascii="Calibri" w:eastAsia="Calibri" w:hAnsi="Calibri" w:cs="Times New Roman"/>
        </w:rPr>
        <w:t xml:space="preserve"> is realistic and reasonable</w:t>
      </w:r>
      <w:r w:rsidR="00986FF4">
        <w:rPr>
          <w:rFonts w:ascii="Calibri" w:eastAsia="Calibri" w:hAnsi="Calibri" w:cs="Times New Roman"/>
        </w:rPr>
        <w:t>:</w:t>
      </w:r>
    </w:p>
    <w:p w:rsidR="007F523F" w:rsidRDefault="00111741" w:rsidP="007F523F">
      <w:pPr>
        <w:numPr>
          <w:ilvl w:val="0"/>
          <w:numId w:val="11"/>
        </w:numPr>
        <w:spacing w:before="40" w:after="0" w:line="240" w:lineRule="auto"/>
        <w:contextualSpacing/>
        <w:rPr>
          <w:rFonts w:ascii="Calibri" w:eastAsia="Calibri" w:hAnsi="Calibri" w:cs="Times New Roman"/>
        </w:rPr>
      </w:pPr>
      <w:r w:rsidRPr="00111741">
        <w:rPr>
          <w:rFonts w:ascii="Calibri" w:eastAsia="Calibri" w:hAnsi="Calibri" w:cs="Times New Roman"/>
        </w:rPr>
        <w:t xml:space="preserve">Closing date for </w:t>
      </w:r>
      <w:r w:rsidR="00BE0CD2">
        <w:rPr>
          <w:rFonts w:ascii="Calibri" w:eastAsia="Calibri" w:hAnsi="Calibri" w:cs="Times New Roman"/>
        </w:rPr>
        <w:t>submissions</w:t>
      </w:r>
      <w:r w:rsidR="001B16E0">
        <w:rPr>
          <w:rFonts w:ascii="Calibri" w:eastAsia="Calibri" w:hAnsi="Calibri" w:cs="Times New Roman"/>
        </w:rPr>
        <w:t xml:space="preserve"> </w:t>
      </w:r>
      <w:r w:rsidR="005923B6">
        <w:rPr>
          <w:rFonts w:ascii="Calibri" w:eastAsia="Calibri" w:hAnsi="Calibri" w:cs="Times New Roman"/>
        </w:rPr>
        <w:t>(</w:t>
      </w:r>
      <w:r w:rsidR="000A2BDD">
        <w:rPr>
          <w:rFonts w:ascii="Calibri" w:eastAsia="Calibri" w:hAnsi="Calibri" w:cs="Times New Roman"/>
        </w:rPr>
        <w:t>16</w:t>
      </w:r>
      <w:r w:rsidR="005923B6">
        <w:rPr>
          <w:rFonts w:ascii="Calibri" w:eastAsia="Calibri" w:hAnsi="Calibri" w:cs="Times New Roman"/>
        </w:rPr>
        <w:t xml:space="preserve"> November)</w:t>
      </w:r>
    </w:p>
    <w:p w:rsidR="001B16E0" w:rsidRPr="00E21C7B" w:rsidRDefault="001B16E0" w:rsidP="005855CC">
      <w:pPr>
        <w:pStyle w:val="Bullet"/>
        <w:numPr>
          <w:ilvl w:val="0"/>
          <w:numId w:val="11"/>
        </w:numPr>
        <w:spacing w:after="0" w:line="240" w:lineRule="auto"/>
        <w:rPr>
          <w:rFonts w:eastAsia="Times New Roman"/>
        </w:rPr>
      </w:pPr>
      <w:r w:rsidRPr="00BE3399">
        <w:t xml:space="preserve">Consideration of </w:t>
      </w:r>
      <w:r w:rsidR="00BE0CD2">
        <w:t>submissions</w:t>
      </w:r>
      <w:r w:rsidR="00986FF4">
        <w:t xml:space="preserve"> (November)</w:t>
      </w:r>
    </w:p>
    <w:p w:rsidR="001B16E0" w:rsidRDefault="00047DC9" w:rsidP="00B877F0">
      <w:pPr>
        <w:pStyle w:val="Bullet"/>
        <w:numPr>
          <w:ilvl w:val="0"/>
          <w:numId w:val="11"/>
        </w:numPr>
        <w:spacing w:after="0" w:line="240" w:lineRule="auto"/>
      </w:pPr>
      <w:r w:rsidRPr="00BE3399">
        <w:t>Ministers</w:t>
      </w:r>
      <w:r w:rsidR="00BE0CD2">
        <w:t xml:space="preserve"> to consider and announce joint A-NZ agreement on the way forward</w:t>
      </w:r>
      <w:r w:rsidR="00986FF4">
        <w:t xml:space="preserve"> (</w:t>
      </w:r>
      <w:r w:rsidR="00513FA5">
        <w:t>to be confirmed subject to this consultation process feedback</w:t>
      </w:r>
      <w:r w:rsidR="00986FF4">
        <w:t>)</w:t>
      </w:r>
    </w:p>
    <w:p w:rsidR="00915747" w:rsidRDefault="00915747">
      <w:pPr>
        <w:rPr>
          <w:rFonts w:ascii="Calibri" w:eastAsia="Times New Roman" w:hAnsi="Calibri" w:cs="Times New Roman"/>
          <w:bCs/>
          <w:sz w:val="36"/>
          <w:szCs w:val="32"/>
        </w:rPr>
      </w:pPr>
      <w:r>
        <w:rPr>
          <w:rFonts w:ascii="Calibri" w:eastAsia="Times New Roman" w:hAnsi="Calibri" w:cs="Times New Roman"/>
          <w:bCs/>
          <w:sz w:val="36"/>
          <w:szCs w:val="32"/>
        </w:rPr>
        <w:br w:type="page"/>
      </w:r>
    </w:p>
    <w:p w:rsidR="00111741" w:rsidRPr="00111741" w:rsidRDefault="00111741" w:rsidP="00111741">
      <w:pPr>
        <w:keepNext/>
        <w:keepLines/>
        <w:spacing w:after="0" w:line="240" w:lineRule="auto"/>
        <w:outlineLvl w:val="0"/>
        <w:rPr>
          <w:rFonts w:ascii="Calibri" w:eastAsia="Times New Roman" w:hAnsi="Calibri" w:cs="Times New Roman"/>
          <w:bCs/>
          <w:sz w:val="36"/>
          <w:szCs w:val="32"/>
        </w:rPr>
      </w:pPr>
      <w:r w:rsidRPr="00111741">
        <w:rPr>
          <w:rFonts w:ascii="Calibri" w:eastAsia="Times New Roman" w:hAnsi="Calibri" w:cs="Times New Roman"/>
          <w:bCs/>
          <w:sz w:val="36"/>
          <w:szCs w:val="32"/>
        </w:rPr>
        <w:lastRenderedPageBreak/>
        <w:t>Appendix One: The Australian Digital Business Council Interoperability Framework</w:t>
      </w:r>
    </w:p>
    <w:p w:rsidR="00111741" w:rsidRPr="00111741" w:rsidRDefault="00111741" w:rsidP="00111741">
      <w:pPr>
        <w:spacing w:after="0" w:line="240" w:lineRule="auto"/>
        <w:rPr>
          <w:rFonts w:ascii="Calibri" w:eastAsia="Calibri" w:hAnsi="Calibri" w:cs="Times New Roman"/>
        </w:rPr>
      </w:pPr>
    </w:p>
    <w:p w:rsid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The following information is extracted from the Australian Digital Business Council publication ‘</w:t>
      </w:r>
      <w:proofErr w:type="spellStart"/>
      <w:r w:rsidRPr="00111741">
        <w:rPr>
          <w:rFonts w:ascii="Calibri" w:eastAsia="Calibri" w:hAnsi="Calibri" w:cs="Times New Roman"/>
        </w:rPr>
        <w:t>eInvoicing</w:t>
      </w:r>
      <w:proofErr w:type="spellEnd"/>
      <w:r w:rsidRPr="00111741">
        <w:rPr>
          <w:rFonts w:ascii="Calibri" w:eastAsia="Calibri" w:hAnsi="Calibri" w:cs="Times New Roman"/>
        </w:rPr>
        <w:t xml:space="preserve"> Interoperability Framework</w:t>
      </w:r>
      <w:r w:rsidR="00582B12">
        <w:rPr>
          <w:rFonts w:ascii="Calibri" w:eastAsia="Calibri" w:hAnsi="Calibri" w:cs="Times New Roman"/>
        </w:rPr>
        <w:t>’</w:t>
      </w:r>
      <w:r w:rsidRPr="00111741">
        <w:rPr>
          <w:rFonts w:ascii="Calibri" w:eastAsia="Calibri" w:hAnsi="Calibri" w:cs="Times New Roman"/>
        </w:rPr>
        <w:t xml:space="preserve"> (July 2016, Version 1.0)</w:t>
      </w:r>
      <w:r w:rsidR="00582B12">
        <w:rPr>
          <w:rFonts w:ascii="Calibri" w:eastAsia="Calibri" w:hAnsi="Calibri" w:cs="Times New Roman"/>
        </w:rPr>
        <w:t>.</w:t>
      </w:r>
      <w:r w:rsidRPr="00111741">
        <w:rPr>
          <w:rFonts w:ascii="Calibri" w:eastAsia="Calibri" w:hAnsi="Calibri" w:cs="Times New Roman"/>
        </w:rPr>
        <w:t xml:space="preserve"> </w:t>
      </w:r>
      <w:r w:rsidR="00582B12">
        <w:rPr>
          <w:rFonts w:ascii="Calibri" w:eastAsia="Calibri" w:hAnsi="Calibri" w:cs="Times New Roman"/>
        </w:rPr>
        <w:t xml:space="preserve">For more detail, click on the following link: </w:t>
      </w:r>
      <w:hyperlink r:id="rId11" w:history="1">
        <w:r w:rsidR="00582B12" w:rsidRPr="00F5477D">
          <w:rPr>
            <w:rStyle w:val="Hyperlink"/>
            <w:rFonts w:ascii="Calibri" w:eastAsia="Calibri" w:hAnsi="Calibri" w:cs="Times New Roman"/>
          </w:rPr>
          <w:t>http://digitalbusinesscouncil.com.au/interoperability-framework/</w:t>
        </w:r>
      </w:hyperlink>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The Framework aims is to provide certainty on how a prescribed set of established open standards can be used to extend eInvoicing to all Australian businesses, minimise the cost of implementation for software providers and enhance business interactions (especially for micro to small businesses) by making invoicing an automatic digital interaction.</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b/>
        </w:rPr>
      </w:pPr>
      <w:bookmarkStart w:id="1" w:name="3.1_What_is_it"/>
      <w:bookmarkStart w:id="2" w:name="_bookmark16"/>
      <w:bookmarkEnd w:id="1"/>
      <w:bookmarkEnd w:id="2"/>
      <w:r w:rsidRPr="00111741">
        <w:rPr>
          <w:rFonts w:ascii="Calibri" w:eastAsia="Calibri" w:hAnsi="Calibri" w:cs="Times New Roman"/>
          <w:b/>
        </w:rPr>
        <w:t>What is it</w:t>
      </w:r>
      <w:r w:rsidR="002F1353">
        <w:rPr>
          <w:rFonts w:ascii="Calibri" w:eastAsia="Calibri" w:hAnsi="Calibri" w:cs="Times New Roman"/>
          <w:b/>
        </w:rPr>
        <w:t>?</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The Council’s Interoperability Framework is based on the concept of standardising interconnections around what is called a ‘four corner model’. Similar models have emerged from the financial sector (for inter-bank interoperability), telecommunications sector (for global roaming) and are already being used in many countries for eInvoicing. In Australia, the superannuation sector (via Superstream) also uses a standardised form of the ‘four corner model’.</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Under this logical model, businesses can send messages:</w:t>
      </w:r>
    </w:p>
    <w:p w:rsidR="00111741" w:rsidRPr="00111741" w:rsidRDefault="00111741" w:rsidP="00111741">
      <w:pPr>
        <w:numPr>
          <w:ilvl w:val="0"/>
          <w:numId w:val="2"/>
        </w:numPr>
        <w:spacing w:before="40" w:after="0" w:line="240" w:lineRule="auto"/>
        <w:contextualSpacing/>
        <w:rPr>
          <w:rFonts w:ascii="Calibri" w:eastAsia="Calibri" w:hAnsi="Calibri" w:cs="Times New Roman"/>
        </w:rPr>
      </w:pPr>
      <w:r w:rsidRPr="00111741">
        <w:rPr>
          <w:rFonts w:ascii="Calibri" w:eastAsia="Calibri" w:hAnsi="Calibri" w:cs="Times New Roman"/>
        </w:rPr>
        <w:t>directly to each other by implementing their own Access Points (without intermediaries);</w:t>
      </w:r>
    </w:p>
    <w:p w:rsidR="00111741" w:rsidRPr="00111741" w:rsidRDefault="00111741" w:rsidP="00111741">
      <w:pPr>
        <w:numPr>
          <w:ilvl w:val="0"/>
          <w:numId w:val="2"/>
        </w:numPr>
        <w:spacing w:before="40" w:after="0" w:line="240" w:lineRule="auto"/>
        <w:contextualSpacing/>
        <w:rPr>
          <w:rFonts w:ascii="Calibri" w:eastAsia="Calibri" w:hAnsi="Calibri" w:cs="Times New Roman"/>
        </w:rPr>
      </w:pPr>
      <w:r w:rsidRPr="00111741">
        <w:rPr>
          <w:rFonts w:ascii="Calibri" w:eastAsia="Calibri" w:hAnsi="Calibri" w:cs="Times New Roman"/>
        </w:rPr>
        <w:t>via a mutual 3rd party Access Point (3-corners); or</w:t>
      </w:r>
    </w:p>
    <w:p w:rsidR="00111741" w:rsidRPr="00111741" w:rsidRDefault="00111741" w:rsidP="00111741">
      <w:pPr>
        <w:numPr>
          <w:ilvl w:val="0"/>
          <w:numId w:val="2"/>
        </w:numPr>
        <w:spacing w:after="0" w:line="240" w:lineRule="auto"/>
        <w:contextualSpacing/>
        <w:rPr>
          <w:rFonts w:ascii="Calibri" w:eastAsia="Calibri" w:hAnsi="Calibri" w:cs="Times New Roman"/>
        </w:rPr>
      </w:pPr>
      <w:r w:rsidRPr="00111741">
        <w:rPr>
          <w:rFonts w:ascii="Calibri" w:eastAsia="Calibri" w:hAnsi="Calibri" w:cs="Times New Roman"/>
        </w:rPr>
        <w:t>via two independent external service providers (4-corners).</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As the digital economy grows, the trend is toward the increased use of 4-corner models. However, as with rail networks, telephony systems and other communication technologies, unless standards are introduced, complex and expensive interconnections are required to connect all existing participants. The DBC Framework has proposed standards for the creation of an ‘open’ 4-corner model.</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A key requirement for the eInvoicing Interoperability Framework is that a Buyer’s or Supplier’s digital address and digital capabilities may change over time. The associated challenge with using an ‘open’ 4-corner model is finding out what businesses are reachable and what their digital capabilities are. The Framework resolves this by establishing a business discovery service. The idea of using the 4-corner model with business discovery is a well-established and an internationally accepted solution, and an extension to the existing Superstream model.</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widowControl w:val="0"/>
        <w:autoSpaceDE w:val="0"/>
        <w:autoSpaceDN w:val="0"/>
        <w:spacing w:before="3" w:after="0" w:line="240" w:lineRule="auto"/>
        <w:rPr>
          <w:rFonts w:ascii="Calibri" w:eastAsia="Calibri" w:hAnsi="Calibri" w:cs="Calibri"/>
          <w:b/>
          <w:sz w:val="20"/>
          <w:szCs w:val="20"/>
          <w:lang w:val="en-AU" w:eastAsia="en-AU" w:bidi="en-AU"/>
        </w:rPr>
      </w:pPr>
      <w:r w:rsidRPr="00111741">
        <w:rPr>
          <w:rFonts w:ascii="Calibri" w:eastAsia="Calibri" w:hAnsi="Calibri" w:cs="Calibri"/>
          <w:b/>
          <w:noProof/>
          <w:sz w:val="20"/>
          <w:szCs w:val="20"/>
          <w:lang w:val="en-AU" w:eastAsia="en-AU"/>
        </w:rPr>
        <w:drawing>
          <wp:anchor distT="0" distB="0" distL="0" distR="0" simplePos="0" relativeHeight="251661312" behindDoc="0" locked="0" layoutInCell="1" allowOverlap="1" wp14:anchorId="559338A7" wp14:editId="0BF14CE4">
            <wp:simplePos x="0" y="0"/>
            <wp:positionH relativeFrom="page">
              <wp:posOffset>1316355</wp:posOffset>
            </wp:positionH>
            <wp:positionV relativeFrom="paragraph">
              <wp:posOffset>171450</wp:posOffset>
            </wp:positionV>
            <wp:extent cx="3436620" cy="2332990"/>
            <wp:effectExtent l="0" t="0" r="0" b="0"/>
            <wp:wrapTopAndBottom/>
            <wp:docPr id="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7.jpeg"/>
                    <pic:cNvPicPr/>
                  </pic:nvPicPr>
                  <pic:blipFill>
                    <a:blip r:embed="rId12" cstate="print"/>
                    <a:stretch>
                      <a:fillRect/>
                    </a:stretch>
                  </pic:blipFill>
                  <pic:spPr>
                    <a:xfrm>
                      <a:off x="0" y="0"/>
                      <a:ext cx="3436620" cy="2332990"/>
                    </a:xfrm>
                    <a:prstGeom prst="rect">
                      <a:avLst/>
                    </a:prstGeom>
                  </pic:spPr>
                </pic:pic>
              </a:graphicData>
            </a:graphic>
            <wp14:sizeRelH relativeFrom="margin">
              <wp14:pctWidth>0</wp14:pctWidth>
            </wp14:sizeRelH>
            <wp14:sizeRelV relativeFrom="margin">
              <wp14:pctHeight>0</wp14:pctHeight>
            </wp14:sizeRelV>
          </wp:anchor>
        </w:drawing>
      </w:r>
      <w:r w:rsidRPr="00111741">
        <w:rPr>
          <w:rFonts w:ascii="Calibri" w:eastAsia="Calibri" w:hAnsi="Calibri" w:cs="Calibri"/>
          <w:b/>
          <w:sz w:val="20"/>
          <w:szCs w:val="20"/>
          <w:lang w:val="en-AU" w:eastAsia="en-AU" w:bidi="en-AU"/>
        </w:rPr>
        <w:t>Figure 1: The Four Corner model with Business Discovery applied to eInvoicing</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The actors involved in eInvoicing are:</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numPr>
          <w:ilvl w:val="0"/>
          <w:numId w:val="3"/>
        </w:numPr>
        <w:spacing w:before="40" w:after="0" w:line="240" w:lineRule="auto"/>
        <w:contextualSpacing/>
        <w:rPr>
          <w:rFonts w:ascii="Calibri" w:eastAsia="Calibri" w:hAnsi="Calibri" w:cs="Times New Roman"/>
        </w:rPr>
      </w:pPr>
      <w:r w:rsidRPr="00111741">
        <w:rPr>
          <w:rFonts w:ascii="Calibri" w:eastAsia="Calibri" w:hAnsi="Calibri" w:cs="Times New Roman"/>
          <w:b/>
          <w:i/>
        </w:rPr>
        <w:t>Buyers</w:t>
      </w:r>
      <w:r w:rsidRPr="00111741">
        <w:rPr>
          <w:rFonts w:ascii="Calibri" w:eastAsia="Calibri" w:hAnsi="Calibri" w:cs="Times New Roman"/>
        </w:rPr>
        <w:t xml:space="preserve">: The Buyer is the legal person or organisation who purchases goods or services; </w:t>
      </w:r>
    </w:p>
    <w:p w:rsidR="00111741" w:rsidRPr="00111741" w:rsidRDefault="00111741" w:rsidP="00111741">
      <w:pPr>
        <w:numPr>
          <w:ilvl w:val="0"/>
          <w:numId w:val="3"/>
        </w:numPr>
        <w:spacing w:before="40" w:after="0" w:line="240" w:lineRule="auto"/>
        <w:contextualSpacing/>
        <w:rPr>
          <w:rFonts w:ascii="Calibri" w:eastAsia="Calibri" w:hAnsi="Calibri" w:cs="Times New Roman"/>
        </w:rPr>
      </w:pPr>
      <w:r w:rsidRPr="00111741">
        <w:rPr>
          <w:rFonts w:ascii="Calibri" w:eastAsia="Calibri" w:hAnsi="Calibri" w:cs="Times New Roman"/>
          <w:b/>
          <w:i/>
        </w:rPr>
        <w:t>Suppliers</w:t>
      </w:r>
      <w:r w:rsidRPr="00111741">
        <w:rPr>
          <w:rFonts w:ascii="Calibri" w:eastAsia="Calibri" w:hAnsi="Calibri" w:cs="Times New Roman"/>
        </w:rPr>
        <w:t>: The Supplier is the legal person or organisation who provides a good or service;</w:t>
      </w:r>
    </w:p>
    <w:p w:rsidR="00111741" w:rsidRPr="00111741" w:rsidRDefault="00111741" w:rsidP="00111741">
      <w:pPr>
        <w:numPr>
          <w:ilvl w:val="0"/>
          <w:numId w:val="3"/>
        </w:numPr>
        <w:spacing w:before="40" w:after="0" w:line="240" w:lineRule="auto"/>
        <w:contextualSpacing/>
        <w:rPr>
          <w:rFonts w:ascii="Calibri" w:eastAsia="Calibri" w:hAnsi="Calibri" w:cs="Times New Roman"/>
        </w:rPr>
      </w:pPr>
      <w:r w:rsidRPr="00111741">
        <w:rPr>
          <w:rFonts w:ascii="Calibri" w:eastAsia="Calibri" w:hAnsi="Calibri" w:cs="Times New Roman"/>
          <w:b/>
          <w:i/>
        </w:rPr>
        <w:t>Access Point</w:t>
      </w:r>
      <w:r w:rsidRPr="00111741">
        <w:rPr>
          <w:rFonts w:ascii="Calibri" w:eastAsia="Calibri" w:hAnsi="Calibri" w:cs="Times New Roman"/>
        </w:rPr>
        <w:t>: A service (in-house or outsourced) that sends and receives e</w:t>
      </w:r>
      <w:r w:rsidR="002F1353">
        <w:rPr>
          <w:rFonts w:ascii="Calibri" w:eastAsia="Calibri" w:hAnsi="Calibri" w:cs="Times New Roman"/>
        </w:rPr>
        <w:t>-</w:t>
      </w:r>
      <w:r w:rsidRPr="00111741">
        <w:rPr>
          <w:rFonts w:ascii="Calibri" w:eastAsia="Calibri" w:hAnsi="Calibri" w:cs="Times New Roman"/>
        </w:rPr>
        <w:t>Invoices and passes them on to the respective participants;</w:t>
      </w:r>
    </w:p>
    <w:p w:rsidR="00111741" w:rsidRPr="00111741" w:rsidRDefault="00111741" w:rsidP="00111741">
      <w:pPr>
        <w:numPr>
          <w:ilvl w:val="0"/>
          <w:numId w:val="3"/>
        </w:numPr>
        <w:spacing w:before="40" w:after="0" w:line="240" w:lineRule="auto"/>
        <w:contextualSpacing/>
        <w:rPr>
          <w:rFonts w:ascii="Calibri" w:eastAsia="Calibri" w:hAnsi="Calibri" w:cs="Times New Roman"/>
        </w:rPr>
      </w:pPr>
      <w:r w:rsidRPr="00111741">
        <w:rPr>
          <w:rFonts w:ascii="Calibri" w:eastAsia="Calibri" w:hAnsi="Calibri" w:cs="Times New Roman"/>
          <w:b/>
          <w:i/>
        </w:rPr>
        <w:t>Digital Capability Locator</w:t>
      </w:r>
      <w:r w:rsidRPr="00111741">
        <w:rPr>
          <w:rFonts w:ascii="Calibri" w:eastAsia="Calibri" w:hAnsi="Calibri" w:cs="Times New Roman"/>
        </w:rPr>
        <w:t>: A service for looking up the location of the Digital Capability Publisher for a Buyer or Supplier; and</w:t>
      </w:r>
    </w:p>
    <w:p w:rsidR="00111741" w:rsidRPr="00111741" w:rsidRDefault="00111741" w:rsidP="00111741">
      <w:pPr>
        <w:numPr>
          <w:ilvl w:val="0"/>
          <w:numId w:val="3"/>
        </w:numPr>
        <w:spacing w:before="40" w:after="0" w:line="240" w:lineRule="auto"/>
        <w:contextualSpacing/>
        <w:rPr>
          <w:rFonts w:ascii="Calibri" w:eastAsia="Calibri" w:hAnsi="Calibri" w:cs="Times New Roman"/>
        </w:rPr>
      </w:pPr>
      <w:r w:rsidRPr="00111741">
        <w:rPr>
          <w:rFonts w:ascii="Calibri" w:eastAsia="Calibri" w:hAnsi="Calibri" w:cs="Times New Roman"/>
          <w:b/>
          <w:i/>
        </w:rPr>
        <w:t>Digital Capability Publishers</w:t>
      </w:r>
      <w:r w:rsidRPr="00111741">
        <w:rPr>
          <w:rFonts w:ascii="Calibri" w:eastAsia="Calibri" w:hAnsi="Calibri" w:cs="Times New Roman"/>
        </w:rPr>
        <w:t>: Providers of a service for Buyers and Suppliers to store details of their capabilities, and includes what scenarios they can process, the data formats they support and the delivery address for their e</w:t>
      </w:r>
      <w:r w:rsidR="002F1353">
        <w:rPr>
          <w:rFonts w:ascii="Calibri" w:eastAsia="Calibri" w:hAnsi="Calibri" w:cs="Times New Roman"/>
        </w:rPr>
        <w:t>-</w:t>
      </w:r>
      <w:r w:rsidRPr="00111741">
        <w:rPr>
          <w:rFonts w:ascii="Calibri" w:eastAsia="Calibri" w:hAnsi="Calibri" w:cs="Times New Roman"/>
        </w:rPr>
        <w:t>Invoices.</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e</w:t>
      </w:r>
      <w:r w:rsidR="002F1353">
        <w:rPr>
          <w:rFonts w:ascii="Calibri" w:eastAsia="Calibri" w:hAnsi="Calibri" w:cs="Times New Roman"/>
        </w:rPr>
        <w:t>-</w:t>
      </w:r>
      <w:r w:rsidRPr="00111741">
        <w:rPr>
          <w:rFonts w:ascii="Calibri" w:eastAsia="Calibri" w:hAnsi="Calibri" w:cs="Times New Roman"/>
        </w:rPr>
        <w:t>Invoicing using the Framework means that the business applications of the Suppliers and Buyers (corners one and four) do not exchange invoices directly with each other but via Access Points (corners two and three). Any organisation (such as a Buyer or Supplier) has the choice of using a third party service provider to provide an Access Point or to implement their own.</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Finally, the meaning of the information in e</w:t>
      </w:r>
      <w:r w:rsidR="002F1353">
        <w:rPr>
          <w:rFonts w:ascii="Calibri" w:eastAsia="Calibri" w:hAnsi="Calibri" w:cs="Times New Roman"/>
        </w:rPr>
        <w:t>-</w:t>
      </w:r>
      <w:r w:rsidRPr="00111741">
        <w:rPr>
          <w:rFonts w:ascii="Calibri" w:eastAsia="Calibri" w:hAnsi="Calibri" w:cs="Times New Roman"/>
        </w:rPr>
        <w:t>Invoices needs to be understood by all Buyers and Suppliers regardless of the natural business systems they use, so an agreed set of information elements in a standardised data format is required for exchanges between Access Points.</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b/>
        </w:rPr>
      </w:pPr>
      <w:bookmarkStart w:id="3" w:name="3.2_How_does_it_work"/>
      <w:bookmarkStart w:id="4" w:name="_bookmark17"/>
      <w:bookmarkEnd w:id="3"/>
      <w:bookmarkEnd w:id="4"/>
      <w:r w:rsidRPr="00111741">
        <w:rPr>
          <w:rFonts w:ascii="Calibri" w:eastAsia="Calibri" w:hAnsi="Calibri" w:cs="Times New Roman"/>
          <w:b/>
        </w:rPr>
        <w:t>How does it work</w:t>
      </w:r>
      <w:r w:rsidR="002F1353">
        <w:rPr>
          <w:rFonts w:ascii="Calibri" w:eastAsia="Calibri" w:hAnsi="Calibri" w:cs="Times New Roman"/>
          <w:b/>
        </w:rPr>
        <w:t>?</w:t>
      </w: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Interoperability means working together – a collaboration of systems, services and people with common understanding. An interoperability framework can be defined as the overarching set of policies, standards and guidelines that describes how organisations have agreed, or should agree, to do business with each other1.</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spacing w:after="0" w:line="240" w:lineRule="auto"/>
        <w:rPr>
          <w:rFonts w:ascii="Calibri" w:eastAsia="Calibri" w:hAnsi="Calibri" w:cs="Times New Roman"/>
        </w:rPr>
      </w:pPr>
      <w:r w:rsidRPr="00111741">
        <w:rPr>
          <w:rFonts w:ascii="Calibri" w:eastAsia="Calibri" w:hAnsi="Calibri" w:cs="Times New Roman"/>
        </w:rPr>
        <w:t>There are four components to the Framework:</w:t>
      </w:r>
    </w:p>
    <w:p w:rsidR="00111741" w:rsidRPr="00111741" w:rsidRDefault="00111741" w:rsidP="00111741">
      <w:pPr>
        <w:spacing w:after="0" w:line="240" w:lineRule="auto"/>
        <w:rPr>
          <w:rFonts w:ascii="Calibri" w:eastAsia="Calibri" w:hAnsi="Calibri" w:cs="Times New Roman"/>
        </w:rPr>
      </w:pPr>
    </w:p>
    <w:p w:rsidR="00111741" w:rsidRPr="00111741" w:rsidRDefault="00111741" w:rsidP="00111741">
      <w:pPr>
        <w:numPr>
          <w:ilvl w:val="0"/>
          <w:numId w:val="4"/>
        </w:numPr>
        <w:spacing w:before="40" w:after="0" w:line="240" w:lineRule="auto"/>
        <w:contextualSpacing/>
        <w:rPr>
          <w:rFonts w:ascii="Calibri" w:eastAsia="Calibri" w:hAnsi="Calibri" w:cs="Times New Roman"/>
        </w:rPr>
      </w:pPr>
      <w:r w:rsidRPr="00111741">
        <w:rPr>
          <w:rFonts w:ascii="Calibri" w:eastAsia="Calibri" w:hAnsi="Calibri" w:cs="Times New Roman"/>
          <w:b/>
          <w:i/>
        </w:rPr>
        <w:t>Legislation and policy</w:t>
      </w:r>
      <w:r w:rsidRPr="00111741">
        <w:rPr>
          <w:rFonts w:ascii="Calibri" w:eastAsia="Calibri" w:hAnsi="Calibri" w:cs="Times New Roman"/>
        </w:rPr>
        <w:t>: Reducing legal or policy reasons why paper is preferred to digital. This includes recommending refinements to legislation and policy, if any, to remove impediments or barriers to adoption;</w:t>
      </w:r>
    </w:p>
    <w:p w:rsidR="00111741" w:rsidRPr="00111741" w:rsidRDefault="00111741" w:rsidP="00111741">
      <w:pPr>
        <w:numPr>
          <w:ilvl w:val="0"/>
          <w:numId w:val="4"/>
        </w:numPr>
        <w:spacing w:before="40" w:after="0" w:line="240" w:lineRule="auto"/>
        <w:contextualSpacing/>
        <w:rPr>
          <w:rFonts w:ascii="Calibri" w:eastAsia="Calibri" w:hAnsi="Calibri" w:cs="Times New Roman"/>
        </w:rPr>
      </w:pPr>
      <w:r w:rsidRPr="00111741">
        <w:rPr>
          <w:rFonts w:ascii="Calibri" w:eastAsia="Calibri" w:hAnsi="Calibri" w:cs="Times New Roman"/>
          <w:b/>
          <w:i/>
        </w:rPr>
        <w:t>Organisational interoperability</w:t>
      </w:r>
      <w:r w:rsidRPr="00111741">
        <w:rPr>
          <w:rFonts w:ascii="Calibri" w:eastAsia="Calibri" w:hAnsi="Calibri" w:cs="Times New Roman"/>
        </w:rPr>
        <w:t>: Describing business process scenarios and standardising how businesses discover each other’s digital capabilities for these scenarios;</w:t>
      </w:r>
    </w:p>
    <w:p w:rsidR="00111741" w:rsidRPr="00111741" w:rsidRDefault="00111741" w:rsidP="00111741">
      <w:pPr>
        <w:numPr>
          <w:ilvl w:val="0"/>
          <w:numId w:val="4"/>
        </w:numPr>
        <w:spacing w:before="40" w:after="0" w:line="240" w:lineRule="auto"/>
        <w:contextualSpacing/>
        <w:rPr>
          <w:rFonts w:ascii="Calibri" w:eastAsia="Calibri" w:hAnsi="Calibri" w:cs="Times New Roman"/>
        </w:rPr>
      </w:pPr>
      <w:r w:rsidRPr="00111741">
        <w:rPr>
          <w:rFonts w:ascii="Calibri" w:eastAsia="Calibri" w:hAnsi="Calibri" w:cs="Times New Roman"/>
          <w:b/>
          <w:i/>
        </w:rPr>
        <w:t>Semantic interoperability</w:t>
      </w:r>
      <w:r w:rsidRPr="00111741">
        <w:rPr>
          <w:rFonts w:ascii="Calibri" w:eastAsia="Calibri" w:hAnsi="Calibri" w:cs="Times New Roman"/>
        </w:rPr>
        <w:t>: Standardising the data exchanged so the information is commonly understood by the parties involved; and</w:t>
      </w:r>
    </w:p>
    <w:p w:rsidR="00111741" w:rsidRPr="00111741" w:rsidRDefault="00111741" w:rsidP="00111741">
      <w:pPr>
        <w:numPr>
          <w:ilvl w:val="0"/>
          <w:numId w:val="4"/>
        </w:numPr>
        <w:spacing w:before="40" w:after="0" w:line="240" w:lineRule="auto"/>
        <w:contextualSpacing/>
        <w:rPr>
          <w:rFonts w:ascii="Calibri" w:eastAsia="Calibri" w:hAnsi="Calibri" w:cs="Times New Roman"/>
        </w:rPr>
      </w:pPr>
      <w:r w:rsidRPr="00111741">
        <w:rPr>
          <w:rFonts w:ascii="Calibri" w:eastAsia="Calibri" w:hAnsi="Calibri" w:cs="Times New Roman"/>
          <w:b/>
          <w:i/>
        </w:rPr>
        <w:t>Technical interoperability</w:t>
      </w:r>
      <w:r w:rsidRPr="00111741">
        <w:rPr>
          <w:rFonts w:ascii="Calibri" w:eastAsia="Calibri" w:hAnsi="Calibri" w:cs="Times New Roman"/>
        </w:rPr>
        <w:t>: Technical standards and protocols to ensure information is exchanged securely and reliably between parties (directly or via service providers).</w:t>
      </w:r>
    </w:p>
    <w:p w:rsidR="00111741" w:rsidRPr="00DB6001" w:rsidRDefault="00111741" w:rsidP="00DB6001">
      <w:pPr>
        <w:rPr>
          <w:lang w:val="mi-NZ"/>
        </w:rPr>
      </w:pPr>
    </w:p>
    <w:sectPr w:rsidR="00111741" w:rsidRPr="00DB6001" w:rsidSect="00936CE5">
      <w:footerReference w:type="default" r:id="rId13"/>
      <w:headerReference w:type="first" r:id="rId14"/>
      <w:footerReference w:type="first" r:id="rId15"/>
      <w:pgSz w:w="11906" w:h="16838"/>
      <w:pgMar w:top="993" w:right="1133" w:bottom="1440" w:left="1134" w:header="51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3E8" w:rsidRDefault="004043E8" w:rsidP="002914D1">
      <w:pPr>
        <w:spacing w:after="0" w:line="240" w:lineRule="auto"/>
      </w:pPr>
      <w:r>
        <w:separator/>
      </w:r>
    </w:p>
  </w:endnote>
  <w:endnote w:type="continuationSeparator" w:id="0">
    <w:p w:rsidR="004043E8" w:rsidRDefault="004043E8" w:rsidP="0029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FE" w:rsidRDefault="00B464FE" w:rsidP="00CF70D8">
    <w:pPr>
      <w:tabs>
        <w:tab w:val="center" w:pos="4513"/>
        <w:tab w:val="right" w:pos="9026"/>
      </w:tabs>
      <w:spacing w:after="0" w:line="240" w:lineRule="auto"/>
      <w:jc w:val="center"/>
      <w:rPr>
        <w:rFonts w:ascii="Calibri" w:eastAsia="Calibri" w:hAnsi="Calibri" w:cs="Times New Roman"/>
        <w:b/>
        <w:sz w:val="18"/>
        <w:szCs w:val="18"/>
      </w:rPr>
    </w:pPr>
  </w:p>
  <w:p w:rsidR="00B464FE" w:rsidRPr="00B464FE" w:rsidRDefault="00500262" w:rsidP="00B464FE">
    <w:pPr>
      <w:tabs>
        <w:tab w:val="center" w:pos="4513"/>
        <w:tab w:val="right" w:pos="9026"/>
      </w:tabs>
      <w:spacing w:after="0" w:line="240" w:lineRule="auto"/>
      <w:jc w:val="center"/>
      <w:rPr>
        <w:rFonts w:ascii="Calibri" w:eastAsia="Calibri" w:hAnsi="Calibri" w:cs="Times New Roman"/>
        <w:b/>
        <w:sz w:val="18"/>
        <w:szCs w:val="18"/>
      </w:rPr>
    </w:pPr>
    <w:r>
      <w:rPr>
        <w:rFonts w:ascii="Calibri" w:eastAsia="Calibri" w:hAnsi="Calibri" w:cs="Times New Roman"/>
        <w:b/>
        <w:sz w:val="18"/>
        <w:szCs w:val="18"/>
      </w:rPr>
      <w:t>Discussion</w:t>
    </w:r>
    <w:r w:rsidR="00CF70D8" w:rsidRPr="00CF70D8">
      <w:rPr>
        <w:rFonts w:ascii="Calibri" w:eastAsia="Calibri" w:hAnsi="Calibri" w:cs="Times New Roman"/>
        <w:b/>
        <w:sz w:val="18"/>
        <w:szCs w:val="18"/>
      </w:rPr>
      <w:t xml:space="preserve"> paper for stakeholder review and comment: This is not government policy.</w:t>
    </w:r>
  </w:p>
  <w:p w:rsidR="00CF70D8" w:rsidRDefault="00CF70D8" w:rsidP="002914D1">
    <w:pPr>
      <w:pStyle w:val="Footer"/>
      <w:ind w:right="-230"/>
      <w:jc w:val="right"/>
      <w:rPr>
        <w:b/>
        <w:color w:val="595959" w:themeColor="text1" w:themeTint="A6"/>
        <w:sz w:val="24"/>
        <w:szCs w:val="24"/>
      </w:rPr>
    </w:pPr>
  </w:p>
  <w:p w:rsidR="00CF70D8" w:rsidRDefault="00CF70D8" w:rsidP="002914D1">
    <w:pPr>
      <w:pStyle w:val="Footer"/>
      <w:ind w:right="-230"/>
      <w:jc w:val="right"/>
      <w:rPr>
        <w:b/>
        <w:color w:val="595959" w:themeColor="text1" w:themeTint="A6"/>
        <w:sz w:val="24"/>
        <w:szCs w:val="24"/>
      </w:rPr>
    </w:pPr>
  </w:p>
  <w:p w:rsidR="002914D1" w:rsidRPr="002914D1" w:rsidRDefault="00904348" w:rsidP="002914D1">
    <w:pPr>
      <w:pStyle w:val="Footer"/>
      <w:ind w:right="-230"/>
      <w:jc w:val="right"/>
      <w:rPr>
        <w:b/>
        <w:sz w:val="24"/>
        <w:szCs w:val="24"/>
      </w:rPr>
    </w:pPr>
    <w:r>
      <w:rPr>
        <w:noProof/>
        <w:lang w:val="en-AU" w:eastAsia="en-AU"/>
      </w:rPr>
      <w:drawing>
        <wp:anchor distT="0" distB="0" distL="114300" distR="114300" simplePos="0" relativeHeight="251665408" behindDoc="0" locked="0" layoutInCell="1" allowOverlap="1" wp14:anchorId="40E069B5" wp14:editId="7C4422DC">
          <wp:simplePos x="0" y="0"/>
          <wp:positionH relativeFrom="column">
            <wp:posOffset>2287905</wp:posOffset>
          </wp:positionH>
          <wp:positionV relativeFrom="paragraph">
            <wp:posOffset>165100</wp:posOffset>
          </wp:positionV>
          <wp:extent cx="1630045" cy="166370"/>
          <wp:effectExtent l="0" t="0" r="8255"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045" cy="166370"/>
                  </a:xfrm>
                  <a:prstGeom prst="rect">
                    <a:avLst/>
                  </a:prstGeom>
                </pic:spPr>
              </pic:pic>
            </a:graphicData>
          </a:graphic>
          <wp14:sizeRelH relativeFrom="page">
            <wp14:pctWidth>0</wp14:pctWidth>
          </wp14:sizeRelH>
          <wp14:sizeRelV relativeFrom="page">
            <wp14:pctHeight>0</wp14:pctHeight>
          </wp14:sizeRelV>
        </wp:anchor>
      </w:drawing>
    </w:r>
    <w:r w:rsidR="002C4DF4">
      <w:rPr>
        <w:noProof/>
        <w:lang w:val="en-AU" w:eastAsia="en-AU"/>
      </w:rPr>
      <w:drawing>
        <wp:inline distT="0" distB="0" distL="0" distR="0" wp14:anchorId="5CFA5785" wp14:editId="0AFC5E10">
          <wp:extent cx="1345348" cy="476708"/>
          <wp:effectExtent l="0" t="0" r="7620" b="0"/>
          <wp:docPr id="6" name="Picture 6" descr="C:\Users\ubdqx\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bdqx\Desktop\Captur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9004" cy="481547"/>
                  </a:xfrm>
                  <a:prstGeom prst="rect">
                    <a:avLst/>
                  </a:prstGeom>
                  <a:noFill/>
                  <a:ln>
                    <a:noFill/>
                  </a:ln>
                </pic:spPr>
              </pic:pic>
            </a:graphicData>
          </a:graphic>
        </wp:inline>
      </w:drawing>
    </w:r>
    <w:r w:rsidR="002914D1" w:rsidRPr="002914D1">
      <w:rPr>
        <w:b/>
        <w:noProof/>
        <w:color w:val="595959" w:themeColor="text1" w:themeTint="A6"/>
        <w:sz w:val="24"/>
        <w:szCs w:val="24"/>
        <w:lang w:val="en-AU" w:eastAsia="en-AU"/>
      </w:rPr>
      <w:drawing>
        <wp:anchor distT="0" distB="0" distL="114300" distR="114300" simplePos="0" relativeHeight="251664384" behindDoc="0" locked="0" layoutInCell="1" allowOverlap="1" wp14:anchorId="0EB15000" wp14:editId="4356CEB7">
          <wp:simplePos x="0" y="0"/>
          <wp:positionH relativeFrom="margin">
            <wp:posOffset>-156540</wp:posOffset>
          </wp:positionH>
          <wp:positionV relativeFrom="page">
            <wp:posOffset>9870440</wp:posOffset>
          </wp:positionV>
          <wp:extent cx="1609344" cy="6661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invoicing NZBN_Teal_RG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9344" cy="666125"/>
                  </a:xfrm>
                  <a:prstGeom prst="rect">
                    <a:avLst/>
                  </a:prstGeom>
                </pic:spPr>
              </pic:pic>
            </a:graphicData>
          </a:graphic>
          <wp14:sizeRelH relativeFrom="margin">
            <wp14:pctWidth>0</wp14:pctWidth>
          </wp14:sizeRelH>
          <wp14:sizeRelV relativeFrom="margin">
            <wp14:pctHeight>0</wp14:pctHeight>
          </wp14:sizeRelV>
        </wp:anchor>
      </w:drawing>
    </w:r>
    <w:r w:rsidR="002914D1" w:rsidRPr="002914D1">
      <w:rPr>
        <w:b/>
        <w:color w:val="595959" w:themeColor="text1" w:themeTint="A6"/>
        <w:sz w:val="24"/>
        <w:szCs w:val="24"/>
      </w:rPr>
      <w:t xml:space="preserve"> | </w:t>
    </w:r>
    <w:r w:rsidR="002914D1" w:rsidRPr="002914D1">
      <w:rPr>
        <w:b/>
        <w:color w:val="595959" w:themeColor="text1" w:themeTint="A6"/>
        <w:sz w:val="24"/>
        <w:szCs w:val="24"/>
      </w:rPr>
      <w:fldChar w:fldCharType="begin"/>
    </w:r>
    <w:r w:rsidR="002914D1" w:rsidRPr="002914D1">
      <w:rPr>
        <w:b/>
        <w:color w:val="595959" w:themeColor="text1" w:themeTint="A6"/>
        <w:sz w:val="24"/>
        <w:szCs w:val="24"/>
      </w:rPr>
      <w:instrText xml:space="preserve"> PAGE   \* MERGEFORMAT </w:instrText>
    </w:r>
    <w:r w:rsidR="002914D1" w:rsidRPr="002914D1">
      <w:rPr>
        <w:b/>
        <w:color w:val="595959" w:themeColor="text1" w:themeTint="A6"/>
        <w:sz w:val="24"/>
        <w:szCs w:val="24"/>
      </w:rPr>
      <w:fldChar w:fldCharType="separate"/>
    </w:r>
    <w:r w:rsidR="00EE13B6">
      <w:rPr>
        <w:b/>
        <w:noProof/>
        <w:color w:val="595959" w:themeColor="text1" w:themeTint="A6"/>
        <w:sz w:val="24"/>
        <w:szCs w:val="24"/>
      </w:rPr>
      <w:t>12</w:t>
    </w:r>
    <w:r w:rsidR="002914D1" w:rsidRPr="002914D1">
      <w:rPr>
        <w:b/>
        <w:noProof/>
        <w:color w:val="595959" w:themeColor="text1" w:themeTint="A6"/>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D1" w:rsidRDefault="002914D1">
    <w:pPr>
      <w:pStyle w:val="Footer"/>
    </w:pPr>
    <w:r>
      <w:rPr>
        <w:noProof/>
        <w:lang w:val="en-AU" w:eastAsia="en-AU"/>
      </w:rPr>
      <mc:AlternateContent>
        <mc:Choice Requires="wps">
          <w:drawing>
            <wp:anchor distT="0" distB="0" distL="114300" distR="114300" simplePos="0" relativeHeight="251657214" behindDoc="1" locked="0" layoutInCell="1" allowOverlap="1" wp14:anchorId="452A3417" wp14:editId="7F1D2D0B">
              <wp:simplePos x="0" y="0"/>
              <wp:positionH relativeFrom="page">
                <wp:align>center</wp:align>
              </wp:positionH>
              <wp:positionV relativeFrom="page">
                <wp:posOffset>8789158</wp:posOffset>
              </wp:positionV>
              <wp:extent cx="7354800" cy="1828800"/>
              <wp:effectExtent l="0" t="0" r="0" b="0"/>
              <wp:wrapNone/>
              <wp:docPr id="5" name="Rectangle 5"/>
              <wp:cNvGraphicFramePr/>
              <a:graphic xmlns:a="http://schemas.openxmlformats.org/drawingml/2006/main">
                <a:graphicData uri="http://schemas.microsoft.com/office/word/2010/wordprocessingShape">
                  <wps:wsp>
                    <wps:cNvSpPr/>
                    <wps:spPr>
                      <a:xfrm>
                        <a:off x="0" y="0"/>
                        <a:ext cx="7354800" cy="1828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1741" w:rsidRDefault="00111741" w:rsidP="001117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margin-left:0;margin-top:692.05pt;width:579.1pt;height:2in;z-index:-25165926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" fillcolor="#0db7bb [3206]" stroked="f" strokeweight="1pt">
              <v:textbox>
                <w:txbxContent>
                  <w:p w:rsidR="00111741" w:rsidRDefault="00111741" w:rsidP="00111741">
                    <w:pPr>
                      <w:jc w:val="cente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3E8" w:rsidRDefault="004043E8" w:rsidP="002914D1">
      <w:pPr>
        <w:spacing w:after="0" w:line="240" w:lineRule="auto"/>
      </w:pPr>
      <w:r>
        <w:separator/>
      </w:r>
    </w:p>
  </w:footnote>
  <w:footnote w:type="continuationSeparator" w:id="0">
    <w:p w:rsidR="004043E8" w:rsidRDefault="004043E8" w:rsidP="00291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4D1" w:rsidRDefault="00AE6BA3">
    <w:pPr>
      <w:pStyle w:val="Header"/>
    </w:pPr>
    <w:r>
      <w:rPr>
        <w:noProof/>
        <w:lang w:val="en-AU" w:eastAsia="en-AU"/>
      </w:rPr>
      <w:drawing>
        <wp:anchor distT="0" distB="0" distL="114300" distR="114300" simplePos="0" relativeHeight="251666432" behindDoc="0" locked="0" layoutInCell="1" allowOverlap="1" wp14:anchorId="3298E1F9" wp14:editId="2E21DB02">
          <wp:simplePos x="0" y="0"/>
          <wp:positionH relativeFrom="column">
            <wp:posOffset>-435610</wp:posOffset>
          </wp:positionH>
          <wp:positionV relativeFrom="paragraph">
            <wp:posOffset>-65405</wp:posOffset>
          </wp:positionV>
          <wp:extent cx="1983740" cy="702310"/>
          <wp:effectExtent l="0" t="0" r="0" b="2540"/>
          <wp:wrapSquare wrapText="bothSides"/>
          <wp:docPr id="4" name="Picture 4" descr="C:\Users\ubdqx\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bdqx\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0288" behindDoc="0" locked="0" layoutInCell="1" allowOverlap="1" wp14:anchorId="0F494BAA" wp14:editId="09E85F33">
          <wp:simplePos x="0" y="0"/>
          <wp:positionH relativeFrom="page">
            <wp:posOffset>5348376</wp:posOffset>
          </wp:positionH>
          <wp:positionV relativeFrom="page">
            <wp:posOffset>258792</wp:posOffset>
          </wp:positionV>
          <wp:extent cx="1966823" cy="772034"/>
          <wp:effectExtent l="0" t="0" r="0" b="952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ZBN_Logo_Main.jpg"/>
                  <pic:cNvPicPr/>
                </pic:nvPicPr>
                <pic:blipFill>
                  <a:blip r:embed="rId2">
                    <a:extLst>
                      <a:ext uri="{28A0092B-C50C-407E-A947-70E740481C1C}">
                        <a14:useLocalDpi xmlns:a14="http://schemas.microsoft.com/office/drawing/2010/main" val="0"/>
                      </a:ext>
                    </a:extLst>
                  </a:blip>
                  <a:stretch>
                    <a:fillRect/>
                  </a:stretch>
                </pic:blipFill>
                <pic:spPr>
                  <a:xfrm>
                    <a:off x="0" y="0"/>
                    <a:ext cx="1967143" cy="772160"/>
                  </a:xfrm>
                  <a:prstGeom prst="rect">
                    <a:avLst/>
                  </a:prstGeom>
                </pic:spPr>
              </pic:pic>
            </a:graphicData>
          </a:graphic>
          <wp14:sizeRelH relativeFrom="margin">
            <wp14:pctWidth>0</wp14:pctWidth>
          </wp14:sizeRelH>
          <wp14:sizeRelV relativeFrom="margin">
            <wp14:pctHeight>0</wp14:pctHeight>
          </wp14:sizeRelV>
        </wp:anchor>
      </w:drawing>
    </w:r>
  </w:p>
  <w:p w:rsidR="002914D1" w:rsidRDefault="00AE6BA3" w:rsidP="00AE6BA3">
    <w:pPr>
      <w:pStyle w:val="Header"/>
    </w:pPr>
    <w:r>
      <w:rPr>
        <w:noProof/>
        <w:lang w:val="en-AU" w:eastAsia="en-AU"/>
      </w:rPr>
      <w:drawing>
        <wp:anchor distT="0" distB="0" distL="114300" distR="114300" simplePos="0" relativeHeight="251667456" behindDoc="0" locked="0" layoutInCell="1" allowOverlap="1" wp14:anchorId="2CDDE708" wp14:editId="57F4F7F8">
          <wp:simplePos x="0" y="0"/>
          <wp:positionH relativeFrom="column">
            <wp:posOffset>2236470</wp:posOffset>
          </wp:positionH>
          <wp:positionV relativeFrom="paragraph">
            <wp:posOffset>64135</wp:posOffset>
          </wp:positionV>
          <wp:extent cx="1785620" cy="181610"/>
          <wp:effectExtent l="0" t="0" r="508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 po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5620" cy="181610"/>
                  </a:xfrm>
                  <a:prstGeom prst="rect">
                    <a:avLst/>
                  </a:prstGeom>
                </pic:spPr>
              </pic:pic>
            </a:graphicData>
          </a:graphic>
          <wp14:sizeRelH relativeFrom="page">
            <wp14:pctWidth>0</wp14:pctWidth>
          </wp14:sizeRelH>
          <wp14:sizeRelV relativeFrom="page">
            <wp14:pctHeight>0</wp14:pctHeight>
          </wp14:sizeRelV>
        </wp:anchor>
      </w:drawing>
    </w:r>
  </w:p>
  <w:p w:rsidR="002914D1" w:rsidRDefault="002914D1">
    <w:pPr>
      <w:pStyle w:val="Header"/>
    </w:pPr>
  </w:p>
  <w:p w:rsidR="002914D1" w:rsidRDefault="002914D1">
    <w:pPr>
      <w:pStyle w:val="Header"/>
    </w:pPr>
  </w:p>
  <w:p w:rsidR="002914D1" w:rsidRDefault="002914D1">
    <w:pPr>
      <w:pStyle w:val="Header"/>
    </w:pPr>
  </w:p>
  <w:p w:rsidR="002914D1" w:rsidRDefault="002914D1">
    <w:pPr>
      <w:pStyle w:val="Header"/>
    </w:pPr>
  </w:p>
  <w:p w:rsidR="00936CE5" w:rsidRDefault="00936CE5">
    <w:pPr>
      <w:pStyle w:val="Header"/>
    </w:pPr>
  </w:p>
  <w:p w:rsidR="002914D1" w:rsidRDefault="002914D1">
    <w:pPr>
      <w:pStyle w:val="Header"/>
    </w:pPr>
  </w:p>
  <w:p w:rsidR="002914D1" w:rsidRDefault="002914D1">
    <w:pPr>
      <w:pStyle w:val="Header"/>
    </w:pPr>
  </w:p>
  <w:p w:rsidR="002914D1" w:rsidRDefault="002914D1" w:rsidP="001F0B8A">
    <w:pPr>
      <w:pStyle w:val="Header"/>
      <w:jc w:val="right"/>
    </w:pPr>
  </w:p>
  <w:p w:rsidR="002914D1" w:rsidRDefault="002914D1">
    <w:pPr>
      <w:pStyle w:val="Header"/>
    </w:pPr>
  </w:p>
  <w:p w:rsidR="002914D1" w:rsidRDefault="002914D1">
    <w:pPr>
      <w:pStyle w:val="Header"/>
    </w:pPr>
  </w:p>
  <w:p w:rsidR="002914D1" w:rsidRDefault="002914D1" w:rsidP="001F0B8A">
    <w:pPr>
      <w:pStyle w:val="Header"/>
      <w:jc w:val="right"/>
    </w:pPr>
  </w:p>
  <w:p w:rsidR="002914D1" w:rsidRDefault="002914D1">
    <w:pPr>
      <w:pStyle w:val="Header"/>
    </w:pPr>
  </w:p>
  <w:p w:rsidR="002914D1" w:rsidRDefault="002914D1">
    <w:pPr>
      <w:pStyle w:val="Header"/>
    </w:pPr>
  </w:p>
  <w:p w:rsidR="002914D1" w:rsidRDefault="002914D1">
    <w:pPr>
      <w:pStyle w:val="Header"/>
    </w:pPr>
  </w:p>
  <w:p w:rsidR="002914D1" w:rsidRDefault="002914D1">
    <w:pPr>
      <w:pStyle w:val="Header"/>
    </w:pPr>
  </w:p>
  <w:p w:rsidR="002914D1" w:rsidRDefault="002914D1">
    <w:pPr>
      <w:pStyle w:val="Header"/>
    </w:pPr>
  </w:p>
  <w:p w:rsidR="002914D1" w:rsidRDefault="00111741">
    <w:pPr>
      <w:pStyle w:val="Header"/>
    </w:pPr>
    <w:r>
      <w:rPr>
        <w:noProof/>
        <w:lang w:val="en-AU" w:eastAsia="en-AU"/>
      </w:rPr>
      <w:drawing>
        <wp:anchor distT="0" distB="0" distL="114300" distR="114300" simplePos="0" relativeHeight="251661312" behindDoc="0" locked="0" layoutInCell="1" allowOverlap="1" wp14:anchorId="536648B2" wp14:editId="15FFBEFD">
          <wp:simplePos x="0" y="0"/>
          <wp:positionH relativeFrom="page">
            <wp:posOffset>4531995</wp:posOffset>
          </wp:positionH>
          <wp:positionV relativeFrom="page">
            <wp:posOffset>6911340</wp:posOffset>
          </wp:positionV>
          <wp:extent cx="2920365" cy="3684270"/>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Invoicing assets_sRGB_direct copy.png"/>
                  <pic:cNvPicPr/>
                </pic:nvPicPr>
                <pic:blipFill rotWithShape="1">
                  <a:blip r:embed="rId4">
                    <a:extLst>
                      <a:ext uri="{28A0092B-C50C-407E-A947-70E740481C1C}">
                        <a14:useLocalDpi xmlns:a14="http://schemas.microsoft.com/office/drawing/2010/main" val="0"/>
                      </a:ext>
                    </a:extLst>
                  </a:blip>
                  <a:srcRect l="34289" t="30479" r="21724" b="14015"/>
                  <a:stretch/>
                </pic:blipFill>
                <pic:spPr bwMode="auto">
                  <a:xfrm>
                    <a:off x="0" y="0"/>
                    <a:ext cx="2920365" cy="3684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F7F"/>
    <w:multiLevelType w:val="hybridMultilevel"/>
    <w:tmpl w:val="8AA0A8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44454E8"/>
    <w:multiLevelType w:val="hybridMultilevel"/>
    <w:tmpl w:val="3A0411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932D8D"/>
    <w:multiLevelType w:val="hybridMultilevel"/>
    <w:tmpl w:val="563CD8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7D919BD"/>
    <w:multiLevelType w:val="hybridMultilevel"/>
    <w:tmpl w:val="564C007C"/>
    <w:lvl w:ilvl="0" w:tplc="60D89E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F372D52"/>
    <w:multiLevelType w:val="hybridMultilevel"/>
    <w:tmpl w:val="3A0411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D2F1439"/>
    <w:multiLevelType w:val="hybridMultilevel"/>
    <w:tmpl w:val="F634DA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F9A3221"/>
    <w:multiLevelType w:val="hybridMultilevel"/>
    <w:tmpl w:val="AFFCEA1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44AC3806"/>
    <w:multiLevelType w:val="hybridMultilevel"/>
    <w:tmpl w:val="12604A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567A3B54"/>
    <w:multiLevelType w:val="hybridMultilevel"/>
    <w:tmpl w:val="F8A6893C"/>
    <w:lvl w:ilvl="0" w:tplc="3000F8BE">
      <w:start w:val="1"/>
      <w:numFmt w:val="bullet"/>
      <w:pStyle w:val="Bullet"/>
      <w:lvlText w:val="●"/>
      <w:lvlJc w:val="left"/>
      <w:pPr>
        <w:ind w:left="720" w:hanging="360"/>
      </w:pPr>
      <w:rPr>
        <w:rFonts w:ascii="Arial" w:hAnsi="Arial" w:hint="default"/>
        <w:color w:val="0DB7BB" w:themeColor="accent3"/>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5A012502"/>
    <w:multiLevelType w:val="hybridMultilevel"/>
    <w:tmpl w:val="CBAE4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5A1B14B2"/>
    <w:multiLevelType w:val="hybridMultilevel"/>
    <w:tmpl w:val="270C479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Times New Roman"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Times New Roman"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Times New Roman" w:hint="default"/>
      </w:rPr>
    </w:lvl>
    <w:lvl w:ilvl="8" w:tplc="14090005">
      <w:start w:val="1"/>
      <w:numFmt w:val="bullet"/>
      <w:lvlText w:val=""/>
      <w:lvlJc w:val="left"/>
      <w:pPr>
        <w:ind w:left="6480" w:hanging="360"/>
      </w:pPr>
      <w:rPr>
        <w:rFonts w:ascii="Wingdings" w:hAnsi="Wingdings" w:hint="default"/>
      </w:rPr>
    </w:lvl>
  </w:abstractNum>
  <w:abstractNum w:abstractNumId="11">
    <w:nsid w:val="5C7B375C"/>
    <w:multiLevelType w:val="hybridMultilevel"/>
    <w:tmpl w:val="08A4E0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64222974"/>
    <w:multiLevelType w:val="hybridMultilevel"/>
    <w:tmpl w:val="FB0A6B8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67265F07"/>
    <w:multiLevelType w:val="hybridMultilevel"/>
    <w:tmpl w:val="AF26DF40"/>
    <w:lvl w:ilvl="0" w:tplc="2826A5E8">
      <w:start w:val="1"/>
      <w:numFmt w:val="bullet"/>
      <w:lvlText w:val="-"/>
      <w:lvlJc w:val="left"/>
      <w:pPr>
        <w:tabs>
          <w:tab w:val="num" w:pos="720"/>
        </w:tabs>
        <w:ind w:left="720" w:hanging="360"/>
      </w:pPr>
      <w:rPr>
        <w:rFonts w:ascii="Arial" w:hAnsi="Arial" w:hint="default"/>
      </w:rPr>
    </w:lvl>
    <w:lvl w:ilvl="1" w:tplc="3AFE6AF8" w:tentative="1">
      <w:start w:val="1"/>
      <w:numFmt w:val="bullet"/>
      <w:lvlText w:val="-"/>
      <w:lvlJc w:val="left"/>
      <w:pPr>
        <w:tabs>
          <w:tab w:val="num" w:pos="1440"/>
        </w:tabs>
        <w:ind w:left="1440" w:hanging="360"/>
      </w:pPr>
      <w:rPr>
        <w:rFonts w:ascii="Arial" w:hAnsi="Arial" w:hint="default"/>
      </w:rPr>
    </w:lvl>
    <w:lvl w:ilvl="2" w:tplc="02FA7A9A" w:tentative="1">
      <w:start w:val="1"/>
      <w:numFmt w:val="bullet"/>
      <w:lvlText w:val="-"/>
      <w:lvlJc w:val="left"/>
      <w:pPr>
        <w:tabs>
          <w:tab w:val="num" w:pos="2160"/>
        </w:tabs>
        <w:ind w:left="2160" w:hanging="360"/>
      </w:pPr>
      <w:rPr>
        <w:rFonts w:ascii="Arial" w:hAnsi="Arial" w:hint="default"/>
      </w:rPr>
    </w:lvl>
    <w:lvl w:ilvl="3" w:tplc="D7045DF0" w:tentative="1">
      <w:start w:val="1"/>
      <w:numFmt w:val="bullet"/>
      <w:lvlText w:val="-"/>
      <w:lvlJc w:val="left"/>
      <w:pPr>
        <w:tabs>
          <w:tab w:val="num" w:pos="2880"/>
        </w:tabs>
        <w:ind w:left="2880" w:hanging="360"/>
      </w:pPr>
      <w:rPr>
        <w:rFonts w:ascii="Arial" w:hAnsi="Arial" w:hint="default"/>
      </w:rPr>
    </w:lvl>
    <w:lvl w:ilvl="4" w:tplc="395E27EA" w:tentative="1">
      <w:start w:val="1"/>
      <w:numFmt w:val="bullet"/>
      <w:lvlText w:val="-"/>
      <w:lvlJc w:val="left"/>
      <w:pPr>
        <w:tabs>
          <w:tab w:val="num" w:pos="3600"/>
        </w:tabs>
        <w:ind w:left="3600" w:hanging="360"/>
      </w:pPr>
      <w:rPr>
        <w:rFonts w:ascii="Arial" w:hAnsi="Arial" w:hint="default"/>
      </w:rPr>
    </w:lvl>
    <w:lvl w:ilvl="5" w:tplc="C64845FA" w:tentative="1">
      <w:start w:val="1"/>
      <w:numFmt w:val="bullet"/>
      <w:lvlText w:val="-"/>
      <w:lvlJc w:val="left"/>
      <w:pPr>
        <w:tabs>
          <w:tab w:val="num" w:pos="4320"/>
        </w:tabs>
        <w:ind w:left="4320" w:hanging="360"/>
      </w:pPr>
      <w:rPr>
        <w:rFonts w:ascii="Arial" w:hAnsi="Arial" w:hint="default"/>
      </w:rPr>
    </w:lvl>
    <w:lvl w:ilvl="6" w:tplc="1F0A4B68" w:tentative="1">
      <w:start w:val="1"/>
      <w:numFmt w:val="bullet"/>
      <w:lvlText w:val="-"/>
      <w:lvlJc w:val="left"/>
      <w:pPr>
        <w:tabs>
          <w:tab w:val="num" w:pos="5040"/>
        </w:tabs>
        <w:ind w:left="5040" w:hanging="360"/>
      </w:pPr>
      <w:rPr>
        <w:rFonts w:ascii="Arial" w:hAnsi="Arial" w:hint="default"/>
      </w:rPr>
    </w:lvl>
    <w:lvl w:ilvl="7" w:tplc="6382F5F0" w:tentative="1">
      <w:start w:val="1"/>
      <w:numFmt w:val="bullet"/>
      <w:lvlText w:val="-"/>
      <w:lvlJc w:val="left"/>
      <w:pPr>
        <w:tabs>
          <w:tab w:val="num" w:pos="5760"/>
        </w:tabs>
        <w:ind w:left="5760" w:hanging="360"/>
      </w:pPr>
      <w:rPr>
        <w:rFonts w:ascii="Arial" w:hAnsi="Arial" w:hint="default"/>
      </w:rPr>
    </w:lvl>
    <w:lvl w:ilvl="8" w:tplc="88827326" w:tentative="1">
      <w:start w:val="1"/>
      <w:numFmt w:val="bullet"/>
      <w:lvlText w:val="-"/>
      <w:lvlJc w:val="left"/>
      <w:pPr>
        <w:tabs>
          <w:tab w:val="num" w:pos="6480"/>
        </w:tabs>
        <w:ind w:left="6480" w:hanging="360"/>
      </w:pPr>
      <w:rPr>
        <w:rFonts w:ascii="Arial" w:hAnsi="Arial" w:hint="default"/>
      </w:rPr>
    </w:lvl>
  </w:abstractNum>
  <w:abstractNum w:abstractNumId="14">
    <w:nsid w:val="6A162863"/>
    <w:multiLevelType w:val="hybridMultilevel"/>
    <w:tmpl w:val="493CFECA"/>
    <w:lvl w:ilvl="0" w:tplc="2826A5E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A22715C"/>
    <w:multiLevelType w:val="multilevel"/>
    <w:tmpl w:val="EA6E2DE6"/>
    <w:lvl w:ilvl="0">
      <w:start w:val="1"/>
      <w:numFmt w:val="upperLetter"/>
      <w:pStyle w:val="MORecitalsL1"/>
      <w:lvlText w:val="%1."/>
      <w:lvlJc w:val="left"/>
      <w:pPr>
        <w:tabs>
          <w:tab w:val="num" w:pos="851"/>
        </w:tabs>
        <w:ind w:left="851" w:hanging="851"/>
      </w:pPr>
    </w:lvl>
    <w:lvl w:ilvl="1">
      <w:start w:val="1"/>
      <w:numFmt w:val="lowerRoman"/>
      <w:pStyle w:val="MOBackL2"/>
      <w:lvlText w:val="(%2)"/>
      <w:lvlJc w:val="left"/>
      <w:pPr>
        <w:tabs>
          <w:tab w:val="num" w:pos="1701"/>
        </w:tabs>
        <w:ind w:left="1701" w:hanging="850"/>
      </w:pPr>
    </w:lvl>
    <w:lvl w:ilvl="2">
      <w:start w:val="1"/>
      <w:numFmt w:val="lowerLetter"/>
      <w:pStyle w:val="MOBackL3"/>
      <w:lvlText w:val="(%3)"/>
      <w:lvlJc w:val="left"/>
      <w:pPr>
        <w:tabs>
          <w:tab w:val="num" w:pos="2552"/>
        </w:tabs>
        <w:ind w:left="2552" w:hanging="851"/>
      </w:pPr>
    </w:lvl>
    <w:lvl w:ilvl="3">
      <w:start w:val="1"/>
      <w:numFmt w:val="decimal"/>
      <w:pStyle w:val="MOBackL4"/>
      <w:lvlText w:val="(%4)"/>
      <w:lvlJc w:val="left"/>
      <w:pPr>
        <w:tabs>
          <w:tab w:val="num" w:pos="3402"/>
        </w:tabs>
        <w:ind w:left="3402" w:hanging="850"/>
      </w:pPr>
    </w:lvl>
    <w:lvl w:ilvl="4">
      <w:start w:val="1"/>
      <w:numFmt w:val="lowerLetter"/>
      <w:lvlText w:val="(%5)"/>
      <w:lvlJc w:val="left"/>
      <w:pPr>
        <w:tabs>
          <w:tab w:val="num" w:pos="4253"/>
        </w:tabs>
        <w:ind w:left="4253" w:hanging="851"/>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0DC6825"/>
    <w:multiLevelType w:val="hybridMultilevel"/>
    <w:tmpl w:val="55D08B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75115255"/>
    <w:multiLevelType w:val="hybridMultilevel"/>
    <w:tmpl w:val="AAB8BE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75D9550C"/>
    <w:multiLevelType w:val="hybridMultilevel"/>
    <w:tmpl w:val="D11E1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7A5C7642"/>
    <w:multiLevelType w:val="hybridMultilevel"/>
    <w:tmpl w:val="49FEE6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7A887DA3"/>
    <w:multiLevelType w:val="multilevel"/>
    <w:tmpl w:val="EA58F10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BC86D0E"/>
    <w:multiLevelType w:val="hybridMultilevel"/>
    <w:tmpl w:val="EA42A6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7E0601E4"/>
    <w:multiLevelType w:val="hybridMultilevel"/>
    <w:tmpl w:val="7C20505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0"/>
  </w:num>
  <w:num w:numId="4">
    <w:abstractNumId w:val="7"/>
  </w:num>
  <w:num w:numId="5">
    <w:abstractNumId w:val="5"/>
  </w:num>
  <w:num w:numId="6">
    <w:abstractNumId w:val="16"/>
  </w:num>
  <w:num w:numId="7">
    <w:abstractNumId w:val="17"/>
  </w:num>
  <w:num w:numId="8">
    <w:abstractNumId w:val="18"/>
  </w:num>
  <w:num w:numId="9">
    <w:abstractNumId w:val="6"/>
  </w:num>
  <w:num w:numId="10">
    <w:abstractNumId w:val="2"/>
  </w:num>
  <w:num w:numId="11">
    <w:abstractNumId w:val="19"/>
  </w:num>
  <w:num w:numId="12">
    <w:abstractNumId w:val="9"/>
  </w:num>
  <w:num w:numId="13">
    <w:abstractNumId w:val="12"/>
  </w:num>
  <w:num w:numId="1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8"/>
  </w:num>
  <w:num w:numId="18">
    <w:abstractNumId w:val="22"/>
  </w:num>
  <w:num w:numId="19">
    <w:abstractNumId w:val="15"/>
  </w:num>
  <w:num w:numId="20">
    <w:abstractNumId w:val="11"/>
  </w:num>
  <w:num w:numId="21">
    <w:abstractNumId w:val="13"/>
  </w:num>
  <w:num w:numId="22">
    <w:abstractNumId w:val="14"/>
  </w:num>
  <w:num w:numId="23">
    <w:abstractNumId w:val="3"/>
  </w:num>
  <w:num w:numId="24">
    <w:abstractNumId w:val="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efaultTabStop w:val="720"/>
  <w:defaultTableStyle w:val="GridTableLight"/>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D1"/>
    <w:rsid w:val="00017ADF"/>
    <w:rsid w:val="000209A0"/>
    <w:rsid w:val="000217F3"/>
    <w:rsid w:val="00047DC9"/>
    <w:rsid w:val="00067881"/>
    <w:rsid w:val="000724F6"/>
    <w:rsid w:val="00086E6D"/>
    <w:rsid w:val="00091234"/>
    <w:rsid w:val="000A2BDD"/>
    <w:rsid w:val="000C4296"/>
    <w:rsid w:val="000D6CF3"/>
    <w:rsid w:val="000E082D"/>
    <w:rsid w:val="000F4F41"/>
    <w:rsid w:val="00100D27"/>
    <w:rsid w:val="0010430B"/>
    <w:rsid w:val="00111741"/>
    <w:rsid w:val="00117CAE"/>
    <w:rsid w:val="00146DDE"/>
    <w:rsid w:val="00166D70"/>
    <w:rsid w:val="001A120D"/>
    <w:rsid w:val="001A6277"/>
    <w:rsid w:val="001B16E0"/>
    <w:rsid w:val="001D3E2E"/>
    <w:rsid w:val="001D4216"/>
    <w:rsid w:val="001D7FBB"/>
    <w:rsid w:val="001E64B1"/>
    <w:rsid w:val="001F0B8A"/>
    <w:rsid w:val="00206F23"/>
    <w:rsid w:val="0023489B"/>
    <w:rsid w:val="002436FF"/>
    <w:rsid w:val="00247179"/>
    <w:rsid w:val="00270475"/>
    <w:rsid w:val="00283CB8"/>
    <w:rsid w:val="00284F05"/>
    <w:rsid w:val="002914D1"/>
    <w:rsid w:val="002A5DF2"/>
    <w:rsid w:val="002B6916"/>
    <w:rsid w:val="002C4DF4"/>
    <w:rsid w:val="002C6078"/>
    <w:rsid w:val="002F1353"/>
    <w:rsid w:val="003018C7"/>
    <w:rsid w:val="00337ECC"/>
    <w:rsid w:val="00350C23"/>
    <w:rsid w:val="0038127B"/>
    <w:rsid w:val="003D5CA0"/>
    <w:rsid w:val="003D6C45"/>
    <w:rsid w:val="003F0E00"/>
    <w:rsid w:val="003F3BF7"/>
    <w:rsid w:val="003F7F21"/>
    <w:rsid w:val="004043E8"/>
    <w:rsid w:val="004046DD"/>
    <w:rsid w:val="00404E44"/>
    <w:rsid w:val="00447F89"/>
    <w:rsid w:val="00472CA5"/>
    <w:rsid w:val="004A2B6B"/>
    <w:rsid w:val="004A76C9"/>
    <w:rsid w:val="004C6C41"/>
    <w:rsid w:val="004D2A9D"/>
    <w:rsid w:val="00500262"/>
    <w:rsid w:val="0050781E"/>
    <w:rsid w:val="00513FA5"/>
    <w:rsid w:val="005436AF"/>
    <w:rsid w:val="00582B12"/>
    <w:rsid w:val="005855CC"/>
    <w:rsid w:val="005923B6"/>
    <w:rsid w:val="005966CA"/>
    <w:rsid w:val="005C7711"/>
    <w:rsid w:val="005D057D"/>
    <w:rsid w:val="005F66BA"/>
    <w:rsid w:val="00601A9F"/>
    <w:rsid w:val="0060407A"/>
    <w:rsid w:val="00650811"/>
    <w:rsid w:val="00655325"/>
    <w:rsid w:val="00661748"/>
    <w:rsid w:val="00686EB3"/>
    <w:rsid w:val="00687C9F"/>
    <w:rsid w:val="006A740D"/>
    <w:rsid w:val="006A7D80"/>
    <w:rsid w:val="006D33A9"/>
    <w:rsid w:val="006F5F15"/>
    <w:rsid w:val="007072CB"/>
    <w:rsid w:val="00713EF7"/>
    <w:rsid w:val="00724F6C"/>
    <w:rsid w:val="007320D1"/>
    <w:rsid w:val="00741FA1"/>
    <w:rsid w:val="00744E5F"/>
    <w:rsid w:val="00762795"/>
    <w:rsid w:val="00763BCE"/>
    <w:rsid w:val="00792676"/>
    <w:rsid w:val="007C7BE0"/>
    <w:rsid w:val="007D32C6"/>
    <w:rsid w:val="007E23DB"/>
    <w:rsid w:val="007E2D29"/>
    <w:rsid w:val="007F523F"/>
    <w:rsid w:val="00847E59"/>
    <w:rsid w:val="00862FE6"/>
    <w:rsid w:val="00895B62"/>
    <w:rsid w:val="008A08D3"/>
    <w:rsid w:val="008A11CD"/>
    <w:rsid w:val="008A15B6"/>
    <w:rsid w:val="008A308F"/>
    <w:rsid w:val="008B0B08"/>
    <w:rsid w:val="008E556F"/>
    <w:rsid w:val="008E7F03"/>
    <w:rsid w:val="008F076D"/>
    <w:rsid w:val="008F75B5"/>
    <w:rsid w:val="00904348"/>
    <w:rsid w:val="00915747"/>
    <w:rsid w:val="00936CE5"/>
    <w:rsid w:val="0097167F"/>
    <w:rsid w:val="00986F61"/>
    <w:rsid w:val="00986FF4"/>
    <w:rsid w:val="009928AB"/>
    <w:rsid w:val="009A3BD8"/>
    <w:rsid w:val="009A3CA2"/>
    <w:rsid w:val="009B55A6"/>
    <w:rsid w:val="009C0303"/>
    <w:rsid w:val="00A0775C"/>
    <w:rsid w:val="00A11AC6"/>
    <w:rsid w:val="00A13ABF"/>
    <w:rsid w:val="00A14605"/>
    <w:rsid w:val="00A15321"/>
    <w:rsid w:val="00A218A9"/>
    <w:rsid w:val="00A25033"/>
    <w:rsid w:val="00A32D6F"/>
    <w:rsid w:val="00AC0725"/>
    <w:rsid w:val="00AD3AC2"/>
    <w:rsid w:val="00AD6320"/>
    <w:rsid w:val="00AE2B5A"/>
    <w:rsid w:val="00AE6BA3"/>
    <w:rsid w:val="00AF2386"/>
    <w:rsid w:val="00B26F1A"/>
    <w:rsid w:val="00B32E3E"/>
    <w:rsid w:val="00B356A1"/>
    <w:rsid w:val="00B464FE"/>
    <w:rsid w:val="00B50591"/>
    <w:rsid w:val="00B63FE0"/>
    <w:rsid w:val="00B76A7E"/>
    <w:rsid w:val="00B82784"/>
    <w:rsid w:val="00B877F0"/>
    <w:rsid w:val="00BE0CD2"/>
    <w:rsid w:val="00C11B42"/>
    <w:rsid w:val="00C37AC2"/>
    <w:rsid w:val="00C66B80"/>
    <w:rsid w:val="00C820F7"/>
    <w:rsid w:val="00CA7393"/>
    <w:rsid w:val="00CD6912"/>
    <w:rsid w:val="00CF70D8"/>
    <w:rsid w:val="00D154EE"/>
    <w:rsid w:val="00D30500"/>
    <w:rsid w:val="00D602F9"/>
    <w:rsid w:val="00D66743"/>
    <w:rsid w:val="00D76D2B"/>
    <w:rsid w:val="00D81ED0"/>
    <w:rsid w:val="00D8435B"/>
    <w:rsid w:val="00DB07A1"/>
    <w:rsid w:val="00DB6001"/>
    <w:rsid w:val="00DC5626"/>
    <w:rsid w:val="00DD1942"/>
    <w:rsid w:val="00DD30A0"/>
    <w:rsid w:val="00DD7CF5"/>
    <w:rsid w:val="00DE1D5A"/>
    <w:rsid w:val="00E004F2"/>
    <w:rsid w:val="00E21C7B"/>
    <w:rsid w:val="00E224C0"/>
    <w:rsid w:val="00E278CD"/>
    <w:rsid w:val="00E37B84"/>
    <w:rsid w:val="00E41443"/>
    <w:rsid w:val="00E6555C"/>
    <w:rsid w:val="00E93E04"/>
    <w:rsid w:val="00E95412"/>
    <w:rsid w:val="00E97240"/>
    <w:rsid w:val="00EE13B6"/>
    <w:rsid w:val="00EE514B"/>
    <w:rsid w:val="00F15F08"/>
    <w:rsid w:val="00F22F69"/>
    <w:rsid w:val="00F36B7F"/>
    <w:rsid w:val="00F662D7"/>
    <w:rsid w:val="00F66940"/>
    <w:rsid w:val="00F71E17"/>
    <w:rsid w:val="00F76A9A"/>
    <w:rsid w:val="00F8325A"/>
    <w:rsid w:val="00F90367"/>
    <w:rsid w:val="00FB0544"/>
    <w:rsid w:val="00FB35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E5"/>
  </w:style>
  <w:style w:type="paragraph" w:styleId="Heading1">
    <w:name w:val="heading 1"/>
    <w:basedOn w:val="Normal"/>
    <w:next w:val="Normal"/>
    <w:link w:val="Heading1Char"/>
    <w:uiPriority w:val="9"/>
    <w:qFormat/>
    <w:rsid w:val="00936CE5"/>
    <w:pPr>
      <w:outlineLvl w:val="0"/>
    </w:pPr>
    <w:rPr>
      <w:color w:val="BC4D31" w:themeColor="accent4"/>
      <w:sz w:val="48"/>
      <w:szCs w:val="48"/>
      <w:lang w:val="mi-NZ"/>
    </w:rPr>
  </w:style>
  <w:style w:type="paragraph" w:styleId="Heading2">
    <w:name w:val="heading 2"/>
    <w:basedOn w:val="Normal"/>
    <w:next w:val="Normal"/>
    <w:link w:val="Heading2Char"/>
    <w:uiPriority w:val="9"/>
    <w:unhideWhenUsed/>
    <w:qFormat/>
    <w:rsid w:val="002914D1"/>
    <w:pPr>
      <w:spacing w:before="480"/>
      <w:outlineLvl w:val="1"/>
    </w:pPr>
    <w:rPr>
      <w:sz w:val="36"/>
      <w:szCs w:val="36"/>
      <w:lang w:val="mi-NZ"/>
    </w:rPr>
  </w:style>
  <w:style w:type="paragraph" w:styleId="Heading3">
    <w:name w:val="heading 3"/>
    <w:basedOn w:val="BodyText"/>
    <w:next w:val="Normal"/>
    <w:link w:val="Heading3Char"/>
    <w:uiPriority w:val="9"/>
    <w:unhideWhenUsed/>
    <w:qFormat/>
    <w:rsid w:val="00936CE5"/>
    <w:pPr>
      <w:spacing w:before="600" w:after="24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4D1"/>
  </w:style>
  <w:style w:type="paragraph" w:styleId="Footer">
    <w:name w:val="footer"/>
    <w:basedOn w:val="Normal"/>
    <w:link w:val="FooterChar"/>
    <w:uiPriority w:val="99"/>
    <w:unhideWhenUsed/>
    <w:rsid w:val="00291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4D1"/>
  </w:style>
  <w:style w:type="paragraph" w:styleId="Title">
    <w:name w:val="Title"/>
    <w:basedOn w:val="Normal"/>
    <w:next w:val="Normal"/>
    <w:link w:val="TitleChar"/>
    <w:uiPriority w:val="10"/>
    <w:qFormat/>
    <w:rsid w:val="002914D1"/>
    <w:rPr>
      <w:color w:val="BC4D31" w:themeColor="accent4"/>
      <w:sz w:val="70"/>
      <w:szCs w:val="70"/>
      <w:lang w:val="mi-NZ"/>
    </w:rPr>
  </w:style>
  <w:style w:type="character" w:customStyle="1" w:styleId="TitleChar">
    <w:name w:val="Title Char"/>
    <w:basedOn w:val="DefaultParagraphFont"/>
    <w:link w:val="Title"/>
    <w:uiPriority w:val="10"/>
    <w:rsid w:val="002914D1"/>
    <w:rPr>
      <w:color w:val="BC4D31" w:themeColor="accent4"/>
      <w:sz w:val="70"/>
      <w:szCs w:val="70"/>
      <w:lang w:val="mi-NZ"/>
    </w:rPr>
  </w:style>
  <w:style w:type="character" w:customStyle="1" w:styleId="Heading2Char">
    <w:name w:val="Heading 2 Char"/>
    <w:basedOn w:val="DefaultParagraphFont"/>
    <w:link w:val="Heading2"/>
    <w:uiPriority w:val="9"/>
    <w:rsid w:val="002914D1"/>
    <w:rPr>
      <w:sz w:val="36"/>
      <w:szCs w:val="36"/>
      <w:lang w:val="mi-NZ"/>
    </w:rPr>
  </w:style>
  <w:style w:type="character" w:customStyle="1" w:styleId="Heading1Char">
    <w:name w:val="Heading 1 Char"/>
    <w:basedOn w:val="DefaultParagraphFont"/>
    <w:link w:val="Heading1"/>
    <w:uiPriority w:val="9"/>
    <w:rsid w:val="00936CE5"/>
    <w:rPr>
      <w:color w:val="BC4D31" w:themeColor="accent4"/>
      <w:sz w:val="48"/>
      <w:szCs w:val="48"/>
      <w:lang w:val="mi-NZ"/>
    </w:rPr>
  </w:style>
  <w:style w:type="paragraph" w:styleId="BodyText">
    <w:name w:val="Body Text"/>
    <w:basedOn w:val="Normal"/>
    <w:link w:val="BodyTextChar"/>
    <w:uiPriority w:val="99"/>
    <w:rsid w:val="00936CE5"/>
    <w:pPr>
      <w:spacing w:before="360"/>
    </w:pPr>
    <w:rPr>
      <w:lang w:val="mi-NZ"/>
    </w:rPr>
  </w:style>
  <w:style w:type="character" w:customStyle="1" w:styleId="BodyTextChar">
    <w:name w:val="Body Text Char"/>
    <w:basedOn w:val="DefaultParagraphFont"/>
    <w:link w:val="BodyText"/>
    <w:uiPriority w:val="99"/>
    <w:rsid w:val="00936CE5"/>
    <w:rPr>
      <w:lang w:val="mi-NZ"/>
    </w:rPr>
  </w:style>
  <w:style w:type="paragraph" w:customStyle="1" w:styleId="IntroText">
    <w:name w:val="Intro Text"/>
    <w:basedOn w:val="Normal"/>
    <w:qFormat/>
    <w:rsid w:val="00936CE5"/>
    <w:pPr>
      <w:spacing w:before="720" w:after="480"/>
    </w:pPr>
    <w:rPr>
      <w:sz w:val="28"/>
      <w:szCs w:val="28"/>
      <w:lang w:val="mi-NZ"/>
    </w:rPr>
  </w:style>
  <w:style w:type="character" w:customStyle="1" w:styleId="Heading3Char">
    <w:name w:val="Heading 3 Char"/>
    <w:basedOn w:val="DefaultParagraphFont"/>
    <w:link w:val="Heading3"/>
    <w:uiPriority w:val="9"/>
    <w:rsid w:val="00936CE5"/>
    <w:rPr>
      <w:b/>
      <w:sz w:val="28"/>
      <w:szCs w:val="28"/>
      <w:lang w:val="mi-NZ"/>
    </w:rPr>
  </w:style>
  <w:style w:type="paragraph" w:customStyle="1" w:styleId="Bullet">
    <w:name w:val="Bullet"/>
    <w:basedOn w:val="Normal"/>
    <w:link w:val="BulletChar"/>
    <w:uiPriority w:val="99"/>
    <w:rsid w:val="00936CE5"/>
    <w:pPr>
      <w:numPr>
        <w:numId w:val="1"/>
      </w:numPr>
    </w:pPr>
  </w:style>
  <w:style w:type="paragraph" w:customStyle="1" w:styleId="BulletPoints">
    <w:name w:val="Bullet Points"/>
    <w:basedOn w:val="Bullet"/>
    <w:qFormat/>
    <w:rsid w:val="00936CE5"/>
    <w:pPr>
      <w:spacing w:after="240"/>
      <w:ind w:left="323" w:hanging="323"/>
    </w:pPr>
  </w:style>
  <w:style w:type="table" w:styleId="TableGrid">
    <w:name w:val="Table Grid"/>
    <w:basedOn w:val="TableNormal"/>
    <w:uiPriority w:val="39"/>
    <w:rsid w:val="0093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47179"/>
    <w:pPr>
      <w:spacing w:after="0" w:line="240" w:lineRule="auto"/>
    </w:pPr>
    <w:tblPr>
      <w:tblBorders>
        <w:bottom w:val="single" w:sz="4" w:space="0" w:color="7F7F7F" w:themeColor="text1" w:themeTint="80"/>
        <w:insideH w:val="single" w:sz="4" w:space="0" w:color="7F7F7F" w:themeColor="text1" w:themeTint="80"/>
      </w:tblBorders>
      <w:tblCellMar>
        <w:top w:w="57" w:type="dxa"/>
        <w:bottom w:w="57" w:type="dxa"/>
      </w:tblCellMar>
    </w:tblPr>
    <w:tblStylePr w:type="firstRow">
      <w:rPr>
        <w:rFonts w:asciiTheme="majorHAnsi" w:hAnsiTheme="majorHAnsi"/>
        <w:b/>
        <w:color w:val="FFFFFF" w:themeColor="background1"/>
        <w:sz w:val="24"/>
      </w:rPr>
      <w:tblPr/>
      <w:tcPr>
        <w:tcBorders>
          <w:bottom w:val="nil"/>
        </w:tcBorders>
        <w:shd w:val="clear" w:color="auto" w:fill="BC4D31" w:themeFill="accent4"/>
      </w:tcPr>
    </w:tblStylePr>
  </w:style>
  <w:style w:type="paragraph" w:customStyle="1" w:styleId="TableHead">
    <w:name w:val="Table Head"/>
    <w:basedOn w:val="BodyText"/>
    <w:qFormat/>
    <w:rsid w:val="00936CE5"/>
    <w:pPr>
      <w:spacing w:before="0" w:after="0" w:line="240" w:lineRule="auto"/>
    </w:pPr>
    <w:rPr>
      <w:rFonts w:asciiTheme="majorHAnsi" w:hAnsiTheme="majorHAnsi"/>
      <w:b/>
      <w:color w:val="FFFFFF" w:themeColor="background1"/>
      <w:sz w:val="24"/>
    </w:rPr>
  </w:style>
  <w:style w:type="paragraph" w:customStyle="1" w:styleId="TableBody">
    <w:name w:val="Table Body"/>
    <w:basedOn w:val="BodyText"/>
    <w:qFormat/>
    <w:rsid w:val="00936CE5"/>
    <w:pPr>
      <w:spacing w:before="0" w:after="0" w:line="240" w:lineRule="auto"/>
    </w:pPr>
  </w:style>
  <w:style w:type="character" w:styleId="Hyperlink">
    <w:name w:val="Hyperlink"/>
    <w:basedOn w:val="DefaultParagraphFont"/>
    <w:uiPriority w:val="99"/>
    <w:unhideWhenUsed/>
    <w:rsid w:val="00DB07A1"/>
    <w:rPr>
      <w:color w:val="0DB7BB" w:themeColor="hyperlink"/>
      <w:u w:val="single"/>
    </w:rPr>
  </w:style>
  <w:style w:type="paragraph" w:styleId="ListParagraph">
    <w:name w:val="List Paragraph"/>
    <w:basedOn w:val="Normal"/>
    <w:uiPriority w:val="34"/>
    <w:qFormat/>
    <w:rsid w:val="003F3BF7"/>
    <w:pPr>
      <w:ind w:left="720"/>
      <w:contextualSpacing/>
    </w:pPr>
  </w:style>
  <w:style w:type="paragraph" w:styleId="BalloonText">
    <w:name w:val="Balloon Text"/>
    <w:basedOn w:val="Normal"/>
    <w:link w:val="BalloonTextChar"/>
    <w:uiPriority w:val="99"/>
    <w:semiHidden/>
    <w:unhideWhenUsed/>
    <w:rsid w:val="003F3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BF7"/>
    <w:rPr>
      <w:rFonts w:ascii="Tahoma" w:hAnsi="Tahoma" w:cs="Tahoma"/>
      <w:sz w:val="16"/>
      <w:szCs w:val="16"/>
    </w:rPr>
  </w:style>
  <w:style w:type="character" w:customStyle="1" w:styleId="BulletChar">
    <w:name w:val="Bullet Char"/>
    <w:basedOn w:val="DefaultParagraphFont"/>
    <w:link w:val="Bullet"/>
    <w:uiPriority w:val="99"/>
    <w:locked/>
    <w:rsid w:val="001B16E0"/>
  </w:style>
  <w:style w:type="paragraph" w:customStyle="1" w:styleId="Dash">
    <w:name w:val="Dash"/>
    <w:basedOn w:val="Normal"/>
    <w:uiPriority w:val="99"/>
    <w:rsid w:val="001B16E0"/>
    <w:pPr>
      <w:tabs>
        <w:tab w:val="num" w:pos="1040"/>
      </w:tabs>
      <w:spacing w:after="0" w:line="240" w:lineRule="auto"/>
      <w:ind w:left="1040" w:hanging="520"/>
    </w:pPr>
    <w:rPr>
      <w:rFonts w:ascii="Calibri" w:hAnsi="Calibri"/>
    </w:rPr>
  </w:style>
  <w:style w:type="paragraph" w:customStyle="1" w:styleId="DoubleDot">
    <w:name w:val="Double Dot"/>
    <w:basedOn w:val="Normal"/>
    <w:uiPriority w:val="99"/>
    <w:rsid w:val="001B16E0"/>
    <w:pPr>
      <w:tabs>
        <w:tab w:val="num" w:pos="1560"/>
      </w:tabs>
      <w:spacing w:after="0" w:line="240" w:lineRule="auto"/>
      <w:ind w:left="1560" w:hanging="520"/>
    </w:pPr>
    <w:rPr>
      <w:rFonts w:ascii="Calibri" w:hAnsi="Calibri" w:cs="Times New Roman"/>
    </w:rPr>
  </w:style>
  <w:style w:type="character" w:styleId="FollowedHyperlink">
    <w:name w:val="FollowedHyperlink"/>
    <w:basedOn w:val="DefaultParagraphFont"/>
    <w:uiPriority w:val="99"/>
    <w:semiHidden/>
    <w:unhideWhenUsed/>
    <w:rsid w:val="00047DC9"/>
    <w:rPr>
      <w:color w:val="77CDD2" w:themeColor="followedHyperlink"/>
      <w:u w:val="single"/>
    </w:rPr>
  </w:style>
  <w:style w:type="character" w:styleId="CommentReference">
    <w:name w:val="annotation reference"/>
    <w:basedOn w:val="DefaultParagraphFont"/>
    <w:uiPriority w:val="99"/>
    <w:semiHidden/>
    <w:unhideWhenUsed/>
    <w:rsid w:val="005855CC"/>
    <w:rPr>
      <w:sz w:val="16"/>
      <w:szCs w:val="16"/>
    </w:rPr>
  </w:style>
  <w:style w:type="paragraph" w:styleId="CommentText">
    <w:name w:val="annotation text"/>
    <w:basedOn w:val="Normal"/>
    <w:link w:val="CommentTextChar"/>
    <w:uiPriority w:val="99"/>
    <w:semiHidden/>
    <w:unhideWhenUsed/>
    <w:rsid w:val="005855CC"/>
    <w:pPr>
      <w:spacing w:line="240" w:lineRule="auto"/>
    </w:pPr>
    <w:rPr>
      <w:sz w:val="20"/>
      <w:szCs w:val="20"/>
    </w:rPr>
  </w:style>
  <w:style w:type="character" w:customStyle="1" w:styleId="CommentTextChar">
    <w:name w:val="Comment Text Char"/>
    <w:basedOn w:val="DefaultParagraphFont"/>
    <w:link w:val="CommentText"/>
    <w:uiPriority w:val="99"/>
    <w:semiHidden/>
    <w:rsid w:val="005855CC"/>
    <w:rPr>
      <w:sz w:val="20"/>
      <w:szCs w:val="20"/>
    </w:rPr>
  </w:style>
  <w:style w:type="paragraph" w:styleId="CommentSubject">
    <w:name w:val="annotation subject"/>
    <w:basedOn w:val="CommentText"/>
    <w:next w:val="CommentText"/>
    <w:link w:val="CommentSubjectChar"/>
    <w:uiPriority w:val="99"/>
    <w:semiHidden/>
    <w:unhideWhenUsed/>
    <w:rsid w:val="005855CC"/>
    <w:rPr>
      <w:b/>
      <w:bCs/>
    </w:rPr>
  </w:style>
  <w:style w:type="character" w:customStyle="1" w:styleId="CommentSubjectChar">
    <w:name w:val="Comment Subject Char"/>
    <w:basedOn w:val="CommentTextChar"/>
    <w:link w:val="CommentSubject"/>
    <w:uiPriority w:val="99"/>
    <w:semiHidden/>
    <w:rsid w:val="005855CC"/>
    <w:rPr>
      <w:b/>
      <w:bCs/>
      <w:sz w:val="20"/>
      <w:szCs w:val="20"/>
    </w:rPr>
  </w:style>
  <w:style w:type="paragraph" w:styleId="Revision">
    <w:name w:val="Revision"/>
    <w:hidden/>
    <w:uiPriority w:val="99"/>
    <w:semiHidden/>
    <w:rsid w:val="000209A0"/>
    <w:pPr>
      <w:spacing w:after="0" w:line="240" w:lineRule="auto"/>
    </w:pPr>
  </w:style>
  <w:style w:type="paragraph" w:customStyle="1" w:styleId="MOBackL2">
    <w:name w:val="MO Back (L2)"/>
    <w:basedOn w:val="Normal"/>
    <w:uiPriority w:val="21"/>
    <w:qFormat/>
    <w:rsid w:val="00091234"/>
    <w:pPr>
      <w:numPr>
        <w:ilvl w:val="1"/>
        <w:numId w:val="19"/>
      </w:numPr>
      <w:spacing w:before="120" w:after="0" w:line="240" w:lineRule="auto"/>
    </w:pPr>
    <w:rPr>
      <w:rFonts w:ascii="Arial" w:eastAsia="Times New Roman" w:hAnsi="Arial" w:cs="Times New Roman"/>
      <w:lang w:val="en-AU" w:eastAsia="en-AU"/>
    </w:rPr>
  </w:style>
  <w:style w:type="paragraph" w:customStyle="1" w:styleId="MOBackL3">
    <w:name w:val="MO Back (L3)"/>
    <w:basedOn w:val="Normal"/>
    <w:uiPriority w:val="21"/>
    <w:qFormat/>
    <w:rsid w:val="00091234"/>
    <w:pPr>
      <w:numPr>
        <w:ilvl w:val="2"/>
        <w:numId w:val="19"/>
      </w:numPr>
      <w:spacing w:before="120" w:after="0" w:line="240" w:lineRule="auto"/>
    </w:pPr>
    <w:rPr>
      <w:rFonts w:ascii="Arial" w:eastAsia="Times New Roman" w:hAnsi="Arial" w:cs="Times New Roman"/>
      <w:lang w:val="en-AU" w:eastAsia="en-AU"/>
    </w:rPr>
  </w:style>
  <w:style w:type="paragraph" w:customStyle="1" w:styleId="MOBackL4">
    <w:name w:val="MO Back (L4)"/>
    <w:basedOn w:val="Normal"/>
    <w:uiPriority w:val="21"/>
    <w:qFormat/>
    <w:rsid w:val="00091234"/>
    <w:pPr>
      <w:numPr>
        <w:ilvl w:val="3"/>
        <w:numId w:val="19"/>
      </w:numPr>
      <w:spacing w:before="120" w:after="0" w:line="240" w:lineRule="auto"/>
    </w:pPr>
    <w:rPr>
      <w:rFonts w:ascii="Arial" w:eastAsia="Times New Roman" w:hAnsi="Arial" w:cs="Times New Roman"/>
      <w:lang w:val="en-AU" w:eastAsia="en-AU"/>
    </w:rPr>
  </w:style>
  <w:style w:type="paragraph" w:customStyle="1" w:styleId="MORecitalsL1">
    <w:name w:val="MO Recitals (L1)"/>
    <w:basedOn w:val="Normal"/>
    <w:uiPriority w:val="19"/>
    <w:qFormat/>
    <w:rsid w:val="00091234"/>
    <w:pPr>
      <w:numPr>
        <w:numId w:val="19"/>
      </w:numPr>
      <w:spacing w:before="120" w:after="0" w:line="240" w:lineRule="auto"/>
    </w:pPr>
    <w:rPr>
      <w:rFonts w:ascii="Arial" w:eastAsia="Times New Roman" w:hAnsi="Arial" w:cs="Times New Roman"/>
      <w:lang w:val="en-AU" w:eastAsia="en-AU"/>
    </w:rPr>
  </w:style>
  <w:style w:type="paragraph" w:styleId="FootnoteText">
    <w:name w:val="footnote text"/>
    <w:basedOn w:val="Normal"/>
    <w:link w:val="FootnoteTextChar"/>
    <w:rsid w:val="00091234"/>
    <w:pPr>
      <w:spacing w:after="0" w:line="240" w:lineRule="auto"/>
    </w:pPr>
    <w:rPr>
      <w:rFonts w:ascii="Times New Roman" w:hAnsi="Times New Roman" w:cs="Times New Roman"/>
      <w:sz w:val="20"/>
      <w:szCs w:val="20"/>
      <w:lang w:val="en-AU" w:eastAsia="ko-KR"/>
    </w:rPr>
  </w:style>
  <w:style w:type="character" w:customStyle="1" w:styleId="FootnoteTextChar">
    <w:name w:val="Footnote Text Char"/>
    <w:basedOn w:val="DefaultParagraphFont"/>
    <w:link w:val="FootnoteText"/>
    <w:rsid w:val="00091234"/>
    <w:rPr>
      <w:rFonts w:ascii="Times New Roman" w:hAnsi="Times New Roman" w:cs="Times New Roman"/>
      <w:sz w:val="20"/>
      <w:szCs w:val="20"/>
      <w:lang w:val="en-AU" w:eastAsia="ko-KR"/>
    </w:rPr>
  </w:style>
  <w:style w:type="character" w:styleId="FootnoteReference">
    <w:name w:val="footnote reference"/>
    <w:basedOn w:val="DefaultParagraphFont"/>
    <w:rsid w:val="000912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E5"/>
  </w:style>
  <w:style w:type="paragraph" w:styleId="Heading1">
    <w:name w:val="heading 1"/>
    <w:basedOn w:val="Normal"/>
    <w:next w:val="Normal"/>
    <w:link w:val="Heading1Char"/>
    <w:uiPriority w:val="9"/>
    <w:qFormat/>
    <w:rsid w:val="00936CE5"/>
    <w:pPr>
      <w:outlineLvl w:val="0"/>
    </w:pPr>
    <w:rPr>
      <w:color w:val="BC4D31" w:themeColor="accent4"/>
      <w:sz w:val="48"/>
      <w:szCs w:val="48"/>
      <w:lang w:val="mi-NZ"/>
    </w:rPr>
  </w:style>
  <w:style w:type="paragraph" w:styleId="Heading2">
    <w:name w:val="heading 2"/>
    <w:basedOn w:val="Normal"/>
    <w:next w:val="Normal"/>
    <w:link w:val="Heading2Char"/>
    <w:uiPriority w:val="9"/>
    <w:unhideWhenUsed/>
    <w:qFormat/>
    <w:rsid w:val="002914D1"/>
    <w:pPr>
      <w:spacing w:before="480"/>
      <w:outlineLvl w:val="1"/>
    </w:pPr>
    <w:rPr>
      <w:sz w:val="36"/>
      <w:szCs w:val="36"/>
      <w:lang w:val="mi-NZ"/>
    </w:rPr>
  </w:style>
  <w:style w:type="paragraph" w:styleId="Heading3">
    <w:name w:val="heading 3"/>
    <w:basedOn w:val="BodyText"/>
    <w:next w:val="Normal"/>
    <w:link w:val="Heading3Char"/>
    <w:uiPriority w:val="9"/>
    <w:unhideWhenUsed/>
    <w:qFormat/>
    <w:rsid w:val="00936CE5"/>
    <w:pPr>
      <w:spacing w:before="600" w:after="24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4D1"/>
  </w:style>
  <w:style w:type="paragraph" w:styleId="Footer">
    <w:name w:val="footer"/>
    <w:basedOn w:val="Normal"/>
    <w:link w:val="FooterChar"/>
    <w:uiPriority w:val="99"/>
    <w:unhideWhenUsed/>
    <w:rsid w:val="00291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4D1"/>
  </w:style>
  <w:style w:type="paragraph" w:styleId="Title">
    <w:name w:val="Title"/>
    <w:basedOn w:val="Normal"/>
    <w:next w:val="Normal"/>
    <w:link w:val="TitleChar"/>
    <w:uiPriority w:val="10"/>
    <w:qFormat/>
    <w:rsid w:val="002914D1"/>
    <w:rPr>
      <w:color w:val="BC4D31" w:themeColor="accent4"/>
      <w:sz w:val="70"/>
      <w:szCs w:val="70"/>
      <w:lang w:val="mi-NZ"/>
    </w:rPr>
  </w:style>
  <w:style w:type="character" w:customStyle="1" w:styleId="TitleChar">
    <w:name w:val="Title Char"/>
    <w:basedOn w:val="DefaultParagraphFont"/>
    <w:link w:val="Title"/>
    <w:uiPriority w:val="10"/>
    <w:rsid w:val="002914D1"/>
    <w:rPr>
      <w:color w:val="BC4D31" w:themeColor="accent4"/>
      <w:sz w:val="70"/>
      <w:szCs w:val="70"/>
      <w:lang w:val="mi-NZ"/>
    </w:rPr>
  </w:style>
  <w:style w:type="character" w:customStyle="1" w:styleId="Heading2Char">
    <w:name w:val="Heading 2 Char"/>
    <w:basedOn w:val="DefaultParagraphFont"/>
    <w:link w:val="Heading2"/>
    <w:uiPriority w:val="9"/>
    <w:rsid w:val="002914D1"/>
    <w:rPr>
      <w:sz w:val="36"/>
      <w:szCs w:val="36"/>
      <w:lang w:val="mi-NZ"/>
    </w:rPr>
  </w:style>
  <w:style w:type="character" w:customStyle="1" w:styleId="Heading1Char">
    <w:name w:val="Heading 1 Char"/>
    <w:basedOn w:val="DefaultParagraphFont"/>
    <w:link w:val="Heading1"/>
    <w:uiPriority w:val="9"/>
    <w:rsid w:val="00936CE5"/>
    <w:rPr>
      <w:color w:val="BC4D31" w:themeColor="accent4"/>
      <w:sz w:val="48"/>
      <w:szCs w:val="48"/>
      <w:lang w:val="mi-NZ"/>
    </w:rPr>
  </w:style>
  <w:style w:type="paragraph" w:styleId="BodyText">
    <w:name w:val="Body Text"/>
    <w:basedOn w:val="Normal"/>
    <w:link w:val="BodyTextChar"/>
    <w:uiPriority w:val="99"/>
    <w:rsid w:val="00936CE5"/>
    <w:pPr>
      <w:spacing w:before="360"/>
    </w:pPr>
    <w:rPr>
      <w:lang w:val="mi-NZ"/>
    </w:rPr>
  </w:style>
  <w:style w:type="character" w:customStyle="1" w:styleId="BodyTextChar">
    <w:name w:val="Body Text Char"/>
    <w:basedOn w:val="DefaultParagraphFont"/>
    <w:link w:val="BodyText"/>
    <w:uiPriority w:val="99"/>
    <w:rsid w:val="00936CE5"/>
    <w:rPr>
      <w:lang w:val="mi-NZ"/>
    </w:rPr>
  </w:style>
  <w:style w:type="paragraph" w:customStyle="1" w:styleId="IntroText">
    <w:name w:val="Intro Text"/>
    <w:basedOn w:val="Normal"/>
    <w:qFormat/>
    <w:rsid w:val="00936CE5"/>
    <w:pPr>
      <w:spacing w:before="720" w:after="480"/>
    </w:pPr>
    <w:rPr>
      <w:sz w:val="28"/>
      <w:szCs w:val="28"/>
      <w:lang w:val="mi-NZ"/>
    </w:rPr>
  </w:style>
  <w:style w:type="character" w:customStyle="1" w:styleId="Heading3Char">
    <w:name w:val="Heading 3 Char"/>
    <w:basedOn w:val="DefaultParagraphFont"/>
    <w:link w:val="Heading3"/>
    <w:uiPriority w:val="9"/>
    <w:rsid w:val="00936CE5"/>
    <w:rPr>
      <w:b/>
      <w:sz w:val="28"/>
      <w:szCs w:val="28"/>
      <w:lang w:val="mi-NZ"/>
    </w:rPr>
  </w:style>
  <w:style w:type="paragraph" w:customStyle="1" w:styleId="Bullet">
    <w:name w:val="Bullet"/>
    <w:basedOn w:val="Normal"/>
    <w:link w:val="BulletChar"/>
    <w:uiPriority w:val="99"/>
    <w:rsid w:val="00936CE5"/>
    <w:pPr>
      <w:numPr>
        <w:numId w:val="1"/>
      </w:numPr>
    </w:pPr>
  </w:style>
  <w:style w:type="paragraph" w:customStyle="1" w:styleId="BulletPoints">
    <w:name w:val="Bullet Points"/>
    <w:basedOn w:val="Bullet"/>
    <w:qFormat/>
    <w:rsid w:val="00936CE5"/>
    <w:pPr>
      <w:spacing w:after="240"/>
      <w:ind w:left="323" w:hanging="323"/>
    </w:pPr>
  </w:style>
  <w:style w:type="table" w:styleId="TableGrid">
    <w:name w:val="Table Grid"/>
    <w:basedOn w:val="TableNormal"/>
    <w:uiPriority w:val="39"/>
    <w:rsid w:val="0093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47179"/>
    <w:pPr>
      <w:spacing w:after="0" w:line="240" w:lineRule="auto"/>
    </w:pPr>
    <w:tblPr>
      <w:tblBorders>
        <w:bottom w:val="single" w:sz="4" w:space="0" w:color="7F7F7F" w:themeColor="text1" w:themeTint="80"/>
        <w:insideH w:val="single" w:sz="4" w:space="0" w:color="7F7F7F" w:themeColor="text1" w:themeTint="80"/>
      </w:tblBorders>
      <w:tblCellMar>
        <w:top w:w="57" w:type="dxa"/>
        <w:bottom w:w="57" w:type="dxa"/>
      </w:tblCellMar>
    </w:tblPr>
    <w:tblStylePr w:type="firstRow">
      <w:rPr>
        <w:rFonts w:asciiTheme="majorHAnsi" w:hAnsiTheme="majorHAnsi"/>
        <w:b/>
        <w:color w:val="FFFFFF" w:themeColor="background1"/>
        <w:sz w:val="24"/>
      </w:rPr>
      <w:tblPr/>
      <w:tcPr>
        <w:tcBorders>
          <w:bottom w:val="nil"/>
        </w:tcBorders>
        <w:shd w:val="clear" w:color="auto" w:fill="BC4D31" w:themeFill="accent4"/>
      </w:tcPr>
    </w:tblStylePr>
  </w:style>
  <w:style w:type="paragraph" w:customStyle="1" w:styleId="TableHead">
    <w:name w:val="Table Head"/>
    <w:basedOn w:val="BodyText"/>
    <w:qFormat/>
    <w:rsid w:val="00936CE5"/>
    <w:pPr>
      <w:spacing w:before="0" w:after="0" w:line="240" w:lineRule="auto"/>
    </w:pPr>
    <w:rPr>
      <w:rFonts w:asciiTheme="majorHAnsi" w:hAnsiTheme="majorHAnsi"/>
      <w:b/>
      <w:color w:val="FFFFFF" w:themeColor="background1"/>
      <w:sz w:val="24"/>
    </w:rPr>
  </w:style>
  <w:style w:type="paragraph" w:customStyle="1" w:styleId="TableBody">
    <w:name w:val="Table Body"/>
    <w:basedOn w:val="BodyText"/>
    <w:qFormat/>
    <w:rsid w:val="00936CE5"/>
    <w:pPr>
      <w:spacing w:before="0" w:after="0" w:line="240" w:lineRule="auto"/>
    </w:pPr>
  </w:style>
  <w:style w:type="character" w:styleId="Hyperlink">
    <w:name w:val="Hyperlink"/>
    <w:basedOn w:val="DefaultParagraphFont"/>
    <w:uiPriority w:val="99"/>
    <w:unhideWhenUsed/>
    <w:rsid w:val="00DB07A1"/>
    <w:rPr>
      <w:color w:val="0DB7BB" w:themeColor="hyperlink"/>
      <w:u w:val="single"/>
    </w:rPr>
  </w:style>
  <w:style w:type="paragraph" w:styleId="ListParagraph">
    <w:name w:val="List Paragraph"/>
    <w:basedOn w:val="Normal"/>
    <w:uiPriority w:val="34"/>
    <w:qFormat/>
    <w:rsid w:val="003F3BF7"/>
    <w:pPr>
      <w:ind w:left="720"/>
      <w:contextualSpacing/>
    </w:pPr>
  </w:style>
  <w:style w:type="paragraph" w:styleId="BalloonText">
    <w:name w:val="Balloon Text"/>
    <w:basedOn w:val="Normal"/>
    <w:link w:val="BalloonTextChar"/>
    <w:uiPriority w:val="99"/>
    <w:semiHidden/>
    <w:unhideWhenUsed/>
    <w:rsid w:val="003F3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BF7"/>
    <w:rPr>
      <w:rFonts w:ascii="Tahoma" w:hAnsi="Tahoma" w:cs="Tahoma"/>
      <w:sz w:val="16"/>
      <w:szCs w:val="16"/>
    </w:rPr>
  </w:style>
  <w:style w:type="character" w:customStyle="1" w:styleId="BulletChar">
    <w:name w:val="Bullet Char"/>
    <w:basedOn w:val="DefaultParagraphFont"/>
    <w:link w:val="Bullet"/>
    <w:uiPriority w:val="99"/>
    <w:locked/>
    <w:rsid w:val="001B16E0"/>
  </w:style>
  <w:style w:type="paragraph" w:customStyle="1" w:styleId="Dash">
    <w:name w:val="Dash"/>
    <w:basedOn w:val="Normal"/>
    <w:uiPriority w:val="99"/>
    <w:rsid w:val="001B16E0"/>
    <w:pPr>
      <w:tabs>
        <w:tab w:val="num" w:pos="1040"/>
      </w:tabs>
      <w:spacing w:after="0" w:line="240" w:lineRule="auto"/>
      <w:ind w:left="1040" w:hanging="520"/>
    </w:pPr>
    <w:rPr>
      <w:rFonts w:ascii="Calibri" w:hAnsi="Calibri"/>
    </w:rPr>
  </w:style>
  <w:style w:type="paragraph" w:customStyle="1" w:styleId="DoubleDot">
    <w:name w:val="Double Dot"/>
    <w:basedOn w:val="Normal"/>
    <w:uiPriority w:val="99"/>
    <w:rsid w:val="001B16E0"/>
    <w:pPr>
      <w:tabs>
        <w:tab w:val="num" w:pos="1560"/>
      </w:tabs>
      <w:spacing w:after="0" w:line="240" w:lineRule="auto"/>
      <w:ind w:left="1560" w:hanging="520"/>
    </w:pPr>
    <w:rPr>
      <w:rFonts w:ascii="Calibri" w:hAnsi="Calibri" w:cs="Times New Roman"/>
    </w:rPr>
  </w:style>
  <w:style w:type="character" w:styleId="FollowedHyperlink">
    <w:name w:val="FollowedHyperlink"/>
    <w:basedOn w:val="DefaultParagraphFont"/>
    <w:uiPriority w:val="99"/>
    <w:semiHidden/>
    <w:unhideWhenUsed/>
    <w:rsid w:val="00047DC9"/>
    <w:rPr>
      <w:color w:val="77CDD2" w:themeColor="followedHyperlink"/>
      <w:u w:val="single"/>
    </w:rPr>
  </w:style>
  <w:style w:type="character" w:styleId="CommentReference">
    <w:name w:val="annotation reference"/>
    <w:basedOn w:val="DefaultParagraphFont"/>
    <w:uiPriority w:val="99"/>
    <w:semiHidden/>
    <w:unhideWhenUsed/>
    <w:rsid w:val="005855CC"/>
    <w:rPr>
      <w:sz w:val="16"/>
      <w:szCs w:val="16"/>
    </w:rPr>
  </w:style>
  <w:style w:type="paragraph" w:styleId="CommentText">
    <w:name w:val="annotation text"/>
    <w:basedOn w:val="Normal"/>
    <w:link w:val="CommentTextChar"/>
    <w:uiPriority w:val="99"/>
    <w:semiHidden/>
    <w:unhideWhenUsed/>
    <w:rsid w:val="005855CC"/>
    <w:pPr>
      <w:spacing w:line="240" w:lineRule="auto"/>
    </w:pPr>
    <w:rPr>
      <w:sz w:val="20"/>
      <w:szCs w:val="20"/>
    </w:rPr>
  </w:style>
  <w:style w:type="character" w:customStyle="1" w:styleId="CommentTextChar">
    <w:name w:val="Comment Text Char"/>
    <w:basedOn w:val="DefaultParagraphFont"/>
    <w:link w:val="CommentText"/>
    <w:uiPriority w:val="99"/>
    <w:semiHidden/>
    <w:rsid w:val="005855CC"/>
    <w:rPr>
      <w:sz w:val="20"/>
      <w:szCs w:val="20"/>
    </w:rPr>
  </w:style>
  <w:style w:type="paragraph" w:styleId="CommentSubject">
    <w:name w:val="annotation subject"/>
    <w:basedOn w:val="CommentText"/>
    <w:next w:val="CommentText"/>
    <w:link w:val="CommentSubjectChar"/>
    <w:uiPriority w:val="99"/>
    <w:semiHidden/>
    <w:unhideWhenUsed/>
    <w:rsid w:val="005855CC"/>
    <w:rPr>
      <w:b/>
      <w:bCs/>
    </w:rPr>
  </w:style>
  <w:style w:type="character" w:customStyle="1" w:styleId="CommentSubjectChar">
    <w:name w:val="Comment Subject Char"/>
    <w:basedOn w:val="CommentTextChar"/>
    <w:link w:val="CommentSubject"/>
    <w:uiPriority w:val="99"/>
    <w:semiHidden/>
    <w:rsid w:val="005855CC"/>
    <w:rPr>
      <w:b/>
      <w:bCs/>
      <w:sz w:val="20"/>
      <w:szCs w:val="20"/>
    </w:rPr>
  </w:style>
  <w:style w:type="paragraph" w:styleId="Revision">
    <w:name w:val="Revision"/>
    <w:hidden/>
    <w:uiPriority w:val="99"/>
    <w:semiHidden/>
    <w:rsid w:val="000209A0"/>
    <w:pPr>
      <w:spacing w:after="0" w:line="240" w:lineRule="auto"/>
    </w:pPr>
  </w:style>
  <w:style w:type="paragraph" w:customStyle="1" w:styleId="MOBackL2">
    <w:name w:val="MO Back (L2)"/>
    <w:basedOn w:val="Normal"/>
    <w:uiPriority w:val="21"/>
    <w:qFormat/>
    <w:rsid w:val="00091234"/>
    <w:pPr>
      <w:numPr>
        <w:ilvl w:val="1"/>
        <w:numId w:val="19"/>
      </w:numPr>
      <w:spacing w:before="120" w:after="0" w:line="240" w:lineRule="auto"/>
    </w:pPr>
    <w:rPr>
      <w:rFonts w:ascii="Arial" w:eastAsia="Times New Roman" w:hAnsi="Arial" w:cs="Times New Roman"/>
      <w:lang w:val="en-AU" w:eastAsia="en-AU"/>
    </w:rPr>
  </w:style>
  <w:style w:type="paragraph" w:customStyle="1" w:styleId="MOBackL3">
    <w:name w:val="MO Back (L3)"/>
    <w:basedOn w:val="Normal"/>
    <w:uiPriority w:val="21"/>
    <w:qFormat/>
    <w:rsid w:val="00091234"/>
    <w:pPr>
      <w:numPr>
        <w:ilvl w:val="2"/>
        <w:numId w:val="19"/>
      </w:numPr>
      <w:spacing w:before="120" w:after="0" w:line="240" w:lineRule="auto"/>
    </w:pPr>
    <w:rPr>
      <w:rFonts w:ascii="Arial" w:eastAsia="Times New Roman" w:hAnsi="Arial" w:cs="Times New Roman"/>
      <w:lang w:val="en-AU" w:eastAsia="en-AU"/>
    </w:rPr>
  </w:style>
  <w:style w:type="paragraph" w:customStyle="1" w:styleId="MOBackL4">
    <w:name w:val="MO Back (L4)"/>
    <w:basedOn w:val="Normal"/>
    <w:uiPriority w:val="21"/>
    <w:qFormat/>
    <w:rsid w:val="00091234"/>
    <w:pPr>
      <w:numPr>
        <w:ilvl w:val="3"/>
        <w:numId w:val="19"/>
      </w:numPr>
      <w:spacing w:before="120" w:after="0" w:line="240" w:lineRule="auto"/>
    </w:pPr>
    <w:rPr>
      <w:rFonts w:ascii="Arial" w:eastAsia="Times New Roman" w:hAnsi="Arial" w:cs="Times New Roman"/>
      <w:lang w:val="en-AU" w:eastAsia="en-AU"/>
    </w:rPr>
  </w:style>
  <w:style w:type="paragraph" w:customStyle="1" w:styleId="MORecitalsL1">
    <w:name w:val="MO Recitals (L1)"/>
    <w:basedOn w:val="Normal"/>
    <w:uiPriority w:val="19"/>
    <w:qFormat/>
    <w:rsid w:val="00091234"/>
    <w:pPr>
      <w:numPr>
        <w:numId w:val="19"/>
      </w:numPr>
      <w:spacing w:before="120" w:after="0" w:line="240" w:lineRule="auto"/>
    </w:pPr>
    <w:rPr>
      <w:rFonts w:ascii="Arial" w:eastAsia="Times New Roman" w:hAnsi="Arial" w:cs="Times New Roman"/>
      <w:lang w:val="en-AU" w:eastAsia="en-AU"/>
    </w:rPr>
  </w:style>
  <w:style w:type="paragraph" w:styleId="FootnoteText">
    <w:name w:val="footnote text"/>
    <w:basedOn w:val="Normal"/>
    <w:link w:val="FootnoteTextChar"/>
    <w:rsid w:val="00091234"/>
    <w:pPr>
      <w:spacing w:after="0" w:line="240" w:lineRule="auto"/>
    </w:pPr>
    <w:rPr>
      <w:rFonts w:ascii="Times New Roman" w:hAnsi="Times New Roman" w:cs="Times New Roman"/>
      <w:sz w:val="20"/>
      <w:szCs w:val="20"/>
      <w:lang w:val="en-AU" w:eastAsia="ko-KR"/>
    </w:rPr>
  </w:style>
  <w:style w:type="character" w:customStyle="1" w:styleId="FootnoteTextChar">
    <w:name w:val="Footnote Text Char"/>
    <w:basedOn w:val="DefaultParagraphFont"/>
    <w:link w:val="FootnoteText"/>
    <w:rsid w:val="00091234"/>
    <w:rPr>
      <w:rFonts w:ascii="Times New Roman" w:hAnsi="Times New Roman" w:cs="Times New Roman"/>
      <w:sz w:val="20"/>
      <w:szCs w:val="20"/>
      <w:lang w:val="en-AU" w:eastAsia="ko-KR"/>
    </w:rPr>
  </w:style>
  <w:style w:type="character" w:styleId="FootnoteReference">
    <w:name w:val="footnote reference"/>
    <w:basedOn w:val="DefaultParagraphFont"/>
    <w:rsid w:val="00091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gitalbusinesscouncil.com.au/interoperability-framewor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BRRSecretariat@ato.gov.au" TargetMode="External"/><Relationship Id="rId14" Type="http://schemas.openxmlformats.org/officeDocument/2006/relationships/header" Target="header1.xml"/><Relationship Id="rId22" Type="http://schemas.openxmlformats.org/officeDocument/2006/relationships/customXml" Target="../customXml/item6.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6.jpg"/><Relationship Id="rId1" Type="http://schemas.openxmlformats.org/officeDocument/2006/relationships/image" Target="media/image4.jpe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eInvoicing">
      <a:dk1>
        <a:sysClr val="windowText" lastClr="000000"/>
      </a:dk1>
      <a:lt1>
        <a:sysClr val="window" lastClr="FFFFFF"/>
      </a:lt1>
      <a:dk2>
        <a:srgbClr val="44546A"/>
      </a:dk2>
      <a:lt2>
        <a:srgbClr val="E7E6E6"/>
      </a:lt2>
      <a:accent1>
        <a:srgbClr val="77CDD2"/>
      </a:accent1>
      <a:accent2>
        <a:srgbClr val="E28338"/>
      </a:accent2>
      <a:accent3>
        <a:srgbClr val="0DB7BB"/>
      </a:accent3>
      <a:accent4>
        <a:srgbClr val="BC4D31"/>
      </a:accent4>
      <a:accent5>
        <a:srgbClr val="1A2D39"/>
      </a:accent5>
      <a:accent6>
        <a:srgbClr val="808080"/>
      </a:accent6>
      <a:hlink>
        <a:srgbClr val="0DB7BB"/>
      </a:hlink>
      <a:folHlink>
        <a:srgbClr val="77CDD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26EFBF102293724BA14D3AC4224A6253" ma:contentTypeVersion="14869" ma:contentTypeDescription="" ma:contentTypeScope="" ma:versionID="2b8c3885aa48415bf825c874f0d53ecb">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015cdfd610baefae58abc920fa79f52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RA-9286 - Destroy 30 years after action completed</TermName>
          <TermId xmlns="http://schemas.microsoft.com/office/infopath/2007/PartnerControls">25f6becb-d27e-4b14-8184-7aaf4a836cb6</TermId>
        </TermInfo>
      </Terms>
    </lb508a4dc5e84436a0fe496b536466aa>
    <_dlc_DocId xmlns="0f563589-9cf9-4143-b1eb-fb0534803d38">2018MG-211-5267</_dlc_DocId>
    <TaxCatchAll xmlns="0f563589-9cf9-4143-b1eb-fb0534803d38">
      <Value>15</Value>
    </TaxCatchAll>
    <_dlc_DocIdUrl xmlns="0f563589-9cf9-4143-b1eb-fb0534803d38">
      <Url>http://tweb13/sites/mg/dp/_layouts/15/DocIdRedir.aspx?ID=2018MG-211-5267</Url>
      <Description>2018MG-211-5267</Description>
    </_dlc_DocIdUrl>
    <IconOverlay xmlns="http://schemas.microsoft.com/sharepoint/v4" xsi:nil="true"/>
  </documentManagement>
</p:properties>
</file>

<file path=customXml/itemProps1.xml><?xml version="1.0" encoding="utf-8"?>
<ds:datastoreItem xmlns:ds="http://schemas.openxmlformats.org/officeDocument/2006/customXml" ds:itemID="{12EE9DEB-FE1B-4693-BEF9-8367DC9D4AA7}">
  <ds:schemaRefs>
    <ds:schemaRef ds:uri="http://schemas.openxmlformats.org/officeDocument/2006/bibliography"/>
  </ds:schemaRefs>
</ds:datastoreItem>
</file>

<file path=customXml/itemProps2.xml><?xml version="1.0" encoding="utf-8"?>
<ds:datastoreItem xmlns:ds="http://schemas.openxmlformats.org/officeDocument/2006/customXml" ds:itemID="{3C50A0D4-E9C6-4317-8A55-FB93BA3B9C29}"/>
</file>

<file path=customXml/itemProps3.xml><?xml version="1.0" encoding="utf-8"?>
<ds:datastoreItem xmlns:ds="http://schemas.openxmlformats.org/officeDocument/2006/customXml" ds:itemID="{B12E82A1-B896-4629-9CD0-34436A3AC34D}"/>
</file>

<file path=customXml/itemProps4.xml><?xml version="1.0" encoding="utf-8"?>
<ds:datastoreItem xmlns:ds="http://schemas.openxmlformats.org/officeDocument/2006/customXml" ds:itemID="{042BF3D7-5583-4DE8-A84B-C674FDB6387F}"/>
</file>

<file path=customXml/itemProps5.xml><?xml version="1.0" encoding="utf-8"?>
<ds:datastoreItem xmlns:ds="http://schemas.openxmlformats.org/officeDocument/2006/customXml" ds:itemID="{FF78D205-0D14-435E-A201-0261914DACFB}"/>
</file>

<file path=customXml/itemProps6.xml><?xml version="1.0" encoding="utf-8"?>
<ds:datastoreItem xmlns:ds="http://schemas.openxmlformats.org/officeDocument/2006/customXml" ds:itemID="{48B620D1-62B9-4FC5-B648-D1083CF82218}"/>
</file>

<file path=docProps/app.xml><?xml version="1.0" encoding="utf-8"?>
<Properties xmlns="http://schemas.openxmlformats.org/officeDocument/2006/extended-properties" xmlns:vt="http://schemas.openxmlformats.org/officeDocument/2006/docPropsVTypes">
  <Template>Normal.dotm</Template>
  <TotalTime>0</TotalTime>
  <Pages>12</Pages>
  <Words>4142</Words>
  <Characters>23615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27702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Empson</dc:creator>
  <cp:lastModifiedBy>Yeung, Chi-ho</cp:lastModifiedBy>
  <cp:revision>3</cp:revision>
  <cp:lastPrinted>2018-09-13T01:48:00Z</cp:lastPrinted>
  <dcterms:created xsi:type="dcterms:W3CDTF">2018-10-17T00:12:00Z</dcterms:created>
  <dcterms:modified xsi:type="dcterms:W3CDTF">2018-10-17T00:12:00Z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62f8782a-3bb2-4eed-8199-ce973ae17d39</vt:lpwstr>
  </property>
  <property fmtid="{D5CDD505-2E9C-101B-9397-08002B2CF9AE}" pid="3" name="ContentTypeId">
    <vt:lpwstr>0x010100E95D40E5DFEA714B90E88DB5CE07A6B50026EFBF102293724BA14D3AC4224A6253</vt:lpwstr>
  </property>
  <property fmtid="{D5CDD505-2E9C-101B-9397-08002B2CF9AE}" pid="4" name="TSYRecordClass">
    <vt:lpwstr>15;#TSY RA-9286 - Destroy 30 years after action completed|25f6becb-d27e-4b14-8184-7aaf4a836cb6</vt:lpwstr>
  </property>
  <property fmtid="{D5CDD505-2E9C-101B-9397-08002B2CF9AE}" pid="5" name="_AdHocReviewCycleID">
    <vt:i4>649738957</vt:i4>
  </property>
  <property fmtid="{D5CDD505-2E9C-101B-9397-08002B2CF9AE}" pid="6" name="_NewReviewCycle">
    <vt:lpwstr/>
  </property>
  <property fmtid="{D5CDD505-2E9C-101B-9397-08002B2CF9AE}" pid="7" name="_EmailSubject">
    <vt:lpwstr>#S80265 Request a New Webpage has been resolved [SEC=UNCLASSIFIED]</vt:lpwstr>
  </property>
  <property fmtid="{D5CDD505-2E9C-101B-9397-08002B2CF9AE}" pid="8" name="_AuthorEmail">
    <vt:lpwstr>Pamela.Gilbert@treasury.gov.au</vt:lpwstr>
  </property>
  <property fmtid="{D5CDD505-2E9C-101B-9397-08002B2CF9AE}" pid="9" name="_AuthorEmailDisplayName">
    <vt:lpwstr>Gilbert, Pamela</vt:lpwstr>
  </property>
</Properties>
</file>