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33B7A" w14:textId="77777777" w:rsidR="000E0B74" w:rsidRPr="006D0240" w:rsidRDefault="000E0B74" w:rsidP="008E6292">
      <w:bookmarkStart w:id="0" w:name="_GoBack"/>
      <w:bookmarkEnd w:id="0"/>
    </w:p>
    <w:p w14:paraId="66CD6300" w14:textId="77777777" w:rsidR="000E0B74" w:rsidRPr="006D0240" w:rsidRDefault="000E0B74" w:rsidP="00794499">
      <w:pPr>
        <w:pStyle w:val="Crest"/>
        <w:spacing w:after="3000"/>
        <w:jc w:val="right"/>
      </w:pPr>
    </w:p>
    <w:p w14:paraId="705BF33A" w14:textId="77777777" w:rsidR="000E0B74" w:rsidRPr="00A524B9" w:rsidRDefault="00C96571" w:rsidP="000E0B74">
      <w:pPr>
        <w:pStyle w:val="Title"/>
      </w:pPr>
      <w:r>
        <w:t>Black economy – increasing the integrity of government procurement</w:t>
      </w:r>
    </w:p>
    <w:p w14:paraId="128EFE6B" w14:textId="77777777" w:rsidR="000E0B74" w:rsidRPr="00D45AF8" w:rsidRDefault="00C96571" w:rsidP="00D45AF8">
      <w:pPr>
        <w:pStyle w:val="Subtitle"/>
      </w:pPr>
      <w:r>
        <w:t>Procurement connected policy guidelines</w:t>
      </w:r>
    </w:p>
    <w:p w14:paraId="12C31C93" w14:textId="06A31286" w:rsidR="00056880" w:rsidRDefault="001E20E7" w:rsidP="000E0B74">
      <w:pPr>
        <w:pStyle w:val="ReportDate"/>
        <w:ind w:right="0"/>
        <w:rPr>
          <w:rFonts w:ascii="Rockwell" w:hAnsi="Rockwell"/>
          <w:sz w:val="24"/>
        </w:rPr>
      </w:pPr>
      <w:r>
        <w:rPr>
          <w:rStyle w:val="ReportDateChar"/>
        </w:rPr>
        <w:t>November 2018</w:t>
      </w:r>
    </w:p>
    <w:p w14:paraId="622BF4BD" w14:textId="77777777" w:rsidR="002F617F" w:rsidRPr="005D561D" w:rsidRDefault="002F617F" w:rsidP="00A16E03">
      <w:pPr>
        <w:pStyle w:val="Divider"/>
        <w:spacing w:after="3000"/>
      </w:pPr>
    </w:p>
    <w:p w14:paraId="4B58DF7C" w14:textId="77777777" w:rsidR="002F617F" w:rsidRDefault="002F617F"/>
    <w:p w14:paraId="5D6248FF" w14:textId="77777777" w:rsidR="000E0B74" w:rsidRDefault="000E0B74" w:rsidP="000E0B74">
      <w:pPr>
        <w:rPr>
          <w:rFonts w:cs="Calibri"/>
          <w:sz w:val="20"/>
        </w:rPr>
      </w:pPr>
    </w:p>
    <w:p w14:paraId="1E9740CC" w14:textId="77777777" w:rsidR="000E0B74" w:rsidRDefault="000E0B74" w:rsidP="000E0B74">
      <w:pPr>
        <w:sectPr w:rsidR="000E0B74" w:rsidSect="00E1136B">
          <w:headerReference w:type="default" r:id="rId16"/>
          <w:footerReference w:type="default" r:id="rId17"/>
          <w:pgSz w:w="11906" w:h="16838"/>
          <w:pgMar w:top="1418" w:right="1418" w:bottom="1418" w:left="1418" w:header="709" w:footer="709" w:gutter="0"/>
          <w:pgNumType w:fmt="lowerRoman" w:start="1"/>
          <w:cols w:space="720"/>
        </w:sectPr>
      </w:pPr>
    </w:p>
    <w:p w14:paraId="2B9D83A3" w14:textId="1D32DAE5" w:rsidR="000E0B74" w:rsidRDefault="000E0B74" w:rsidP="000E0B74">
      <w:pPr>
        <w:spacing w:before="240"/>
      </w:pPr>
      <w:r w:rsidRPr="00661BF0">
        <w:lastRenderedPageBreak/>
        <w:t xml:space="preserve">© Commonwealth of Australia </w:t>
      </w:r>
      <w:r w:rsidRPr="005E5AEA">
        <w:t>201</w:t>
      </w:r>
      <w:r w:rsidR="005E5AEA" w:rsidRPr="005E5AEA">
        <w:t>8</w:t>
      </w:r>
    </w:p>
    <w:p w14:paraId="54CFE087" w14:textId="49AC414A"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5E5AEA">
        <w:t>and where otherwise stated</w:t>
      </w:r>
      <w:r w:rsidRPr="002F1BC2">
        <w:t>. The full licence terms are available from</w:t>
      </w:r>
      <w:r w:rsidRPr="00476F09">
        <w:rPr>
          <w:rFonts w:cstheme="minorHAnsi"/>
          <w:sz w:val="24"/>
          <w:szCs w:val="24"/>
        </w:rPr>
        <w:t xml:space="preserve"> </w:t>
      </w:r>
      <w:hyperlink r:id="rId1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5E56C7D" w14:textId="77777777" w:rsidR="000E0B74" w:rsidRDefault="000E0B74" w:rsidP="000E0B74">
      <w:pPr>
        <w:pStyle w:val="ChartGraphic"/>
        <w:jc w:val="left"/>
      </w:pPr>
      <w:r w:rsidRPr="00E56DFB">
        <w:rPr>
          <w:noProof/>
        </w:rPr>
        <w:drawing>
          <wp:inline distT="0" distB="0" distL="0" distR="0" wp14:anchorId="06312561" wp14:editId="2673BB5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D7FE243"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E17D890"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73DBFD4D"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9916FE0" w14:textId="5DF621D1" w:rsidR="000E0B74" w:rsidRPr="00A13A11" w:rsidRDefault="000E0B74" w:rsidP="000E0B74">
      <w:pPr>
        <w:ind w:firstLine="720"/>
      </w:pPr>
      <w:r w:rsidRPr="002F1BC2">
        <w:rPr>
          <w:i/>
        </w:rPr>
        <w:t xml:space="preserve">Source: The </w:t>
      </w:r>
      <w:r w:rsidRPr="002F1BC2">
        <w:rPr>
          <w:i/>
          <w:iCs/>
        </w:rPr>
        <w:t>Aus</w:t>
      </w:r>
      <w:r w:rsidR="005E5AEA">
        <w:rPr>
          <w:i/>
          <w:iCs/>
        </w:rPr>
        <w:t>tralian Government the Treasury</w:t>
      </w:r>
      <w:r>
        <w:t>.</w:t>
      </w:r>
    </w:p>
    <w:p w14:paraId="3B7DDCC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68BE0E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F3F4473" w14:textId="1E46153C" w:rsidR="000E0B74" w:rsidRPr="006627B4" w:rsidRDefault="000E0B74" w:rsidP="000E0B74">
      <w:pPr>
        <w:ind w:firstLine="720"/>
      </w:pPr>
      <w:r w:rsidRPr="002F1BC2">
        <w:rPr>
          <w:i/>
        </w:rPr>
        <w:t>Based on The Australian Government the Treasury data</w:t>
      </w:r>
      <w:r>
        <w:t>.</w:t>
      </w:r>
    </w:p>
    <w:p w14:paraId="5931BD67" w14:textId="77777777" w:rsidR="000E0B74" w:rsidRPr="006627B4" w:rsidRDefault="000E0B74" w:rsidP="000E0B74">
      <w:pPr>
        <w:spacing w:before="240"/>
        <w:rPr>
          <w:b/>
        </w:rPr>
      </w:pPr>
      <w:r w:rsidRPr="006627B4">
        <w:rPr>
          <w:b/>
        </w:rPr>
        <w:t>Use of the Coat of Arms</w:t>
      </w:r>
    </w:p>
    <w:p w14:paraId="643BF926"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2" w:history="1">
        <w:r w:rsidRPr="005A283B">
          <w:rPr>
            <w:rStyle w:val="Hyperlink"/>
          </w:rPr>
          <w:t>www.pmc.gov.au/government/commonwealth-coat-arm</w:t>
        </w:r>
      </w:hyperlink>
      <w:r w:rsidRPr="004A7BC2">
        <w:t>s).</w:t>
      </w:r>
    </w:p>
    <w:p w14:paraId="6BD213C0" w14:textId="77777777" w:rsidR="000E0B74" w:rsidRPr="006627B4" w:rsidRDefault="000E0B74" w:rsidP="000E0B74">
      <w:pPr>
        <w:spacing w:before="240"/>
        <w:rPr>
          <w:b/>
        </w:rPr>
      </w:pPr>
      <w:r>
        <w:rPr>
          <w:b/>
        </w:rPr>
        <w:t>Other u</w:t>
      </w:r>
      <w:r w:rsidRPr="006627B4">
        <w:rPr>
          <w:b/>
        </w:rPr>
        <w:t>ses</w:t>
      </w:r>
    </w:p>
    <w:p w14:paraId="754C8AA2" w14:textId="77777777" w:rsidR="000E0B74" w:rsidRPr="006627B4" w:rsidRDefault="000E0B74" w:rsidP="000E0B74">
      <w:r>
        <w:t>E</w:t>
      </w:r>
      <w:r w:rsidRPr="006627B4">
        <w:t>nquiries regarding this licence and any other use of this document are welcome at:</w:t>
      </w:r>
    </w:p>
    <w:p w14:paraId="146F599F"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3" w:history="1">
        <w:r w:rsidRPr="00B31CFB">
          <w:rPr>
            <w:rStyle w:val="Hyperlink"/>
          </w:rPr>
          <w:t>medialiaison@treasury.gov.au</w:t>
        </w:r>
      </w:hyperlink>
    </w:p>
    <w:p w14:paraId="0ECDEA7A" w14:textId="77777777" w:rsidR="000E0B74" w:rsidRDefault="000E0B74" w:rsidP="000E0B74">
      <w:pPr>
        <w:pStyle w:val="SingleParagraph"/>
        <w:sectPr w:rsidR="000E0B74" w:rsidSect="00475B7B">
          <w:headerReference w:type="even" r:id="rId24"/>
          <w:headerReference w:type="default" r:id="rId25"/>
          <w:footerReference w:type="even" r:id="rId26"/>
          <w:pgSz w:w="11906" w:h="16838" w:code="9"/>
          <w:pgMar w:top="1418" w:right="1418" w:bottom="1418" w:left="1418" w:header="709" w:footer="709" w:gutter="0"/>
          <w:pgNumType w:fmt="lowerRoman"/>
          <w:cols w:space="708"/>
          <w:titlePg/>
          <w:docGrid w:linePitch="360"/>
        </w:sectPr>
      </w:pPr>
    </w:p>
    <w:p w14:paraId="0CA90943" w14:textId="77777777" w:rsidR="000E0B74" w:rsidRDefault="000E0B74" w:rsidP="000E0B74">
      <w:pPr>
        <w:pStyle w:val="Heading1"/>
      </w:pPr>
      <w:bookmarkStart w:id="1" w:name="_Toc529864563"/>
      <w:r>
        <w:lastRenderedPageBreak/>
        <w:t>Contents</w:t>
      </w:r>
      <w:bookmarkEnd w:id="1"/>
    </w:p>
    <w:p w14:paraId="59955C40" w14:textId="77777777" w:rsidR="005E5AEA"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29864563" w:history="1">
        <w:r w:rsidR="005E5AEA" w:rsidRPr="002D1D68">
          <w:rPr>
            <w:rStyle w:val="Hyperlink"/>
          </w:rPr>
          <w:t>Contents</w:t>
        </w:r>
        <w:r w:rsidR="005E5AEA">
          <w:rPr>
            <w:webHidden/>
          </w:rPr>
          <w:tab/>
        </w:r>
        <w:r w:rsidR="005E5AEA">
          <w:rPr>
            <w:webHidden/>
          </w:rPr>
          <w:fldChar w:fldCharType="begin"/>
        </w:r>
        <w:r w:rsidR="005E5AEA">
          <w:rPr>
            <w:webHidden/>
          </w:rPr>
          <w:instrText xml:space="preserve"> PAGEREF _Toc529864563 \h </w:instrText>
        </w:r>
        <w:r w:rsidR="005E5AEA">
          <w:rPr>
            <w:webHidden/>
          </w:rPr>
        </w:r>
        <w:r w:rsidR="005E5AEA">
          <w:rPr>
            <w:webHidden/>
          </w:rPr>
          <w:fldChar w:fldCharType="separate"/>
        </w:r>
        <w:r w:rsidR="001E20E7">
          <w:rPr>
            <w:webHidden/>
          </w:rPr>
          <w:t>iii</w:t>
        </w:r>
        <w:r w:rsidR="005E5AEA">
          <w:rPr>
            <w:webHidden/>
          </w:rPr>
          <w:fldChar w:fldCharType="end"/>
        </w:r>
      </w:hyperlink>
    </w:p>
    <w:p w14:paraId="5200E93A" w14:textId="77777777" w:rsidR="005E5AEA" w:rsidRDefault="00684A4F">
      <w:pPr>
        <w:pStyle w:val="TOC1"/>
        <w:rPr>
          <w:rFonts w:asciiTheme="minorHAnsi" w:eastAsiaTheme="minorEastAsia" w:hAnsiTheme="minorHAnsi" w:cstheme="minorBidi"/>
          <w:b w:val="0"/>
          <w:color w:val="auto"/>
        </w:rPr>
      </w:pPr>
      <w:hyperlink w:anchor="_Toc529864564" w:history="1">
        <w:r w:rsidR="005E5AEA" w:rsidRPr="002D1D68">
          <w:rPr>
            <w:rStyle w:val="Hyperlink"/>
          </w:rPr>
          <w:t>Consultation Process</w:t>
        </w:r>
        <w:r w:rsidR="005E5AEA">
          <w:rPr>
            <w:webHidden/>
          </w:rPr>
          <w:tab/>
        </w:r>
        <w:r w:rsidR="005E5AEA">
          <w:rPr>
            <w:webHidden/>
          </w:rPr>
          <w:fldChar w:fldCharType="begin"/>
        </w:r>
        <w:r w:rsidR="005E5AEA">
          <w:rPr>
            <w:webHidden/>
          </w:rPr>
          <w:instrText xml:space="preserve"> PAGEREF _Toc529864564 \h </w:instrText>
        </w:r>
        <w:r w:rsidR="005E5AEA">
          <w:rPr>
            <w:webHidden/>
          </w:rPr>
        </w:r>
        <w:r w:rsidR="005E5AEA">
          <w:rPr>
            <w:webHidden/>
          </w:rPr>
          <w:fldChar w:fldCharType="separate"/>
        </w:r>
        <w:r w:rsidR="001E20E7">
          <w:rPr>
            <w:webHidden/>
          </w:rPr>
          <w:t>1</w:t>
        </w:r>
        <w:r w:rsidR="005E5AEA">
          <w:rPr>
            <w:webHidden/>
          </w:rPr>
          <w:fldChar w:fldCharType="end"/>
        </w:r>
      </w:hyperlink>
    </w:p>
    <w:p w14:paraId="08003815" w14:textId="77777777" w:rsidR="005E5AEA" w:rsidRDefault="00684A4F">
      <w:pPr>
        <w:pStyle w:val="TOC2"/>
        <w:rPr>
          <w:rFonts w:asciiTheme="minorHAnsi" w:eastAsiaTheme="minorEastAsia" w:hAnsiTheme="minorHAnsi" w:cstheme="minorBidi"/>
          <w:color w:val="auto"/>
          <w:szCs w:val="22"/>
        </w:rPr>
      </w:pPr>
      <w:hyperlink w:anchor="_Toc529864565" w:history="1">
        <w:r w:rsidR="005E5AEA" w:rsidRPr="002D1D68">
          <w:rPr>
            <w:rStyle w:val="Hyperlink"/>
          </w:rPr>
          <w:t>Request for feedback and comments</w:t>
        </w:r>
        <w:r w:rsidR="005E5AEA">
          <w:rPr>
            <w:webHidden/>
          </w:rPr>
          <w:tab/>
        </w:r>
        <w:r w:rsidR="005E5AEA">
          <w:rPr>
            <w:webHidden/>
          </w:rPr>
          <w:fldChar w:fldCharType="begin"/>
        </w:r>
        <w:r w:rsidR="005E5AEA">
          <w:rPr>
            <w:webHidden/>
          </w:rPr>
          <w:instrText xml:space="preserve"> PAGEREF _Toc529864565 \h </w:instrText>
        </w:r>
        <w:r w:rsidR="005E5AEA">
          <w:rPr>
            <w:webHidden/>
          </w:rPr>
        </w:r>
        <w:r w:rsidR="005E5AEA">
          <w:rPr>
            <w:webHidden/>
          </w:rPr>
          <w:fldChar w:fldCharType="separate"/>
        </w:r>
        <w:r w:rsidR="001E20E7">
          <w:rPr>
            <w:webHidden/>
          </w:rPr>
          <w:t>1</w:t>
        </w:r>
        <w:r w:rsidR="005E5AEA">
          <w:rPr>
            <w:webHidden/>
          </w:rPr>
          <w:fldChar w:fldCharType="end"/>
        </w:r>
      </w:hyperlink>
    </w:p>
    <w:p w14:paraId="0B742139" w14:textId="77777777" w:rsidR="005E5AEA" w:rsidRDefault="00684A4F">
      <w:pPr>
        <w:pStyle w:val="TOC1"/>
        <w:rPr>
          <w:rFonts w:asciiTheme="minorHAnsi" w:eastAsiaTheme="minorEastAsia" w:hAnsiTheme="minorHAnsi" w:cstheme="minorBidi"/>
          <w:b w:val="0"/>
          <w:color w:val="auto"/>
        </w:rPr>
      </w:pPr>
      <w:hyperlink w:anchor="_Toc529864566" w:history="1">
        <w:r w:rsidR="005E5AEA" w:rsidRPr="002D1D68">
          <w:rPr>
            <w:rStyle w:val="Hyperlink"/>
          </w:rPr>
          <w:t>Black economy – increasing the integrity of government procurement</w:t>
        </w:r>
        <w:r w:rsidR="005E5AEA">
          <w:rPr>
            <w:webHidden/>
          </w:rPr>
          <w:tab/>
        </w:r>
        <w:r w:rsidR="005E5AEA">
          <w:rPr>
            <w:webHidden/>
          </w:rPr>
          <w:fldChar w:fldCharType="begin"/>
        </w:r>
        <w:r w:rsidR="005E5AEA">
          <w:rPr>
            <w:webHidden/>
          </w:rPr>
          <w:instrText xml:space="preserve"> PAGEREF _Toc529864566 \h </w:instrText>
        </w:r>
        <w:r w:rsidR="005E5AEA">
          <w:rPr>
            <w:webHidden/>
          </w:rPr>
        </w:r>
        <w:r w:rsidR="005E5AEA">
          <w:rPr>
            <w:webHidden/>
          </w:rPr>
          <w:fldChar w:fldCharType="separate"/>
        </w:r>
        <w:r w:rsidR="001E20E7">
          <w:rPr>
            <w:webHidden/>
          </w:rPr>
          <w:t>2</w:t>
        </w:r>
        <w:r w:rsidR="005E5AEA">
          <w:rPr>
            <w:webHidden/>
          </w:rPr>
          <w:fldChar w:fldCharType="end"/>
        </w:r>
      </w:hyperlink>
    </w:p>
    <w:p w14:paraId="012B45E7" w14:textId="77777777" w:rsidR="005E5AEA" w:rsidRDefault="00684A4F">
      <w:pPr>
        <w:pStyle w:val="TOC2"/>
        <w:rPr>
          <w:rFonts w:asciiTheme="minorHAnsi" w:eastAsiaTheme="minorEastAsia" w:hAnsiTheme="minorHAnsi" w:cstheme="minorBidi"/>
          <w:color w:val="auto"/>
          <w:szCs w:val="22"/>
        </w:rPr>
      </w:pPr>
      <w:hyperlink w:anchor="_Toc529864567" w:history="1">
        <w:r w:rsidR="005E5AEA" w:rsidRPr="002D1D68">
          <w:rPr>
            <w:rStyle w:val="Hyperlink"/>
          </w:rPr>
          <w:t>1. Introduction</w:t>
        </w:r>
        <w:r w:rsidR="005E5AEA">
          <w:rPr>
            <w:webHidden/>
          </w:rPr>
          <w:tab/>
        </w:r>
        <w:r w:rsidR="005E5AEA">
          <w:rPr>
            <w:webHidden/>
          </w:rPr>
          <w:fldChar w:fldCharType="begin"/>
        </w:r>
        <w:r w:rsidR="005E5AEA">
          <w:rPr>
            <w:webHidden/>
          </w:rPr>
          <w:instrText xml:space="preserve"> PAGEREF _Toc529864567 \h </w:instrText>
        </w:r>
        <w:r w:rsidR="005E5AEA">
          <w:rPr>
            <w:webHidden/>
          </w:rPr>
        </w:r>
        <w:r w:rsidR="005E5AEA">
          <w:rPr>
            <w:webHidden/>
          </w:rPr>
          <w:fldChar w:fldCharType="separate"/>
        </w:r>
        <w:r w:rsidR="001E20E7">
          <w:rPr>
            <w:webHidden/>
          </w:rPr>
          <w:t>2</w:t>
        </w:r>
        <w:r w:rsidR="005E5AEA">
          <w:rPr>
            <w:webHidden/>
          </w:rPr>
          <w:fldChar w:fldCharType="end"/>
        </w:r>
      </w:hyperlink>
    </w:p>
    <w:p w14:paraId="74255940" w14:textId="77777777" w:rsidR="005E5AEA" w:rsidRDefault="00684A4F">
      <w:pPr>
        <w:pStyle w:val="TOC2"/>
        <w:rPr>
          <w:rFonts w:asciiTheme="minorHAnsi" w:eastAsiaTheme="minorEastAsia" w:hAnsiTheme="minorHAnsi" w:cstheme="minorBidi"/>
          <w:color w:val="auto"/>
          <w:szCs w:val="22"/>
        </w:rPr>
      </w:pPr>
      <w:hyperlink w:anchor="_Toc529864568" w:history="1">
        <w:r w:rsidR="005E5AEA" w:rsidRPr="002D1D68">
          <w:rPr>
            <w:rStyle w:val="Hyperlink"/>
          </w:rPr>
          <w:t>2. Purpose of the policy</w:t>
        </w:r>
        <w:r w:rsidR="005E5AEA">
          <w:rPr>
            <w:webHidden/>
          </w:rPr>
          <w:tab/>
        </w:r>
        <w:r w:rsidR="005E5AEA">
          <w:rPr>
            <w:webHidden/>
          </w:rPr>
          <w:fldChar w:fldCharType="begin"/>
        </w:r>
        <w:r w:rsidR="005E5AEA">
          <w:rPr>
            <w:webHidden/>
          </w:rPr>
          <w:instrText xml:space="preserve"> PAGEREF _Toc529864568 \h </w:instrText>
        </w:r>
        <w:r w:rsidR="005E5AEA">
          <w:rPr>
            <w:webHidden/>
          </w:rPr>
        </w:r>
        <w:r w:rsidR="005E5AEA">
          <w:rPr>
            <w:webHidden/>
          </w:rPr>
          <w:fldChar w:fldCharType="separate"/>
        </w:r>
        <w:r w:rsidR="001E20E7">
          <w:rPr>
            <w:webHidden/>
          </w:rPr>
          <w:t>2</w:t>
        </w:r>
        <w:r w:rsidR="005E5AEA">
          <w:rPr>
            <w:webHidden/>
          </w:rPr>
          <w:fldChar w:fldCharType="end"/>
        </w:r>
      </w:hyperlink>
    </w:p>
    <w:p w14:paraId="57DDDE24" w14:textId="77777777" w:rsidR="005E5AEA" w:rsidRDefault="00684A4F">
      <w:pPr>
        <w:pStyle w:val="TOC2"/>
        <w:rPr>
          <w:rFonts w:asciiTheme="minorHAnsi" w:eastAsiaTheme="minorEastAsia" w:hAnsiTheme="minorHAnsi" w:cstheme="minorBidi"/>
          <w:color w:val="auto"/>
          <w:szCs w:val="22"/>
        </w:rPr>
      </w:pPr>
      <w:hyperlink w:anchor="_Toc529864569" w:history="1">
        <w:r w:rsidR="005E5AEA" w:rsidRPr="002D1D68">
          <w:rPr>
            <w:rStyle w:val="Hyperlink"/>
          </w:rPr>
          <w:t>3. Application</w:t>
        </w:r>
        <w:r w:rsidR="005E5AEA">
          <w:rPr>
            <w:webHidden/>
          </w:rPr>
          <w:tab/>
        </w:r>
        <w:r w:rsidR="005E5AEA">
          <w:rPr>
            <w:webHidden/>
          </w:rPr>
          <w:fldChar w:fldCharType="begin"/>
        </w:r>
        <w:r w:rsidR="005E5AEA">
          <w:rPr>
            <w:webHidden/>
          </w:rPr>
          <w:instrText xml:space="preserve"> PAGEREF _Toc529864569 \h </w:instrText>
        </w:r>
        <w:r w:rsidR="005E5AEA">
          <w:rPr>
            <w:webHidden/>
          </w:rPr>
        </w:r>
        <w:r w:rsidR="005E5AEA">
          <w:rPr>
            <w:webHidden/>
          </w:rPr>
          <w:fldChar w:fldCharType="separate"/>
        </w:r>
        <w:r w:rsidR="001E20E7">
          <w:rPr>
            <w:webHidden/>
          </w:rPr>
          <w:t>3</w:t>
        </w:r>
        <w:r w:rsidR="005E5AEA">
          <w:rPr>
            <w:webHidden/>
          </w:rPr>
          <w:fldChar w:fldCharType="end"/>
        </w:r>
      </w:hyperlink>
    </w:p>
    <w:p w14:paraId="759FF40D" w14:textId="77777777" w:rsidR="005E5AEA" w:rsidRDefault="00684A4F">
      <w:pPr>
        <w:pStyle w:val="TOC2"/>
        <w:rPr>
          <w:rFonts w:asciiTheme="minorHAnsi" w:eastAsiaTheme="minorEastAsia" w:hAnsiTheme="minorHAnsi" w:cstheme="minorBidi"/>
          <w:color w:val="auto"/>
          <w:szCs w:val="22"/>
        </w:rPr>
      </w:pPr>
      <w:hyperlink w:anchor="_Toc529864570" w:history="1">
        <w:r w:rsidR="005E5AEA" w:rsidRPr="002D1D68">
          <w:rPr>
            <w:rStyle w:val="Hyperlink"/>
          </w:rPr>
          <w:t>4. Commencement</w:t>
        </w:r>
        <w:r w:rsidR="005E5AEA">
          <w:rPr>
            <w:webHidden/>
          </w:rPr>
          <w:tab/>
        </w:r>
        <w:r w:rsidR="005E5AEA">
          <w:rPr>
            <w:webHidden/>
          </w:rPr>
          <w:fldChar w:fldCharType="begin"/>
        </w:r>
        <w:r w:rsidR="005E5AEA">
          <w:rPr>
            <w:webHidden/>
          </w:rPr>
          <w:instrText xml:space="preserve"> PAGEREF _Toc529864570 \h </w:instrText>
        </w:r>
        <w:r w:rsidR="005E5AEA">
          <w:rPr>
            <w:webHidden/>
          </w:rPr>
        </w:r>
        <w:r w:rsidR="005E5AEA">
          <w:rPr>
            <w:webHidden/>
          </w:rPr>
          <w:fldChar w:fldCharType="separate"/>
        </w:r>
        <w:r w:rsidR="001E20E7">
          <w:rPr>
            <w:webHidden/>
          </w:rPr>
          <w:t>3</w:t>
        </w:r>
        <w:r w:rsidR="005E5AEA">
          <w:rPr>
            <w:webHidden/>
          </w:rPr>
          <w:fldChar w:fldCharType="end"/>
        </w:r>
      </w:hyperlink>
    </w:p>
    <w:p w14:paraId="146282EC" w14:textId="77777777" w:rsidR="005E5AEA" w:rsidRDefault="00684A4F">
      <w:pPr>
        <w:pStyle w:val="TOC2"/>
        <w:rPr>
          <w:rFonts w:asciiTheme="minorHAnsi" w:eastAsiaTheme="minorEastAsia" w:hAnsiTheme="minorHAnsi" w:cstheme="minorBidi"/>
          <w:color w:val="auto"/>
          <w:szCs w:val="22"/>
        </w:rPr>
      </w:pPr>
      <w:hyperlink w:anchor="_Toc529864571" w:history="1">
        <w:r w:rsidR="005E5AEA" w:rsidRPr="002D1D68">
          <w:rPr>
            <w:rStyle w:val="Hyperlink"/>
          </w:rPr>
          <w:t>5. Overview of the application of policy</w:t>
        </w:r>
        <w:r w:rsidR="005E5AEA">
          <w:rPr>
            <w:webHidden/>
          </w:rPr>
          <w:tab/>
        </w:r>
        <w:r w:rsidR="005E5AEA">
          <w:rPr>
            <w:webHidden/>
          </w:rPr>
          <w:fldChar w:fldCharType="begin"/>
        </w:r>
        <w:r w:rsidR="005E5AEA">
          <w:rPr>
            <w:webHidden/>
          </w:rPr>
          <w:instrText xml:space="preserve"> PAGEREF _Toc529864571 \h </w:instrText>
        </w:r>
        <w:r w:rsidR="005E5AEA">
          <w:rPr>
            <w:webHidden/>
          </w:rPr>
        </w:r>
        <w:r w:rsidR="005E5AEA">
          <w:rPr>
            <w:webHidden/>
          </w:rPr>
          <w:fldChar w:fldCharType="separate"/>
        </w:r>
        <w:r w:rsidR="001E20E7">
          <w:rPr>
            <w:webHidden/>
          </w:rPr>
          <w:t>3</w:t>
        </w:r>
        <w:r w:rsidR="005E5AEA">
          <w:rPr>
            <w:webHidden/>
          </w:rPr>
          <w:fldChar w:fldCharType="end"/>
        </w:r>
      </w:hyperlink>
    </w:p>
    <w:p w14:paraId="2245564D" w14:textId="77777777" w:rsidR="005E5AEA" w:rsidRDefault="00684A4F">
      <w:pPr>
        <w:pStyle w:val="TOC2"/>
        <w:rPr>
          <w:rFonts w:asciiTheme="minorHAnsi" w:eastAsiaTheme="minorEastAsia" w:hAnsiTheme="minorHAnsi" w:cstheme="minorBidi"/>
          <w:color w:val="auto"/>
          <w:szCs w:val="22"/>
        </w:rPr>
      </w:pPr>
      <w:hyperlink w:anchor="_Toc529864572" w:history="1">
        <w:r w:rsidR="005E5AEA" w:rsidRPr="002D1D68">
          <w:rPr>
            <w:rStyle w:val="Hyperlink"/>
          </w:rPr>
          <w:t>6. Policy Requirements</w:t>
        </w:r>
        <w:r w:rsidR="005E5AEA">
          <w:rPr>
            <w:webHidden/>
          </w:rPr>
          <w:tab/>
        </w:r>
        <w:r w:rsidR="005E5AEA">
          <w:rPr>
            <w:webHidden/>
          </w:rPr>
          <w:fldChar w:fldCharType="begin"/>
        </w:r>
        <w:r w:rsidR="005E5AEA">
          <w:rPr>
            <w:webHidden/>
          </w:rPr>
          <w:instrText xml:space="preserve"> PAGEREF _Toc529864572 \h </w:instrText>
        </w:r>
        <w:r w:rsidR="005E5AEA">
          <w:rPr>
            <w:webHidden/>
          </w:rPr>
        </w:r>
        <w:r w:rsidR="005E5AEA">
          <w:rPr>
            <w:webHidden/>
          </w:rPr>
          <w:fldChar w:fldCharType="separate"/>
        </w:r>
        <w:r w:rsidR="001E20E7">
          <w:rPr>
            <w:webHidden/>
          </w:rPr>
          <w:t>3</w:t>
        </w:r>
        <w:r w:rsidR="005E5AEA">
          <w:rPr>
            <w:webHidden/>
          </w:rPr>
          <w:fldChar w:fldCharType="end"/>
        </w:r>
      </w:hyperlink>
    </w:p>
    <w:p w14:paraId="590C9526" w14:textId="77777777" w:rsidR="005E5AEA" w:rsidRDefault="00684A4F">
      <w:pPr>
        <w:pStyle w:val="TOC2"/>
        <w:rPr>
          <w:rFonts w:asciiTheme="minorHAnsi" w:eastAsiaTheme="minorEastAsia" w:hAnsiTheme="minorHAnsi" w:cstheme="minorBidi"/>
          <w:color w:val="auto"/>
          <w:szCs w:val="22"/>
        </w:rPr>
      </w:pPr>
      <w:hyperlink w:anchor="_Toc529864573" w:history="1">
        <w:r w:rsidR="005E5AEA" w:rsidRPr="002D1D68">
          <w:rPr>
            <w:rStyle w:val="Hyperlink"/>
          </w:rPr>
          <w:t>7. Statement of Tax Record</w:t>
        </w:r>
        <w:r w:rsidR="005E5AEA">
          <w:rPr>
            <w:webHidden/>
          </w:rPr>
          <w:tab/>
        </w:r>
        <w:r w:rsidR="005E5AEA">
          <w:rPr>
            <w:webHidden/>
          </w:rPr>
          <w:fldChar w:fldCharType="begin"/>
        </w:r>
        <w:r w:rsidR="005E5AEA">
          <w:rPr>
            <w:webHidden/>
          </w:rPr>
          <w:instrText xml:space="preserve"> PAGEREF _Toc529864573 \h </w:instrText>
        </w:r>
        <w:r w:rsidR="005E5AEA">
          <w:rPr>
            <w:webHidden/>
          </w:rPr>
        </w:r>
        <w:r w:rsidR="005E5AEA">
          <w:rPr>
            <w:webHidden/>
          </w:rPr>
          <w:fldChar w:fldCharType="separate"/>
        </w:r>
        <w:r w:rsidR="001E20E7">
          <w:rPr>
            <w:webHidden/>
          </w:rPr>
          <w:t>5</w:t>
        </w:r>
        <w:r w:rsidR="005E5AEA">
          <w:rPr>
            <w:webHidden/>
          </w:rPr>
          <w:fldChar w:fldCharType="end"/>
        </w:r>
      </w:hyperlink>
    </w:p>
    <w:p w14:paraId="52C2B017" w14:textId="77777777" w:rsidR="005E5AEA" w:rsidRDefault="00684A4F">
      <w:pPr>
        <w:pStyle w:val="TOC2"/>
        <w:rPr>
          <w:rFonts w:asciiTheme="minorHAnsi" w:eastAsiaTheme="minorEastAsia" w:hAnsiTheme="minorHAnsi" w:cstheme="minorBidi"/>
          <w:color w:val="auto"/>
          <w:szCs w:val="22"/>
        </w:rPr>
      </w:pPr>
      <w:hyperlink w:anchor="_Toc529864574" w:history="1">
        <w:r w:rsidR="005E5AEA" w:rsidRPr="002D1D68">
          <w:rPr>
            <w:rStyle w:val="Hyperlink"/>
          </w:rPr>
          <w:t>8. Applying the rules to New and Foreign Tenderers</w:t>
        </w:r>
        <w:r w:rsidR="005E5AEA">
          <w:rPr>
            <w:webHidden/>
          </w:rPr>
          <w:tab/>
        </w:r>
        <w:r w:rsidR="005E5AEA">
          <w:rPr>
            <w:webHidden/>
          </w:rPr>
          <w:fldChar w:fldCharType="begin"/>
        </w:r>
        <w:r w:rsidR="005E5AEA">
          <w:rPr>
            <w:webHidden/>
          </w:rPr>
          <w:instrText xml:space="preserve"> PAGEREF _Toc529864574 \h </w:instrText>
        </w:r>
        <w:r w:rsidR="005E5AEA">
          <w:rPr>
            <w:webHidden/>
          </w:rPr>
        </w:r>
        <w:r w:rsidR="005E5AEA">
          <w:rPr>
            <w:webHidden/>
          </w:rPr>
          <w:fldChar w:fldCharType="separate"/>
        </w:r>
        <w:r w:rsidR="001E20E7">
          <w:rPr>
            <w:webHidden/>
          </w:rPr>
          <w:t>6</w:t>
        </w:r>
        <w:r w:rsidR="005E5AEA">
          <w:rPr>
            <w:webHidden/>
          </w:rPr>
          <w:fldChar w:fldCharType="end"/>
        </w:r>
      </w:hyperlink>
    </w:p>
    <w:p w14:paraId="11EA41AB" w14:textId="77777777" w:rsidR="005E5AEA" w:rsidRDefault="00684A4F">
      <w:pPr>
        <w:pStyle w:val="TOC2"/>
        <w:rPr>
          <w:rFonts w:asciiTheme="minorHAnsi" w:eastAsiaTheme="minorEastAsia" w:hAnsiTheme="minorHAnsi" w:cstheme="minorBidi"/>
          <w:color w:val="auto"/>
          <w:szCs w:val="22"/>
        </w:rPr>
      </w:pPr>
      <w:hyperlink w:anchor="_Toc529864575" w:history="1">
        <w:r w:rsidR="005E5AEA" w:rsidRPr="002D1D68">
          <w:rPr>
            <w:rStyle w:val="Hyperlink"/>
          </w:rPr>
          <w:t>9. Applying the rules to Sub-contractors</w:t>
        </w:r>
        <w:r w:rsidR="005E5AEA">
          <w:rPr>
            <w:webHidden/>
          </w:rPr>
          <w:tab/>
        </w:r>
        <w:r w:rsidR="005E5AEA">
          <w:rPr>
            <w:webHidden/>
          </w:rPr>
          <w:fldChar w:fldCharType="begin"/>
        </w:r>
        <w:r w:rsidR="005E5AEA">
          <w:rPr>
            <w:webHidden/>
          </w:rPr>
          <w:instrText xml:space="preserve"> PAGEREF _Toc529864575 \h </w:instrText>
        </w:r>
        <w:r w:rsidR="005E5AEA">
          <w:rPr>
            <w:webHidden/>
          </w:rPr>
        </w:r>
        <w:r w:rsidR="005E5AEA">
          <w:rPr>
            <w:webHidden/>
          </w:rPr>
          <w:fldChar w:fldCharType="separate"/>
        </w:r>
        <w:r w:rsidR="001E20E7">
          <w:rPr>
            <w:webHidden/>
          </w:rPr>
          <w:t>6</w:t>
        </w:r>
        <w:r w:rsidR="005E5AEA">
          <w:rPr>
            <w:webHidden/>
          </w:rPr>
          <w:fldChar w:fldCharType="end"/>
        </w:r>
      </w:hyperlink>
    </w:p>
    <w:p w14:paraId="62E5F265" w14:textId="77777777" w:rsidR="005E5AEA" w:rsidRDefault="00684A4F">
      <w:pPr>
        <w:pStyle w:val="TOC2"/>
        <w:rPr>
          <w:rFonts w:asciiTheme="minorHAnsi" w:eastAsiaTheme="minorEastAsia" w:hAnsiTheme="minorHAnsi" w:cstheme="minorBidi"/>
          <w:color w:val="auto"/>
          <w:szCs w:val="22"/>
        </w:rPr>
      </w:pPr>
      <w:hyperlink w:anchor="_Toc529864576" w:history="1">
        <w:r w:rsidR="005E5AEA" w:rsidRPr="002D1D68">
          <w:rPr>
            <w:rStyle w:val="Hyperlink"/>
          </w:rPr>
          <w:t>10. Applying the rules to Partnerships, trusts, joint ventures and consolidated groups</w:t>
        </w:r>
        <w:r w:rsidR="005E5AEA">
          <w:rPr>
            <w:webHidden/>
          </w:rPr>
          <w:tab/>
        </w:r>
        <w:r w:rsidR="005E5AEA">
          <w:rPr>
            <w:webHidden/>
          </w:rPr>
          <w:fldChar w:fldCharType="begin"/>
        </w:r>
        <w:r w:rsidR="005E5AEA">
          <w:rPr>
            <w:webHidden/>
          </w:rPr>
          <w:instrText xml:space="preserve"> PAGEREF _Toc529864576 \h </w:instrText>
        </w:r>
        <w:r w:rsidR="005E5AEA">
          <w:rPr>
            <w:webHidden/>
          </w:rPr>
        </w:r>
        <w:r w:rsidR="005E5AEA">
          <w:rPr>
            <w:webHidden/>
          </w:rPr>
          <w:fldChar w:fldCharType="separate"/>
        </w:r>
        <w:r w:rsidR="001E20E7">
          <w:rPr>
            <w:webHidden/>
          </w:rPr>
          <w:t>6</w:t>
        </w:r>
        <w:r w:rsidR="005E5AEA">
          <w:rPr>
            <w:webHidden/>
          </w:rPr>
          <w:fldChar w:fldCharType="end"/>
        </w:r>
      </w:hyperlink>
    </w:p>
    <w:p w14:paraId="2A90EC27" w14:textId="77777777" w:rsidR="005E5AEA" w:rsidRDefault="00684A4F">
      <w:pPr>
        <w:pStyle w:val="TOC2"/>
        <w:rPr>
          <w:rFonts w:asciiTheme="minorHAnsi" w:eastAsiaTheme="minorEastAsia" w:hAnsiTheme="minorHAnsi" w:cstheme="minorBidi"/>
          <w:color w:val="auto"/>
          <w:szCs w:val="22"/>
        </w:rPr>
      </w:pPr>
      <w:hyperlink w:anchor="_Toc529864577" w:history="1">
        <w:r w:rsidR="005E5AEA" w:rsidRPr="002D1D68">
          <w:rPr>
            <w:rStyle w:val="Hyperlink"/>
          </w:rPr>
          <w:t>11. Panel Arrangements</w:t>
        </w:r>
        <w:r w:rsidR="005E5AEA">
          <w:rPr>
            <w:webHidden/>
          </w:rPr>
          <w:tab/>
        </w:r>
        <w:r w:rsidR="005E5AEA">
          <w:rPr>
            <w:webHidden/>
          </w:rPr>
          <w:fldChar w:fldCharType="begin"/>
        </w:r>
        <w:r w:rsidR="005E5AEA">
          <w:rPr>
            <w:webHidden/>
          </w:rPr>
          <w:instrText xml:space="preserve"> PAGEREF _Toc529864577 \h </w:instrText>
        </w:r>
        <w:r w:rsidR="005E5AEA">
          <w:rPr>
            <w:webHidden/>
          </w:rPr>
        </w:r>
        <w:r w:rsidR="005E5AEA">
          <w:rPr>
            <w:webHidden/>
          </w:rPr>
          <w:fldChar w:fldCharType="separate"/>
        </w:r>
        <w:r w:rsidR="001E20E7">
          <w:rPr>
            <w:webHidden/>
          </w:rPr>
          <w:t>7</w:t>
        </w:r>
        <w:r w:rsidR="005E5AEA">
          <w:rPr>
            <w:webHidden/>
          </w:rPr>
          <w:fldChar w:fldCharType="end"/>
        </w:r>
      </w:hyperlink>
    </w:p>
    <w:p w14:paraId="14C05762" w14:textId="77777777" w:rsidR="005E5AEA" w:rsidRDefault="00684A4F">
      <w:pPr>
        <w:pStyle w:val="TOC2"/>
        <w:rPr>
          <w:rFonts w:asciiTheme="minorHAnsi" w:eastAsiaTheme="minorEastAsia" w:hAnsiTheme="minorHAnsi" w:cstheme="minorBidi"/>
          <w:color w:val="auto"/>
          <w:szCs w:val="22"/>
        </w:rPr>
      </w:pPr>
      <w:hyperlink w:anchor="_Toc529864578" w:history="1">
        <w:r w:rsidR="005E5AEA" w:rsidRPr="002D1D68">
          <w:rPr>
            <w:rStyle w:val="Hyperlink"/>
          </w:rPr>
          <w:t>12. Accountability and Transparency</w:t>
        </w:r>
        <w:r w:rsidR="005E5AEA">
          <w:rPr>
            <w:webHidden/>
          </w:rPr>
          <w:tab/>
        </w:r>
        <w:r w:rsidR="005E5AEA">
          <w:rPr>
            <w:webHidden/>
          </w:rPr>
          <w:fldChar w:fldCharType="begin"/>
        </w:r>
        <w:r w:rsidR="005E5AEA">
          <w:rPr>
            <w:webHidden/>
          </w:rPr>
          <w:instrText xml:space="preserve"> PAGEREF _Toc529864578 \h </w:instrText>
        </w:r>
        <w:r w:rsidR="005E5AEA">
          <w:rPr>
            <w:webHidden/>
          </w:rPr>
        </w:r>
        <w:r w:rsidR="005E5AEA">
          <w:rPr>
            <w:webHidden/>
          </w:rPr>
          <w:fldChar w:fldCharType="separate"/>
        </w:r>
        <w:r w:rsidR="001E20E7">
          <w:rPr>
            <w:webHidden/>
          </w:rPr>
          <w:t>7</w:t>
        </w:r>
        <w:r w:rsidR="005E5AEA">
          <w:rPr>
            <w:webHidden/>
          </w:rPr>
          <w:fldChar w:fldCharType="end"/>
        </w:r>
      </w:hyperlink>
    </w:p>
    <w:p w14:paraId="31E4FB75" w14:textId="77777777" w:rsidR="005E5AEA" w:rsidRDefault="00684A4F">
      <w:pPr>
        <w:pStyle w:val="TOC2"/>
        <w:rPr>
          <w:rFonts w:asciiTheme="minorHAnsi" w:eastAsiaTheme="minorEastAsia" w:hAnsiTheme="minorHAnsi" w:cstheme="minorBidi"/>
          <w:color w:val="auto"/>
          <w:szCs w:val="22"/>
        </w:rPr>
      </w:pPr>
      <w:hyperlink w:anchor="_Toc529864579" w:history="1">
        <w:r w:rsidR="005E5AEA" w:rsidRPr="002D1D68">
          <w:rPr>
            <w:rStyle w:val="Hyperlink"/>
          </w:rPr>
          <w:t>13.  Roles and Responsibilities</w:t>
        </w:r>
        <w:r w:rsidR="005E5AEA">
          <w:rPr>
            <w:webHidden/>
          </w:rPr>
          <w:tab/>
        </w:r>
        <w:r w:rsidR="005E5AEA">
          <w:rPr>
            <w:webHidden/>
          </w:rPr>
          <w:fldChar w:fldCharType="begin"/>
        </w:r>
        <w:r w:rsidR="005E5AEA">
          <w:rPr>
            <w:webHidden/>
          </w:rPr>
          <w:instrText xml:space="preserve"> PAGEREF _Toc529864579 \h </w:instrText>
        </w:r>
        <w:r w:rsidR="005E5AEA">
          <w:rPr>
            <w:webHidden/>
          </w:rPr>
        </w:r>
        <w:r w:rsidR="005E5AEA">
          <w:rPr>
            <w:webHidden/>
          </w:rPr>
          <w:fldChar w:fldCharType="separate"/>
        </w:r>
        <w:r w:rsidR="001E20E7">
          <w:rPr>
            <w:webHidden/>
          </w:rPr>
          <w:t>7</w:t>
        </w:r>
        <w:r w:rsidR="005E5AEA">
          <w:rPr>
            <w:webHidden/>
          </w:rPr>
          <w:fldChar w:fldCharType="end"/>
        </w:r>
      </w:hyperlink>
    </w:p>
    <w:p w14:paraId="388F7B77" w14:textId="77777777" w:rsidR="005E5AEA" w:rsidRDefault="00684A4F">
      <w:pPr>
        <w:pStyle w:val="TOC2"/>
        <w:rPr>
          <w:rFonts w:asciiTheme="minorHAnsi" w:eastAsiaTheme="minorEastAsia" w:hAnsiTheme="minorHAnsi" w:cstheme="minorBidi"/>
          <w:color w:val="auto"/>
          <w:szCs w:val="22"/>
        </w:rPr>
      </w:pPr>
      <w:hyperlink w:anchor="_Toc529864580" w:history="1">
        <w:r w:rsidR="005E5AEA" w:rsidRPr="002D1D68">
          <w:rPr>
            <w:rStyle w:val="Hyperlink"/>
          </w:rPr>
          <w:t>14. Review and Evaluation Process</w:t>
        </w:r>
        <w:r w:rsidR="005E5AEA">
          <w:rPr>
            <w:webHidden/>
          </w:rPr>
          <w:tab/>
        </w:r>
        <w:r w:rsidR="005E5AEA">
          <w:rPr>
            <w:webHidden/>
          </w:rPr>
          <w:fldChar w:fldCharType="begin"/>
        </w:r>
        <w:r w:rsidR="005E5AEA">
          <w:rPr>
            <w:webHidden/>
          </w:rPr>
          <w:instrText xml:space="preserve"> PAGEREF _Toc529864580 \h </w:instrText>
        </w:r>
        <w:r w:rsidR="005E5AEA">
          <w:rPr>
            <w:webHidden/>
          </w:rPr>
        </w:r>
        <w:r w:rsidR="005E5AEA">
          <w:rPr>
            <w:webHidden/>
          </w:rPr>
          <w:fldChar w:fldCharType="separate"/>
        </w:r>
        <w:r w:rsidR="001E20E7">
          <w:rPr>
            <w:webHidden/>
          </w:rPr>
          <w:t>8</w:t>
        </w:r>
        <w:r w:rsidR="005E5AEA">
          <w:rPr>
            <w:webHidden/>
          </w:rPr>
          <w:fldChar w:fldCharType="end"/>
        </w:r>
      </w:hyperlink>
    </w:p>
    <w:p w14:paraId="79E7D8C9"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4E749606" w14:textId="77777777" w:rsidR="000E0B74" w:rsidRDefault="000E0B74" w:rsidP="000E0B74">
      <w:pPr>
        <w:pStyle w:val="Heading1"/>
      </w:pPr>
      <w:bookmarkStart w:id="2" w:name="_Toc529864564"/>
      <w:bookmarkStart w:id="3" w:name="_Toc432067103"/>
      <w:r>
        <w:t>Consultation Process</w:t>
      </w:r>
      <w:bookmarkEnd w:id="2"/>
    </w:p>
    <w:p w14:paraId="69AC3985" w14:textId="77777777" w:rsidR="000E0B74" w:rsidRDefault="000E0B74" w:rsidP="000E0B74">
      <w:pPr>
        <w:pStyle w:val="Heading2"/>
      </w:pPr>
      <w:bookmarkStart w:id="4" w:name="_Toc529864565"/>
      <w:r>
        <w:t>Request for feedback and comments</w:t>
      </w:r>
      <w:bookmarkEnd w:id="4"/>
    </w:p>
    <w:p w14:paraId="6AFE8AD8" w14:textId="77777777" w:rsidR="005E5AEA" w:rsidRDefault="005E5AEA" w:rsidP="00257AEE">
      <w:pPr>
        <w:pStyle w:val="Heading3noTOC"/>
      </w:pPr>
    </w:p>
    <w:p w14:paraId="7E151E5B" w14:textId="2A04BF79" w:rsidR="000E0B74" w:rsidRDefault="000E0B74" w:rsidP="00257AEE">
      <w:pPr>
        <w:pStyle w:val="Heading3noTOC"/>
      </w:pPr>
      <w:r w:rsidRPr="00106041">
        <w:t>Closing date for submissions</w:t>
      </w:r>
      <w:r>
        <w:t xml:space="preserve">: </w:t>
      </w:r>
      <w:sdt>
        <w:sdtPr>
          <w:rPr>
            <w:rStyle w:val="Heading3Char"/>
          </w:rPr>
          <w:id w:val="1454836312"/>
          <w:placeholder>
            <w:docPart w:val="A112B2D6AF6542C69BA11488CAEB404B"/>
          </w:placeholder>
          <w:date w:fullDate="2018-12-21T00:00:00Z">
            <w:dateFormat w:val="dd MMMM yyyy"/>
            <w:lid w:val="en-AU"/>
            <w:storeMappedDataAs w:val="dateTime"/>
            <w:calendar w:val="gregorian"/>
          </w:date>
        </w:sdtPr>
        <w:sdtEndPr>
          <w:rPr>
            <w:rStyle w:val="DefaultParagraphFont"/>
            <w:rFonts w:cs="Calibri"/>
          </w:rPr>
        </w:sdtEndPr>
        <w:sdtContent>
          <w:r w:rsidR="00D9615F">
            <w:rPr>
              <w:rStyle w:val="Heading3Char"/>
            </w:rPr>
            <w:t>21 December 2018</w:t>
          </w:r>
        </w:sdtContent>
      </w:sdt>
    </w:p>
    <w:tbl>
      <w:tblPr>
        <w:tblStyle w:val="TableGrid"/>
        <w:tblW w:w="0" w:type="auto"/>
        <w:tblLook w:val="04A0" w:firstRow="1" w:lastRow="0" w:firstColumn="1" w:lastColumn="0" w:noHBand="0" w:noVBand="1"/>
      </w:tblPr>
      <w:tblGrid>
        <w:gridCol w:w="1526"/>
        <w:gridCol w:w="7654"/>
      </w:tblGrid>
      <w:tr w:rsidR="000E0B74" w:rsidRPr="00B85F47" w14:paraId="23CB5D40" w14:textId="77777777" w:rsidTr="00B85F47">
        <w:tc>
          <w:tcPr>
            <w:tcW w:w="1526" w:type="dxa"/>
            <w:shd w:val="clear" w:color="auto" w:fill="auto"/>
          </w:tcPr>
          <w:p w14:paraId="0B3A8D89"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605479A3" w14:textId="129F8C08" w:rsidR="000E0B74" w:rsidRPr="00B85F47" w:rsidRDefault="005E5AEA" w:rsidP="005E5AEA">
            <w:pPr>
              <w:pStyle w:val="SingleParagraph"/>
              <w:rPr>
                <w:sz w:val="22"/>
                <w:szCs w:val="22"/>
              </w:rPr>
            </w:pPr>
            <w:r w:rsidRPr="005E5AEA">
              <w:rPr>
                <w:rFonts w:cs="Arial"/>
                <w:sz w:val="22"/>
                <w:szCs w:val="22"/>
              </w:rPr>
              <w:t>Blackeconomy@treasury.gov.au</w:t>
            </w:r>
          </w:p>
        </w:tc>
      </w:tr>
      <w:tr w:rsidR="000E0B74" w:rsidRPr="00B85F47" w14:paraId="21C41E53" w14:textId="77777777" w:rsidTr="00B85F47">
        <w:tc>
          <w:tcPr>
            <w:tcW w:w="1526" w:type="dxa"/>
            <w:shd w:val="clear" w:color="auto" w:fill="auto"/>
          </w:tcPr>
          <w:p w14:paraId="4BC51D77" w14:textId="77777777" w:rsidR="000E0B74" w:rsidRPr="00B85F47" w:rsidRDefault="000E0B74" w:rsidP="0017089D">
            <w:pPr>
              <w:rPr>
                <w:sz w:val="22"/>
                <w:szCs w:val="22"/>
              </w:rPr>
            </w:pPr>
            <w:r w:rsidRPr="00B85F47">
              <w:rPr>
                <w:sz w:val="22"/>
                <w:szCs w:val="22"/>
              </w:rPr>
              <w:t>Mail</w:t>
            </w:r>
          </w:p>
          <w:p w14:paraId="6408476E" w14:textId="77777777" w:rsidR="008D7F38" w:rsidRPr="00B85F47" w:rsidRDefault="008D7F38" w:rsidP="0017089D">
            <w:pPr>
              <w:rPr>
                <w:sz w:val="22"/>
                <w:szCs w:val="22"/>
              </w:rPr>
            </w:pPr>
          </w:p>
          <w:p w14:paraId="2CA921B3" w14:textId="77777777" w:rsidR="008D7F38" w:rsidRPr="00B85F47" w:rsidRDefault="008D7F38" w:rsidP="0017089D">
            <w:pPr>
              <w:rPr>
                <w:sz w:val="22"/>
                <w:szCs w:val="22"/>
              </w:rPr>
            </w:pPr>
          </w:p>
        </w:tc>
        <w:tc>
          <w:tcPr>
            <w:tcW w:w="7654" w:type="dxa"/>
            <w:shd w:val="clear" w:color="auto" w:fill="auto"/>
          </w:tcPr>
          <w:p w14:paraId="6F7EA897" w14:textId="61DD9319" w:rsidR="000E0B74" w:rsidRPr="005E5AEA" w:rsidRDefault="005E5AEA" w:rsidP="0017089D">
            <w:pPr>
              <w:pStyle w:val="SingleParagraph"/>
              <w:rPr>
                <w:rFonts w:cs="Arial"/>
                <w:sz w:val="22"/>
                <w:szCs w:val="22"/>
              </w:rPr>
            </w:pPr>
            <w:r w:rsidRPr="005E5AEA">
              <w:rPr>
                <w:rFonts w:cs="Arial"/>
                <w:sz w:val="22"/>
                <w:szCs w:val="22"/>
              </w:rPr>
              <w:t>Black Economy Division</w:t>
            </w:r>
          </w:p>
          <w:p w14:paraId="23A5CA1D"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2A47895D"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156D6B90"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91E66A2" w14:textId="77777777" w:rsidTr="00B85F47">
        <w:tc>
          <w:tcPr>
            <w:tcW w:w="1526" w:type="dxa"/>
            <w:shd w:val="clear" w:color="auto" w:fill="auto"/>
          </w:tcPr>
          <w:p w14:paraId="7BCC13AA"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5F1B65D4" w14:textId="4266863D" w:rsidR="000E0B74" w:rsidRPr="00B85F47" w:rsidRDefault="000E0B74" w:rsidP="005E5AEA">
            <w:pPr>
              <w:rPr>
                <w:sz w:val="22"/>
                <w:szCs w:val="22"/>
              </w:rPr>
            </w:pPr>
            <w:r w:rsidRPr="00B85F47">
              <w:rPr>
                <w:rFonts w:cs="Arial"/>
                <w:sz w:val="22"/>
                <w:szCs w:val="22"/>
              </w:rPr>
              <w:t xml:space="preserve">Enquiries can be initially directed to </w:t>
            </w:r>
            <w:r w:rsidR="005E5AEA" w:rsidRPr="005E5AEA">
              <w:rPr>
                <w:rFonts w:cs="Arial"/>
                <w:sz w:val="22"/>
                <w:szCs w:val="22"/>
              </w:rPr>
              <w:t>Kathleen de Kleuver</w:t>
            </w:r>
          </w:p>
        </w:tc>
      </w:tr>
      <w:tr w:rsidR="000E0B74" w:rsidRPr="00B85F47" w14:paraId="22482085" w14:textId="77777777" w:rsidTr="00B85F47">
        <w:tc>
          <w:tcPr>
            <w:tcW w:w="1526" w:type="dxa"/>
            <w:shd w:val="clear" w:color="auto" w:fill="auto"/>
          </w:tcPr>
          <w:p w14:paraId="5E542EEA"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5E98AD95" w14:textId="096CDB11" w:rsidR="000E0B74" w:rsidRPr="00B85F47" w:rsidRDefault="000E0B74" w:rsidP="005E5AEA">
            <w:pPr>
              <w:rPr>
                <w:sz w:val="22"/>
                <w:szCs w:val="22"/>
              </w:rPr>
            </w:pPr>
            <w:r w:rsidRPr="00B85F47">
              <w:rPr>
                <w:rFonts w:cs="Arial"/>
                <w:sz w:val="22"/>
                <w:szCs w:val="22"/>
              </w:rPr>
              <w:t xml:space="preserve">02 6263 </w:t>
            </w:r>
            <w:r w:rsidR="005E5AEA" w:rsidRPr="005E5AEA">
              <w:rPr>
                <w:rFonts w:cs="Arial"/>
                <w:sz w:val="22"/>
                <w:szCs w:val="22"/>
              </w:rPr>
              <w:t>3348</w:t>
            </w:r>
          </w:p>
        </w:tc>
      </w:tr>
      <w:bookmarkEnd w:id="3"/>
    </w:tbl>
    <w:p w14:paraId="44145DAA" w14:textId="77777777" w:rsidR="00E10D39" w:rsidRDefault="00E10D39" w:rsidP="0007102C"/>
    <w:p w14:paraId="5C5A2A4F" w14:textId="77777777" w:rsidR="00A16E03" w:rsidRDefault="00A16E03" w:rsidP="00A16E03">
      <w:r>
        <w:t>The principles outlined in this paper have not received Government approval and are not yet law. As a consequence, this paper is merely a guide as to how the principles might operate.</w:t>
      </w:r>
    </w:p>
    <w:p w14:paraId="0A15F397" w14:textId="77777777" w:rsidR="008D7F38" w:rsidRPr="008D7F38" w:rsidRDefault="008D7F38" w:rsidP="008D7F38"/>
    <w:p w14:paraId="072EA7FF" w14:textId="77777777" w:rsidR="00E10D39" w:rsidRDefault="00E10D39">
      <w:pPr>
        <w:spacing w:before="0" w:after="160" w:line="259" w:lineRule="auto"/>
        <w:rPr>
          <w:rFonts w:cs="Arial"/>
          <w:color w:val="004A7F"/>
          <w:kern w:val="32"/>
          <w:sz w:val="48"/>
          <w:szCs w:val="36"/>
        </w:rPr>
      </w:pPr>
      <w:r>
        <w:br w:type="page"/>
      </w:r>
    </w:p>
    <w:p w14:paraId="23EFA7B2" w14:textId="77777777" w:rsidR="000E0B74" w:rsidRDefault="00C96571" w:rsidP="000E0B74">
      <w:pPr>
        <w:pStyle w:val="Heading1"/>
      </w:pPr>
      <w:bookmarkStart w:id="5" w:name="_Toc529864566"/>
      <w:r>
        <w:t>Black economy – increasing the integrity of government procurement</w:t>
      </w:r>
      <w:bookmarkEnd w:id="5"/>
    </w:p>
    <w:p w14:paraId="13E09E88" w14:textId="77777777" w:rsidR="000E0B74" w:rsidRDefault="00C96571" w:rsidP="000E0B74">
      <w:pPr>
        <w:pStyle w:val="Heading2"/>
      </w:pPr>
      <w:bookmarkStart w:id="6" w:name="_Toc306887371"/>
      <w:bookmarkStart w:id="7" w:name="_Toc432064635"/>
      <w:bookmarkStart w:id="8" w:name="_Toc529864567"/>
      <w:r>
        <w:t xml:space="preserve">1. </w:t>
      </w:r>
      <w:r w:rsidR="000E0B74">
        <w:t>Introduction</w:t>
      </w:r>
      <w:bookmarkEnd w:id="6"/>
      <w:bookmarkEnd w:id="7"/>
      <w:bookmarkEnd w:id="8"/>
    </w:p>
    <w:p w14:paraId="2B2E7F74" w14:textId="35B71BB5" w:rsidR="00C96571" w:rsidRDefault="001E20E7" w:rsidP="00C96571">
      <w:pPr>
        <w:pStyle w:val="OutlineNumbered1"/>
        <w:numPr>
          <w:ilvl w:val="0"/>
          <w:numId w:val="0"/>
        </w:numPr>
        <w:rPr>
          <w:b/>
        </w:rPr>
      </w:pPr>
      <w:bookmarkStart w:id="9" w:name="_Toc306887372"/>
      <w:bookmarkStart w:id="10" w:name="_Toc432064636"/>
      <w:r>
        <w:t xml:space="preserve">As part of the 2018-19 </w:t>
      </w:r>
      <w:r w:rsidR="00C96571">
        <w:t>Budget and in response to the Black Economy Taskforce’s Final Report, the Government announced a range of measures to tackle the black economy including</w:t>
      </w:r>
      <w:r w:rsidR="000A4C34">
        <w:t xml:space="preserve"> a commitment that, from 1 July 2019, Government procurement processes will exclude businesses that do not have a satisfactory tax record.  </w:t>
      </w:r>
      <w:r w:rsidR="00C96571">
        <w:t xml:space="preserve"> </w:t>
      </w:r>
    </w:p>
    <w:p w14:paraId="31DC59E3" w14:textId="7AACD23F" w:rsidR="00C96571" w:rsidRDefault="00C96571" w:rsidP="00C96571">
      <w:pPr>
        <w:pStyle w:val="OutlineNumbered1"/>
        <w:numPr>
          <w:ilvl w:val="0"/>
          <w:numId w:val="0"/>
        </w:numPr>
        <w:rPr>
          <w:b/>
        </w:rPr>
      </w:pPr>
      <w:r>
        <w:t xml:space="preserve">Increasing the integrity of Commonwealth Government Procurement processes promotes good tax behaviour and creates an even playing field for businesses that comply with their tax obligations. </w:t>
      </w:r>
    </w:p>
    <w:p w14:paraId="6D711DA6" w14:textId="19E44E9A" w:rsidR="00C96571" w:rsidRDefault="00C96571" w:rsidP="00C96571">
      <w:pPr>
        <w:pStyle w:val="OutlineNumbered1"/>
        <w:numPr>
          <w:ilvl w:val="0"/>
          <w:numId w:val="0"/>
        </w:numPr>
        <w:rPr>
          <w:b/>
        </w:rPr>
      </w:pPr>
      <w:r>
        <w:t xml:space="preserve">This document is a Procurement Connected Policy (PCP) that sets out the key components to increase the integrity of </w:t>
      </w:r>
      <w:r w:rsidDel="000A4C34">
        <w:t xml:space="preserve">Commonwealth </w:t>
      </w:r>
      <w:r>
        <w:t>Government procurement</w:t>
      </w:r>
      <w:r w:rsidR="00E66EB2">
        <w:t xml:space="preserve"> </w:t>
      </w:r>
      <w:r>
        <w:t>and provides guidance to assist Commonwealth entities to implement the policy.</w:t>
      </w:r>
    </w:p>
    <w:p w14:paraId="278B4E63" w14:textId="77777777" w:rsidR="000E0B74" w:rsidRDefault="00C96571" w:rsidP="000E0B74">
      <w:pPr>
        <w:pStyle w:val="Heading2"/>
      </w:pPr>
      <w:bookmarkStart w:id="11" w:name="_Toc529864568"/>
      <w:r>
        <w:t xml:space="preserve">2. </w:t>
      </w:r>
      <w:r w:rsidR="000E0B74">
        <w:t>Purpose</w:t>
      </w:r>
      <w:bookmarkEnd w:id="9"/>
      <w:bookmarkEnd w:id="10"/>
      <w:r>
        <w:t xml:space="preserve"> of the policy</w:t>
      </w:r>
      <w:bookmarkEnd w:id="11"/>
    </w:p>
    <w:p w14:paraId="264AE0CB" w14:textId="75821700" w:rsidR="00C96571" w:rsidRDefault="00C96571" w:rsidP="00C96571">
      <w:pPr>
        <w:pStyle w:val="OutlineNumbered1"/>
        <w:numPr>
          <w:ilvl w:val="0"/>
          <w:numId w:val="0"/>
        </w:numPr>
        <w:rPr>
          <w:b/>
        </w:rPr>
      </w:pPr>
      <w:r>
        <w:t xml:space="preserve">The Black Economy Taskforce found that the supply chain is becoming more complex and competitive and recommended </w:t>
      </w:r>
      <w:r w:rsidR="00F72E69">
        <w:t xml:space="preserve">that the Government lead by example in its procurement processes </w:t>
      </w:r>
      <w:r>
        <w:t xml:space="preserve">to reduce black economy activity in the supply chain. </w:t>
      </w:r>
    </w:p>
    <w:p w14:paraId="219E8166" w14:textId="77777777" w:rsidR="00C96571" w:rsidRDefault="00C96571" w:rsidP="00C96571">
      <w:pPr>
        <w:pStyle w:val="OutlineNumbered1"/>
        <w:numPr>
          <w:ilvl w:val="0"/>
          <w:numId w:val="0"/>
        </w:numPr>
        <w:rPr>
          <w:b/>
        </w:rPr>
      </w:pPr>
      <w:r>
        <w:t xml:space="preserve">Supply chain integrity can be undermined due to illegal supplier practices that are often unknown to the purchaser at the procurement stage or during the course of the contract. This can mean that suppliers that do meet their regulatory obligations are at a commercial disadvantage. </w:t>
      </w:r>
    </w:p>
    <w:p w14:paraId="58D6DBA1" w14:textId="77777777" w:rsidR="00C96571" w:rsidRDefault="00C96571" w:rsidP="00C96571">
      <w:pPr>
        <w:pStyle w:val="OutlineNumbered1"/>
        <w:numPr>
          <w:ilvl w:val="0"/>
          <w:numId w:val="0"/>
        </w:numPr>
        <w:rPr>
          <w:b/>
        </w:rPr>
      </w:pPr>
      <w:r>
        <w:t xml:space="preserve">The Government has the opportunity to demonstrate best practice by ensuring businesses that provide goods and services to the Government are engaged with the Australian tax system by providing a satisfactory Statement of Tax Record (STR). This will set an example for private sector firms for their own supply chain management practices.  </w:t>
      </w:r>
    </w:p>
    <w:p w14:paraId="168A81C3" w14:textId="77777777" w:rsidR="002D43C4" w:rsidRDefault="00C96571" w:rsidP="00C96571">
      <w:pPr>
        <w:pStyle w:val="OutlineNumbered1"/>
        <w:numPr>
          <w:ilvl w:val="0"/>
          <w:numId w:val="0"/>
        </w:numPr>
      </w:pPr>
      <w:r>
        <w:t>In the first year of operation, the policy components as set out in the guidance below will be limited to ensure a smooth transition of the policy. Learnings from the first year of operation will be assessed and updated guidance may be issued. This could result in</w:t>
      </w:r>
      <w:r w:rsidDel="00C97161">
        <w:t xml:space="preserve"> </w:t>
      </w:r>
      <w:r>
        <w:t>further criteria to determine a satisfactory tax record such as</w:t>
      </w:r>
      <w:r w:rsidR="002D43C4">
        <w:t xml:space="preserve"> whether:</w:t>
      </w:r>
    </w:p>
    <w:p w14:paraId="230FED04" w14:textId="5F058482" w:rsidR="002D43C4" w:rsidRPr="00E66EB2" w:rsidRDefault="002D43C4" w:rsidP="00E66EB2">
      <w:pPr>
        <w:pStyle w:val="Bullet"/>
        <w:rPr>
          <w:b/>
        </w:rPr>
      </w:pPr>
      <w:r>
        <w:t>the business meets its</w:t>
      </w:r>
      <w:r w:rsidR="00C96571">
        <w:t xml:space="preserve"> superannuation law requirements</w:t>
      </w:r>
      <w:r w:rsidR="00AE37B5">
        <w:t xml:space="preserve"> and Pay As You Go Withholding obligations</w:t>
      </w:r>
      <w:r>
        <w:t>;</w:t>
      </w:r>
      <w:r w:rsidR="00C96571">
        <w:t xml:space="preserve">  </w:t>
      </w:r>
    </w:p>
    <w:p w14:paraId="3E738AD1" w14:textId="71B96ADB" w:rsidR="002D43C4" w:rsidRPr="00E66EB2" w:rsidRDefault="002D43C4" w:rsidP="00E66EB2">
      <w:pPr>
        <w:pStyle w:val="Bullet"/>
        <w:rPr>
          <w:b/>
        </w:rPr>
      </w:pPr>
      <w:r>
        <w:t xml:space="preserve">it discloses information about its tax affairs under </w:t>
      </w:r>
      <w:r w:rsidR="001540CB">
        <w:t>the voluntary tax transparency code</w:t>
      </w:r>
      <w:r>
        <w:t>;</w:t>
      </w:r>
    </w:p>
    <w:p w14:paraId="6A3ACF2A" w14:textId="25395B1F" w:rsidR="002D43C4" w:rsidRPr="00E66EB2" w:rsidRDefault="002D43C4" w:rsidP="00E66EB2">
      <w:pPr>
        <w:pStyle w:val="Bullet"/>
        <w:rPr>
          <w:b/>
        </w:rPr>
      </w:pPr>
      <w:r>
        <w:t>court order penalties have been imposed on its directors;</w:t>
      </w:r>
      <w:r w:rsidR="00AE37B5">
        <w:t xml:space="preserve"> and</w:t>
      </w:r>
    </w:p>
    <w:p w14:paraId="45B48475" w14:textId="246981AA" w:rsidR="00C96571" w:rsidRPr="00E66EB2" w:rsidRDefault="002D43C4" w:rsidP="00E66EB2">
      <w:pPr>
        <w:pStyle w:val="Bullet"/>
      </w:pPr>
      <w:r>
        <w:t>there have been</w:t>
      </w:r>
      <w:r w:rsidR="00AE37B5">
        <w:t xml:space="preserve"> convictions for </w:t>
      </w:r>
      <w:proofErr w:type="spellStart"/>
      <w:r w:rsidR="00C96571">
        <w:t>phoenix</w:t>
      </w:r>
      <w:r w:rsidR="00AE37B5">
        <w:t>ing</w:t>
      </w:r>
      <w:proofErr w:type="spellEnd"/>
      <w:r w:rsidR="00AE37B5">
        <w:t xml:space="preserve"> behaviour</w:t>
      </w:r>
      <w:r w:rsidR="00C96571">
        <w:t xml:space="preserve">, bribery </w:t>
      </w:r>
      <w:r w:rsidR="00AE37B5">
        <w:t xml:space="preserve">or </w:t>
      </w:r>
      <w:r w:rsidR="00C96571">
        <w:t xml:space="preserve">corruption.  </w:t>
      </w:r>
    </w:p>
    <w:p w14:paraId="305E9D58" w14:textId="4EED6A20" w:rsidR="002D43C4" w:rsidRDefault="002D43C4" w:rsidP="00E66EB2">
      <w:pPr>
        <w:pStyle w:val="Bullet"/>
        <w:numPr>
          <w:ilvl w:val="0"/>
          <w:numId w:val="0"/>
        </w:numPr>
        <w:rPr>
          <w:b/>
        </w:rPr>
      </w:pPr>
      <w:r>
        <w:t xml:space="preserve">Similarly, businesses such as tax agents or consulting firms that provide tax advisory services to their clients may be required to provide details </w:t>
      </w:r>
      <w:r w:rsidRPr="0059128E">
        <w:t xml:space="preserve">of their services and confirm that they are not involved in promotion of tax schemes </w:t>
      </w:r>
      <w:r>
        <w:t>that are not reasonably arguable.</w:t>
      </w:r>
    </w:p>
    <w:p w14:paraId="394A5598" w14:textId="7EA02295" w:rsidR="00C96571" w:rsidRDefault="00C96571" w:rsidP="00C96571">
      <w:pPr>
        <w:pStyle w:val="OutlineNumbered1"/>
        <w:numPr>
          <w:ilvl w:val="0"/>
          <w:numId w:val="0"/>
        </w:numPr>
        <w:rPr>
          <w:b/>
        </w:rPr>
      </w:pPr>
      <w:r>
        <w:t>This policy is not intended to replace existing due diligence and checks that procurement officers already undertake</w:t>
      </w:r>
      <w:r w:rsidR="00FD10B4">
        <w:t>, including those required under paragraph 6.7 of the Commonwealth Procurement Rules (CPRs) (relating to supplier practices that are dishonest, unethical or unsafe and includes not entering into contracts with tenderers who have had a judicial decision against them (not including decisions under appeal</w:t>
      </w:r>
      <w:r w:rsidR="00E54C23">
        <w:t>)</w:t>
      </w:r>
      <w:r w:rsidR="00FD10B4">
        <w:t>) relating to employee entitlements and who have not satisfied any resulting order.</w:t>
      </w:r>
    </w:p>
    <w:p w14:paraId="73C280EE" w14:textId="77777777" w:rsidR="00C96571" w:rsidRDefault="00C96571" w:rsidP="000E0B74">
      <w:pPr>
        <w:pStyle w:val="Heading2"/>
      </w:pPr>
      <w:bookmarkStart w:id="12" w:name="_Toc529864569"/>
      <w:bookmarkStart w:id="13" w:name="_Toc306887373"/>
      <w:bookmarkStart w:id="14" w:name="_Toc432064637"/>
      <w:r>
        <w:t>3. Application</w:t>
      </w:r>
      <w:bookmarkEnd w:id="12"/>
    </w:p>
    <w:bookmarkEnd w:id="13"/>
    <w:bookmarkEnd w:id="14"/>
    <w:p w14:paraId="07D92D11" w14:textId="77777777" w:rsidR="00C96571" w:rsidRPr="00E54C23" w:rsidRDefault="00C96571" w:rsidP="00C96571">
      <w:pPr>
        <w:pStyle w:val="OutlineNumbered1"/>
        <w:numPr>
          <w:ilvl w:val="0"/>
          <w:numId w:val="20"/>
        </w:numPr>
        <w:spacing w:after="200" w:line="276" w:lineRule="auto"/>
      </w:pPr>
      <w:r w:rsidRPr="00E54C23">
        <w:t xml:space="preserve">All non-corporate Commonwealth entities must comply with this policy. </w:t>
      </w:r>
    </w:p>
    <w:p w14:paraId="31A2895E" w14:textId="77777777" w:rsidR="00C96571" w:rsidRPr="00E54C23" w:rsidRDefault="00C96571" w:rsidP="00C96571">
      <w:pPr>
        <w:pStyle w:val="OutlineNumbered1"/>
        <w:numPr>
          <w:ilvl w:val="0"/>
          <w:numId w:val="20"/>
        </w:numPr>
        <w:spacing w:after="200" w:line="276" w:lineRule="auto"/>
      </w:pPr>
      <w:r w:rsidRPr="00E54C23">
        <w:t>Corporate Commonwealth entities and Commonwealth companies</w:t>
      </w:r>
      <w:r w:rsidRPr="00E54C23">
        <w:rPr>
          <w:rStyle w:val="FootnoteReference"/>
        </w:rPr>
        <w:footnoteReference w:id="2"/>
      </w:r>
      <w:r w:rsidRPr="00E54C23">
        <w:t xml:space="preserve"> are encouraged to adopt this policy. </w:t>
      </w:r>
    </w:p>
    <w:p w14:paraId="437CAAB9" w14:textId="77777777" w:rsidR="00C96571" w:rsidRDefault="00C96571" w:rsidP="00C96571">
      <w:pPr>
        <w:pStyle w:val="Heading2"/>
      </w:pPr>
      <w:bookmarkStart w:id="15" w:name="_Toc529864570"/>
      <w:r>
        <w:t>4. Commencement</w:t>
      </w:r>
      <w:bookmarkEnd w:id="15"/>
    </w:p>
    <w:p w14:paraId="20AE514D" w14:textId="5534509B" w:rsidR="00C96571" w:rsidRPr="0077533E" w:rsidRDefault="00C96571" w:rsidP="00C96571">
      <w:pPr>
        <w:pStyle w:val="OutlineNumbered1"/>
        <w:numPr>
          <w:ilvl w:val="0"/>
          <w:numId w:val="21"/>
        </w:numPr>
        <w:spacing w:after="200" w:line="276" w:lineRule="auto"/>
      </w:pPr>
      <w:r w:rsidRPr="000D666E">
        <w:rPr>
          <w:bCs/>
        </w:rPr>
        <w:t xml:space="preserve">This policy commences on 1 July 2019 and applies to </w:t>
      </w:r>
      <w:r w:rsidRPr="000D666E">
        <w:rPr>
          <w:bCs/>
          <w:u w:val="single"/>
        </w:rPr>
        <w:t>new</w:t>
      </w:r>
      <w:r w:rsidRPr="000D666E">
        <w:rPr>
          <w:bCs/>
        </w:rPr>
        <w:t xml:space="preserve"> </w:t>
      </w:r>
      <w:r>
        <w:rPr>
          <w:bCs/>
        </w:rPr>
        <w:t xml:space="preserve">approaches to market on </w:t>
      </w:r>
      <w:r w:rsidR="00E54C23">
        <w:rPr>
          <w:bCs/>
        </w:rPr>
        <w:t>or after 1 July </w:t>
      </w:r>
      <w:r w:rsidRPr="000D666E">
        <w:rPr>
          <w:bCs/>
        </w:rPr>
        <w:t xml:space="preserve">2019, </w:t>
      </w:r>
      <w:r>
        <w:rPr>
          <w:bCs/>
        </w:rPr>
        <w:t xml:space="preserve">for procurements </w:t>
      </w:r>
      <w:r w:rsidRPr="000D666E">
        <w:rPr>
          <w:bCs/>
        </w:rPr>
        <w:t>valued over $4 million (including GST) for all goods and/or services, including for construction services.</w:t>
      </w:r>
      <w:r>
        <w:t xml:space="preserve"> </w:t>
      </w:r>
      <w:r w:rsidRPr="000D666E">
        <w:rPr>
          <w:bCs/>
        </w:rPr>
        <w:t>This policy does not require Commonwealth entities to amend existing contracts or deeds of standing offer that are in place prior to this policy’s commencement date.</w:t>
      </w:r>
    </w:p>
    <w:p w14:paraId="5A71C57F" w14:textId="77777777" w:rsidR="00C96571" w:rsidRPr="00C96571" w:rsidRDefault="00C96571" w:rsidP="00C96571">
      <w:pPr>
        <w:pStyle w:val="Heading2"/>
      </w:pPr>
      <w:bookmarkStart w:id="16" w:name="_Toc529864571"/>
      <w:r>
        <w:t xml:space="preserve">5. </w:t>
      </w:r>
      <w:r w:rsidRPr="00C96571">
        <w:t>Overview of the application of policy</w:t>
      </w:r>
      <w:bookmarkEnd w:id="16"/>
    </w:p>
    <w:p w14:paraId="59B280C3" w14:textId="77777777" w:rsidR="00C96571" w:rsidRDefault="00C96571" w:rsidP="00C96571">
      <w:pPr>
        <w:pStyle w:val="OutlineNumbered1"/>
        <w:numPr>
          <w:ilvl w:val="0"/>
          <w:numId w:val="0"/>
        </w:numPr>
      </w:pPr>
      <w:r>
        <w:object w:dxaOrig="10686" w:dyaOrig="6519" w14:anchorId="40E73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75.25pt" o:ole="">
            <v:imagedata r:id="rId27" o:title=""/>
          </v:shape>
          <o:OLEObject Type="Embed" ProgID="Visio.Drawing.11" ShapeID="_x0000_i1025" DrawAspect="Content" ObjectID="_1604223421" r:id="rId28"/>
        </w:object>
      </w:r>
    </w:p>
    <w:p w14:paraId="30029AB3" w14:textId="77777777" w:rsidR="00C96571" w:rsidRDefault="00C96571" w:rsidP="00C96571">
      <w:pPr>
        <w:pStyle w:val="Heading2"/>
      </w:pPr>
      <w:bookmarkStart w:id="17" w:name="_Toc529864572"/>
      <w:r>
        <w:t>6. Policy Requirements</w:t>
      </w:r>
      <w:bookmarkEnd w:id="17"/>
    </w:p>
    <w:p w14:paraId="6EF5810B" w14:textId="736C71CF" w:rsidR="00C96571" w:rsidRDefault="00C96571" w:rsidP="00C96571">
      <w:pPr>
        <w:pStyle w:val="OutlineNumbered1"/>
        <w:numPr>
          <w:ilvl w:val="0"/>
          <w:numId w:val="22"/>
        </w:numPr>
        <w:spacing w:after="200" w:line="276" w:lineRule="auto"/>
        <w:rPr>
          <w:b/>
        </w:rPr>
      </w:pPr>
      <w:r>
        <w:t>For Commonwealth Government procurements undertaken through open tenders that are subject to Division 2 of the CPRs that have an estimated value of over $4 million inclusive of GST (</w:t>
      </w:r>
      <w:r w:rsidR="00A7150B">
        <w:t xml:space="preserve">refer to </w:t>
      </w:r>
      <w:r>
        <w:t xml:space="preserve">paragraphs 9.2 to 9.6 of the CPRs), Commonwealth entities </w:t>
      </w:r>
      <w:r w:rsidRPr="000A14D9">
        <w:rPr>
          <w:u w:val="single"/>
        </w:rPr>
        <w:t>must</w:t>
      </w:r>
      <w:r>
        <w:t xml:space="preserve"> require that tenderers:</w:t>
      </w:r>
    </w:p>
    <w:p w14:paraId="5B646FCA" w14:textId="77777777" w:rsidR="00C96571" w:rsidRDefault="00C96571" w:rsidP="00C96571">
      <w:pPr>
        <w:pStyle w:val="OutlineNumbered1"/>
        <w:numPr>
          <w:ilvl w:val="0"/>
          <w:numId w:val="18"/>
        </w:numPr>
        <w:spacing w:after="200" w:line="276" w:lineRule="auto"/>
        <w:ind w:hanging="229"/>
        <w:rPr>
          <w:b/>
        </w:rPr>
      </w:pPr>
      <w:r>
        <w:t xml:space="preserve">provide a </w:t>
      </w:r>
      <w:r w:rsidRPr="000D0669">
        <w:t xml:space="preserve">satisfactory </w:t>
      </w:r>
      <w:r>
        <w:t xml:space="preserve">STR that is </w:t>
      </w:r>
      <w:r w:rsidRPr="00F445EF">
        <w:t xml:space="preserve">valid for at least </w:t>
      </w:r>
      <w:r>
        <w:t>two</w:t>
      </w:r>
      <w:r w:rsidRPr="00F445EF">
        <w:t xml:space="preserve"> months or more</w:t>
      </w:r>
      <w:r>
        <w:t xml:space="preserve"> </w:t>
      </w:r>
      <w:r w:rsidRPr="00BB2E78">
        <w:t>at the time of the t</w:t>
      </w:r>
      <w:r w:rsidRPr="006B1F41">
        <w:t>ender closing</w:t>
      </w:r>
      <w:r w:rsidRPr="00F445EF">
        <w:t>;</w:t>
      </w:r>
      <w:r>
        <w:t xml:space="preserve"> </w:t>
      </w:r>
      <w:r w:rsidRPr="00AD6311">
        <w:t>or</w:t>
      </w:r>
    </w:p>
    <w:p w14:paraId="37218EB2" w14:textId="77777777" w:rsidR="00C96571" w:rsidRPr="00DA14D1" w:rsidRDefault="00C96571" w:rsidP="00C96571">
      <w:pPr>
        <w:pStyle w:val="OutlineNumbered1"/>
        <w:numPr>
          <w:ilvl w:val="0"/>
          <w:numId w:val="18"/>
        </w:numPr>
        <w:spacing w:after="200" w:line="276" w:lineRule="auto"/>
        <w:ind w:hanging="229"/>
        <w:rPr>
          <w:b/>
        </w:rPr>
      </w:pPr>
      <w:r w:rsidRPr="00DA14D1">
        <w:t>in circumstances where a satisfactory STR has not been issued in time to meet the tender deadline</w:t>
      </w:r>
      <w:r>
        <w:t xml:space="preserve"> </w:t>
      </w:r>
      <w:r>
        <w:noBreakHyphen/>
        <w:t xml:space="preserve"> provide a</w:t>
      </w:r>
      <w:r w:rsidRPr="00DA14D1">
        <w:t xml:space="preserve"> </w:t>
      </w:r>
      <w:r w:rsidRPr="00AD6311">
        <w:t>STR</w:t>
      </w:r>
      <w:r w:rsidRPr="000D0669">
        <w:t xml:space="preserve"> receipt</w:t>
      </w:r>
      <w:r>
        <w:t>, demonstrating a</w:t>
      </w:r>
      <w:r w:rsidRPr="00DA14D1">
        <w:t xml:space="preserve"> STR has been requested from the ATO. In this case, the tenderer must provide the satisfactory STR no later than four business days from the close of tender and before the awarding of the contract.</w:t>
      </w:r>
    </w:p>
    <w:p w14:paraId="1D6C153D" w14:textId="77777777" w:rsidR="00C96571" w:rsidRDefault="00C96571" w:rsidP="00C96571">
      <w:pPr>
        <w:pStyle w:val="OutlineNumbered1"/>
        <w:numPr>
          <w:ilvl w:val="0"/>
          <w:numId w:val="18"/>
        </w:numPr>
        <w:spacing w:after="200" w:line="276" w:lineRule="auto"/>
        <w:ind w:hanging="229"/>
        <w:rPr>
          <w:b/>
        </w:rPr>
      </w:pPr>
      <w:r>
        <w:t>hold copies of satisfactory and valid STRs for any first tier subcontractors</w:t>
      </w:r>
      <w:r>
        <w:rPr>
          <w:rStyle w:val="FootnoteReference"/>
        </w:rPr>
        <w:footnoteReference w:id="3"/>
      </w:r>
      <w:r>
        <w:t xml:space="preserve"> that the tenderer will engage to deliver goods or services with an estimated value of over $4 million including GST as part of the tender if known at the time of submission; and</w:t>
      </w:r>
    </w:p>
    <w:p w14:paraId="56777F14" w14:textId="092F668F" w:rsidR="00C96571" w:rsidRDefault="00C96571" w:rsidP="00C96571">
      <w:pPr>
        <w:pStyle w:val="OutlineNumbered1"/>
        <w:numPr>
          <w:ilvl w:val="0"/>
          <w:numId w:val="18"/>
        </w:numPr>
        <w:spacing w:after="200" w:line="276" w:lineRule="auto"/>
        <w:ind w:hanging="229"/>
        <w:rPr>
          <w:b/>
        </w:rPr>
      </w:pPr>
      <w:r>
        <w:t xml:space="preserve">ensure, if first tier subcontractors are engaged after the contract is awarded, that the </w:t>
      </w:r>
      <w:proofErr w:type="spellStart"/>
      <w:r>
        <w:t>succesful</w:t>
      </w:r>
      <w:proofErr w:type="spellEnd"/>
      <w:r>
        <w:t xml:space="preserve"> tenderer or prime contractor</w:t>
      </w:r>
      <w:r>
        <w:rPr>
          <w:rStyle w:val="FootnoteReference"/>
        </w:rPr>
        <w:footnoteReference w:id="4"/>
      </w:r>
      <w:r>
        <w:t xml:space="preserve"> holds satisfactory and valid STRs of their subcontractors where </w:t>
      </w:r>
      <w:r w:rsidR="001540CB">
        <w:t>the</w:t>
      </w:r>
      <w:r>
        <w:t xml:space="preserve"> </w:t>
      </w:r>
      <w:r w:rsidR="00FD10B4">
        <w:t xml:space="preserve">subcontractors </w:t>
      </w:r>
      <w:r>
        <w:t>estimated contract value will be over $4 million including GST.</w:t>
      </w:r>
    </w:p>
    <w:p w14:paraId="41530BC4" w14:textId="6FC054A2" w:rsidR="00C96571" w:rsidRDefault="00C96571" w:rsidP="00C96571">
      <w:pPr>
        <w:pStyle w:val="OutlineNumbered1"/>
        <w:numPr>
          <w:ilvl w:val="0"/>
          <w:numId w:val="22"/>
        </w:numPr>
        <w:spacing w:after="200" w:line="276" w:lineRule="auto"/>
        <w:rPr>
          <w:b/>
        </w:rPr>
      </w:pPr>
      <w:r>
        <w:t>A satisfactory STR will be issued if the following conditions</w:t>
      </w:r>
      <w:r>
        <w:rPr>
          <w:rStyle w:val="FootnoteReference"/>
        </w:rPr>
        <w:footnoteReference w:id="5"/>
      </w:r>
      <w:r>
        <w:t xml:space="preserve"> are met by the tenderer (unless 6.c</w:t>
      </w:r>
      <w:r w:rsidR="003E1387">
        <w:t xml:space="preserve"> below </w:t>
      </w:r>
      <w:r>
        <w:t>applies):</w:t>
      </w:r>
    </w:p>
    <w:p w14:paraId="29F72E74" w14:textId="50FCD5DD" w:rsidR="00C96571" w:rsidRDefault="00C96571" w:rsidP="00C96571">
      <w:pPr>
        <w:pStyle w:val="OutlineNumbered1"/>
        <w:numPr>
          <w:ilvl w:val="0"/>
          <w:numId w:val="23"/>
        </w:numPr>
        <w:spacing w:after="200" w:line="276" w:lineRule="auto"/>
        <w:ind w:hanging="229"/>
        <w:rPr>
          <w:b/>
        </w:rPr>
      </w:pPr>
      <w:r>
        <w:t xml:space="preserve">The tenderer is up-to-date with registration requirements which may include being registered for an Australian Business Number (ABN) and GST, and having a Tax File Number; </w:t>
      </w:r>
    </w:p>
    <w:p w14:paraId="0ABDE03A" w14:textId="2949AAF4" w:rsidR="00C96571" w:rsidRDefault="00C96571" w:rsidP="00C96571">
      <w:pPr>
        <w:pStyle w:val="OutlineNumbered1"/>
        <w:numPr>
          <w:ilvl w:val="0"/>
          <w:numId w:val="23"/>
        </w:numPr>
        <w:spacing w:after="200" w:line="276" w:lineRule="auto"/>
        <w:ind w:hanging="229"/>
        <w:rPr>
          <w:b/>
        </w:rPr>
      </w:pPr>
      <w:r>
        <w:t xml:space="preserve">The tenderer has lodged at least 90 per cent of all income tax returns, Fringe Benefit Tax returns and Business Activity Statements that were due in the last four years or the period of operation if less than four years. Reasonable delays in lodgements due to extensions agreed to by the </w:t>
      </w:r>
      <w:r w:rsidR="00A7150B">
        <w:t xml:space="preserve">Australian Taxation Office </w:t>
      </w:r>
      <w:r w:rsidR="00115158">
        <w:t xml:space="preserve">(ATO) </w:t>
      </w:r>
      <w:r>
        <w:t xml:space="preserve">will not </w:t>
      </w:r>
      <w:r w:rsidR="00A7150B">
        <w:t xml:space="preserve">affect </w:t>
      </w:r>
      <w:r>
        <w:t>the receipt of a satisfactory STR; and</w:t>
      </w:r>
    </w:p>
    <w:p w14:paraId="314FBA82" w14:textId="5CEE2DEB" w:rsidR="00C96571" w:rsidRPr="00286DD4" w:rsidRDefault="00C96571" w:rsidP="00C96571">
      <w:pPr>
        <w:pStyle w:val="OutlineNumbered1"/>
        <w:numPr>
          <w:ilvl w:val="0"/>
          <w:numId w:val="23"/>
        </w:numPr>
        <w:spacing w:after="200" w:line="276" w:lineRule="auto"/>
        <w:ind w:hanging="229"/>
        <w:rPr>
          <w:b/>
        </w:rPr>
      </w:pPr>
      <w:r>
        <w:t xml:space="preserve">On the date the STR is issued, the tenderer does not have $10,000 or greater in outstanding debt </w:t>
      </w:r>
      <w:r w:rsidR="00A7150B">
        <w:t xml:space="preserve">due to the ATO </w:t>
      </w:r>
      <w:r>
        <w:t>(</w:t>
      </w:r>
      <w:r w:rsidR="00A7150B">
        <w:t xml:space="preserve">excluding debt </w:t>
      </w:r>
      <w:r>
        <w:t xml:space="preserve">subject to a taxation objection, review </w:t>
      </w:r>
      <w:r w:rsidR="00A7150B">
        <w:t xml:space="preserve">or </w:t>
      </w:r>
      <w:r>
        <w:t xml:space="preserve">appeal under the provisions of Part </w:t>
      </w:r>
      <w:r w:rsidR="00A7150B">
        <w:t>IV</w:t>
      </w:r>
      <w:r w:rsidR="001E20E7">
        <w:t xml:space="preserve"> </w:t>
      </w:r>
      <w:r>
        <w:t xml:space="preserve">C of the </w:t>
      </w:r>
      <w:r w:rsidRPr="00DA14D1">
        <w:rPr>
          <w:i/>
        </w:rPr>
        <w:t>Taxation Administration Act 1953</w:t>
      </w:r>
      <w:r>
        <w:t xml:space="preserve">). If the tenderer has entered into a payment plan with the ATO, </w:t>
      </w:r>
      <w:r w:rsidR="0022644F">
        <w:t>they will meet this criterion</w:t>
      </w:r>
      <w:r>
        <w:t>.</w:t>
      </w:r>
    </w:p>
    <w:p w14:paraId="5AB2D1DC" w14:textId="002C4E68" w:rsidR="00C96571" w:rsidRPr="001913CE" w:rsidRDefault="00C96571" w:rsidP="00C96571">
      <w:pPr>
        <w:pStyle w:val="OutlineNumbered1"/>
        <w:numPr>
          <w:ilvl w:val="0"/>
          <w:numId w:val="22"/>
        </w:numPr>
        <w:spacing w:after="200" w:line="276" w:lineRule="auto"/>
        <w:rPr>
          <w:b/>
        </w:rPr>
      </w:pPr>
      <w:r>
        <w:t xml:space="preserve">If the tenderer does not have a record with the ATO at all or a record of less than four years, the tenderer has met the conditions outlined in </w:t>
      </w:r>
      <w:r w:rsidR="00F6134A">
        <w:t>P</w:t>
      </w:r>
      <w:r w:rsidR="001674F9">
        <w:t xml:space="preserve">art </w:t>
      </w:r>
      <w:r>
        <w:t>8.</w:t>
      </w:r>
    </w:p>
    <w:p w14:paraId="1929CD73" w14:textId="7E3E0F05" w:rsidR="00C96571" w:rsidRDefault="00C96571" w:rsidP="00C96571">
      <w:pPr>
        <w:pStyle w:val="OutlineNumbered1"/>
        <w:numPr>
          <w:ilvl w:val="0"/>
          <w:numId w:val="22"/>
        </w:numPr>
        <w:spacing w:after="200" w:line="276" w:lineRule="auto"/>
        <w:rPr>
          <w:b/>
        </w:rPr>
      </w:pPr>
      <w:r w:rsidRPr="004E2772">
        <w:t xml:space="preserve">The requirement to provide a satisfactory STR as part of the tendering process needs to be clearly expressed within the </w:t>
      </w:r>
      <w:r w:rsidRPr="004E2772">
        <w:rPr>
          <w:i/>
          <w:u w:val="single"/>
        </w:rPr>
        <w:t>‘request documentation’</w:t>
      </w:r>
      <w:r w:rsidRPr="004E2772">
        <w:t xml:space="preserve"> to ensure tenderers understand that failing</w:t>
      </w:r>
      <w:r>
        <w:t xml:space="preserve"> to provide </w:t>
      </w:r>
      <w:r w:rsidR="003E1387">
        <w:t xml:space="preserve">a </w:t>
      </w:r>
      <w:r>
        <w:t xml:space="preserve">STR by the due date will prevent consideration of their submission by the procuring Commonwealth entity. If the Commonwealth entity chooses, the </w:t>
      </w:r>
      <w:r w:rsidRPr="00027E73">
        <w:rPr>
          <w:i/>
          <w:u w:val="single"/>
        </w:rPr>
        <w:t>‘request documentation’</w:t>
      </w:r>
      <w:r>
        <w:t xml:space="preserve"> should also state if it will be a condition of the contract that the successful tenderer will be required to maintain an up</w:t>
      </w:r>
      <w:r>
        <w:noBreakHyphen/>
        <w:t>to</w:t>
      </w:r>
      <w:r>
        <w:noBreakHyphen/>
        <w:t>date satisfactory STR during the course of the contract</w:t>
      </w:r>
      <w:r w:rsidR="003E1387">
        <w:t>,</w:t>
      </w:r>
      <w:r>
        <w:t xml:space="preserve"> in the event that the STR expires. In this case the consequences of failing to do so will be detailed in the contract.</w:t>
      </w:r>
    </w:p>
    <w:p w14:paraId="73BB7729" w14:textId="77777777" w:rsidR="00C96571" w:rsidRDefault="00C96571" w:rsidP="00C96571">
      <w:pPr>
        <w:pStyle w:val="OutlineNumbered1"/>
        <w:numPr>
          <w:ilvl w:val="0"/>
          <w:numId w:val="22"/>
        </w:numPr>
        <w:spacing w:after="200" w:line="276" w:lineRule="auto"/>
        <w:rPr>
          <w:b/>
        </w:rPr>
      </w:pPr>
      <w:r>
        <w:t xml:space="preserve">If the STR is no longer valid at the time the contract is awarded, the Commonwealth entity may request a renewed satisfactory STR before awarding a contract. </w:t>
      </w:r>
    </w:p>
    <w:p w14:paraId="79D75D8C" w14:textId="0A302D75" w:rsidR="00C96571" w:rsidRDefault="00C96571" w:rsidP="00C96571">
      <w:pPr>
        <w:pStyle w:val="OutlineNumbered1"/>
        <w:numPr>
          <w:ilvl w:val="0"/>
          <w:numId w:val="22"/>
        </w:numPr>
        <w:spacing w:after="200" w:line="276" w:lineRule="auto"/>
        <w:rPr>
          <w:b/>
        </w:rPr>
      </w:pPr>
      <w:r>
        <w:t>Tenderers and potential tenderers are encouraged to apply for a STR as soon as possible and keep their STRs up to date in order to more easily submit their STR for current and future tender processes. It is not necessary to wait until an approach to market is released. This will improve their ability to meet tender timeline</w:t>
      </w:r>
      <w:r w:rsidR="001E20E7">
        <w:t>s and/or to respond to possible</w:t>
      </w:r>
      <w:r w:rsidR="003E1387">
        <w:t xml:space="preserve"> </w:t>
      </w:r>
      <w:r w:rsidDel="003E1387">
        <w:t xml:space="preserve">issues with </w:t>
      </w:r>
      <w:r>
        <w:t xml:space="preserve">the ATO. A satisfactory STR will be required to have a minimum remaining validity </w:t>
      </w:r>
      <w:r w:rsidRPr="00CE67E2">
        <w:t xml:space="preserve">of </w:t>
      </w:r>
      <w:r>
        <w:t xml:space="preserve">two </w:t>
      </w:r>
      <w:r w:rsidRPr="00CE67E2">
        <w:t>months in</w:t>
      </w:r>
      <w:r>
        <w:t xml:space="preserve"> order to be accepted by the procuring </w:t>
      </w:r>
      <w:r w:rsidR="002F7443">
        <w:t>entity</w:t>
      </w:r>
      <w:r w:rsidR="001E20E7">
        <w:t>.</w:t>
      </w:r>
      <w:r>
        <w:t xml:space="preserve"> </w:t>
      </w:r>
    </w:p>
    <w:p w14:paraId="562CB53A" w14:textId="601C0A35" w:rsidR="00C96571" w:rsidRDefault="00B36C31" w:rsidP="006010E9">
      <w:pPr>
        <w:pStyle w:val="Heading2"/>
      </w:pPr>
      <w:bookmarkStart w:id="18" w:name="_Toc529864573"/>
      <w:r>
        <w:t>7. Statement of Tax Record</w:t>
      </w:r>
      <w:bookmarkEnd w:id="18"/>
    </w:p>
    <w:p w14:paraId="0C31452B" w14:textId="6B476D07" w:rsidR="00C96571" w:rsidRDefault="00C96571" w:rsidP="00C96571">
      <w:pPr>
        <w:pStyle w:val="OutlineNumbered1"/>
        <w:numPr>
          <w:ilvl w:val="0"/>
          <w:numId w:val="19"/>
        </w:numPr>
        <w:spacing w:after="200" w:line="276" w:lineRule="auto"/>
        <w:rPr>
          <w:b/>
        </w:rPr>
      </w:pPr>
      <w:r w:rsidRPr="009D0FC5">
        <w:t>A STR</w:t>
      </w:r>
      <w:r>
        <w:t xml:space="preserve"> (or STR receipt)</w:t>
      </w:r>
      <w:r w:rsidRPr="009D0FC5">
        <w:t xml:space="preserve"> is required to be included with a tender </w:t>
      </w:r>
      <w:r>
        <w:t xml:space="preserve">submission </w:t>
      </w:r>
      <w:r w:rsidRPr="009D0FC5">
        <w:t>when the tender request docu</w:t>
      </w:r>
      <w:r>
        <w:t xml:space="preserve">ment indicates it is required. </w:t>
      </w:r>
      <w:r w:rsidRPr="009D0FC5">
        <w:t xml:space="preserve">The </w:t>
      </w:r>
      <w:r>
        <w:t xml:space="preserve">STR </w:t>
      </w:r>
      <w:r w:rsidRPr="009D0FC5">
        <w:t xml:space="preserve">is available on request from the </w:t>
      </w:r>
      <w:r>
        <w:t xml:space="preserve">ATO and </w:t>
      </w:r>
      <w:r w:rsidR="007A479F">
        <w:t xml:space="preserve">will be </w:t>
      </w:r>
      <w:r>
        <w:t>provided within four business days from application. It</w:t>
      </w:r>
      <w:r w:rsidRPr="009D0FC5">
        <w:t xml:space="preserve"> includes a statement indicating whether</w:t>
      </w:r>
      <w:r w:rsidR="007A479F">
        <w:t xml:space="preserve"> or not </w:t>
      </w:r>
      <w:r w:rsidRPr="009D0FC5">
        <w:t>a business/tenderer</w:t>
      </w:r>
      <w:r>
        <w:t xml:space="preserve"> </w:t>
      </w:r>
      <w:r w:rsidRPr="009D0FC5">
        <w:t>has a tax record that is satisfactory</w:t>
      </w:r>
      <w:r w:rsidR="007A479F">
        <w:t>,</w:t>
      </w:r>
      <w:r w:rsidRPr="009D0FC5">
        <w:t xml:space="preserve"> based on </w:t>
      </w:r>
      <w:r>
        <w:t>the conditions</w:t>
      </w:r>
      <w:r w:rsidRPr="009D0FC5">
        <w:t xml:space="preserve"> outlined in </w:t>
      </w:r>
      <w:r>
        <w:t>P</w:t>
      </w:r>
      <w:r w:rsidRPr="009D0FC5">
        <w:t xml:space="preserve">art </w:t>
      </w:r>
      <w:r w:rsidR="004E2772">
        <w:t>6</w:t>
      </w:r>
      <w:r>
        <w:t>(b) of this document.</w:t>
      </w:r>
    </w:p>
    <w:p w14:paraId="593746F4" w14:textId="3128A2DD" w:rsidR="00C96571" w:rsidRDefault="00C96571" w:rsidP="00C96571">
      <w:pPr>
        <w:pStyle w:val="OutlineNumbered1"/>
        <w:numPr>
          <w:ilvl w:val="0"/>
          <w:numId w:val="19"/>
        </w:numPr>
        <w:spacing w:after="200" w:line="276" w:lineRule="auto"/>
        <w:rPr>
          <w:b/>
        </w:rPr>
      </w:pPr>
      <w:r w:rsidRPr="008A55BD">
        <w:t>The STR is based on limited criteri</w:t>
      </w:r>
      <w:r w:rsidR="0022644F">
        <w:t>a</w:t>
      </w:r>
      <w:r w:rsidRPr="008A55BD">
        <w:t xml:space="preserve"> designed to be used for this PCP</w:t>
      </w:r>
      <w:r w:rsidRPr="007502D0">
        <w:t>.</w:t>
      </w:r>
      <w:r w:rsidRPr="007978BF">
        <w:t xml:space="preserve">  </w:t>
      </w:r>
    </w:p>
    <w:p w14:paraId="38A9F1A8" w14:textId="3A38CAAB" w:rsidR="00C96571" w:rsidRPr="008A55BD" w:rsidRDefault="00C96571" w:rsidP="00C96571">
      <w:pPr>
        <w:pStyle w:val="OutlineNumbered1"/>
        <w:numPr>
          <w:ilvl w:val="0"/>
          <w:numId w:val="19"/>
        </w:numPr>
        <w:spacing w:after="200" w:line="276" w:lineRule="auto"/>
        <w:rPr>
          <w:b/>
        </w:rPr>
      </w:pPr>
      <w:r w:rsidRPr="008A55BD">
        <w:t xml:space="preserve">A satisfactory STR is not evidence of the financial viability of the </w:t>
      </w:r>
      <w:r w:rsidR="002F7443">
        <w:t>tenderer</w:t>
      </w:r>
      <w:r>
        <w:t>.</w:t>
      </w:r>
    </w:p>
    <w:p w14:paraId="6AA88CE6" w14:textId="4DBD30AE" w:rsidR="00C96571" w:rsidRPr="00F01236" w:rsidRDefault="00C96571" w:rsidP="00C96571">
      <w:pPr>
        <w:pStyle w:val="OutlineNumbered1"/>
        <w:numPr>
          <w:ilvl w:val="0"/>
          <w:numId w:val="19"/>
        </w:numPr>
        <w:spacing w:after="200" w:line="276" w:lineRule="auto"/>
        <w:rPr>
          <w:b/>
        </w:rPr>
      </w:pPr>
      <w:r w:rsidRPr="009D0FC5">
        <w:t xml:space="preserve">A tenderer </w:t>
      </w:r>
      <w:r>
        <w:t xml:space="preserve">with a </w:t>
      </w:r>
      <w:r w:rsidRPr="009D0FC5">
        <w:t xml:space="preserve">STR </w:t>
      </w:r>
      <w:r>
        <w:t xml:space="preserve">which </w:t>
      </w:r>
      <w:r w:rsidRPr="009D0FC5">
        <w:t xml:space="preserve">was </w:t>
      </w:r>
      <w:r w:rsidR="0022644F">
        <w:t>un</w:t>
      </w:r>
      <w:r>
        <w:t>satisfactory will be provided with the supporting reasons on the ‘Statement of Tax Record – Taxpayer Report</w:t>
      </w:r>
      <w:r w:rsidR="004E2772">
        <w:t>’</w:t>
      </w:r>
      <w:r>
        <w:t>. The ATO can be contacted to assist the tenderer/business to take corrective action where possible.</w:t>
      </w:r>
    </w:p>
    <w:p w14:paraId="5F324FB6" w14:textId="0A81A4ED" w:rsidR="00C96571" w:rsidRPr="00537D3A" w:rsidRDefault="00C96571" w:rsidP="00C96571">
      <w:pPr>
        <w:pStyle w:val="OutlineNumbered1"/>
        <w:numPr>
          <w:ilvl w:val="0"/>
          <w:numId w:val="19"/>
        </w:numPr>
        <w:spacing w:after="200" w:line="276" w:lineRule="auto"/>
      </w:pPr>
      <w:r w:rsidRPr="005F522B">
        <w:t xml:space="preserve">STRs will </w:t>
      </w:r>
      <w:r w:rsidR="007A479F">
        <w:t xml:space="preserve">be </w:t>
      </w:r>
      <w:r w:rsidRPr="005F522B">
        <w:t>valid for 12 months from the time of issue</w:t>
      </w:r>
      <w:r w:rsidR="007A479F">
        <w:t>. T</w:t>
      </w:r>
      <w:r w:rsidRPr="005F522B">
        <w:t>enderers</w:t>
      </w:r>
      <w:r>
        <w:t xml:space="preserve">/sub-contractors </w:t>
      </w:r>
      <w:r w:rsidRPr="005F522B">
        <w:t>that do not hold an Australian tax record with the ATO</w:t>
      </w:r>
      <w:r>
        <w:t xml:space="preserve"> of </w:t>
      </w:r>
      <w:r w:rsidR="007A479F">
        <w:t xml:space="preserve">at least four years will receive </w:t>
      </w:r>
      <w:r w:rsidRPr="005F522B">
        <w:t xml:space="preserve">STRs </w:t>
      </w:r>
      <w:r w:rsidR="007A479F">
        <w:t xml:space="preserve">that are  </w:t>
      </w:r>
      <w:r w:rsidRPr="005F522B">
        <w:t xml:space="preserve">valid for </w:t>
      </w:r>
      <w:r w:rsidR="007A479F">
        <w:t xml:space="preserve">only </w:t>
      </w:r>
      <w:r w:rsidRPr="005F522B">
        <w:t>six months</w:t>
      </w:r>
      <w:r w:rsidRPr="00537D3A">
        <w:t>.</w:t>
      </w:r>
    </w:p>
    <w:p w14:paraId="2828D222" w14:textId="05E18706" w:rsidR="00C96571" w:rsidRPr="00CE67E2" w:rsidRDefault="00C96571" w:rsidP="00C96571">
      <w:pPr>
        <w:pStyle w:val="OutlineNumbered1"/>
        <w:numPr>
          <w:ilvl w:val="0"/>
          <w:numId w:val="19"/>
        </w:numPr>
        <w:spacing w:after="200" w:line="276" w:lineRule="auto"/>
        <w:rPr>
          <w:b/>
        </w:rPr>
      </w:pPr>
      <w:r w:rsidRPr="00CE67E2">
        <w:t xml:space="preserve">The STR </w:t>
      </w:r>
      <w:r>
        <w:t xml:space="preserve">will </w:t>
      </w:r>
      <w:r w:rsidRPr="00CE67E2">
        <w:t>include disclaimer</w:t>
      </w:r>
      <w:r>
        <w:t>s including</w:t>
      </w:r>
      <w:r w:rsidRPr="00CE67E2">
        <w:t xml:space="preserve"> that the Commonwealth and its contractors </w:t>
      </w:r>
      <w:r>
        <w:t>should</w:t>
      </w:r>
      <w:r w:rsidRPr="00CE67E2">
        <w:t xml:space="preserve"> undertake a range of ordinary due diligence measures even if the STR is satisfactory. This will ensure that the STR itself is not seen as a document that certifies that no other checks are required. </w:t>
      </w:r>
    </w:p>
    <w:p w14:paraId="41123419" w14:textId="52BBF9D7" w:rsidR="00C96571" w:rsidRPr="00B36C31" w:rsidRDefault="00B36C31" w:rsidP="00B36C31">
      <w:pPr>
        <w:pStyle w:val="Heading2"/>
      </w:pPr>
      <w:bookmarkStart w:id="19" w:name="_Toc529864574"/>
      <w:r>
        <w:t xml:space="preserve">8. </w:t>
      </w:r>
      <w:r w:rsidR="00C96571" w:rsidRPr="00B36C31">
        <w:t xml:space="preserve">Applying the rules to New and Foreign </w:t>
      </w:r>
      <w:r w:rsidR="002F7443">
        <w:t>Tenderers</w:t>
      </w:r>
      <w:bookmarkEnd w:id="19"/>
    </w:p>
    <w:p w14:paraId="72658370" w14:textId="3805AE8C" w:rsidR="00C96571" w:rsidRPr="00C672C6" w:rsidRDefault="00C96571" w:rsidP="00C96571">
      <w:pPr>
        <w:pStyle w:val="OutlineNumbered1"/>
        <w:numPr>
          <w:ilvl w:val="0"/>
          <w:numId w:val="31"/>
        </w:numPr>
        <w:spacing w:after="200" w:line="276" w:lineRule="auto"/>
      </w:pPr>
      <w:r w:rsidRPr="00C672C6">
        <w:t xml:space="preserve">Directors, partners, trustees or appropriate officers with the relevant authority of new </w:t>
      </w:r>
      <w:r w:rsidR="002F7443" w:rsidRPr="00C672C6">
        <w:t>businesses</w:t>
      </w:r>
      <w:r w:rsidRPr="00C672C6">
        <w:t xml:space="preserve"> and foreign </w:t>
      </w:r>
      <w:r w:rsidR="002F7443" w:rsidRPr="00C672C6">
        <w:t>tenderers</w:t>
      </w:r>
      <w:r w:rsidRPr="00C672C6">
        <w:t xml:space="preserve"> that do not have </w:t>
      </w:r>
      <w:r w:rsidR="00753614" w:rsidRPr="00C672C6">
        <w:t xml:space="preserve">an </w:t>
      </w:r>
      <w:r w:rsidRPr="00C672C6">
        <w:t xml:space="preserve">Australian tax record </w:t>
      </w:r>
      <w:r w:rsidR="00753614" w:rsidRPr="00C672C6">
        <w:t xml:space="preserve">of at least four years </w:t>
      </w:r>
      <w:r w:rsidRPr="00C672C6">
        <w:t xml:space="preserve">will need to state on behalf of the relevant </w:t>
      </w:r>
      <w:r w:rsidR="002F7443" w:rsidRPr="00C672C6">
        <w:t>tenderer</w:t>
      </w:r>
      <w:r w:rsidRPr="00C672C6">
        <w:t xml:space="preserve"> that it: </w:t>
      </w:r>
    </w:p>
    <w:p w14:paraId="3B705028" w14:textId="77777777" w:rsidR="00C96571" w:rsidRPr="00C672C6" w:rsidRDefault="00C96571" w:rsidP="00C96571">
      <w:pPr>
        <w:pStyle w:val="OutlineNumbered1"/>
        <w:numPr>
          <w:ilvl w:val="0"/>
          <w:numId w:val="30"/>
        </w:numPr>
        <w:spacing w:after="200" w:line="276" w:lineRule="auto"/>
      </w:pPr>
      <w:r w:rsidRPr="00C672C6">
        <w:t>is a non-resident with no tax record or a tax record of less than 4 years in Australia (applicable to foreign entities);</w:t>
      </w:r>
    </w:p>
    <w:p w14:paraId="5EBFDABB" w14:textId="77777777" w:rsidR="00C96571" w:rsidRPr="00C672C6" w:rsidRDefault="00C96571" w:rsidP="00C96571">
      <w:pPr>
        <w:pStyle w:val="OutlineNumbered1"/>
        <w:numPr>
          <w:ilvl w:val="0"/>
          <w:numId w:val="30"/>
        </w:numPr>
        <w:spacing w:after="200" w:line="276" w:lineRule="auto"/>
      </w:pPr>
      <w:r w:rsidRPr="00C672C6">
        <w:t xml:space="preserve">will comply and pay all their Australian tax obligations (applicable to Australian and foreign entities); </w:t>
      </w:r>
    </w:p>
    <w:p w14:paraId="01372DBA" w14:textId="4DB36C7B" w:rsidR="00C96571" w:rsidRPr="00C672C6" w:rsidRDefault="00C96571" w:rsidP="00C96571">
      <w:pPr>
        <w:pStyle w:val="OutlineNumbered1"/>
        <w:numPr>
          <w:ilvl w:val="0"/>
          <w:numId w:val="30"/>
        </w:numPr>
        <w:spacing w:after="200" w:line="276" w:lineRule="auto"/>
      </w:pPr>
      <w:r w:rsidRPr="00C672C6">
        <w:t>has no tax related and/or crimina</w:t>
      </w:r>
      <w:r w:rsidR="00C672C6" w:rsidRPr="00C672C6">
        <w:t xml:space="preserve">l convictions in the last four </w:t>
      </w:r>
      <w:r w:rsidRPr="00C672C6">
        <w:t>years (applicable to Australian and foreign entities); and</w:t>
      </w:r>
    </w:p>
    <w:p w14:paraId="3CE1DA5D" w14:textId="6B8217AA" w:rsidR="00C96571" w:rsidRPr="00C672C6" w:rsidRDefault="00C96571" w:rsidP="00C96571">
      <w:pPr>
        <w:pStyle w:val="OutlineNumbered1"/>
        <w:numPr>
          <w:ilvl w:val="0"/>
          <w:numId w:val="30"/>
        </w:numPr>
        <w:spacing w:after="200" w:line="276" w:lineRule="auto"/>
      </w:pPr>
      <w:r w:rsidRPr="00C672C6">
        <w:t xml:space="preserve">is complying with its tax obligations outside of Australia (applicable to foreign </w:t>
      </w:r>
      <w:r w:rsidR="002F7443" w:rsidRPr="00C672C6">
        <w:t xml:space="preserve">tenderers </w:t>
      </w:r>
      <w:r w:rsidRPr="00C672C6">
        <w:t xml:space="preserve">and new Australian </w:t>
      </w:r>
      <w:r w:rsidR="002F7443" w:rsidRPr="00C672C6">
        <w:t>businesses</w:t>
      </w:r>
      <w:r w:rsidRPr="00C672C6">
        <w:t>).</w:t>
      </w:r>
    </w:p>
    <w:p w14:paraId="3F82F88E" w14:textId="6DC4798D" w:rsidR="00C96571" w:rsidRPr="00C672C6" w:rsidRDefault="00C96571" w:rsidP="00C96571">
      <w:pPr>
        <w:pStyle w:val="OutlineNumbered1"/>
        <w:numPr>
          <w:ilvl w:val="0"/>
          <w:numId w:val="31"/>
        </w:numPr>
        <w:spacing w:after="200" w:line="276" w:lineRule="auto"/>
      </w:pPr>
      <w:r w:rsidRPr="00C672C6">
        <w:t xml:space="preserve">Once the ATO receives the statements, the new </w:t>
      </w:r>
      <w:r w:rsidR="002F7443" w:rsidRPr="00C672C6">
        <w:t xml:space="preserve">business </w:t>
      </w:r>
      <w:r w:rsidRPr="00C672C6">
        <w:t xml:space="preserve">or foreign </w:t>
      </w:r>
      <w:r w:rsidR="002F7443" w:rsidRPr="00C672C6">
        <w:t>tenderer</w:t>
      </w:r>
      <w:r w:rsidR="00C672C6" w:rsidRPr="00C672C6">
        <w:t xml:space="preserve"> will be issued a</w:t>
      </w:r>
      <w:r w:rsidRPr="00C672C6">
        <w:t xml:space="preserve"> STR </w:t>
      </w:r>
      <w:r w:rsidR="00753614" w:rsidRPr="00C672C6">
        <w:t xml:space="preserve">stating </w:t>
      </w:r>
      <w:r w:rsidRPr="00C672C6">
        <w:t>they do not have a tax record with the ATO but will be accepted as having a satisfactory tax record, or, if they have a tax record with the ATO of less than 4 years</w:t>
      </w:r>
      <w:r w:rsidR="00753614" w:rsidRPr="00C672C6">
        <w:t>,</w:t>
      </w:r>
      <w:r w:rsidRPr="00C672C6">
        <w:t xml:space="preserve"> they meet the criteria at 6 b) </w:t>
      </w:r>
      <w:proofErr w:type="spellStart"/>
      <w:r w:rsidRPr="00C672C6">
        <w:t>i</w:t>
      </w:r>
      <w:proofErr w:type="spellEnd"/>
      <w:r w:rsidRPr="00C672C6">
        <w:t xml:space="preserve">) – iii). </w:t>
      </w:r>
    </w:p>
    <w:p w14:paraId="1E862B91" w14:textId="14C2E052" w:rsidR="00C96571" w:rsidRPr="00C672C6" w:rsidRDefault="00C96571" w:rsidP="00C96571">
      <w:pPr>
        <w:pStyle w:val="OutlineNumbered1"/>
        <w:numPr>
          <w:ilvl w:val="0"/>
          <w:numId w:val="31"/>
        </w:numPr>
        <w:spacing w:after="200" w:line="276" w:lineRule="auto"/>
      </w:pPr>
      <w:r w:rsidRPr="00C672C6">
        <w:t xml:space="preserve">The STR will be based on the tax records available to the ATO for the </w:t>
      </w:r>
      <w:r w:rsidR="002F7443" w:rsidRPr="00C672C6">
        <w:t>tenderer</w:t>
      </w:r>
      <w:r w:rsidRPr="00C672C6">
        <w:t xml:space="preserve"> and be valid for six months only. </w:t>
      </w:r>
    </w:p>
    <w:p w14:paraId="1C421433" w14:textId="25DC94BB" w:rsidR="00C96571" w:rsidRPr="00D9495C" w:rsidRDefault="00B36C31" w:rsidP="00B36C31">
      <w:pPr>
        <w:pStyle w:val="Heading2"/>
      </w:pPr>
      <w:bookmarkStart w:id="20" w:name="_Toc529864575"/>
      <w:r>
        <w:t xml:space="preserve">9. </w:t>
      </w:r>
      <w:r w:rsidR="00C96571" w:rsidRPr="00D9495C">
        <w:t>Applying the rules to Sub-contractors</w:t>
      </w:r>
      <w:bookmarkEnd w:id="20"/>
    </w:p>
    <w:p w14:paraId="2E0D96AF" w14:textId="7F33D0EA" w:rsidR="00C96571" w:rsidRDefault="00C96571" w:rsidP="00C96571">
      <w:pPr>
        <w:pStyle w:val="OutlineNumbered1"/>
        <w:numPr>
          <w:ilvl w:val="0"/>
          <w:numId w:val="24"/>
        </w:numPr>
        <w:spacing w:after="200" w:line="276" w:lineRule="auto"/>
        <w:rPr>
          <w:b/>
        </w:rPr>
      </w:pPr>
      <w:r>
        <w:t>Where a tenderer is proposing to subcontract a part of their contract, they will be required to obtain (at the time of tendering or engagement if later) and hold a satisfactory STR from all first tier subcontractors that will be undertaking work indi</w:t>
      </w:r>
      <w:r w:rsidR="00C672C6">
        <w:t>vidually valued over $4 million including GST.</w:t>
      </w:r>
    </w:p>
    <w:p w14:paraId="5A5A8D37" w14:textId="77777777" w:rsidR="00C96571" w:rsidRDefault="00C96571" w:rsidP="00C96571">
      <w:pPr>
        <w:pStyle w:val="OutlineNumbered1"/>
        <w:numPr>
          <w:ilvl w:val="0"/>
          <w:numId w:val="24"/>
        </w:numPr>
        <w:spacing w:after="200" w:line="276" w:lineRule="auto"/>
        <w:rPr>
          <w:b/>
        </w:rPr>
      </w:pPr>
      <w:r>
        <w:t xml:space="preserve">The requirements relating to first tier subcontractors engaged after the awarding of the contract should be specified as contract clauses and included in the finalised contract between the prime contractor and the Commonwealth entity. </w:t>
      </w:r>
    </w:p>
    <w:p w14:paraId="5EE8686C" w14:textId="77777777" w:rsidR="00C96571" w:rsidRDefault="00C96571" w:rsidP="00C96571">
      <w:pPr>
        <w:pStyle w:val="OutlineNumbered1"/>
        <w:numPr>
          <w:ilvl w:val="0"/>
          <w:numId w:val="24"/>
        </w:numPr>
        <w:spacing w:after="200" w:line="276" w:lineRule="auto"/>
        <w:rPr>
          <w:b/>
        </w:rPr>
      </w:pPr>
      <w:r>
        <w:t>The rules for sub-contractors will be reviewed after the first year of operation with a view to strengthening the requirements.</w:t>
      </w:r>
    </w:p>
    <w:p w14:paraId="14FAD13A" w14:textId="78488582" w:rsidR="00C96571" w:rsidRPr="00D9495C" w:rsidRDefault="00B36C31" w:rsidP="00B36C31">
      <w:pPr>
        <w:pStyle w:val="Heading2"/>
      </w:pPr>
      <w:bookmarkStart w:id="21" w:name="_Toc529864576"/>
      <w:r>
        <w:t xml:space="preserve">10. </w:t>
      </w:r>
      <w:r w:rsidR="00C96571" w:rsidRPr="00D9495C">
        <w:t xml:space="preserve">Applying the rules to </w:t>
      </w:r>
      <w:r w:rsidR="00753614">
        <w:t>p</w:t>
      </w:r>
      <w:r w:rsidR="00C96571" w:rsidRPr="00D9495C">
        <w:t>artners</w:t>
      </w:r>
      <w:r w:rsidR="00C96571">
        <w:t xml:space="preserve">hips, trusts, </w:t>
      </w:r>
      <w:r w:rsidR="00C96571" w:rsidRPr="00D9495C">
        <w:t>joint ventures</w:t>
      </w:r>
      <w:r w:rsidR="00C96571">
        <w:t xml:space="preserve"> and </w:t>
      </w:r>
      <w:r w:rsidR="00753614">
        <w:t xml:space="preserve">tax </w:t>
      </w:r>
      <w:r w:rsidR="00C96571">
        <w:t>consolidated groups</w:t>
      </w:r>
      <w:bookmarkEnd w:id="21"/>
    </w:p>
    <w:p w14:paraId="75395750" w14:textId="6D63B0F7" w:rsidR="00C96571" w:rsidRPr="00286DD4" w:rsidRDefault="00C672C6" w:rsidP="00C96571">
      <w:pPr>
        <w:pStyle w:val="OutlineNumbered2"/>
        <w:numPr>
          <w:ilvl w:val="0"/>
          <w:numId w:val="32"/>
        </w:numPr>
        <w:spacing w:after="200" w:line="276" w:lineRule="auto"/>
        <w:rPr>
          <w:b/>
        </w:rPr>
      </w:pPr>
      <w:r>
        <w:t>A</w:t>
      </w:r>
      <w:r w:rsidR="00C96571" w:rsidRPr="00286DD4">
        <w:t xml:space="preserve"> STR must be requested on behalf of the </w:t>
      </w:r>
      <w:r w:rsidR="002F7443">
        <w:t>business</w:t>
      </w:r>
      <w:r w:rsidR="00C96571" w:rsidRPr="00286DD4">
        <w:t xml:space="preserve"> tendering for the contract. </w:t>
      </w:r>
    </w:p>
    <w:p w14:paraId="33D78F93" w14:textId="77777777" w:rsidR="00C96571" w:rsidRPr="0077533E" w:rsidRDefault="00C96571" w:rsidP="00C96571">
      <w:pPr>
        <w:pStyle w:val="OutlineNumbered2"/>
        <w:numPr>
          <w:ilvl w:val="0"/>
          <w:numId w:val="32"/>
        </w:numPr>
        <w:spacing w:after="200" w:line="276" w:lineRule="auto"/>
        <w:rPr>
          <w:b/>
        </w:rPr>
      </w:pPr>
      <w:r w:rsidRPr="0077533E">
        <w:t>If the tenderer or sub-contractor is a partnership, a satisfactory STR must be requested</w:t>
      </w:r>
      <w:r>
        <w:t xml:space="preserve"> on behalf of the partnership. </w:t>
      </w:r>
      <w:r w:rsidRPr="0077533E">
        <w:t>A satisfactory STR must be provided in respect of each partner if required according to the tender request documentation; or</w:t>
      </w:r>
    </w:p>
    <w:p w14:paraId="6FABC973" w14:textId="49197E04" w:rsidR="00C96571" w:rsidRPr="0077533E" w:rsidRDefault="00C96571" w:rsidP="00C96571">
      <w:pPr>
        <w:pStyle w:val="OutlineNumbered2"/>
        <w:numPr>
          <w:ilvl w:val="0"/>
          <w:numId w:val="32"/>
        </w:numPr>
        <w:spacing w:after="200" w:line="276" w:lineRule="auto"/>
        <w:rPr>
          <w:b/>
        </w:rPr>
      </w:pPr>
      <w:r w:rsidRPr="0077533E">
        <w:t xml:space="preserve">If the tenderer or sub-contractor is a trust, a satisfactory STR must be provided </w:t>
      </w:r>
      <w:r w:rsidR="0022644F">
        <w:t>in respect of</w:t>
      </w:r>
      <w:r w:rsidRPr="0077533E">
        <w:t xml:space="preserve"> the </w:t>
      </w:r>
      <w:r>
        <w:t xml:space="preserve">trust and </w:t>
      </w:r>
      <w:r w:rsidRPr="0077533E">
        <w:t>trustee; and</w:t>
      </w:r>
    </w:p>
    <w:p w14:paraId="2C5C32D2" w14:textId="77777777" w:rsidR="00C96571" w:rsidRDefault="00C96571" w:rsidP="00C96571">
      <w:pPr>
        <w:pStyle w:val="OutlineNumbered2"/>
        <w:numPr>
          <w:ilvl w:val="0"/>
          <w:numId w:val="32"/>
        </w:numPr>
        <w:spacing w:after="200" w:line="276" w:lineRule="auto"/>
        <w:rPr>
          <w:b/>
        </w:rPr>
      </w:pPr>
      <w:r w:rsidRPr="0077533E">
        <w:t>If</w:t>
      </w:r>
      <w:r w:rsidRPr="00524093">
        <w:t xml:space="preserve"> the tender</w:t>
      </w:r>
      <w:r>
        <w:t>er</w:t>
      </w:r>
      <w:r w:rsidRPr="00524093">
        <w:t xml:space="preserve"> or sub-contractor is a joint venture, a satisfactory STR must be provided in respect of each party to the joint venture. </w:t>
      </w:r>
      <w:r>
        <w:t>Where the joint venture operator is not a participant of the joint venture, the operator must also provide a satisfactory STR.</w:t>
      </w:r>
    </w:p>
    <w:p w14:paraId="6816674C" w14:textId="17A4E53D" w:rsidR="00C96571" w:rsidRDefault="00C96571" w:rsidP="00C96571">
      <w:pPr>
        <w:pStyle w:val="OutlineNumbered2"/>
        <w:numPr>
          <w:ilvl w:val="0"/>
          <w:numId w:val="32"/>
        </w:numPr>
        <w:spacing w:after="200" w:line="276" w:lineRule="auto"/>
        <w:rPr>
          <w:b/>
        </w:rPr>
      </w:pPr>
      <w:r>
        <w:t>If the tenderer</w:t>
      </w:r>
      <w:r w:rsidR="004E2772">
        <w:t xml:space="preserve"> or sub-contractor</w:t>
      </w:r>
      <w:r>
        <w:t xml:space="preserve"> is a subsidiary of a </w:t>
      </w:r>
      <w:r w:rsidR="00753614">
        <w:t xml:space="preserve">tax </w:t>
      </w:r>
      <w:r>
        <w:t xml:space="preserve">consolidated group, a satisfactory STR must be provided by the subsidiary and the head </w:t>
      </w:r>
      <w:r w:rsidR="002F7443">
        <w:t>business</w:t>
      </w:r>
      <w:r>
        <w:t xml:space="preserve">. </w:t>
      </w:r>
    </w:p>
    <w:p w14:paraId="3E85B39D" w14:textId="6DC8ABD5" w:rsidR="00C96571" w:rsidRDefault="00C96571" w:rsidP="00C96571">
      <w:pPr>
        <w:pStyle w:val="OutlineNumbered2"/>
        <w:numPr>
          <w:ilvl w:val="0"/>
          <w:numId w:val="32"/>
        </w:numPr>
        <w:spacing w:after="200" w:line="276" w:lineRule="auto"/>
        <w:rPr>
          <w:b/>
        </w:rPr>
      </w:pPr>
      <w:r>
        <w:t xml:space="preserve">If the tenderer </w:t>
      </w:r>
      <w:r w:rsidR="004E2772">
        <w:t xml:space="preserve">or sub-contractor </w:t>
      </w:r>
      <w:r>
        <w:t>is a member of a GST group, a satisfacto</w:t>
      </w:r>
      <w:r w:rsidR="006F4640">
        <w:t>ry STR must be provided by the g</w:t>
      </w:r>
      <w:r>
        <w:t>roup representative and the group member.</w:t>
      </w:r>
    </w:p>
    <w:p w14:paraId="2A48622E" w14:textId="2A448165" w:rsidR="00C96571" w:rsidRDefault="00B36C31" w:rsidP="00B36C31">
      <w:pPr>
        <w:pStyle w:val="Heading2"/>
      </w:pPr>
      <w:bookmarkStart w:id="22" w:name="_Toc529864577"/>
      <w:r>
        <w:t>11. Panel Arrangements</w:t>
      </w:r>
      <w:bookmarkEnd w:id="22"/>
    </w:p>
    <w:p w14:paraId="35EB57E0" w14:textId="0669EB26" w:rsidR="00C96571" w:rsidRPr="006F4640" w:rsidRDefault="00C96571" w:rsidP="00C96571">
      <w:pPr>
        <w:pStyle w:val="OutlineNumbered2"/>
        <w:numPr>
          <w:ilvl w:val="0"/>
          <w:numId w:val="33"/>
        </w:numPr>
        <w:spacing w:after="200" w:line="276" w:lineRule="auto"/>
      </w:pPr>
      <w:r w:rsidRPr="006F4640">
        <w:t xml:space="preserve">This policy will apply to the process to establish a panel arrangement </w:t>
      </w:r>
      <w:r w:rsidR="00753614" w:rsidRPr="006F4640">
        <w:t xml:space="preserve">from </w:t>
      </w:r>
      <w:r w:rsidRPr="006F4640">
        <w:t>1 July 2019 when the total value of orders under the arrangement is colle</w:t>
      </w:r>
      <w:r w:rsidR="006F4640" w:rsidRPr="006F4640">
        <w:t>ctively estimated to be over $4 </w:t>
      </w:r>
      <w:r w:rsidRPr="006F4640">
        <w:t xml:space="preserve">million including GST. </w:t>
      </w:r>
    </w:p>
    <w:p w14:paraId="20970C10" w14:textId="77777777" w:rsidR="00C96571" w:rsidRPr="006F4640" w:rsidRDefault="00C96571" w:rsidP="00C96571">
      <w:pPr>
        <w:pStyle w:val="OutlineNumbered2"/>
        <w:numPr>
          <w:ilvl w:val="0"/>
          <w:numId w:val="33"/>
        </w:numPr>
        <w:spacing w:after="200" w:line="276" w:lineRule="auto"/>
      </w:pPr>
      <w:r w:rsidRPr="006F4640">
        <w:t xml:space="preserve">For existing panels, including panels established before 1 July 2019 but that are refreshed or renewed from 1 July 2019, there is no requirement to obtain a satisfactory STR unless requested by the procuring agency.  </w:t>
      </w:r>
    </w:p>
    <w:p w14:paraId="5DB67390" w14:textId="637F4C70" w:rsidR="00C96571" w:rsidRDefault="00B36C31" w:rsidP="00B36C31">
      <w:pPr>
        <w:pStyle w:val="Heading2"/>
      </w:pPr>
      <w:bookmarkStart w:id="23" w:name="_Toc529864578"/>
      <w:r>
        <w:t>12. Accountability and Transparency</w:t>
      </w:r>
      <w:bookmarkEnd w:id="23"/>
      <w:r>
        <w:t xml:space="preserve"> </w:t>
      </w:r>
    </w:p>
    <w:p w14:paraId="3B7C4C88" w14:textId="77777777" w:rsidR="00C96571" w:rsidRDefault="00C96571" w:rsidP="00C96571">
      <w:pPr>
        <w:pStyle w:val="OutlineNumbered1"/>
        <w:numPr>
          <w:ilvl w:val="0"/>
          <w:numId w:val="0"/>
        </w:numPr>
        <w:rPr>
          <w:b/>
        </w:rPr>
      </w:pPr>
      <w:r>
        <w:t>Performance of this policy will be measured by:</w:t>
      </w:r>
    </w:p>
    <w:tbl>
      <w:tblPr>
        <w:tblStyle w:val="TableGrid"/>
        <w:tblW w:w="0" w:type="auto"/>
        <w:tblLook w:val="04A0" w:firstRow="1" w:lastRow="0" w:firstColumn="1" w:lastColumn="0" w:noHBand="0" w:noVBand="1"/>
      </w:tblPr>
      <w:tblGrid>
        <w:gridCol w:w="4621"/>
        <w:gridCol w:w="4621"/>
      </w:tblGrid>
      <w:tr w:rsidR="00C96571" w14:paraId="31477CA0" w14:textId="77777777" w:rsidTr="00123419">
        <w:tc>
          <w:tcPr>
            <w:tcW w:w="4621" w:type="dxa"/>
          </w:tcPr>
          <w:p w14:paraId="2A90C27E" w14:textId="77777777" w:rsidR="00C96571" w:rsidRPr="006F4640" w:rsidRDefault="00C96571" w:rsidP="00123419">
            <w:pPr>
              <w:pStyle w:val="OutlineNumbered1"/>
              <w:numPr>
                <w:ilvl w:val="0"/>
                <w:numId w:val="0"/>
              </w:numPr>
              <w:rPr>
                <w:b/>
              </w:rPr>
            </w:pPr>
            <w:r w:rsidRPr="006F4640">
              <w:rPr>
                <w:b/>
              </w:rPr>
              <w:t>Performance criteria</w:t>
            </w:r>
          </w:p>
        </w:tc>
        <w:tc>
          <w:tcPr>
            <w:tcW w:w="4621" w:type="dxa"/>
          </w:tcPr>
          <w:p w14:paraId="0E822163" w14:textId="0F083933" w:rsidR="00C96571" w:rsidRPr="006F4640" w:rsidRDefault="00B36C31" w:rsidP="00123419">
            <w:pPr>
              <w:pStyle w:val="OutlineNumbered1"/>
              <w:numPr>
                <w:ilvl w:val="0"/>
                <w:numId w:val="0"/>
              </w:numPr>
              <w:rPr>
                <w:b/>
              </w:rPr>
            </w:pPr>
            <w:r w:rsidRPr="006F4640">
              <w:rPr>
                <w:b/>
              </w:rPr>
              <w:t xml:space="preserve">   </w:t>
            </w:r>
            <w:r w:rsidR="00C96571" w:rsidRPr="006F4640">
              <w:rPr>
                <w:b/>
              </w:rPr>
              <w:t>Responsible entity</w:t>
            </w:r>
          </w:p>
        </w:tc>
      </w:tr>
      <w:tr w:rsidR="00C96571" w14:paraId="18B1193F" w14:textId="77777777" w:rsidTr="00123419">
        <w:tc>
          <w:tcPr>
            <w:tcW w:w="4621" w:type="dxa"/>
          </w:tcPr>
          <w:p w14:paraId="1E84DFAB" w14:textId="77777777" w:rsidR="00C96571" w:rsidRDefault="00C96571" w:rsidP="002F7443">
            <w:pPr>
              <w:pStyle w:val="OutlineNumbered1"/>
              <w:numPr>
                <w:ilvl w:val="0"/>
                <w:numId w:val="25"/>
              </w:numPr>
              <w:spacing w:after="0"/>
              <w:jc w:val="left"/>
              <w:rPr>
                <w:b/>
              </w:rPr>
            </w:pPr>
            <w:r>
              <w:t xml:space="preserve">STRs </w:t>
            </w:r>
            <w:r w:rsidRPr="004C3190">
              <w:t xml:space="preserve">are </w:t>
            </w:r>
            <w:r>
              <w:t xml:space="preserve">issued and </w:t>
            </w:r>
            <w:r w:rsidRPr="004C3190">
              <w:t xml:space="preserve">provided </w:t>
            </w:r>
            <w:r>
              <w:t xml:space="preserve">to businesses </w:t>
            </w:r>
            <w:r w:rsidRPr="004C3190">
              <w:t>in a timely manner</w:t>
            </w:r>
          </w:p>
        </w:tc>
        <w:tc>
          <w:tcPr>
            <w:tcW w:w="4621" w:type="dxa"/>
          </w:tcPr>
          <w:p w14:paraId="6A8558EB" w14:textId="1F9625D7" w:rsidR="00C96571" w:rsidRDefault="00B36C31" w:rsidP="00123419">
            <w:pPr>
              <w:pStyle w:val="OutlineNumbered1"/>
              <w:numPr>
                <w:ilvl w:val="0"/>
                <w:numId w:val="0"/>
              </w:numPr>
              <w:rPr>
                <w:b/>
              </w:rPr>
            </w:pPr>
            <w:r>
              <w:t xml:space="preserve">   </w:t>
            </w:r>
            <w:r w:rsidR="00C96571">
              <w:t>ATO</w:t>
            </w:r>
          </w:p>
        </w:tc>
      </w:tr>
      <w:tr w:rsidR="00C96571" w14:paraId="0221A50D" w14:textId="77777777" w:rsidTr="00123419">
        <w:tc>
          <w:tcPr>
            <w:tcW w:w="4621" w:type="dxa"/>
          </w:tcPr>
          <w:p w14:paraId="5D22529D" w14:textId="77777777" w:rsidR="00C96571" w:rsidRDefault="00C96571" w:rsidP="002F7443">
            <w:pPr>
              <w:pStyle w:val="OutlineNumbered1"/>
              <w:numPr>
                <w:ilvl w:val="0"/>
                <w:numId w:val="25"/>
              </w:numPr>
              <w:spacing w:after="0"/>
              <w:jc w:val="left"/>
              <w:rPr>
                <w:b/>
              </w:rPr>
            </w:pPr>
            <w:r>
              <w:t>Procurements with an estimated value of over $4 million inclusive of GST contain the requirement for a STR</w:t>
            </w:r>
          </w:p>
        </w:tc>
        <w:tc>
          <w:tcPr>
            <w:tcW w:w="4621" w:type="dxa"/>
          </w:tcPr>
          <w:p w14:paraId="08C82AE1" w14:textId="7AE59B06" w:rsidR="00C96571" w:rsidRDefault="00B36C31" w:rsidP="00123419">
            <w:pPr>
              <w:pStyle w:val="OutlineNumbered1"/>
              <w:numPr>
                <w:ilvl w:val="0"/>
                <w:numId w:val="0"/>
              </w:numPr>
              <w:rPr>
                <w:b/>
              </w:rPr>
            </w:pPr>
            <w:r>
              <w:t xml:space="preserve">   </w:t>
            </w:r>
            <w:r w:rsidR="00C96571">
              <w:t>Treasury with assistance from other agencies.</w:t>
            </w:r>
          </w:p>
        </w:tc>
      </w:tr>
      <w:tr w:rsidR="00C96571" w14:paraId="20FF8694" w14:textId="77777777" w:rsidTr="00123419">
        <w:tc>
          <w:tcPr>
            <w:tcW w:w="4621" w:type="dxa"/>
          </w:tcPr>
          <w:p w14:paraId="5FC596BF" w14:textId="42F600D7" w:rsidR="00C96571" w:rsidRPr="00311CD8" w:rsidRDefault="00C96571" w:rsidP="002F7443">
            <w:pPr>
              <w:pStyle w:val="OutlineNumbered1"/>
              <w:numPr>
                <w:ilvl w:val="0"/>
                <w:numId w:val="25"/>
              </w:numPr>
              <w:spacing w:after="0"/>
              <w:jc w:val="left"/>
              <w:rPr>
                <w:b/>
              </w:rPr>
            </w:pPr>
            <w:r>
              <w:t xml:space="preserve">Unsatisfactory STRs issued result in corrective action by </w:t>
            </w:r>
            <w:r w:rsidR="002F7443">
              <w:t>tenderers</w:t>
            </w:r>
            <w:r w:rsidRPr="00311CD8">
              <w:t xml:space="preserve"> </w:t>
            </w:r>
            <w:r>
              <w:t>where possible.</w:t>
            </w:r>
          </w:p>
        </w:tc>
        <w:tc>
          <w:tcPr>
            <w:tcW w:w="4621" w:type="dxa"/>
          </w:tcPr>
          <w:p w14:paraId="3A3511FA" w14:textId="4150894A" w:rsidR="00C96571" w:rsidRDefault="00B36C31" w:rsidP="00123419">
            <w:pPr>
              <w:pStyle w:val="OutlineNumbered1"/>
              <w:numPr>
                <w:ilvl w:val="0"/>
                <w:numId w:val="0"/>
              </w:numPr>
              <w:rPr>
                <w:b/>
              </w:rPr>
            </w:pPr>
            <w:r>
              <w:t xml:space="preserve">   </w:t>
            </w:r>
            <w:r w:rsidR="00C96571">
              <w:t>ATO</w:t>
            </w:r>
          </w:p>
        </w:tc>
      </w:tr>
      <w:tr w:rsidR="00C96571" w14:paraId="1C1B0008" w14:textId="77777777" w:rsidTr="00123419">
        <w:tc>
          <w:tcPr>
            <w:tcW w:w="4621" w:type="dxa"/>
          </w:tcPr>
          <w:p w14:paraId="05DA9EAE" w14:textId="77777777" w:rsidR="00C96571" w:rsidRPr="00FB5EC8" w:rsidRDefault="00C96571" w:rsidP="002F7443">
            <w:pPr>
              <w:pStyle w:val="OutlineNumbered1"/>
              <w:numPr>
                <w:ilvl w:val="0"/>
                <w:numId w:val="25"/>
              </w:numPr>
              <w:spacing w:after="0"/>
              <w:jc w:val="left"/>
              <w:rPr>
                <w:b/>
              </w:rPr>
            </w:pPr>
            <w:r>
              <w:t>Satisfactory feedback received from suppliers, procurement officers, ATO and Finance.</w:t>
            </w:r>
          </w:p>
        </w:tc>
        <w:tc>
          <w:tcPr>
            <w:tcW w:w="4621" w:type="dxa"/>
          </w:tcPr>
          <w:p w14:paraId="2F06348E" w14:textId="35748B5E" w:rsidR="00C96571" w:rsidRDefault="00B36C31" w:rsidP="00123419">
            <w:pPr>
              <w:pStyle w:val="OutlineNumbered1"/>
              <w:numPr>
                <w:ilvl w:val="0"/>
                <w:numId w:val="0"/>
              </w:numPr>
              <w:rPr>
                <w:b/>
              </w:rPr>
            </w:pPr>
            <w:r>
              <w:t xml:space="preserve">   </w:t>
            </w:r>
            <w:r w:rsidR="00C96571">
              <w:t>Treasury</w:t>
            </w:r>
          </w:p>
        </w:tc>
      </w:tr>
    </w:tbl>
    <w:p w14:paraId="52DD0195" w14:textId="77777777" w:rsidR="00C96571" w:rsidRDefault="00C96571" w:rsidP="00C96571">
      <w:pPr>
        <w:pStyle w:val="OutlineNumbered1"/>
        <w:numPr>
          <w:ilvl w:val="0"/>
          <w:numId w:val="0"/>
        </w:numPr>
        <w:rPr>
          <w:b/>
        </w:rPr>
      </w:pPr>
    </w:p>
    <w:p w14:paraId="03928055" w14:textId="0692D6AE" w:rsidR="00C96571" w:rsidRDefault="00B36C31" w:rsidP="00B36C31">
      <w:pPr>
        <w:pStyle w:val="Heading2"/>
      </w:pPr>
      <w:bookmarkStart w:id="24" w:name="_Toc529864579"/>
      <w:r>
        <w:t>13.  Roles and Responsibilities</w:t>
      </w:r>
      <w:bookmarkEnd w:id="24"/>
    </w:p>
    <w:p w14:paraId="2651F022" w14:textId="77777777" w:rsidR="00C96571" w:rsidRDefault="00C96571" w:rsidP="00C96571">
      <w:pPr>
        <w:pStyle w:val="OutlineNumbered1"/>
        <w:numPr>
          <w:ilvl w:val="0"/>
          <w:numId w:val="17"/>
        </w:numPr>
        <w:spacing w:after="200" w:line="276" w:lineRule="auto"/>
      </w:pPr>
      <w:r>
        <w:t>Tenderers and suppliers</w:t>
      </w:r>
    </w:p>
    <w:p w14:paraId="3076051F" w14:textId="0EB2A25F" w:rsidR="00C96571" w:rsidRDefault="00C96571" w:rsidP="00C96571">
      <w:pPr>
        <w:pStyle w:val="OutlineNumbered1"/>
        <w:numPr>
          <w:ilvl w:val="0"/>
          <w:numId w:val="26"/>
        </w:numPr>
        <w:spacing w:after="200" w:line="276" w:lineRule="auto"/>
        <w:ind w:left="993" w:hanging="284"/>
        <w:rPr>
          <w:b/>
        </w:rPr>
      </w:pPr>
      <w:r>
        <w:t xml:space="preserve">Providing a satisfactory and valid STR to the relevant Commonwealth entity when submitting tender documents </w:t>
      </w:r>
      <w:r w:rsidR="006A3299">
        <w:t xml:space="preserve">where tender </w:t>
      </w:r>
      <w:r>
        <w:t>request documentation requires it</w:t>
      </w:r>
      <w:r w:rsidR="006A3299">
        <w:t xml:space="preserve">, </w:t>
      </w:r>
      <w:r w:rsidRPr="004071BA">
        <w:t xml:space="preserve">or </w:t>
      </w:r>
      <w:r>
        <w:t>providing a STR request receipt if a STR has been requested but not issued in time to meet the tender deadline.</w:t>
      </w:r>
    </w:p>
    <w:p w14:paraId="3AAF35A7" w14:textId="77777777" w:rsidR="00C96571" w:rsidRDefault="00C96571" w:rsidP="00C96571">
      <w:pPr>
        <w:pStyle w:val="OutlineNumbered1"/>
        <w:numPr>
          <w:ilvl w:val="0"/>
          <w:numId w:val="26"/>
        </w:numPr>
        <w:spacing w:after="200" w:line="276" w:lineRule="auto"/>
        <w:ind w:left="993" w:hanging="284"/>
        <w:rPr>
          <w:b/>
        </w:rPr>
      </w:pPr>
      <w:r w:rsidRPr="00BB335E">
        <w:t xml:space="preserve">Maintaining a satisfactory STR and providing an updated STR if required </w:t>
      </w:r>
      <w:r>
        <w:t xml:space="preserve">in the contract terms </w:t>
      </w:r>
      <w:r w:rsidRPr="00BB335E">
        <w:t xml:space="preserve">during the life of the contract. </w:t>
      </w:r>
    </w:p>
    <w:p w14:paraId="6EAA14C4" w14:textId="62B14F52" w:rsidR="00C96571" w:rsidRPr="00BB335E" w:rsidRDefault="00C96571" w:rsidP="00C96571">
      <w:pPr>
        <w:pStyle w:val="OutlineNumbered1"/>
        <w:numPr>
          <w:ilvl w:val="0"/>
          <w:numId w:val="26"/>
        </w:numPr>
        <w:spacing w:after="200" w:line="276" w:lineRule="auto"/>
        <w:ind w:left="993" w:hanging="284"/>
        <w:rPr>
          <w:b/>
        </w:rPr>
      </w:pPr>
      <w:r w:rsidRPr="00BB335E">
        <w:t xml:space="preserve">Requiring, collecting and maintaining STRs </w:t>
      </w:r>
      <w:r w:rsidR="001E20E7">
        <w:t>of</w:t>
      </w:r>
      <w:r w:rsidRPr="00BB335E">
        <w:t xml:space="preserve"> relevant sub-contractors engaged by the tenderer </w:t>
      </w:r>
      <w:r>
        <w:t>according to the contract terms</w:t>
      </w:r>
      <w:r w:rsidRPr="00BB335E">
        <w:t xml:space="preserve"> and during the course of the contract wit</w:t>
      </w:r>
      <w:r>
        <w:t xml:space="preserve">h the Commonwealth Government. </w:t>
      </w:r>
      <w:r w:rsidRPr="00BB335E">
        <w:t>Such records must be made available to the Government Department on request.</w:t>
      </w:r>
    </w:p>
    <w:p w14:paraId="0DEB9FE3" w14:textId="77777777" w:rsidR="00C96571" w:rsidRDefault="00C96571" w:rsidP="00C96571">
      <w:pPr>
        <w:pStyle w:val="OutlineNumbered1"/>
        <w:numPr>
          <w:ilvl w:val="0"/>
          <w:numId w:val="17"/>
        </w:numPr>
        <w:spacing w:after="200" w:line="276" w:lineRule="auto"/>
      </w:pPr>
      <w:r>
        <w:t>Commonwealth Government entities and officials</w:t>
      </w:r>
    </w:p>
    <w:p w14:paraId="23618489" w14:textId="77777777" w:rsidR="00C96571" w:rsidRDefault="00C96571" w:rsidP="001E20E7">
      <w:pPr>
        <w:pStyle w:val="OutlineNumbered1"/>
        <w:numPr>
          <w:ilvl w:val="0"/>
          <w:numId w:val="27"/>
        </w:numPr>
        <w:spacing w:after="200" w:line="276" w:lineRule="auto"/>
        <w:ind w:left="993" w:hanging="284"/>
        <w:rPr>
          <w:b/>
        </w:rPr>
      </w:pPr>
      <w:r w:rsidRPr="007624C6">
        <w:t xml:space="preserve">Ensuring </w:t>
      </w:r>
      <w:r>
        <w:t>request documents for procurements with a value of over $4 million inclusive of GST include the requirement that tenderers must submit a STR or a STR request receipt as part of their tender.</w:t>
      </w:r>
    </w:p>
    <w:p w14:paraId="6F2630AB" w14:textId="760BDB71" w:rsidR="00C96571" w:rsidRDefault="00C96571" w:rsidP="00C96571">
      <w:pPr>
        <w:pStyle w:val="OutlineNumbered1"/>
        <w:numPr>
          <w:ilvl w:val="0"/>
          <w:numId w:val="27"/>
        </w:numPr>
        <w:spacing w:after="200" w:line="276" w:lineRule="auto"/>
        <w:ind w:left="993" w:hanging="284"/>
        <w:rPr>
          <w:b/>
        </w:rPr>
      </w:pPr>
      <w:r>
        <w:t xml:space="preserve">Only accepting tenders that are accompanied by a STR </w:t>
      </w:r>
      <w:r w:rsidRPr="00CE319D">
        <w:rPr>
          <w:u w:val="single"/>
        </w:rPr>
        <w:t>or</w:t>
      </w:r>
      <w:r>
        <w:t xml:space="preserve"> a STR request receipt followed by a STR within 4 businesses days of close of tender.</w:t>
      </w:r>
    </w:p>
    <w:p w14:paraId="2725F31A" w14:textId="77777777" w:rsidR="00C96571" w:rsidRDefault="00C96571" w:rsidP="00C96571">
      <w:pPr>
        <w:pStyle w:val="OutlineNumbered1"/>
        <w:numPr>
          <w:ilvl w:val="0"/>
          <w:numId w:val="27"/>
        </w:numPr>
        <w:spacing w:after="200" w:line="276" w:lineRule="auto"/>
        <w:ind w:left="993" w:hanging="284"/>
        <w:rPr>
          <w:b/>
        </w:rPr>
      </w:pPr>
      <w:r>
        <w:t xml:space="preserve">Only awarding contracts to suppliers who have a satisfactory STR with two months validity at the point of tendering. </w:t>
      </w:r>
    </w:p>
    <w:p w14:paraId="75EC0455" w14:textId="77777777" w:rsidR="00C96571" w:rsidRDefault="00C96571" w:rsidP="00C96571">
      <w:pPr>
        <w:pStyle w:val="OutlineNumbered1"/>
        <w:numPr>
          <w:ilvl w:val="0"/>
          <w:numId w:val="27"/>
        </w:numPr>
        <w:spacing w:after="200" w:line="276" w:lineRule="auto"/>
        <w:ind w:left="993" w:hanging="284"/>
        <w:rPr>
          <w:b/>
        </w:rPr>
      </w:pPr>
      <w:r w:rsidRPr="00A37456">
        <w:t xml:space="preserve">Retaining submitted satisfactory STRs. </w:t>
      </w:r>
    </w:p>
    <w:p w14:paraId="7A6F338D" w14:textId="77777777" w:rsidR="00C96571" w:rsidRPr="00A37456" w:rsidRDefault="00C96571" w:rsidP="00C96571">
      <w:pPr>
        <w:pStyle w:val="OutlineNumbered1"/>
        <w:numPr>
          <w:ilvl w:val="0"/>
          <w:numId w:val="27"/>
        </w:numPr>
        <w:spacing w:after="200" w:line="276" w:lineRule="auto"/>
        <w:ind w:left="993" w:hanging="284"/>
        <w:rPr>
          <w:b/>
        </w:rPr>
      </w:pPr>
      <w:r w:rsidRPr="00A37456">
        <w:t>Providing de-identified information to Treasury in relation to performance indicators</w:t>
      </w:r>
      <w:r>
        <w:t xml:space="preserve"> as indicated in the accountability and transparency table above as requested.</w:t>
      </w:r>
    </w:p>
    <w:p w14:paraId="1719A009" w14:textId="77777777" w:rsidR="00C96571" w:rsidRDefault="00C96571" w:rsidP="00C96571">
      <w:pPr>
        <w:pStyle w:val="OutlineNumbered1"/>
        <w:numPr>
          <w:ilvl w:val="0"/>
          <w:numId w:val="17"/>
        </w:numPr>
        <w:spacing w:after="200" w:line="276" w:lineRule="auto"/>
      </w:pPr>
      <w:r>
        <w:t>Australian Taxation Office</w:t>
      </w:r>
    </w:p>
    <w:p w14:paraId="4D1D3DD4" w14:textId="3234B4A8" w:rsidR="00C96571" w:rsidRDefault="00C96571" w:rsidP="001E20E7">
      <w:pPr>
        <w:pStyle w:val="OutlineNumbered1"/>
        <w:numPr>
          <w:ilvl w:val="0"/>
          <w:numId w:val="28"/>
        </w:numPr>
        <w:spacing w:after="200" w:line="276" w:lineRule="auto"/>
        <w:ind w:left="993" w:hanging="284"/>
        <w:rPr>
          <w:b/>
        </w:rPr>
      </w:pPr>
      <w:r w:rsidRPr="00242221">
        <w:t>I</w:t>
      </w:r>
      <w:r>
        <w:t xml:space="preserve">ssuing STRs within 4 days of an online application and providing request receipts to </w:t>
      </w:r>
      <w:r w:rsidR="0022644F">
        <w:t xml:space="preserve">tenderers </w:t>
      </w:r>
      <w:r>
        <w:t>at the time of the request.</w:t>
      </w:r>
    </w:p>
    <w:p w14:paraId="75D9CF92" w14:textId="600C0D4F" w:rsidR="00C96571" w:rsidRDefault="00C96571" w:rsidP="00C96571">
      <w:pPr>
        <w:pStyle w:val="OutlineNumbered1"/>
        <w:numPr>
          <w:ilvl w:val="0"/>
          <w:numId w:val="28"/>
        </w:numPr>
        <w:spacing w:after="200" w:line="276" w:lineRule="auto"/>
        <w:ind w:left="993" w:hanging="284"/>
        <w:rPr>
          <w:b/>
        </w:rPr>
      </w:pPr>
      <w:r>
        <w:t>Provid</w:t>
      </w:r>
      <w:r w:rsidR="006A3299">
        <w:t xml:space="preserve">ing </w:t>
      </w:r>
      <w:r>
        <w:t xml:space="preserve">tenderers </w:t>
      </w:r>
      <w:r w:rsidR="006A3299">
        <w:t xml:space="preserve">receiving </w:t>
      </w:r>
      <w:r>
        <w:t>an unsatisfactory STR with information on why they have not received a satisfactory STR and possible remedial action which can be taken by the tenderer.</w:t>
      </w:r>
    </w:p>
    <w:p w14:paraId="3FFD00E9" w14:textId="534AB5C3" w:rsidR="00C96571" w:rsidRDefault="00C96571" w:rsidP="00C96571">
      <w:pPr>
        <w:pStyle w:val="OutlineNumbered1"/>
        <w:numPr>
          <w:ilvl w:val="0"/>
          <w:numId w:val="28"/>
        </w:numPr>
        <w:spacing w:after="200" w:line="276" w:lineRule="auto"/>
        <w:ind w:left="993" w:hanging="284"/>
        <w:rPr>
          <w:b/>
        </w:rPr>
      </w:pPr>
      <w:r>
        <w:t xml:space="preserve">Maintaining the system that issues STRs. </w:t>
      </w:r>
    </w:p>
    <w:p w14:paraId="6818C1A2" w14:textId="77777777" w:rsidR="00C96571" w:rsidRPr="008F345C" w:rsidRDefault="00C96571" w:rsidP="00C96571">
      <w:pPr>
        <w:pStyle w:val="OutlineNumbered1"/>
        <w:numPr>
          <w:ilvl w:val="0"/>
          <w:numId w:val="28"/>
        </w:numPr>
        <w:spacing w:after="200" w:line="276" w:lineRule="auto"/>
        <w:ind w:left="993" w:hanging="284"/>
        <w:rPr>
          <w:b/>
        </w:rPr>
      </w:pPr>
      <w:r w:rsidRPr="008F345C">
        <w:t>Providing de-identified information to Treasury in relation to performance indicators as indicated in the accountability and transparency table above</w:t>
      </w:r>
      <w:r>
        <w:t xml:space="preserve"> as requested</w:t>
      </w:r>
      <w:r w:rsidRPr="008F345C">
        <w:t>.</w:t>
      </w:r>
    </w:p>
    <w:p w14:paraId="18C95FA3" w14:textId="77777777" w:rsidR="00C96571" w:rsidRDefault="00C96571" w:rsidP="00C96571">
      <w:pPr>
        <w:pStyle w:val="OutlineNumbered1"/>
        <w:numPr>
          <w:ilvl w:val="0"/>
          <w:numId w:val="17"/>
        </w:numPr>
        <w:spacing w:after="200" w:line="276" w:lineRule="auto"/>
      </w:pPr>
      <w:r>
        <w:t>The Treasury</w:t>
      </w:r>
    </w:p>
    <w:p w14:paraId="0066A664" w14:textId="77777777" w:rsidR="00C96571" w:rsidRPr="004071BA" w:rsidRDefault="00C96571" w:rsidP="001E20E7">
      <w:pPr>
        <w:pStyle w:val="OutlineNumbered1"/>
        <w:numPr>
          <w:ilvl w:val="0"/>
          <w:numId w:val="29"/>
        </w:numPr>
        <w:spacing w:after="200" w:line="276" w:lineRule="auto"/>
        <w:ind w:left="993" w:hanging="284"/>
        <w:rPr>
          <w:b/>
        </w:rPr>
      </w:pPr>
      <w:r>
        <w:t>Implementing and monitoring this policy.</w:t>
      </w:r>
    </w:p>
    <w:p w14:paraId="7D0A0A50" w14:textId="77777777" w:rsidR="00C96571" w:rsidRPr="004071BA" w:rsidRDefault="00C96571" w:rsidP="00C96571">
      <w:pPr>
        <w:pStyle w:val="OutlineNumbered1"/>
        <w:numPr>
          <w:ilvl w:val="0"/>
          <w:numId w:val="29"/>
        </w:numPr>
        <w:spacing w:after="200" w:line="276" w:lineRule="auto"/>
        <w:ind w:left="993" w:hanging="284"/>
        <w:rPr>
          <w:b/>
        </w:rPr>
      </w:pPr>
      <w:r>
        <w:t>Evaluating and reporting on the effectiveness of this policy and undertaking a review of the policy as required.</w:t>
      </w:r>
    </w:p>
    <w:p w14:paraId="175F79CA" w14:textId="1FCBC062" w:rsidR="00C96571" w:rsidRDefault="00B36C31" w:rsidP="00B36C31">
      <w:pPr>
        <w:pStyle w:val="Heading2"/>
      </w:pPr>
      <w:bookmarkStart w:id="25" w:name="_Toc529864580"/>
      <w:r>
        <w:t>1</w:t>
      </w:r>
      <w:r w:rsidR="00581BD1">
        <w:t>4</w:t>
      </w:r>
      <w:r>
        <w:t>. Review and Evaluation Process</w:t>
      </w:r>
      <w:bookmarkEnd w:id="25"/>
    </w:p>
    <w:p w14:paraId="44CFE59E" w14:textId="77777777" w:rsidR="00C96571" w:rsidRDefault="00C96571" w:rsidP="00C96571">
      <w:pPr>
        <w:pStyle w:val="OutlineNumbered1"/>
        <w:numPr>
          <w:ilvl w:val="0"/>
          <w:numId w:val="0"/>
        </w:numPr>
        <w:rPr>
          <w:b/>
        </w:rPr>
      </w:pPr>
      <w:r>
        <w:t xml:space="preserve">This policy will be reviewed on an annual basis by the Department of the Treasury to assess its effectiveness, consistent with the Commonwealth Grants and Procurement Connected Polices.  </w:t>
      </w:r>
    </w:p>
    <w:sectPr w:rsidR="00C96571" w:rsidSect="00E1136B">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95895" w14:textId="77777777" w:rsidR="00773C57" w:rsidRDefault="00773C57">
      <w:pPr>
        <w:spacing w:before="0" w:after="0"/>
      </w:pPr>
      <w:r>
        <w:separator/>
      </w:r>
    </w:p>
  </w:endnote>
  <w:endnote w:type="continuationSeparator" w:id="0">
    <w:p w14:paraId="3F816A87" w14:textId="77777777" w:rsidR="00773C57" w:rsidRDefault="00773C57">
      <w:pPr>
        <w:spacing w:before="0" w:after="0"/>
      </w:pPr>
      <w:r>
        <w:continuationSeparator/>
      </w:r>
    </w:p>
  </w:endnote>
  <w:endnote w:type="continuationNotice" w:id="1">
    <w:p w14:paraId="576E421E" w14:textId="77777777" w:rsidR="00D8509B" w:rsidRDefault="00D850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10E91" w14:textId="77777777" w:rsidR="00773C57" w:rsidRPr="00E1136B" w:rsidRDefault="00773C57" w:rsidP="00E1136B">
    <w:pPr>
      <w:pStyle w:val="Footer"/>
    </w:pPr>
    <w:r>
      <w:rPr>
        <w:noProof/>
      </w:rPr>
      <w:drawing>
        <wp:anchor distT="0" distB="0" distL="114300" distR="114300" simplePos="0" relativeHeight="251658241" behindDoc="1" locked="0" layoutInCell="1" allowOverlap="1" wp14:anchorId="26BB1762" wp14:editId="727CCC89">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684A4F">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4C954" w14:textId="77777777" w:rsidR="00773C57" w:rsidRPr="00E77C89" w:rsidRDefault="00773C57"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5D3CD" w14:textId="77777777" w:rsidR="00773C57" w:rsidRPr="00E77C89" w:rsidRDefault="00773C57"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C1C1B" w14:textId="77777777" w:rsidR="00773C57" w:rsidRPr="00E1136B" w:rsidRDefault="00773C57" w:rsidP="00E1136B">
    <w:pPr>
      <w:pStyle w:val="Footer"/>
    </w:pPr>
    <w:r>
      <w:fldChar w:fldCharType="begin"/>
    </w:r>
    <w:r>
      <w:instrText xml:space="preserve"> PAGE   \* MERGEFORMAT </w:instrText>
    </w:r>
    <w:r>
      <w:fldChar w:fldCharType="separate"/>
    </w:r>
    <w:r w:rsidR="00684A4F">
      <w:rPr>
        <w:noProof/>
      </w:rPr>
      <w:t>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82F8D" w14:textId="77777777" w:rsidR="00773C57" w:rsidRDefault="00773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BE6A0" w14:textId="77777777" w:rsidR="00773C57" w:rsidRDefault="00773C57">
      <w:pPr>
        <w:spacing w:before="0" w:after="0"/>
      </w:pPr>
      <w:r>
        <w:separator/>
      </w:r>
    </w:p>
  </w:footnote>
  <w:footnote w:type="continuationSeparator" w:id="0">
    <w:p w14:paraId="68282B4A" w14:textId="77777777" w:rsidR="00773C57" w:rsidRDefault="00773C57">
      <w:pPr>
        <w:spacing w:before="0" w:after="0"/>
      </w:pPr>
      <w:r>
        <w:continuationSeparator/>
      </w:r>
    </w:p>
  </w:footnote>
  <w:footnote w:type="continuationNotice" w:id="1">
    <w:p w14:paraId="5FC027AC" w14:textId="77777777" w:rsidR="00D8509B" w:rsidRDefault="00D8509B">
      <w:pPr>
        <w:spacing w:before="0" w:after="0"/>
      </w:pPr>
    </w:p>
  </w:footnote>
  <w:footnote w:id="2">
    <w:p w14:paraId="38BF9DFA" w14:textId="77777777" w:rsidR="00773C57" w:rsidRPr="000B6ECB" w:rsidRDefault="00773C57" w:rsidP="00C96571">
      <w:pPr>
        <w:pStyle w:val="FootnoteText"/>
      </w:pPr>
      <w:r>
        <w:rPr>
          <w:rStyle w:val="FootnoteReference"/>
        </w:rPr>
        <w:footnoteRef/>
      </w:r>
      <w:r>
        <w:t xml:space="preserve"> </w:t>
      </w:r>
      <w:r w:rsidRPr="00DE2247">
        <w:rPr>
          <w:sz w:val="18"/>
        </w:rPr>
        <w:t>Department of Finance, Flipchart of Commonwealth entities and companies, accessed 29 August 2018, &lt;</w:t>
      </w:r>
      <w:hyperlink r:id="rId1" w:history="1">
        <w:r w:rsidRPr="00CD0C71">
          <w:rPr>
            <w:sz w:val="18"/>
          </w:rPr>
          <w:t>https://www.finance.gov.au/resource-management/governance/</w:t>
        </w:r>
      </w:hyperlink>
      <w:r w:rsidRPr="00CD0C71">
        <w:rPr>
          <w:sz w:val="18"/>
        </w:rPr>
        <w:t>&gt;.</w:t>
      </w:r>
    </w:p>
  </w:footnote>
  <w:footnote w:id="3">
    <w:p w14:paraId="2A1C638D" w14:textId="77777777" w:rsidR="00773C57" w:rsidRPr="0077533E" w:rsidRDefault="00773C57" w:rsidP="00C96571">
      <w:pPr>
        <w:pStyle w:val="FootnoteText"/>
        <w:rPr>
          <w:sz w:val="18"/>
          <w:szCs w:val="18"/>
        </w:rPr>
      </w:pPr>
      <w:r>
        <w:rPr>
          <w:rStyle w:val="FootnoteReference"/>
        </w:rPr>
        <w:footnoteRef/>
      </w:r>
      <w:r>
        <w:t xml:space="preserve"> </w:t>
      </w:r>
      <w:r w:rsidRPr="0077533E">
        <w:rPr>
          <w:sz w:val="18"/>
          <w:szCs w:val="18"/>
        </w:rPr>
        <w:t xml:space="preserve">First tier </w:t>
      </w:r>
      <w:r>
        <w:rPr>
          <w:sz w:val="18"/>
          <w:szCs w:val="18"/>
        </w:rPr>
        <w:t>subcontractors</w:t>
      </w:r>
      <w:r w:rsidRPr="0077533E">
        <w:rPr>
          <w:sz w:val="18"/>
          <w:szCs w:val="18"/>
        </w:rPr>
        <w:t xml:space="preserve"> relate to subcontractors working for the prime contractor. Second tier </w:t>
      </w:r>
      <w:r>
        <w:rPr>
          <w:sz w:val="18"/>
          <w:szCs w:val="18"/>
        </w:rPr>
        <w:t>sub</w:t>
      </w:r>
      <w:r w:rsidRPr="0077533E">
        <w:rPr>
          <w:sz w:val="18"/>
          <w:szCs w:val="18"/>
        </w:rPr>
        <w:t>contractors are hired by the first tier</w:t>
      </w:r>
      <w:r>
        <w:rPr>
          <w:sz w:val="18"/>
          <w:szCs w:val="18"/>
        </w:rPr>
        <w:t xml:space="preserve"> sub</w:t>
      </w:r>
      <w:r w:rsidRPr="0077533E">
        <w:rPr>
          <w:sz w:val="18"/>
          <w:szCs w:val="18"/>
        </w:rPr>
        <w:t>contractor and are not in scope for this policy for the first year (this will be reviewed for subsequent years).</w:t>
      </w:r>
    </w:p>
  </w:footnote>
  <w:footnote w:id="4">
    <w:p w14:paraId="1E23E8FF" w14:textId="5D36BA28" w:rsidR="00773C57" w:rsidRDefault="00773C57" w:rsidP="00C96571">
      <w:pPr>
        <w:pStyle w:val="FootnoteText"/>
      </w:pPr>
      <w:r>
        <w:rPr>
          <w:rStyle w:val="FootnoteReference"/>
        </w:rPr>
        <w:footnoteRef/>
      </w:r>
      <w:r>
        <w:t xml:space="preserve"> </w:t>
      </w:r>
      <w:r w:rsidRPr="0077533E">
        <w:rPr>
          <w:sz w:val="18"/>
          <w:szCs w:val="18"/>
        </w:rPr>
        <w:t xml:space="preserve">The prime contractor refers to the </w:t>
      </w:r>
      <w:r>
        <w:rPr>
          <w:sz w:val="18"/>
          <w:szCs w:val="18"/>
        </w:rPr>
        <w:t>business</w:t>
      </w:r>
      <w:r w:rsidRPr="0077533E">
        <w:rPr>
          <w:sz w:val="18"/>
          <w:szCs w:val="18"/>
        </w:rPr>
        <w:t xml:space="preserve"> that is tendering or is in direct contract with the Commonwealth Government.</w:t>
      </w:r>
    </w:p>
  </w:footnote>
  <w:footnote w:id="5">
    <w:p w14:paraId="62AE5122" w14:textId="15870818" w:rsidR="00773C57" w:rsidRPr="009461CD" w:rsidRDefault="00773C57" w:rsidP="00C96571">
      <w:pPr>
        <w:pStyle w:val="OutlineNumbered1"/>
        <w:numPr>
          <w:ilvl w:val="0"/>
          <w:numId w:val="0"/>
        </w:numPr>
        <w:rPr>
          <w:b/>
          <w:sz w:val="18"/>
          <w:szCs w:val="18"/>
          <w:highlight w:val="yellow"/>
        </w:rPr>
      </w:pPr>
      <w:r w:rsidRPr="00024165">
        <w:rPr>
          <w:rStyle w:val="FootnoteReference"/>
        </w:rPr>
        <w:footnoteRef/>
      </w:r>
      <w:r>
        <w:t xml:space="preserve"> </w:t>
      </w:r>
      <w:r w:rsidRPr="009461CD">
        <w:rPr>
          <w:sz w:val="18"/>
          <w:szCs w:val="18"/>
        </w:rPr>
        <w:t xml:space="preserve">From 1 July 2020 and subject to further consultation including concerning the availability of data and data sharing, the STR </w:t>
      </w:r>
      <w:r w:rsidRPr="001E20E7">
        <w:rPr>
          <w:sz w:val="18"/>
          <w:szCs w:val="18"/>
        </w:rPr>
        <w:t>criterion</w:t>
      </w:r>
      <w:r w:rsidRPr="009461CD">
        <w:rPr>
          <w:sz w:val="18"/>
          <w:szCs w:val="18"/>
        </w:rPr>
        <w:t xml:space="preserve"> may be extended</w:t>
      </w:r>
      <w:r w:rsidR="001E20E7" w:rsidRPr="001E20E7">
        <w:rPr>
          <w:sz w:val="18"/>
          <w:szCs w:val="18"/>
        </w:rPr>
        <w:t>.</w:t>
      </w:r>
      <w:r w:rsidRPr="001E20E7">
        <w:rPr>
          <w:sz w:val="18"/>
          <w:szCs w:val="18"/>
        </w:rPr>
        <w:t xml:space="preserve"> See above at 2. Purpose of the Policy</w:t>
      </w:r>
      <w:r w:rsidR="001E20E7">
        <w:rPr>
          <w:sz w:val="18"/>
          <w:szCs w:val="18"/>
        </w:rPr>
        <w:t>.</w:t>
      </w:r>
    </w:p>
    <w:p w14:paraId="546B5EAA" w14:textId="77777777" w:rsidR="00773C57" w:rsidRDefault="00773C57" w:rsidP="00C9657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82A7" w14:textId="77777777" w:rsidR="00773C57" w:rsidRDefault="00773C57">
    <w:pPr>
      <w:pStyle w:val="Header"/>
    </w:pPr>
    <w:r>
      <w:rPr>
        <w:noProof/>
      </w:rPr>
      <w:drawing>
        <wp:anchor distT="0" distB="0" distL="114300" distR="114300" simplePos="0" relativeHeight="251658240" behindDoc="1" locked="0" layoutInCell="1" allowOverlap="1" wp14:anchorId="4414AFB3" wp14:editId="68A540FD">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E533B" w14:textId="77777777" w:rsidR="00773C57" w:rsidRPr="001F3912" w:rsidRDefault="00773C57"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CF910" w14:textId="77777777" w:rsidR="00773C57" w:rsidRPr="001F3912" w:rsidRDefault="00773C57"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148AC" w14:textId="77777777" w:rsidR="00773C57" w:rsidRPr="001F3912" w:rsidRDefault="00773C57"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42DB" w14:textId="77777777" w:rsidR="00773C57" w:rsidRPr="001F3912" w:rsidRDefault="002A3022" w:rsidP="001606CF">
    <w:pPr>
      <w:pStyle w:val="Header"/>
    </w:pPr>
    <w:fldSimple w:instr=" STYLEREF  Title  \* MERGEFORMAT ">
      <w:r w:rsidR="00684A4F">
        <w:rPr>
          <w:noProof/>
        </w:rPr>
        <w:t>Black economy – increasing the integrity of government procurement</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25621" w14:textId="77777777" w:rsidR="00773C57" w:rsidRDefault="00773C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5466598"/>
    <w:multiLevelType w:val="multilevel"/>
    <w:tmpl w:val="3A5435C0"/>
    <w:name w:val="StandardBulletedList"/>
    <w:lvl w:ilvl="0">
      <w:start w:val="1"/>
      <w:numFmt w:val="bullet"/>
      <w:lvlText w:val="•"/>
      <w:lvlJc w:val="left"/>
      <w:pPr>
        <w:tabs>
          <w:tab w:val="num" w:pos="1240"/>
        </w:tabs>
        <w:ind w:left="1240" w:hanging="520"/>
      </w:pPr>
      <w:rPr>
        <w:rFonts w:ascii="Times New Roman" w:hAnsi="Times New Roman" w:cs="Times New Roman"/>
      </w:rPr>
    </w:lvl>
    <w:lvl w:ilvl="1">
      <w:start w:val="1"/>
      <w:numFmt w:val="bullet"/>
      <w:lvlText w:val="–"/>
      <w:lvlJc w:val="left"/>
      <w:pPr>
        <w:tabs>
          <w:tab w:val="num" w:pos="1760"/>
        </w:tabs>
        <w:ind w:left="1760" w:hanging="520"/>
      </w:pPr>
      <w:rPr>
        <w:rFonts w:ascii="Times New Roman" w:hAnsi="Times New Roman" w:cs="Times New Roman"/>
      </w:rPr>
    </w:lvl>
    <w:lvl w:ilvl="2">
      <w:start w:val="1"/>
      <w:numFmt w:val="bullet"/>
      <w:lvlText w:val=":"/>
      <w:lvlJc w:val="left"/>
      <w:pPr>
        <w:tabs>
          <w:tab w:val="num" w:pos="2280"/>
        </w:tabs>
        <w:ind w:left="228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FF3E77"/>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nsid w:val="20230B79"/>
    <w:multiLevelType w:val="hybridMultilevel"/>
    <w:tmpl w:val="8A1E08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BA5996"/>
    <w:multiLevelType w:val="hybridMultilevel"/>
    <w:tmpl w:val="59823B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4451736"/>
    <w:multiLevelType w:val="hybridMultilevel"/>
    <w:tmpl w:val="E6583C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CF3221D"/>
    <w:multiLevelType w:val="hybridMultilevel"/>
    <w:tmpl w:val="80CC90B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F1F61C2"/>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nsid w:val="30946B1E"/>
    <w:multiLevelType w:val="hybridMultilevel"/>
    <w:tmpl w:val="80CC90B6"/>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2AE04ED"/>
    <w:multiLevelType w:val="hybridMultilevel"/>
    <w:tmpl w:val="2FA40C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9D13987"/>
    <w:multiLevelType w:val="multilevel"/>
    <w:tmpl w:val="F1248464"/>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4348"/>
        </w:tabs>
        <w:ind w:left="4348"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BF45180"/>
    <w:multiLevelType w:val="hybridMultilevel"/>
    <w:tmpl w:val="4C9EA600"/>
    <w:lvl w:ilvl="0" w:tplc="D21064C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1C2730F"/>
    <w:multiLevelType w:val="hybridMultilevel"/>
    <w:tmpl w:val="BCA0B69A"/>
    <w:lvl w:ilvl="0" w:tplc="C5D06514">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3027179"/>
    <w:multiLevelType w:val="hybridMultilevel"/>
    <w:tmpl w:val="BC30083E"/>
    <w:lvl w:ilvl="0" w:tplc="34AC3ADE">
      <w:start w:val="1"/>
      <w:numFmt w:val="lowerLetter"/>
      <w:lvlText w:val="%1."/>
      <w:lvlJc w:val="left"/>
      <w:pPr>
        <w:ind w:left="720" w:hanging="360"/>
      </w:pPr>
      <w:rPr>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10D2021"/>
    <w:multiLevelType w:val="multilevel"/>
    <w:tmpl w:val="72F8140E"/>
    <w:numStyleLink w:val="OutlineList"/>
  </w:abstractNum>
  <w:abstractNum w:abstractNumId="23">
    <w:nsid w:val="552F3CE0"/>
    <w:multiLevelType w:val="hybridMultilevel"/>
    <w:tmpl w:val="445853AE"/>
    <w:lvl w:ilvl="0" w:tplc="0C09001B">
      <w:start w:val="1"/>
      <w:numFmt w:val="lowerRoman"/>
      <w:lvlText w:val="%1."/>
      <w:lvlJc w:val="right"/>
      <w:pPr>
        <w:ind w:left="927" w:hanging="360"/>
      </w:pPr>
      <w:rPr>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58DD5C01"/>
    <w:multiLevelType w:val="hybridMultilevel"/>
    <w:tmpl w:val="8B3A9938"/>
    <w:lvl w:ilvl="0" w:tplc="6E80841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AB931C8"/>
    <w:multiLevelType w:val="hybridMultilevel"/>
    <w:tmpl w:val="445853AE"/>
    <w:lvl w:ilvl="0" w:tplc="0C09001B">
      <w:start w:val="1"/>
      <w:numFmt w:val="lowerRoman"/>
      <w:lvlText w:val="%1."/>
      <w:lvlJc w:val="righ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nsid w:val="712D187A"/>
    <w:multiLevelType w:val="hybridMultilevel"/>
    <w:tmpl w:val="343E75E4"/>
    <w:lvl w:ilvl="0" w:tplc="34AC3AD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7845A8"/>
    <w:multiLevelType w:val="hybridMultilevel"/>
    <w:tmpl w:val="80CC90B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74CF6B8E"/>
    <w:multiLevelType w:val="hybridMultilevel"/>
    <w:tmpl w:val="1EB6A3B0"/>
    <w:lvl w:ilvl="0" w:tplc="2516FFD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3"/>
  </w:num>
  <w:num w:numId="2">
    <w:abstractNumId w:val="0"/>
  </w:num>
  <w:num w:numId="3">
    <w:abstractNumId w:val="17"/>
  </w:num>
  <w:num w:numId="4">
    <w:abstractNumId w:val="2"/>
  </w:num>
  <w:num w:numId="5">
    <w:abstractNumId w:val="4"/>
  </w:num>
  <w:num w:numId="6">
    <w:abstractNumId w:val="22"/>
  </w:num>
  <w:num w:numId="7">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10"/>
  </w:num>
  <w:num w:numId="11">
    <w:abstractNumId w:val="29"/>
  </w:num>
  <w:num w:numId="12">
    <w:abstractNumId w:val="22"/>
  </w:num>
  <w:num w:numId="13">
    <w:abstractNumId w:val="10"/>
  </w:num>
  <w:num w:numId="14">
    <w:abstractNumId w:val="15"/>
  </w:num>
  <w:num w:numId="15">
    <w:abstractNumId w:val="18"/>
  </w:num>
  <w:num w:numId="16">
    <w:abstractNumId w:val="3"/>
  </w:num>
  <w:num w:numId="17">
    <w:abstractNumId w:val="8"/>
  </w:num>
  <w:num w:numId="18">
    <w:abstractNumId w:val="14"/>
  </w:num>
  <w:num w:numId="19">
    <w:abstractNumId w:val="26"/>
  </w:num>
  <w:num w:numId="20">
    <w:abstractNumId w:val="16"/>
  </w:num>
  <w:num w:numId="21">
    <w:abstractNumId w:val="28"/>
  </w:num>
  <w:num w:numId="22">
    <w:abstractNumId w:val="24"/>
  </w:num>
  <w:num w:numId="23">
    <w:abstractNumId w:val="27"/>
  </w:num>
  <w:num w:numId="24">
    <w:abstractNumId w:val="21"/>
  </w:num>
  <w:num w:numId="25">
    <w:abstractNumId w:val="20"/>
  </w:num>
  <w:num w:numId="26">
    <w:abstractNumId w:val="23"/>
  </w:num>
  <w:num w:numId="27">
    <w:abstractNumId w:val="25"/>
  </w:num>
  <w:num w:numId="28">
    <w:abstractNumId w:val="6"/>
  </w:num>
  <w:num w:numId="29">
    <w:abstractNumId w:val="12"/>
  </w:num>
  <w:num w:numId="30">
    <w:abstractNumId w:val="11"/>
  </w:num>
  <w:num w:numId="31">
    <w:abstractNumId w:val="7"/>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71"/>
    <w:rsid w:val="00011725"/>
    <w:rsid w:val="00012C62"/>
    <w:rsid w:val="00017F3B"/>
    <w:rsid w:val="0002544D"/>
    <w:rsid w:val="00041A8B"/>
    <w:rsid w:val="0004274D"/>
    <w:rsid w:val="00044C0A"/>
    <w:rsid w:val="00056880"/>
    <w:rsid w:val="000675D1"/>
    <w:rsid w:val="0007102C"/>
    <w:rsid w:val="00073521"/>
    <w:rsid w:val="000775DE"/>
    <w:rsid w:val="000858F2"/>
    <w:rsid w:val="00087FAF"/>
    <w:rsid w:val="000A4C34"/>
    <w:rsid w:val="000C5F40"/>
    <w:rsid w:val="000E0B74"/>
    <w:rsid w:val="000F0BF8"/>
    <w:rsid w:val="000F7517"/>
    <w:rsid w:val="00106041"/>
    <w:rsid w:val="00115158"/>
    <w:rsid w:val="00123419"/>
    <w:rsid w:val="0014091C"/>
    <w:rsid w:val="001540CB"/>
    <w:rsid w:val="001606CF"/>
    <w:rsid w:val="0016128D"/>
    <w:rsid w:val="001674F9"/>
    <w:rsid w:val="0017089D"/>
    <w:rsid w:val="00185FC2"/>
    <w:rsid w:val="0019101A"/>
    <w:rsid w:val="001C358D"/>
    <w:rsid w:val="001E20E7"/>
    <w:rsid w:val="0021700C"/>
    <w:rsid w:val="0022190E"/>
    <w:rsid w:val="0022644F"/>
    <w:rsid w:val="00231049"/>
    <w:rsid w:val="002314D2"/>
    <w:rsid w:val="002372A6"/>
    <w:rsid w:val="00247E8E"/>
    <w:rsid w:val="00257AEE"/>
    <w:rsid w:val="00263B6C"/>
    <w:rsid w:val="002671BD"/>
    <w:rsid w:val="0027590B"/>
    <w:rsid w:val="00285969"/>
    <w:rsid w:val="002940EC"/>
    <w:rsid w:val="002A3022"/>
    <w:rsid w:val="002B3829"/>
    <w:rsid w:val="002B5C39"/>
    <w:rsid w:val="002D43C4"/>
    <w:rsid w:val="002D488F"/>
    <w:rsid w:val="002F617F"/>
    <w:rsid w:val="002F7443"/>
    <w:rsid w:val="003122F4"/>
    <w:rsid w:val="003268D5"/>
    <w:rsid w:val="00344779"/>
    <w:rsid w:val="00354D27"/>
    <w:rsid w:val="003839F0"/>
    <w:rsid w:val="003858A6"/>
    <w:rsid w:val="00392DCC"/>
    <w:rsid w:val="003E1387"/>
    <w:rsid w:val="003E4D87"/>
    <w:rsid w:val="003F71F2"/>
    <w:rsid w:val="00416762"/>
    <w:rsid w:val="00445265"/>
    <w:rsid w:val="004464D2"/>
    <w:rsid w:val="004559CE"/>
    <w:rsid w:val="00475B7B"/>
    <w:rsid w:val="00475F4D"/>
    <w:rsid w:val="00482AD1"/>
    <w:rsid w:val="00483049"/>
    <w:rsid w:val="00492FCB"/>
    <w:rsid w:val="004938D1"/>
    <w:rsid w:val="004951A8"/>
    <w:rsid w:val="004A7BC2"/>
    <w:rsid w:val="004E2772"/>
    <w:rsid w:val="004F1164"/>
    <w:rsid w:val="00516785"/>
    <w:rsid w:val="0052419D"/>
    <w:rsid w:val="005301F8"/>
    <w:rsid w:val="005312FC"/>
    <w:rsid w:val="0053603D"/>
    <w:rsid w:val="00581BD1"/>
    <w:rsid w:val="005868DE"/>
    <w:rsid w:val="005B41A5"/>
    <w:rsid w:val="005E5AEA"/>
    <w:rsid w:val="006010E9"/>
    <w:rsid w:val="0060595B"/>
    <w:rsid w:val="00605AFD"/>
    <w:rsid w:val="00607C7C"/>
    <w:rsid w:val="006123D4"/>
    <w:rsid w:val="00637C14"/>
    <w:rsid w:val="00651AFE"/>
    <w:rsid w:val="00656356"/>
    <w:rsid w:val="006755BF"/>
    <w:rsid w:val="00684A4F"/>
    <w:rsid w:val="00686165"/>
    <w:rsid w:val="00691CB5"/>
    <w:rsid w:val="006A3299"/>
    <w:rsid w:val="006A65C8"/>
    <w:rsid w:val="006A6EE1"/>
    <w:rsid w:val="006B5E7C"/>
    <w:rsid w:val="006C645D"/>
    <w:rsid w:val="006D42C7"/>
    <w:rsid w:val="006E3CC3"/>
    <w:rsid w:val="006F4640"/>
    <w:rsid w:val="006F656C"/>
    <w:rsid w:val="00707014"/>
    <w:rsid w:val="00745A87"/>
    <w:rsid w:val="00753614"/>
    <w:rsid w:val="0076291D"/>
    <w:rsid w:val="00773C57"/>
    <w:rsid w:val="0078509F"/>
    <w:rsid w:val="00794499"/>
    <w:rsid w:val="007A479F"/>
    <w:rsid w:val="007D5AA6"/>
    <w:rsid w:val="007E2AB9"/>
    <w:rsid w:val="007E6456"/>
    <w:rsid w:val="00834243"/>
    <w:rsid w:val="0084581E"/>
    <w:rsid w:val="00855618"/>
    <w:rsid w:val="00857969"/>
    <w:rsid w:val="008A1187"/>
    <w:rsid w:val="008B1499"/>
    <w:rsid w:val="008D339F"/>
    <w:rsid w:val="008D7F38"/>
    <w:rsid w:val="008E6292"/>
    <w:rsid w:val="008F4727"/>
    <w:rsid w:val="008F5F84"/>
    <w:rsid w:val="00925AA5"/>
    <w:rsid w:val="0094019D"/>
    <w:rsid w:val="00942C11"/>
    <w:rsid w:val="009732EC"/>
    <w:rsid w:val="009821CE"/>
    <w:rsid w:val="009852CF"/>
    <w:rsid w:val="009A1B40"/>
    <w:rsid w:val="009A658F"/>
    <w:rsid w:val="009A668A"/>
    <w:rsid w:val="00A16E03"/>
    <w:rsid w:val="00A260CD"/>
    <w:rsid w:val="00A3749B"/>
    <w:rsid w:val="00A62E42"/>
    <w:rsid w:val="00A64A71"/>
    <w:rsid w:val="00A7150B"/>
    <w:rsid w:val="00AE2F90"/>
    <w:rsid w:val="00AE37B5"/>
    <w:rsid w:val="00B3149D"/>
    <w:rsid w:val="00B36C31"/>
    <w:rsid w:val="00B770FF"/>
    <w:rsid w:val="00B82EF9"/>
    <w:rsid w:val="00B85F47"/>
    <w:rsid w:val="00B86C32"/>
    <w:rsid w:val="00B87927"/>
    <w:rsid w:val="00B92619"/>
    <w:rsid w:val="00BD5650"/>
    <w:rsid w:val="00C30297"/>
    <w:rsid w:val="00C32C78"/>
    <w:rsid w:val="00C54E4E"/>
    <w:rsid w:val="00C663AB"/>
    <w:rsid w:val="00C672C6"/>
    <w:rsid w:val="00C70F0B"/>
    <w:rsid w:val="00C85314"/>
    <w:rsid w:val="00C96571"/>
    <w:rsid w:val="00CA46D6"/>
    <w:rsid w:val="00CA4BC0"/>
    <w:rsid w:val="00CC559D"/>
    <w:rsid w:val="00CD654B"/>
    <w:rsid w:val="00CD6BD4"/>
    <w:rsid w:val="00CE223E"/>
    <w:rsid w:val="00D145F5"/>
    <w:rsid w:val="00D355F0"/>
    <w:rsid w:val="00D45AF8"/>
    <w:rsid w:val="00D51C05"/>
    <w:rsid w:val="00D77C69"/>
    <w:rsid w:val="00D83BD9"/>
    <w:rsid w:val="00D8509B"/>
    <w:rsid w:val="00D95FB9"/>
    <w:rsid w:val="00D9615F"/>
    <w:rsid w:val="00DA686B"/>
    <w:rsid w:val="00DB7F09"/>
    <w:rsid w:val="00DC00E8"/>
    <w:rsid w:val="00DE5E8F"/>
    <w:rsid w:val="00E10D39"/>
    <w:rsid w:val="00E1136B"/>
    <w:rsid w:val="00E22D51"/>
    <w:rsid w:val="00E35FA1"/>
    <w:rsid w:val="00E50E7C"/>
    <w:rsid w:val="00E51545"/>
    <w:rsid w:val="00E52094"/>
    <w:rsid w:val="00E54C23"/>
    <w:rsid w:val="00E55326"/>
    <w:rsid w:val="00E66EB2"/>
    <w:rsid w:val="00E711D7"/>
    <w:rsid w:val="00E902B0"/>
    <w:rsid w:val="00E902E8"/>
    <w:rsid w:val="00EB030F"/>
    <w:rsid w:val="00EC6B16"/>
    <w:rsid w:val="00EE2623"/>
    <w:rsid w:val="00EE677F"/>
    <w:rsid w:val="00EF1679"/>
    <w:rsid w:val="00F0082D"/>
    <w:rsid w:val="00F07C90"/>
    <w:rsid w:val="00F20469"/>
    <w:rsid w:val="00F6134A"/>
    <w:rsid w:val="00F66B9F"/>
    <w:rsid w:val="00F71A0E"/>
    <w:rsid w:val="00F72E69"/>
    <w:rsid w:val="00F77A11"/>
    <w:rsid w:val="00F92279"/>
    <w:rsid w:val="00FB64AA"/>
    <w:rsid w:val="00FC6ADA"/>
    <w:rsid w:val="00FD10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F1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C96571"/>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C96571"/>
    <w:rPr>
      <w:rFonts w:ascii="Calibri" w:eastAsia="Times New Roman" w:hAnsi="Calibri" w:cs="Times New Roman"/>
      <w:szCs w:val="20"/>
      <w:lang w:eastAsia="en-AU"/>
    </w:rPr>
  </w:style>
  <w:style w:type="character" w:customStyle="1" w:styleId="BulletChar">
    <w:name w:val="Bullet Char"/>
    <w:basedOn w:val="OutlineNumbered1Char"/>
    <w:link w:val="Bullet"/>
    <w:rsid w:val="00C96571"/>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AE37B5"/>
    <w:rPr>
      <w:sz w:val="16"/>
      <w:szCs w:val="16"/>
    </w:rPr>
  </w:style>
  <w:style w:type="paragraph" w:styleId="CommentText">
    <w:name w:val="annotation text"/>
    <w:basedOn w:val="Normal"/>
    <w:link w:val="CommentTextChar"/>
    <w:uiPriority w:val="99"/>
    <w:semiHidden/>
    <w:unhideWhenUsed/>
    <w:rsid w:val="00AE37B5"/>
    <w:rPr>
      <w:sz w:val="20"/>
    </w:rPr>
  </w:style>
  <w:style w:type="character" w:customStyle="1" w:styleId="CommentTextChar">
    <w:name w:val="Comment Text Char"/>
    <w:basedOn w:val="DefaultParagraphFont"/>
    <w:link w:val="CommentText"/>
    <w:uiPriority w:val="99"/>
    <w:semiHidden/>
    <w:rsid w:val="00AE37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E37B5"/>
    <w:rPr>
      <w:b/>
      <w:bCs/>
    </w:rPr>
  </w:style>
  <w:style w:type="character" w:customStyle="1" w:styleId="CommentSubjectChar">
    <w:name w:val="Comment Subject Char"/>
    <w:basedOn w:val="CommentTextChar"/>
    <w:link w:val="CommentSubject"/>
    <w:uiPriority w:val="99"/>
    <w:semiHidden/>
    <w:rsid w:val="00AE37B5"/>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C96571"/>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C96571"/>
    <w:rPr>
      <w:rFonts w:ascii="Calibri" w:eastAsia="Times New Roman" w:hAnsi="Calibri" w:cs="Times New Roman"/>
      <w:szCs w:val="20"/>
      <w:lang w:eastAsia="en-AU"/>
    </w:rPr>
  </w:style>
  <w:style w:type="character" w:customStyle="1" w:styleId="BulletChar">
    <w:name w:val="Bullet Char"/>
    <w:basedOn w:val="OutlineNumbered1Char"/>
    <w:link w:val="Bullet"/>
    <w:rsid w:val="00C96571"/>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AE37B5"/>
    <w:rPr>
      <w:sz w:val="16"/>
      <w:szCs w:val="16"/>
    </w:rPr>
  </w:style>
  <w:style w:type="paragraph" w:styleId="CommentText">
    <w:name w:val="annotation text"/>
    <w:basedOn w:val="Normal"/>
    <w:link w:val="CommentTextChar"/>
    <w:uiPriority w:val="99"/>
    <w:semiHidden/>
    <w:unhideWhenUsed/>
    <w:rsid w:val="00AE37B5"/>
    <w:rPr>
      <w:sz w:val="20"/>
    </w:rPr>
  </w:style>
  <w:style w:type="character" w:customStyle="1" w:styleId="CommentTextChar">
    <w:name w:val="Comment Text Char"/>
    <w:basedOn w:val="DefaultParagraphFont"/>
    <w:link w:val="CommentText"/>
    <w:uiPriority w:val="99"/>
    <w:semiHidden/>
    <w:rsid w:val="00AE37B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E37B5"/>
    <w:rPr>
      <w:b/>
      <w:bCs/>
    </w:rPr>
  </w:style>
  <w:style w:type="character" w:customStyle="1" w:styleId="CommentSubjectChar">
    <w:name w:val="Comment Subject Char"/>
    <w:basedOn w:val="CommentTextChar"/>
    <w:link w:val="CommentSubject"/>
    <w:uiPriority w:val="99"/>
    <w:semiHidden/>
    <w:rsid w:val="00AE37B5"/>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creativecommons.org/licenses/by/3.0/au/deed.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creativecommons.org/licenses/by/3.0/au/deed.en" TargetMode="Externa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medialiaison@treasury.gov.au" TargetMode="External"/><Relationship Id="rId28" Type="http://schemas.openxmlformats.org/officeDocument/2006/relationships/oleObject" Target="embeddings/oleObject1.bin"/><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yperlink" Target="http://creativecommons.org/licenses/by/3.0/au/legalcod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pmc.gov.au/government/commonwealth-coat-arm" TargetMode="External"/><Relationship Id="rId27" Type="http://schemas.openxmlformats.org/officeDocument/2006/relationships/image" Target="media/image4.emf"/><Relationship Id="rId30" Type="http://schemas.openxmlformats.org/officeDocument/2006/relationships/header" Target="header5.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resource-management/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12B2D6AF6542C69BA11488CAEB404B"/>
        <w:category>
          <w:name w:val="General"/>
          <w:gallery w:val="placeholder"/>
        </w:category>
        <w:types>
          <w:type w:val="bbPlcHdr"/>
        </w:types>
        <w:behaviors>
          <w:behavior w:val="content"/>
        </w:behaviors>
        <w:guid w:val="{A592730F-E5ED-4C0F-9708-AE987E303C7E}"/>
      </w:docPartPr>
      <w:docPartBody>
        <w:p w14:paraId="5A72E438" w14:textId="77777777" w:rsidR="00AA0A35" w:rsidRDefault="00AA0A35">
          <w:pPr>
            <w:pStyle w:val="A112B2D6AF6542C69BA11488CAEB404B"/>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35"/>
    <w:rsid w:val="00AA0A35"/>
    <w:rsid w:val="00D20CFD"/>
    <w:rsid w:val="00F95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A72E43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5A7C5D52624EE591C77D1C74C46CCE">
    <w:name w:val="415A7C5D52624EE591C77D1C74C46CCE"/>
  </w:style>
  <w:style w:type="character" w:styleId="PlaceholderText">
    <w:name w:val="Placeholder Text"/>
    <w:basedOn w:val="DefaultParagraphFont"/>
    <w:uiPriority w:val="99"/>
    <w:semiHidden/>
    <w:rPr>
      <w:color w:val="808080"/>
    </w:rPr>
  </w:style>
  <w:style w:type="paragraph" w:customStyle="1" w:styleId="A112B2D6AF6542C69BA11488CAEB404B">
    <w:name w:val="A112B2D6AF6542C69BA11488CAEB40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5A7C5D52624EE591C77D1C74C46CCE">
    <w:name w:val="415A7C5D52624EE591C77D1C74C46CCE"/>
  </w:style>
  <w:style w:type="character" w:styleId="PlaceholderText">
    <w:name w:val="Placeholder Text"/>
    <w:basedOn w:val="DefaultParagraphFont"/>
    <w:uiPriority w:val="99"/>
    <w:semiHidden/>
    <w:rPr>
      <w:color w:val="808080"/>
    </w:rPr>
  </w:style>
  <w:style w:type="paragraph" w:customStyle="1" w:styleId="A112B2D6AF6542C69BA11488CAEB404B">
    <w:name w:val="A112B2D6AF6542C69BA11488CAEB4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7b7a547-5880-464f-83f8-cefe583c3af4" ContentTypeId="0x010100BCBF50F8A60B9C40BFC256C0F7AAB54B02" PreviousValue="false"/>
</file>

<file path=customXml/item2.xml><?xml version="1.0" encoding="utf-8"?>
<p:properties xmlns:p="http://schemas.microsoft.com/office/2006/metadata/properties" xmlns:xsi="http://www.w3.org/2001/XMLSchema-instance" xmlns:pc="http://schemas.microsoft.com/office/infopath/2007/PartnerControls">
  <documentManagement>
    <h560149d4e8940498545eba76c67c1b0 xmlns="0f563589-9cf9-4143-b1eb-fb0534803d38">
      <Terms xmlns="http://schemas.microsoft.com/office/infopath/2007/PartnerControls">
        <TermInfo xmlns="http://schemas.microsoft.com/office/infopath/2007/PartnerControls">
          <TermName>Consultation materials</TermName>
          <TermId>fb8dd649-b70a-4a7c-a255-4e98b128923e</TermId>
        </TermInfo>
      </Terms>
    </h560149d4e8940498545eba76c67c1b0>
    <a545652da9b64c04bddaa252992c2e5c xmlns="0f563589-9cf9-4143-b1eb-fb0534803d38">
      <Terms xmlns="http://schemas.microsoft.com/office/infopath/2007/PartnerControls">
        <TermInfo xmlns="http://schemas.microsoft.com/office/infopath/2007/PartnerControls">
          <TermName>Australian Tax Office</TermName>
          <TermId>638bf8d3-3021-4ad6-9db8-26ab68e71531</TermId>
        </TermInfo>
        <TermInfo xmlns="http://schemas.microsoft.com/office/infopath/2007/PartnerControls">
          <TermName>Department of Finance</TermName>
          <TermId>03d0ffc9-5294-49c7-b975-be2a11b4d34f</TermId>
        </TermInfo>
        <TermInfo xmlns="http://schemas.microsoft.com/office/infopath/2007/PartnerControls">
          <TermName>Treasury</TermName>
          <TermId>cde16310-a206-493b-9bed-91f75ff7d562</TermId>
        </TermInfo>
      </Terms>
    </a545652da9b64c04bddaa252992c2e5c>
    <TaxCatchAll xmlns="0f563589-9cf9-4143-b1eb-fb0534803d38">
      <Value>355</Value>
      <Value>82</Value>
      <Value>46</Value>
      <Value>79</Value>
      <Value>94</Value>
      <Value>56</Value>
      <Value>71</Value>
    </TaxCatchAll>
    <c36c8e015f43491f9d5b34b1ebe5761b xmlns="0f563589-9cf9-4143-b1eb-fb0534803d38">
      <Terms xmlns="http://schemas.microsoft.com/office/infopath/2007/PartnerControls">
        <TermInfo xmlns="http://schemas.microsoft.com/office/infopath/2007/PartnerControls">
          <TermName>Stakeholder Engagement External</TermName>
          <TermId>59404595-5b2f-4bdd-9cf3-3d9bfa7621ac</TermId>
        </TermInfo>
        <TermInfo xmlns="http://schemas.microsoft.com/office/infopath/2007/PartnerControls">
          <TermName>Policy Development</TermName>
          <TermId>b44e4865-6c9b-4776-8771-1870d2a7025b</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Commonwealth procurement processes</TermName>
          <TermId>2820d11f-9d26-4d30-b3a3-afee845963fc</TermId>
        </TermInfo>
      </Terms>
    </add27a667d2841e58171e440c698d19c>
    <_dlc_DocId xmlns="0f563589-9cf9-4143-b1eb-fb0534803d38">2018R5URDSK5-677322510-2562</_dlc_DocId>
    <_dlc_DocIdUrl xmlns="0f563589-9cf9-4143-b1eb-fb0534803d38">
      <Url>http://tweb/sites/be/imp/_layouts/15/DocIdRedir.aspx?ID=2018R5URDSK5-677322510-2562</Url>
      <Description>2018R5URDSK5-677322510-2562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5370" ma:contentTypeDescription="" ma:contentTypeScope="" ma:versionID="6ef7e8b5c583b8ab1b02524fe7e60514">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5643a551df62e5ca96d6c9791ea9bfde"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readOnly="false"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61F22-5D26-4423-BC3C-390DAD490F10}">
  <ds:schemaRefs>
    <ds:schemaRef ds:uri="Microsoft.SharePoint.Taxonomy.ContentTypeSync"/>
  </ds:schemaRefs>
</ds:datastoreItem>
</file>

<file path=customXml/itemProps2.xml><?xml version="1.0" encoding="utf-8"?>
<ds:datastoreItem xmlns:ds="http://schemas.openxmlformats.org/officeDocument/2006/customXml" ds:itemID="{21A051B7-DDEA-4C48-9EC7-BDE65D2D8D38}">
  <ds:schemaRefs>
    <ds:schemaRef ds:uri="http://www.w3.org/XML/1998/namespace"/>
    <ds:schemaRef ds:uri="http://purl.org/dc/elements/1.1/"/>
    <ds:schemaRef ds:uri="http://purl.org/dc/terms/"/>
    <ds:schemaRef ds:uri="0f563589-9cf9-4143-b1eb-fb0534803d38"/>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FD5A7D4-365C-4C76-BFA5-9AC318DF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82A04-905B-40EF-8298-1169BEEDBFC4}">
  <ds:schemaRefs>
    <ds:schemaRef ds:uri="office.server.policy"/>
  </ds:schemaRefs>
</ds:datastoreItem>
</file>

<file path=customXml/itemProps5.xml><?xml version="1.0" encoding="utf-8"?>
<ds:datastoreItem xmlns:ds="http://schemas.openxmlformats.org/officeDocument/2006/customXml" ds:itemID="{5E739373-4EF2-4279-97B0-3B8170E2C7E4}">
  <ds:schemaRefs>
    <ds:schemaRef ds:uri="http://schemas.microsoft.com/sharepoint/v3/contenttype/forms"/>
  </ds:schemaRefs>
</ds:datastoreItem>
</file>

<file path=customXml/itemProps6.xml><?xml version="1.0" encoding="utf-8"?>
<ds:datastoreItem xmlns:ds="http://schemas.openxmlformats.org/officeDocument/2006/customXml" ds:itemID="{34D5D5A5-BB8A-44C8-B1DA-02B7E8974539}">
  <ds:schemaRefs>
    <ds:schemaRef ds:uri="http://schemas.microsoft.com/sharepoint/events"/>
  </ds:schemaRefs>
</ds:datastoreItem>
</file>

<file path=customXml/itemProps7.xml><?xml version="1.0" encoding="utf-8"?>
<ds:datastoreItem xmlns:ds="http://schemas.openxmlformats.org/officeDocument/2006/customXml" ds:itemID="{216A06AB-7469-49A4-81FB-E0A061AE3CD5}">
  <ds:schemaRefs>
    <ds:schemaRef ds:uri="http://schemas.microsoft.com/office/2006/metadata/customXsn"/>
  </ds:schemaRefs>
</ds:datastoreItem>
</file>

<file path=customXml/itemProps8.xml><?xml version="1.0" encoding="utf-8"?>
<ds:datastoreItem xmlns:ds="http://schemas.openxmlformats.org/officeDocument/2006/customXml" ds:itemID="{B2EBE6DA-AD9A-4B4E-AC96-50F25F24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28</TotalTime>
  <Pages>11</Pages>
  <Words>3180</Words>
  <Characters>16634</Characters>
  <Application>Microsoft Office Word</Application>
  <DocSecurity>0</DocSecurity>
  <Lines>339</Lines>
  <Paragraphs>190</Paragraphs>
  <ScaleCrop>false</ScaleCrop>
  <HeadingPairs>
    <vt:vector size="2" baseType="variant">
      <vt:variant>
        <vt:lpstr>Title</vt:lpstr>
      </vt:variant>
      <vt:variant>
        <vt:i4>1</vt:i4>
      </vt:variant>
    </vt:vector>
  </HeadingPairs>
  <TitlesOfParts>
    <vt:vector size="1" baseType="lpstr">
      <vt:lpstr>Black economy - increasing the integrity of government procurement</vt:lpstr>
    </vt:vector>
  </TitlesOfParts>
  <Company>Australian Government - The Treasury</Company>
  <LinksUpToDate>false</LinksUpToDate>
  <CharactersWithSpaces>19624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economy - increasing the integrity of government procurement</dc:title>
  <dc:creator>The Treasury</dc:creator>
  <cp:lastModifiedBy>Hill, Christine</cp:lastModifiedBy>
  <cp:revision>5</cp:revision>
  <cp:lastPrinted>2018-11-16T02:45:00Z</cp:lastPrinted>
  <dcterms:created xsi:type="dcterms:W3CDTF">2018-11-20T00:26:00Z</dcterms:created>
  <dcterms:modified xsi:type="dcterms:W3CDTF">2018-11-20T01:50:00Z</dcterms:modified>
</cp:coreProperties>
</file>