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FE8" w:rsidRDefault="00211FE8" w:rsidP="00211FE8">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Charles </w:t>
      </w:r>
      <w:proofErr w:type="spellStart"/>
      <w:r>
        <w:rPr>
          <w:rFonts w:ascii="Calibri" w:eastAsia="Times New Roman" w:hAnsi="Calibri"/>
          <w:sz w:val="22"/>
          <w:szCs w:val="22"/>
          <w:lang w:val="en-US"/>
        </w:rPr>
        <w:t>Herdy</w:t>
      </w:r>
      <w:proofErr w:type="spellEnd"/>
      <w:r>
        <w:rPr>
          <w:rFonts w:ascii="Calibri" w:eastAsia="Times New Roman" w:hAnsi="Calibri"/>
          <w:sz w:val="22"/>
          <w:szCs w:val="22"/>
          <w:lang w:val="en-US"/>
        </w:rPr>
        <w:t xml:space="preserve"> &lt;cherdy@bigpond.net.au&gt;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8:30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211FE8" w:rsidRDefault="00211FE8" w:rsidP="00211FE8"/>
    <w:p w:rsidR="00211FE8" w:rsidRDefault="00211FE8" w:rsidP="00211FE8">
      <w:pPr>
        <w:rPr>
          <w:rFonts w:eastAsia="Times New Roman"/>
        </w:rPr>
      </w:pPr>
      <w:r>
        <w:rPr>
          <w:rFonts w:eastAsia="Times New Roman"/>
        </w:rPr>
        <w:t>Hello,</w:t>
      </w:r>
    </w:p>
    <w:p w:rsidR="00211FE8" w:rsidRDefault="00211FE8" w:rsidP="00211FE8">
      <w:pPr>
        <w:rPr>
          <w:rFonts w:eastAsia="Times New Roman"/>
        </w:rPr>
      </w:pPr>
    </w:p>
    <w:p w:rsidR="00211FE8" w:rsidRDefault="00211FE8" w:rsidP="00211FE8">
      <w:pPr>
        <w:rPr>
          <w:rFonts w:eastAsia="Times New Roman"/>
        </w:rPr>
      </w:pPr>
      <w:r>
        <w:rPr>
          <w:rFonts w:eastAsia="Times New Roman"/>
        </w:rPr>
        <w:t xml:space="preserve">Please find below a response for Treasury’s consultation process regarding the </w:t>
      </w:r>
      <w:r>
        <w:rPr>
          <w:rFonts w:eastAsia="Times New Roman"/>
          <w:i/>
          <w:iCs/>
        </w:rPr>
        <w:t>Currency (Restrictions on the Use of Cash) Bill 2019</w:t>
      </w:r>
      <w:r>
        <w:rPr>
          <w:rFonts w:eastAsia="Times New Roman"/>
        </w:rPr>
        <w:t> and associated instruments.</w:t>
      </w:r>
    </w:p>
    <w:p w:rsidR="00211FE8" w:rsidRDefault="00211FE8" w:rsidP="00211FE8">
      <w:pPr>
        <w:rPr>
          <w:rFonts w:eastAsia="Times New Roman"/>
        </w:rPr>
      </w:pPr>
    </w:p>
    <w:p w:rsidR="00211FE8" w:rsidRDefault="00211FE8" w:rsidP="00211FE8">
      <w:pPr>
        <w:rPr>
          <w:rFonts w:eastAsia="Times New Roman"/>
        </w:rPr>
      </w:pPr>
      <w:r>
        <w:rPr>
          <w:rFonts w:eastAsia="Times New Roman"/>
        </w:rPr>
        <w:t>I hold several reservations regarding this Bill, outlined (1) to (8) below, and would appreciate these being taken into consideration.</w:t>
      </w:r>
    </w:p>
    <w:p w:rsidR="00211FE8" w:rsidRDefault="00211FE8" w:rsidP="00211FE8">
      <w:pPr>
        <w:rPr>
          <w:rFonts w:eastAsia="Times New Roman"/>
        </w:rPr>
      </w:pPr>
    </w:p>
    <w:p w:rsidR="00211FE8" w:rsidRDefault="00211FE8" w:rsidP="00211FE8">
      <w:pPr>
        <w:rPr>
          <w:rFonts w:eastAsia="Times New Roman"/>
        </w:rPr>
      </w:pPr>
      <w:r>
        <w:rPr>
          <w:rFonts w:eastAsia="Times New Roman"/>
          <w:b/>
          <w:bCs/>
          <w:u w:val="single"/>
        </w:rPr>
        <w:t>(1) “</w:t>
      </w:r>
      <w:proofErr w:type="spellStart"/>
      <w:r>
        <w:rPr>
          <w:rFonts w:eastAsia="Times New Roman"/>
          <w:b/>
          <w:bCs/>
          <w:u w:val="single"/>
        </w:rPr>
        <w:t>Financialisation</w:t>
      </w:r>
      <w:proofErr w:type="spellEnd"/>
      <w:r>
        <w:rPr>
          <w:rFonts w:eastAsia="Times New Roman"/>
          <w:b/>
          <w:bCs/>
          <w:u w:val="single"/>
        </w:rPr>
        <w:t>" of the Australian Economy</w:t>
      </w:r>
    </w:p>
    <w:p w:rsidR="00211FE8" w:rsidRDefault="00211FE8" w:rsidP="00211FE8">
      <w:pPr>
        <w:rPr>
          <w:rFonts w:eastAsia="Times New Roman"/>
        </w:rPr>
      </w:pPr>
    </w:p>
    <w:p w:rsidR="00211FE8" w:rsidRDefault="00211FE8" w:rsidP="00211FE8">
      <w:pPr>
        <w:rPr>
          <w:rFonts w:eastAsia="Times New Roman"/>
        </w:rPr>
      </w:pPr>
      <w:r>
        <w:rPr>
          <w:rFonts w:eastAsia="Times New Roman"/>
        </w:rPr>
        <w:t>The effect of the legislation is to force Australians transacting above the “cash payment limit” to involve the services of a third party, in order to access a legal method of exchange.  These include financial services and other electronic means of exchange.</w:t>
      </w:r>
    </w:p>
    <w:p w:rsidR="00211FE8" w:rsidRDefault="00211FE8" w:rsidP="00211FE8">
      <w:pPr>
        <w:rPr>
          <w:rFonts w:eastAsia="Times New Roman"/>
        </w:rPr>
      </w:pPr>
    </w:p>
    <w:p w:rsidR="00211FE8" w:rsidRDefault="00211FE8" w:rsidP="00211FE8">
      <w:pPr>
        <w:rPr>
          <w:rFonts w:eastAsia="Times New Roman"/>
        </w:rPr>
      </w:pPr>
      <w:r>
        <w:rPr>
          <w:rFonts w:eastAsia="Times New Roman"/>
        </w:rPr>
        <w:t>This has the potential to amplify systemic risks to the Australian economy:</w:t>
      </w:r>
    </w:p>
    <w:p w:rsidR="00211FE8" w:rsidRDefault="00211FE8" w:rsidP="00211FE8">
      <w:pPr>
        <w:rPr>
          <w:rFonts w:eastAsia="Times New Roman"/>
        </w:rPr>
      </w:pPr>
    </w:p>
    <w:p w:rsidR="00211FE8" w:rsidRDefault="00211FE8" w:rsidP="00211FE8">
      <w:pPr>
        <w:rPr>
          <w:rFonts w:eastAsia="Times New Roman"/>
        </w:rPr>
      </w:pPr>
      <w:proofErr w:type="gramStart"/>
      <w:r>
        <w:rPr>
          <w:rFonts w:eastAsia="Times New Roman"/>
        </w:rPr>
        <w:t>a</w:t>
      </w:r>
      <w:proofErr w:type="gramEnd"/>
      <w:r>
        <w:rPr>
          <w:rFonts w:eastAsia="Times New Roman"/>
        </w:rPr>
        <w:t>. increases the cost of transaction, expressed as financial services fees of all types</w:t>
      </w:r>
    </w:p>
    <w:p w:rsidR="00211FE8" w:rsidRDefault="00211FE8" w:rsidP="00211FE8">
      <w:pPr>
        <w:rPr>
          <w:rFonts w:eastAsia="Times New Roman"/>
        </w:rPr>
      </w:pPr>
    </w:p>
    <w:p w:rsidR="00211FE8" w:rsidRDefault="00211FE8" w:rsidP="00211FE8">
      <w:pPr>
        <w:rPr>
          <w:rFonts w:eastAsia="Times New Roman"/>
        </w:rPr>
      </w:pPr>
      <w:proofErr w:type="gramStart"/>
      <w:r>
        <w:rPr>
          <w:rFonts w:eastAsia="Times New Roman"/>
        </w:rPr>
        <w:t>b</w:t>
      </w:r>
      <w:proofErr w:type="gramEnd"/>
      <w:r>
        <w:rPr>
          <w:rFonts w:eastAsia="Times New Roman"/>
        </w:rPr>
        <w:t>. forces Australians to use retail financial services, amplifying the risk of both</w:t>
      </w:r>
    </w:p>
    <w:p w:rsidR="00211FE8" w:rsidRDefault="00211FE8" w:rsidP="00211FE8">
      <w:pPr>
        <w:rPr>
          <w:rFonts w:eastAsia="Times New Roman"/>
        </w:rPr>
      </w:pPr>
      <w:r>
        <w:rPr>
          <w:rFonts w:eastAsia="Times New Roman"/>
        </w:rPr>
        <w:t>     (</w:t>
      </w:r>
      <w:proofErr w:type="spellStart"/>
      <w:r>
        <w:rPr>
          <w:rFonts w:eastAsia="Times New Roman"/>
        </w:rPr>
        <w:t>i</w:t>
      </w:r>
      <w:proofErr w:type="spellEnd"/>
      <w:r>
        <w:rPr>
          <w:rFonts w:eastAsia="Times New Roman"/>
        </w:rPr>
        <w:t xml:space="preserve">) </w:t>
      </w:r>
      <w:proofErr w:type="gramStart"/>
      <w:r>
        <w:rPr>
          <w:rFonts w:eastAsia="Times New Roman"/>
        </w:rPr>
        <w:t>exposure</w:t>
      </w:r>
      <w:proofErr w:type="gramEnd"/>
      <w:r>
        <w:rPr>
          <w:rFonts w:eastAsia="Times New Roman"/>
        </w:rPr>
        <w:t xml:space="preserve"> of Australians to financial institution failure</w:t>
      </w:r>
    </w:p>
    <w:p w:rsidR="00211FE8" w:rsidRDefault="00211FE8" w:rsidP="00211FE8">
      <w:pPr>
        <w:rPr>
          <w:rFonts w:eastAsia="Times New Roman"/>
        </w:rPr>
      </w:pPr>
      <w:r>
        <w:rPr>
          <w:rFonts w:eastAsia="Times New Roman"/>
        </w:rPr>
        <w:t xml:space="preserve">     (ii) </w:t>
      </w:r>
      <w:proofErr w:type="gramStart"/>
      <w:r>
        <w:rPr>
          <w:rFonts w:eastAsia="Times New Roman"/>
        </w:rPr>
        <w:t>subsequently</w:t>
      </w:r>
      <w:proofErr w:type="gramEnd"/>
      <w:r>
        <w:rPr>
          <w:rFonts w:eastAsia="Times New Roman"/>
        </w:rPr>
        <w:t xml:space="preserve">, exposure to amended “bail-in” provisions of the </w:t>
      </w:r>
      <w:r>
        <w:rPr>
          <w:rFonts w:eastAsia="Times New Roman"/>
          <w:i/>
          <w:iCs/>
        </w:rPr>
        <w:t>Banking Act 1959</w:t>
      </w:r>
    </w:p>
    <w:p w:rsidR="00211FE8" w:rsidRDefault="00211FE8" w:rsidP="00211FE8">
      <w:pPr>
        <w:rPr>
          <w:rFonts w:eastAsia="Times New Roman"/>
        </w:rPr>
      </w:pPr>
    </w:p>
    <w:p w:rsidR="00211FE8" w:rsidRDefault="00211FE8" w:rsidP="00211FE8">
      <w:pPr>
        <w:rPr>
          <w:rFonts w:eastAsia="Times New Roman"/>
        </w:rPr>
      </w:pPr>
      <w:proofErr w:type="gramStart"/>
      <w:r>
        <w:rPr>
          <w:rFonts w:eastAsia="Times New Roman"/>
        </w:rPr>
        <w:t>c</w:t>
      </w:r>
      <w:proofErr w:type="gramEnd"/>
      <w:r>
        <w:rPr>
          <w:rFonts w:eastAsia="Times New Roman"/>
        </w:rPr>
        <w:t>. forces Australians to transact using electronic infrastructure, amplifying the risk of infrastructure failure.</w:t>
      </w:r>
    </w:p>
    <w:p w:rsidR="00211FE8" w:rsidRDefault="00211FE8" w:rsidP="00211FE8">
      <w:pPr>
        <w:rPr>
          <w:rFonts w:eastAsia="Times New Roman"/>
        </w:rPr>
      </w:pPr>
    </w:p>
    <w:p w:rsidR="00211FE8" w:rsidRDefault="00211FE8" w:rsidP="00211FE8">
      <w:pPr>
        <w:rPr>
          <w:rFonts w:eastAsia="Times New Roman"/>
        </w:rPr>
      </w:pPr>
      <w:r>
        <w:rPr>
          <w:rFonts w:eastAsia="Times New Roman"/>
        </w:rPr>
        <w:t xml:space="preserve">Forcing more Australians to use financial services as </w:t>
      </w:r>
      <w:proofErr w:type="gramStart"/>
      <w:r>
        <w:rPr>
          <w:rFonts w:eastAsia="Times New Roman"/>
        </w:rPr>
        <w:t>intermediaries</w:t>
      </w:r>
      <w:proofErr w:type="gramEnd"/>
      <w:r>
        <w:rPr>
          <w:rFonts w:eastAsia="Times New Roman"/>
        </w:rPr>
        <w:t xml:space="preserve"> places that industry in a favourable position to seek greater rents from the Australian economy more broadly.  Increasing the cost of cash transactions would have a similar effect to a tax on cash transactions, reducing national economic efficiency and productivity.</w:t>
      </w:r>
    </w:p>
    <w:p w:rsidR="00211FE8" w:rsidRDefault="00211FE8" w:rsidP="00211FE8">
      <w:pPr>
        <w:rPr>
          <w:rFonts w:eastAsia="Times New Roman"/>
        </w:rPr>
      </w:pPr>
    </w:p>
    <w:p w:rsidR="00211FE8" w:rsidRDefault="00211FE8" w:rsidP="00211FE8">
      <w:pPr>
        <w:rPr>
          <w:rFonts w:eastAsia="Times New Roman"/>
        </w:rPr>
      </w:pPr>
      <w:r>
        <w:rPr>
          <w:rFonts w:eastAsia="Times New Roman"/>
        </w:rPr>
        <w:t xml:space="preserve">In Instrument </w:t>
      </w:r>
      <w:proofErr w:type="gramStart"/>
      <w:r>
        <w:rPr>
          <w:rFonts w:eastAsia="Times New Roman"/>
        </w:rPr>
        <w:t>itself</w:t>
      </w:r>
      <w:proofErr w:type="gramEnd"/>
      <w:r>
        <w:rPr>
          <w:rFonts w:eastAsia="Times New Roman"/>
        </w:rPr>
        <w:t xml:space="preserve"> acknowledges that the cash economy is more resilient to infrastructure failure, in comparison to the financial services that the Bill forces Australians to use more heavily.  The Instrument provides an example of infrastructure failure in a flooded rural township, a scenario in which cash is the only operational means of exchange.  The weakness of this example is that it presumes Australians would still have significant cash resources at hand during episodes of infrastructure failure after the Bill has sought to criminalise larger cash transactions, as the Bill is an explicit assault on the existence of a substantive cash economy.</w:t>
      </w:r>
    </w:p>
    <w:p w:rsidR="00211FE8" w:rsidRDefault="00211FE8" w:rsidP="00211FE8">
      <w:pPr>
        <w:rPr>
          <w:rFonts w:eastAsia="Times New Roman"/>
        </w:rPr>
      </w:pPr>
    </w:p>
    <w:p w:rsidR="00211FE8" w:rsidRDefault="00211FE8" w:rsidP="00211FE8">
      <w:pPr>
        <w:rPr>
          <w:rFonts w:eastAsia="Times New Roman"/>
        </w:rPr>
      </w:pPr>
      <w:r>
        <w:rPr>
          <w:rFonts w:eastAsia="Times New Roman"/>
          <w:b/>
          <w:bCs/>
          <w:u w:val="single"/>
        </w:rPr>
        <w:t>(2) Lack of Parliamentary Oversight</w:t>
      </w:r>
    </w:p>
    <w:p w:rsidR="00211FE8" w:rsidRDefault="00211FE8" w:rsidP="00211FE8">
      <w:pPr>
        <w:rPr>
          <w:rFonts w:eastAsia="Times New Roman"/>
        </w:rPr>
      </w:pPr>
    </w:p>
    <w:p w:rsidR="00211FE8" w:rsidRDefault="00211FE8" w:rsidP="00211FE8">
      <w:pPr>
        <w:rPr>
          <w:rFonts w:eastAsia="Times New Roman"/>
        </w:rPr>
      </w:pPr>
      <w:r>
        <w:rPr>
          <w:rFonts w:eastAsia="Times New Roman"/>
        </w:rPr>
        <w:t>The Minister, through a “legislative instrument” has the capacity to include or exclude any part of the Australian economy from the cash transaction limit.</w:t>
      </w:r>
    </w:p>
    <w:p w:rsidR="00211FE8" w:rsidRDefault="00211FE8" w:rsidP="00211FE8">
      <w:pPr>
        <w:rPr>
          <w:rFonts w:eastAsia="Times New Roman"/>
        </w:rPr>
      </w:pPr>
    </w:p>
    <w:p w:rsidR="00211FE8" w:rsidRDefault="00211FE8" w:rsidP="00211FE8">
      <w:pPr>
        <w:rPr>
          <w:rFonts w:eastAsia="Times New Roman"/>
        </w:rPr>
      </w:pPr>
      <w:r>
        <w:rPr>
          <w:rFonts w:eastAsia="Times New Roman"/>
        </w:rPr>
        <w:lastRenderedPageBreak/>
        <w:t>In effect, this means that a Minister has the power to make any part of the Australian cash economy a criminal act, by including or excluding any given kind or circumstances for a "series of payments” as falling under this Bill.  </w:t>
      </w:r>
    </w:p>
    <w:p w:rsidR="00211FE8" w:rsidRDefault="00211FE8" w:rsidP="00211FE8">
      <w:pPr>
        <w:rPr>
          <w:rFonts w:eastAsia="Times New Roman"/>
        </w:rPr>
      </w:pPr>
    </w:p>
    <w:p w:rsidR="00211FE8" w:rsidRDefault="00211FE8" w:rsidP="00211FE8">
      <w:pPr>
        <w:rPr>
          <w:rFonts w:eastAsia="Times New Roman"/>
        </w:rPr>
      </w:pPr>
      <w:r>
        <w:rPr>
          <w:rFonts w:eastAsia="Times New Roman"/>
        </w:rPr>
        <w:t>This gives excessive power to the sitting government, without Parliamentary or public accountability.</w:t>
      </w:r>
    </w:p>
    <w:p w:rsidR="00211FE8" w:rsidRDefault="00211FE8" w:rsidP="00211FE8">
      <w:pPr>
        <w:rPr>
          <w:rFonts w:eastAsia="Times New Roman"/>
        </w:rPr>
      </w:pPr>
    </w:p>
    <w:p w:rsidR="00211FE8" w:rsidRDefault="00211FE8" w:rsidP="00211FE8">
      <w:pPr>
        <w:rPr>
          <w:rFonts w:eastAsia="Times New Roman"/>
        </w:rPr>
      </w:pPr>
      <w:r>
        <w:rPr>
          <w:rFonts w:eastAsia="Times New Roman"/>
          <w:b/>
          <w:bCs/>
          <w:u w:val="single"/>
        </w:rPr>
        <w:t>(3) Gross Breach of Civil Liberties</w:t>
      </w:r>
    </w:p>
    <w:p w:rsidR="00211FE8" w:rsidRDefault="00211FE8" w:rsidP="00211FE8">
      <w:pPr>
        <w:rPr>
          <w:rFonts w:eastAsia="Times New Roman"/>
        </w:rPr>
      </w:pPr>
    </w:p>
    <w:p w:rsidR="00211FE8" w:rsidRDefault="00211FE8" w:rsidP="00211FE8">
      <w:pPr>
        <w:rPr>
          <w:rFonts w:eastAsia="Times New Roman"/>
        </w:rPr>
      </w:pPr>
      <w:r>
        <w:rPr>
          <w:rFonts w:eastAsia="Times New Roman"/>
        </w:rPr>
        <w:t>Forcing Australians to use a third party financial services in order to conduct normal economic transactions is a breach of civil liberties for all Australians, and entirely fails to target those using cash for criminal purposes.</w:t>
      </w:r>
    </w:p>
    <w:p w:rsidR="00211FE8" w:rsidRDefault="00211FE8" w:rsidP="00211FE8">
      <w:pPr>
        <w:rPr>
          <w:rFonts w:eastAsia="Times New Roman"/>
        </w:rPr>
      </w:pPr>
    </w:p>
    <w:p w:rsidR="00211FE8" w:rsidRDefault="00211FE8" w:rsidP="00211FE8">
      <w:pPr>
        <w:rPr>
          <w:rFonts w:eastAsia="Times New Roman"/>
        </w:rPr>
      </w:pPr>
      <w:r>
        <w:rPr>
          <w:rFonts w:eastAsia="Times New Roman"/>
        </w:rPr>
        <w:t>The Bill gives the executive government the power to criminalise any cash-based economic activity in Australia.  This represents a gross breach of civil liberties and an excessive expansion of Commonwealth power.</w:t>
      </w:r>
    </w:p>
    <w:p w:rsidR="00211FE8" w:rsidRDefault="00211FE8" w:rsidP="00211FE8">
      <w:pPr>
        <w:rPr>
          <w:rFonts w:eastAsia="Times New Roman"/>
        </w:rPr>
      </w:pPr>
    </w:p>
    <w:p w:rsidR="00211FE8" w:rsidRDefault="00211FE8" w:rsidP="00211FE8">
      <w:pPr>
        <w:rPr>
          <w:rFonts w:eastAsia="Times New Roman"/>
        </w:rPr>
      </w:pPr>
      <w:r>
        <w:rPr>
          <w:rFonts w:eastAsia="Times New Roman"/>
        </w:rPr>
        <w:t>The excessively broad scope of the legislation is dangerous to civil liberties and the free functioning of civil society in Australia.</w:t>
      </w:r>
    </w:p>
    <w:p w:rsidR="00211FE8" w:rsidRDefault="00211FE8" w:rsidP="00211FE8">
      <w:pPr>
        <w:rPr>
          <w:rFonts w:eastAsia="Times New Roman"/>
        </w:rPr>
      </w:pPr>
    </w:p>
    <w:p w:rsidR="00211FE8" w:rsidRDefault="00211FE8" w:rsidP="00211FE8">
      <w:pPr>
        <w:rPr>
          <w:rFonts w:eastAsia="Times New Roman"/>
        </w:rPr>
      </w:pPr>
      <w:r>
        <w:rPr>
          <w:rFonts w:eastAsia="Times New Roman"/>
          <w:b/>
          <w:bCs/>
          <w:u w:val="single"/>
        </w:rPr>
        <w:t>(4) Governments Unimpaired</w:t>
      </w:r>
    </w:p>
    <w:p w:rsidR="00211FE8" w:rsidRDefault="00211FE8" w:rsidP="00211FE8">
      <w:pPr>
        <w:rPr>
          <w:rFonts w:eastAsia="Times New Roman"/>
        </w:rPr>
      </w:pPr>
    </w:p>
    <w:p w:rsidR="00211FE8" w:rsidRDefault="00211FE8" w:rsidP="00211FE8">
      <w:pPr>
        <w:rPr>
          <w:rFonts w:eastAsia="Times New Roman"/>
        </w:rPr>
      </w:pPr>
      <w:r>
        <w:rPr>
          <w:rFonts w:eastAsia="Times New Roman"/>
        </w:rPr>
        <w:t xml:space="preserve">In spite of imposing such a gross breach on the civil liberties of Australians, the Instrument virtually gives </w:t>
      </w:r>
      <w:r>
        <w:rPr>
          <w:rFonts w:eastAsia="Times New Roman"/>
          <w:i/>
          <w:iCs/>
        </w:rPr>
        <w:t>carte blanche</w:t>
      </w:r>
      <w:r>
        <w:rPr>
          <w:rFonts w:eastAsia="Times New Roman"/>
        </w:rPr>
        <w:t xml:space="preserve"> to public officials to use high-valued cash transactions as they see fit.</w:t>
      </w:r>
    </w:p>
    <w:p w:rsidR="00211FE8" w:rsidRDefault="00211FE8" w:rsidP="00211FE8">
      <w:pPr>
        <w:rPr>
          <w:rFonts w:eastAsia="Times New Roman"/>
        </w:rPr>
      </w:pPr>
    </w:p>
    <w:p w:rsidR="00211FE8" w:rsidRDefault="00211FE8" w:rsidP="00211FE8">
      <w:pPr>
        <w:rPr>
          <w:rFonts w:eastAsia="Times New Roman"/>
        </w:rPr>
      </w:pPr>
      <w:r>
        <w:rPr>
          <w:rFonts w:eastAsia="Times New Roman"/>
        </w:rPr>
        <w:t>In doing so, the Commonwealth seeks to preserves its own freedoms to transact in cash, while grossly impairing the capacity of private citizens to do so.</w:t>
      </w:r>
    </w:p>
    <w:p w:rsidR="00211FE8" w:rsidRDefault="00211FE8" w:rsidP="00211FE8">
      <w:pPr>
        <w:rPr>
          <w:rFonts w:eastAsia="Times New Roman"/>
        </w:rPr>
      </w:pPr>
    </w:p>
    <w:p w:rsidR="00211FE8" w:rsidRDefault="00211FE8" w:rsidP="00211FE8">
      <w:pPr>
        <w:rPr>
          <w:rFonts w:eastAsia="Times New Roman"/>
        </w:rPr>
      </w:pPr>
      <w:r>
        <w:rPr>
          <w:rFonts w:eastAsia="Times New Roman"/>
        </w:rPr>
        <w:t>This represents a subtle but definite enhancement of central state power at the expense of a free civil society.</w:t>
      </w:r>
    </w:p>
    <w:p w:rsidR="00211FE8" w:rsidRDefault="00211FE8" w:rsidP="00211FE8">
      <w:pPr>
        <w:rPr>
          <w:rFonts w:eastAsia="Times New Roman"/>
        </w:rPr>
      </w:pPr>
    </w:p>
    <w:p w:rsidR="00211FE8" w:rsidRDefault="00211FE8" w:rsidP="00211FE8">
      <w:pPr>
        <w:rPr>
          <w:rFonts w:eastAsia="Times New Roman"/>
        </w:rPr>
      </w:pPr>
      <w:r>
        <w:rPr>
          <w:rFonts w:eastAsia="Times New Roman"/>
          <w:b/>
          <w:bCs/>
          <w:u w:val="single"/>
        </w:rPr>
        <w:t>(5) Ambiguous Exceptions</w:t>
      </w:r>
    </w:p>
    <w:p w:rsidR="00211FE8" w:rsidRDefault="00211FE8" w:rsidP="00211FE8">
      <w:pPr>
        <w:rPr>
          <w:rFonts w:eastAsia="Times New Roman"/>
        </w:rPr>
      </w:pPr>
    </w:p>
    <w:p w:rsidR="00211FE8" w:rsidRDefault="00211FE8" w:rsidP="00211FE8">
      <w:pPr>
        <w:rPr>
          <w:rFonts w:eastAsia="Times New Roman"/>
        </w:rPr>
      </w:pPr>
      <w:r>
        <w:rPr>
          <w:rFonts w:eastAsia="Times New Roman"/>
        </w:rPr>
        <w:t>There are several points of ambiguity in the legislation, which create the risk of criminalising legitimate economic activity:</w:t>
      </w:r>
    </w:p>
    <w:p w:rsidR="00211FE8" w:rsidRDefault="00211FE8" w:rsidP="00211FE8">
      <w:pPr>
        <w:rPr>
          <w:rFonts w:eastAsia="Times New Roman"/>
        </w:rPr>
      </w:pPr>
    </w:p>
    <w:p w:rsidR="00211FE8" w:rsidRDefault="00211FE8" w:rsidP="00211FE8">
      <w:pPr>
        <w:rPr>
          <w:rFonts w:eastAsia="Times New Roman"/>
        </w:rPr>
      </w:pPr>
      <w:r>
        <w:rPr>
          <w:rFonts w:eastAsia="Times New Roman"/>
        </w:rPr>
        <w:t>a. When does a "series of payments" constitute a single transaction for the purposes of the “cash payment limit”?  Is paying $10,001 in cash for a pallet of computers a criminal act potentially attracting a jail term, yet paying $50 for each of 20 computers a legal act?  When are ten consecutive gifts considered to be a single gift?  Is gifting $10,001 in cash to a charity in 20 payments over two years legal, yet gifting the same amount over 20 days criminal? 20 hours?</w:t>
      </w:r>
    </w:p>
    <w:p w:rsidR="00211FE8" w:rsidRDefault="00211FE8" w:rsidP="00211FE8">
      <w:pPr>
        <w:rPr>
          <w:rFonts w:eastAsia="Times New Roman"/>
        </w:rPr>
      </w:pPr>
    </w:p>
    <w:p w:rsidR="00211FE8" w:rsidRDefault="00211FE8" w:rsidP="00211FE8">
      <w:pPr>
        <w:rPr>
          <w:rFonts w:eastAsia="Times New Roman"/>
        </w:rPr>
      </w:pPr>
      <w:r>
        <w:rPr>
          <w:rFonts w:eastAsia="Times New Roman"/>
        </w:rPr>
        <w:t>b. Exactly which private transactions are legal?  Is selling a used motor vehicle for $10,001 to become a criminal act?</w:t>
      </w:r>
    </w:p>
    <w:p w:rsidR="00211FE8" w:rsidRDefault="00211FE8" w:rsidP="00211FE8">
      <w:pPr>
        <w:rPr>
          <w:rFonts w:eastAsia="Times New Roman"/>
        </w:rPr>
      </w:pPr>
    </w:p>
    <w:p w:rsidR="00211FE8" w:rsidRDefault="00211FE8" w:rsidP="00211FE8">
      <w:pPr>
        <w:rPr>
          <w:rFonts w:eastAsia="Times New Roman"/>
        </w:rPr>
      </w:pPr>
      <w:r>
        <w:rPr>
          <w:rFonts w:eastAsia="Times New Roman"/>
        </w:rPr>
        <w:t>c. "Physical currencies” are an ill-defined group.  Are gold bullion coins to be considered at $AUD legal tender face value, or at bullion value?</w:t>
      </w:r>
    </w:p>
    <w:p w:rsidR="00211FE8" w:rsidRDefault="00211FE8" w:rsidP="00211FE8">
      <w:pPr>
        <w:rPr>
          <w:rFonts w:eastAsia="Times New Roman"/>
        </w:rPr>
      </w:pPr>
    </w:p>
    <w:p w:rsidR="00211FE8" w:rsidRDefault="00211FE8" w:rsidP="00211FE8">
      <w:pPr>
        <w:rPr>
          <w:rFonts w:eastAsia="Times New Roman"/>
        </w:rPr>
      </w:pPr>
      <w:r>
        <w:rPr>
          <w:rFonts w:eastAsia="Times New Roman"/>
        </w:rPr>
        <w:lastRenderedPageBreak/>
        <w:t>d. Foreign currencies are to be valued in Australian dollar terms, a floating market price that varies from moment to moment.  The effect is that a foreign physical currency transaction that may be valued under AUD$10,000 on one day and so legal, could be valued above AUD$10,000 the following day and so become a criminal act.</w:t>
      </w:r>
    </w:p>
    <w:p w:rsidR="00211FE8" w:rsidRDefault="00211FE8" w:rsidP="00211FE8">
      <w:pPr>
        <w:rPr>
          <w:rFonts w:eastAsia="Times New Roman"/>
        </w:rPr>
      </w:pPr>
    </w:p>
    <w:p w:rsidR="00211FE8" w:rsidRDefault="00211FE8" w:rsidP="00211FE8">
      <w:pPr>
        <w:rPr>
          <w:rFonts w:eastAsia="Times New Roman"/>
        </w:rPr>
      </w:pPr>
      <w:r>
        <w:rPr>
          <w:rFonts w:eastAsia="Times New Roman"/>
        </w:rPr>
        <w:t>Notwithstanding the provisions of the Instrument as it is currently drafted, what is to guarantee that a Minister would not alter the Instrument unilaterally in the future, making small private cash transactions a criminal act?</w:t>
      </w:r>
    </w:p>
    <w:p w:rsidR="00211FE8" w:rsidRDefault="00211FE8" w:rsidP="00211FE8">
      <w:pPr>
        <w:rPr>
          <w:rFonts w:eastAsia="Times New Roman"/>
        </w:rPr>
      </w:pPr>
    </w:p>
    <w:p w:rsidR="00211FE8" w:rsidRDefault="00211FE8" w:rsidP="00211FE8">
      <w:pPr>
        <w:rPr>
          <w:rFonts w:eastAsia="Times New Roman"/>
        </w:rPr>
      </w:pPr>
      <w:r>
        <w:rPr>
          <w:rFonts w:eastAsia="Times New Roman"/>
          <w:b/>
          <w:bCs/>
          <w:u w:val="single"/>
        </w:rPr>
        <w:t xml:space="preserve">(6) Cash Payment Limit not </w:t>
      </w:r>
      <w:proofErr w:type="gramStart"/>
      <w:r>
        <w:rPr>
          <w:rFonts w:eastAsia="Times New Roman"/>
          <w:b/>
          <w:bCs/>
          <w:u w:val="single"/>
        </w:rPr>
        <w:t>Indexed</w:t>
      </w:r>
      <w:proofErr w:type="gramEnd"/>
    </w:p>
    <w:p w:rsidR="00211FE8" w:rsidRDefault="00211FE8" w:rsidP="00211FE8">
      <w:pPr>
        <w:rPr>
          <w:rFonts w:eastAsia="Times New Roman"/>
        </w:rPr>
      </w:pPr>
    </w:p>
    <w:p w:rsidR="00211FE8" w:rsidRDefault="00211FE8" w:rsidP="00211FE8">
      <w:pPr>
        <w:rPr>
          <w:rFonts w:eastAsia="Times New Roman"/>
        </w:rPr>
      </w:pPr>
      <w:r>
        <w:rPr>
          <w:rFonts w:eastAsia="Times New Roman"/>
        </w:rPr>
        <w:t>The Bill states that the cash payment limit is $10,000, yet fails to describe any mechanism to index this limit.  Indeed, it seems that modifying the cash payment limit would require amendment of the subsequent Act by Parliament.</w:t>
      </w:r>
    </w:p>
    <w:p w:rsidR="00211FE8" w:rsidRDefault="00211FE8" w:rsidP="00211FE8">
      <w:pPr>
        <w:rPr>
          <w:rFonts w:eastAsia="Times New Roman"/>
        </w:rPr>
      </w:pPr>
    </w:p>
    <w:p w:rsidR="00211FE8" w:rsidRDefault="00211FE8" w:rsidP="00211FE8">
      <w:pPr>
        <w:rPr>
          <w:rFonts w:eastAsia="Times New Roman"/>
        </w:rPr>
      </w:pPr>
      <w:r>
        <w:rPr>
          <w:rFonts w:eastAsia="Times New Roman"/>
        </w:rPr>
        <w:t>The effect of this is to naturally decrease the real value of the cash payment limit over time, gradually increasing the scope of the limit to transactions of lower and lower real value.</w:t>
      </w:r>
    </w:p>
    <w:p w:rsidR="00211FE8" w:rsidRDefault="00211FE8" w:rsidP="00211FE8">
      <w:pPr>
        <w:rPr>
          <w:rFonts w:eastAsia="Times New Roman"/>
        </w:rPr>
      </w:pPr>
    </w:p>
    <w:p w:rsidR="00211FE8" w:rsidRDefault="00211FE8" w:rsidP="00211FE8">
      <w:pPr>
        <w:rPr>
          <w:rFonts w:eastAsia="Times New Roman"/>
        </w:rPr>
      </w:pPr>
      <w:r>
        <w:rPr>
          <w:rFonts w:eastAsia="Times New Roman"/>
        </w:rPr>
        <w:t xml:space="preserve">The Bill as drafted is thus hostile to the use of cash for </w:t>
      </w:r>
      <w:r>
        <w:rPr>
          <w:rFonts w:eastAsia="Times New Roman"/>
          <w:i/>
          <w:iCs/>
        </w:rPr>
        <w:t>any</w:t>
      </w:r>
      <w:r>
        <w:rPr>
          <w:rFonts w:eastAsia="Times New Roman"/>
        </w:rPr>
        <w:t xml:space="preserve"> transaction in the long term, structurally locking Australians into the use of the financial services system and further limiting civil liberties in the medium-to-long term.</w:t>
      </w:r>
    </w:p>
    <w:p w:rsidR="00211FE8" w:rsidRDefault="00211FE8" w:rsidP="00211FE8">
      <w:pPr>
        <w:rPr>
          <w:rFonts w:eastAsia="Times New Roman"/>
        </w:rPr>
      </w:pPr>
    </w:p>
    <w:p w:rsidR="00211FE8" w:rsidRDefault="00211FE8" w:rsidP="00211FE8">
      <w:pPr>
        <w:rPr>
          <w:rFonts w:eastAsia="Times New Roman"/>
        </w:rPr>
      </w:pPr>
      <w:r>
        <w:rPr>
          <w:rFonts w:eastAsia="Times New Roman"/>
        </w:rPr>
        <w:t>This will be particularly true should Australia enter into a period of monetary instability, such as “quantitative easing” and hyperinflation, in the current global economic context.</w:t>
      </w:r>
    </w:p>
    <w:p w:rsidR="00211FE8" w:rsidRDefault="00211FE8" w:rsidP="00211FE8">
      <w:pPr>
        <w:rPr>
          <w:rFonts w:eastAsia="Times New Roman"/>
        </w:rPr>
      </w:pPr>
    </w:p>
    <w:p w:rsidR="00211FE8" w:rsidRDefault="00211FE8" w:rsidP="00211FE8">
      <w:pPr>
        <w:rPr>
          <w:rFonts w:eastAsia="Times New Roman"/>
        </w:rPr>
      </w:pPr>
      <w:r>
        <w:rPr>
          <w:rFonts w:eastAsia="Times New Roman"/>
          <w:b/>
          <w:bCs/>
          <w:u w:val="single"/>
        </w:rPr>
        <w:t>(7) Mechanism to Employ Exotic Monetary Policies</w:t>
      </w:r>
    </w:p>
    <w:p w:rsidR="00211FE8" w:rsidRDefault="00211FE8" w:rsidP="00211FE8">
      <w:pPr>
        <w:rPr>
          <w:rFonts w:eastAsia="Times New Roman"/>
        </w:rPr>
      </w:pPr>
    </w:p>
    <w:p w:rsidR="00211FE8" w:rsidRDefault="00211FE8" w:rsidP="00211FE8">
      <w:pPr>
        <w:rPr>
          <w:rFonts w:eastAsia="Times New Roman"/>
        </w:rPr>
      </w:pPr>
      <w:r>
        <w:rPr>
          <w:rFonts w:eastAsia="Times New Roman"/>
        </w:rPr>
        <w:t>In an environment of impending global recession, trade war, and a bond market “bubble” with trillions of dollars in negative-yielding bonds globally, central banks are considering exotic monetary policies, such as negative cash interest rates.</w:t>
      </w:r>
    </w:p>
    <w:p w:rsidR="00211FE8" w:rsidRDefault="00211FE8" w:rsidP="00211FE8">
      <w:pPr>
        <w:rPr>
          <w:rFonts w:eastAsia="Times New Roman"/>
        </w:rPr>
      </w:pPr>
    </w:p>
    <w:p w:rsidR="00211FE8" w:rsidRDefault="00211FE8" w:rsidP="00211FE8">
      <w:pPr>
        <w:rPr>
          <w:rFonts w:eastAsia="Times New Roman"/>
        </w:rPr>
      </w:pPr>
      <w:r>
        <w:rPr>
          <w:rFonts w:eastAsia="Times New Roman"/>
        </w:rPr>
        <w:t>These are likely to be highly destruction of wealth, and represent a significant risk to the stability of national currency as they destroy the intrinsic time value of capital.</w:t>
      </w:r>
    </w:p>
    <w:p w:rsidR="00211FE8" w:rsidRDefault="00211FE8" w:rsidP="00211FE8">
      <w:pPr>
        <w:rPr>
          <w:rFonts w:eastAsia="Times New Roman"/>
        </w:rPr>
      </w:pPr>
    </w:p>
    <w:p w:rsidR="00211FE8" w:rsidRDefault="00211FE8" w:rsidP="00211FE8">
      <w:pPr>
        <w:rPr>
          <w:rFonts w:eastAsia="Times New Roman"/>
        </w:rPr>
      </w:pPr>
      <w:r>
        <w:rPr>
          <w:rFonts w:eastAsia="Times New Roman"/>
        </w:rPr>
        <w:t>The International Monetary Fund (IMF) has explicitly explored the mechanics of implementing exotic monetary policy such as negative interest rates.  These methods include penalties on the use of cash transactions outside of the commercial banking system, similar to the legislation currently being considered here in the context of the “black economy”.</w:t>
      </w:r>
    </w:p>
    <w:p w:rsidR="00211FE8" w:rsidRDefault="00211FE8" w:rsidP="00211FE8">
      <w:pPr>
        <w:rPr>
          <w:rFonts w:eastAsia="Times New Roman"/>
        </w:rPr>
      </w:pPr>
    </w:p>
    <w:p w:rsidR="00211FE8" w:rsidRDefault="00211FE8" w:rsidP="00211FE8">
      <w:pPr>
        <w:rPr>
          <w:rFonts w:eastAsia="Times New Roman"/>
        </w:rPr>
      </w:pPr>
      <w:r>
        <w:rPr>
          <w:rFonts w:eastAsia="Times New Roman"/>
        </w:rPr>
        <w:t>There is little doubt that, should the Reserve Bank of Australia impose deeply negative interest rates contrary to the intrinsic time value of capital, that the Bills currently under consideration would provide a framework to criminalise cash transactions of any value and so enable such exotic monetary policies.</w:t>
      </w:r>
    </w:p>
    <w:p w:rsidR="00211FE8" w:rsidRDefault="00211FE8" w:rsidP="00211FE8">
      <w:pPr>
        <w:rPr>
          <w:rFonts w:eastAsia="Times New Roman"/>
        </w:rPr>
      </w:pPr>
    </w:p>
    <w:p w:rsidR="00211FE8" w:rsidRDefault="00211FE8" w:rsidP="00211FE8">
      <w:pPr>
        <w:rPr>
          <w:rFonts w:eastAsia="Times New Roman"/>
        </w:rPr>
      </w:pPr>
      <w:r>
        <w:rPr>
          <w:rFonts w:eastAsia="Times New Roman"/>
        </w:rPr>
        <w:t>This would be a significant imposition on the civil freedom of Australians to seek legitimate shelter from the destructive wealth effects of such exotic monetary policies.</w:t>
      </w:r>
    </w:p>
    <w:p w:rsidR="00211FE8" w:rsidRDefault="00211FE8" w:rsidP="00211FE8">
      <w:pPr>
        <w:rPr>
          <w:rFonts w:eastAsia="Times New Roman"/>
        </w:rPr>
      </w:pPr>
    </w:p>
    <w:p w:rsidR="00211FE8" w:rsidRDefault="00211FE8" w:rsidP="00211FE8">
      <w:pPr>
        <w:rPr>
          <w:rFonts w:eastAsia="Times New Roman"/>
        </w:rPr>
      </w:pPr>
      <w:r>
        <w:rPr>
          <w:rFonts w:eastAsia="Times New Roman"/>
          <w:b/>
          <w:bCs/>
          <w:u w:val="single"/>
        </w:rPr>
        <w:t>(8) Prelude to Criminalising Precious Metals</w:t>
      </w:r>
    </w:p>
    <w:p w:rsidR="00211FE8" w:rsidRDefault="00211FE8" w:rsidP="00211FE8">
      <w:pPr>
        <w:rPr>
          <w:rFonts w:eastAsia="Times New Roman"/>
        </w:rPr>
      </w:pPr>
    </w:p>
    <w:p w:rsidR="00211FE8" w:rsidRDefault="00211FE8" w:rsidP="00211FE8">
      <w:pPr>
        <w:rPr>
          <w:rFonts w:eastAsia="Times New Roman"/>
        </w:rPr>
      </w:pPr>
      <w:r>
        <w:rPr>
          <w:rFonts w:eastAsia="Times New Roman"/>
        </w:rPr>
        <w:lastRenderedPageBreak/>
        <w:t xml:space="preserve">Whether in bar or legal tender (coin) forms, gold and silver bullion function as money: they are stores of wealth and a medium of exchange.  As already noted above, bullion coins meet the definition </w:t>
      </w:r>
      <w:proofErr w:type="spellStart"/>
      <w:proofErr w:type="gramStart"/>
      <w:r>
        <w:rPr>
          <w:rFonts w:eastAsia="Times New Roman"/>
        </w:rPr>
        <w:t>fo</w:t>
      </w:r>
      <w:proofErr w:type="spellEnd"/>
      <w:proofErr w:type="gramEnd"/>
      <w:r>
        <w:rPr>
          <w:rFonts w:eastAsia="Times New Roman"/>
        </w:rPr>
        <w:t xml:space="preserve"> “physical currency” under the </w:t>
      </w:r>
      <w:r>
        <w:rPr>
          <w:rFonts w:eastAsia="Times New Roman"/>
          <w:i/>
          <w:iCs/>
        </w:rPr>
        <w:t>Anti-money Laundering and Counter-Terrorism Financing Act 200</w:t>
      </w:r>
      <w:r>
        <w:rPr>
          <w:rFonts w:eastAsia="Times New Roman"/>
        </w:rPr>
        <w:t>6, upon whose definitions the current Bill relies.</w:t>
      </w:r>
    </w:p>
    <w:p w:rsidR="00211FE8" w:rsidRDefault="00211FE8" w:rsidP="00211FE8">
      <w:pPr>
        <w:rPr>
          <w:rFonts w:eastAsia="Times New Roman"/>
        </w:rPr>
      </w:pPr>
    </w:p>
    <w:p w:rsidR="00211FE8" w:rsidRDefault="00211FE8" w:rsidP="00211FE8">
      <w:pPr>
        <w:rPr>
          <w:rFonts w:eastAsia="Times New Roman"/>
        </w:rPr>
      </w:pPr>
      <w:r>
        <w:rPr>
          <w:rFonts w:eastAsia="Times New Roman"/>
        </w:rPr>
        <w:t>Bullion has all the properties, and historically has served as, physical money even when not in legal tender coin form.</w:t>
      </w:r>
    </w:p>
    <w:p w:rsidR="00211FE8" w:rsidRDefault="00211FE8" w:rsidP="00211FE8">
      <w:pPr>
        <w:rPr>
          <w:rFonts w:eastAsia="Times New Roman"/>
        </w:rPr>
      </w:pPr>
    </w:p>
    <w:p w:rsidR="00211FE8" w:rsidRDefault="00211FE8" w:rsidP="00211FE8">
      <w:pPr>
        <w:rPr>
          <w:rFonts w:eastAsia="Times New Roman"/>
        </w:rPr>
      </w:pPr>
      <w:r>
        <w:rPr>
          <w:rFonts w:eastAsia="Times New Roman"/>
        </w:rPr>
        <w:t xml:space="preserve">The stated intention of the Bill is to counter cash transactions that are not transparent to government.  An identical argument could be made for precious metal bullion in </w:t>
      </w:r>
      <w:r>
        <w:rPr>
          <w:rFonts w:eastAsia="Times New Roman"/>
          <w:i/>
          <w:iCs/>
        </w:rPr>
        <w:t>all</w:t>
      </w:r>
      <w:r>
        <w:rPr>
          <w:rFonts w:eastAsia="Times New Roman"/>
        </w:rPr>
        <w:t xml:space="preserve"> forms.</w:t>
      </w:r>
    </w:p>
    <w:p w:rsidR="00211FE8" w:rsidRDefault="00211FE8" w:rsidP="00211FE8">
      <w:pPr>
        <w:rPr>
          <w:rFonts w:eastAsia="Times New Roman"/>
        </w:rPr>
      </w:pPr>
    </w:p>
    <w:p w:rsidR="00211FE8" w:rsidRDefault="00211FE8" w:rsidP="00211FE8">
      <w:pPr>
        <w:rPr>
          <w:rFonts w:eastAsia="Times New Roman"/>
        </w:rPr>
      </w:pPr>
      <w:r>
        <w:rPr>
          <w:rFonts w:eastAsia="Times New Roman"/>
        </w:rPr>
        <w:t>In this way, the Government’s stated intention to criminalise high value "physical currency" transactions implies a parallel intention to criminalise transactions in bullion that is not formed as legal tender.</w:t>
      </w:r>
    </w:p>
    <w:p w:rsidR="00211FE8" w:rsidRDefault="00211FE8" w:rsidP="00211FE8">
      <w:pPr>
        <w:rPr>
          <w:rFonts w:eastAsia="Times New Roman"/>
        </w:rPr>
      </w:pPr>
    </w:p>
    <w:p w:rsidR="00211FE8" w:rsidRDefault="00211FE8" w:rsidP="00211FE8">
      <w:pPr>
        <w:rPr>
          <w:rFonts w:eastAsia="Times New Roman"/>
        </w:rPr>
      </w:pPr>
      <w:r>
        <w:rPr>
          <w:rFonts w:eastAsia="Times New Roman"/>
        </w:rPr>
        <w:t>The effect of this would be to lock Australians into the debt-based, fiat monetary system that after 48 years of monetary expansion is now entering a period of crisis globally.  That is not in the best interests of Australians or the national interest, as it deprives Australians of a systemic monetary reserve asset.</w:t>
      </w:r>
    </w:p>
    <w:p w:rsidR="00211FE8" w:rsidRDefault="00211FE8" w:rsidP="00211FE8">
      <w:pPr>
        <w:rPr>
          <w:rFonts w:eastAsia="Times New Roman"/>
        </w:rPr>
      </w:pPr>
    </w:p>
    <w:p w:rsidR="00211FE8" w:rsidRDefault="00211FE8" w:rsidP="00211FE8">
      <w:pPr>
        <w:rPr>
          <w:rFonts w:eastAsia="Times New Roman"/>
        </w:rPr>
      </w:pPr>
      <w:r>
        <w:rPr>
          <w:rFonts w:eastAsia="Times New Roman"/>
          <w:b/>
          <w:bCs/>
          <w:u w:val="single"/>
        </w:rPr>
        <w:t>Conclusion</w:t>
      </w:r>
    </w:p>
    <w:p w:rsidR="00211FE8" w:rsidRDefault="00211FE8" w:rsidP="00211FE8">
      <w:pPr>
        <w:rPr>
          <w:rFonts w:eastAsia="Times New Roman"/>
        </w:rPr>
      </w:pPr>
    </w:p>
    <w:p w:rsidR="00211FE8" w:rsidRDefault="00211FE8" w:rsidP="00211FE8">
      <w:pPr>
        <w:rPr>
          <w:rFonts w:eastAsia="Times New Roman"/>
        </w:rPr>
      </w:pPr>
      <w:r>
        <w:rPr>
          <w:rFonts w:eastAsia="Times New Roman"/>
        </w:rPr>
        <w:t>In summary, the proposed policy to limit cash transactions is deeply flawed in both conception and execution.  It represents a significant violation of civil freedoms for little realistic benefit.  </w:t>
      </w:r>
    </w:p>
    <w:p w:rsidR="00211FE8" w:rsidRDefault="00211FE8" w:rsidP="00211FE8">
      <w:pPr>
        <w:rPr>
          <w:rFonts w:eastAsia="Times New Roman"/>
        </w:rPr>
      </w:pPr>
    </w:p>
    <w:p w:rsidR="00211FE8" w:rsidRDefault="00211FE8" w:rsidP="00211FE8">
      <w:pPr>
        <w:rPr>
          <w:rFonts w:eastAsia="Times New Roman"/>
        </w:rPr>
      </w:pPr>
      <w:r>
        <w:rPr>
          <w:rFonts w:eastAsia="Times New Roman"/>
        </w:rPr>
        <w:t>The only parties likely to benefit from the policy and draft legislation are the financial services industry, who will be able to seek greater economic rents from Australians more broadly.</w:t>
      </w:r>
    </w:p>
    <w:p w:rsidR="00211FE8" w:rsidRDefault="00211FE8" w:rsidP="00211FE8">
      <w:pPr>
        <w:rPr>
          <w:rFonts w:eastAsia="Times New Roman"/>
        </w:rPr>
      </w:pPr>
    </w:p>
    <w:p w:rsidR="00211FE8" w:rsidRDefault="00211FE8" w:rsidP="00211FE8">
      <w:pPr>
        <w:rPr>
          <w:rFonts w:eastAsia="Times New Roman"/>
        </w:rPr>
      </w:pPr>
      <w:r>
        <w:rPr>
          <w:rFonts w:eastAsia="Times New Roman"/>
        </w:rPr>
        <w:t>Thank you for your consideration of these comments.</w:t>
      </w:r>
    </w:p>
    <w:p w:rsidR="00211FE8" w:rsidRDefault="00211FE8" w:rsidP="00211FE8">
      <w:pPr>
        <w:rPr>
          <w:rFonts w:eastAsia="Times New Roman"/>
        </w:rPr>
      </w:pPr>
    </w:p>
    <w:p w:rsidR="00211FE8" w:rsidRDefault="00211FE8" w:rsidP="00211FE8">
      <w:pPr>
        <w:rPr>
          <w:rFonts w:eastAsia="Times New Roman"/>
        </w:rPr>
      </w:pPr>
      <w:r>
        <w:rPr>
          <w:rFonts w:eastAsia="Times New Roman"/>
        </w:rPr>
        <w:t>Yours sincerely,</w:t>
      </w:r>
    </w:p>
    <w:p w:rsidR="00211FE8" w:rsidRDefault="00211FE8" w:rsidP="00211FE8">
      <w:pPr>
        <w:rPr>
          <w:rFonts w:eastAsia="Times New Roman"/>
        </w:rPr>
      </w:pPr>
      <w:r>
        <w:rPr>
          <w:rFonts w:eastAsia="Times New Roman"/>
        </w:rPr>
        <w:t xml:space="preserve">Charles </w:t>
      </w:r>
      <w:proofErr w:type="spellStart"/>
      <w:r>
        <w:rPr>
          <w:rFonts w:eastAsia="Times New Roman"/>
        </w:rPr>
        <w:t>Herdy</w:t>
      </w:r>
      <w:proofErr w:type="spellEnd"/>
    </w:p>
    <w:p w:rsidR="00211FE8" w:rsidRDefault="00211FE8" w:rsidP="00211FE8">
      <w:pPr>
        <w:rPr>
          <w:rFonts w:eastAsia="Times New Roman"/>
        </w:rPr>
      </w:pPr>
      <w:r>
        <w:rPr>
          <w:rFonts w:eastAsia="Times New Roman"/>
        </w:rPr>
        <w:t>ENOGGERA QLD</w:t>
      </w:r>
      <w:bookmarkEnd w:id="0"/>
    </w:p>
    <w:p w:rsidR="00CE7DED" w:rsidRPr="00B04B8F" w:rsidRDefault="00211FE8" w:rsidP="00B04B8F">
      <w:bookmarkStart w:id="1" w:name="_GoBack"/>
      <w:bookmarkEnd w:id="1"/>
    </w:p>
    <w:sectPr w:rsidR="00CE7DED" w:rsidRPr="00B04B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211FE8"/>
    <w:rsid w:val="00343A89"/>
    <w:rsid w:val="00561516"/>
    <w:rsid w:val="00682533"/>
    <w:rsid w:val="00B04B8F"/>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1400</Words>
  <Characters>7980</Characters>
  <Application>Microsoft Office Word</Application>
  <DocSecurity>0</DocSecurity>
  <Lines>66</Lines>
  <Paragraphs>18</Paragraphs>
  <ScaleCrop>false</ScaleCrop>
  <Company>Australian Government - The Treasury</Company>
  <LinksUpToDate>false</LinksUpToDate>
  <CharactersWithSpaces>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2019-09-27T06:06:00Z</dcterms:created>
  <dcterms:modified xsi:type="dcterms:W3CDTF">2019-09-27T06:06:00Z</dcterms:modified>
</cp:coreProperties>
</file>