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121" w:rsidRDefault="008D6121" w:rsidP="008D612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Rodney Taylor &lt;office.liteneasyexpress@gmail.com&gt;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</w:t>
      </w:r>
    </w:p>
    <w:p w:rsidR="008D6121" w:rsidRDefault="008D6121" w:rsidP="008D6121"/>
    <w:p w:rsidR="008D6121" w:rsidRDefault="008D6121" w:rsidP="008D6121">
      <w:r>
        <w:t>Dear Treasury,</w:t>
      </w:r>
    </w:p>
    <w:p w:rsidR="008D6121" w:rsidRDefault="008D6121" w:rsidP="008D6121"/>
    <w:p w:rsidR="008D6121" w:rsidRDefault="008D6121" w:rsidP="008D6121">
      <w:r>
        <w:t>I am writing to you because I strongly object to the "Currency (Restrictions on the Use of Cash) Bill 2019" for the following reasons:</w:t>
      </w:r>
    </w:p>
    <w:p w:rsidR="008D6121" w:rsidRDefault="008D6121" w:rsidP="008D6121"/>
    <w:p w:rsidR="008D6121" w:rsidRDefault="008D6121" w:rsidP="008D6121">
      <w:r>
        <w:t xml:space="preserve">* The Act bans ALL cash transactions of more than $10,000 including those between private individuals. Meanwhile, the exemptions to the Act are contained in regulations only. These regulations can be changed at </w:t>
      </w:r>
      <w:proofErr w:type="spellStart"/>
      <w:r>
        <w:t>anytime</w:t>
      </w:r>
      <w:proofErr w:type="spellEnd"/>
      <w:r>
        <w:t xml:space="preserve"> at the whim of the current minister without parliamentary scrutiny. And there is a very real risk that the Minister will be intensely lobbied by groups, such as financial institutions, to further erode the exemptions.</w:t>
      </w:r>
    </w:p>
    <w:p w:rsidR="008D6121" w:rsidRDefault="008D6121" w:rsidP="008D6121"/>
    <w:p w:rsidR="008D6121" w:rsidRDefault="008D6121" w:rsidP="008D6121">
      <w:r>
        <w:t>* The $10,000 limit on cash transactions also limits the use of digital currency for transactions over $10,000. Currently houses are for sale in Australia using bitcoin.</w:t>
      </w:r>
    </w:p>
    <w:p w:rsidR="008D6121" w:rsidRDefault="008D6121" w:rsidP="008D6121"/>
    <w:p w:rsidR="008D6121" w:rsidRDefault="008D6121" w:rsidP="008D6121">
      <w:r>
        <w:t>* The 2 week limit for the consultation period does not allow enough time for public consultation and careful scrutiny. This seems underhanded as the usual length is typically 6 weeks.</w:t>
      </w:r>
    </w:p>
    <w:p w:rsidR="008D6121" w:rsidRDefault="008D6121" w:rsidP="008D6121"/>
    <w:p w:rsidR="008D6121" w:rsidRDefault="008D6121" w:rsidP="008D6121">
      <w:r>
        <w:t>Yours faithfully,</w:t>
      </w:r>
    </w:p>
    <w:p w:rsidR="008D6121" w:rsidRDefault="008D6121" w:rsidP="008D6121"/>
    <w:p w:rsidR="008D6121" w:rsidRDefault="008D6121" w:rsidP="008D6121">
      <w:r>
        <w:t>Rodney Taylor</w:t>
      </w:r>
    </w:p>
    <w:p w:rsidR="008D6121" w:rsidRDefault="008D6121" w:rsidP="008D6121">
      <w:r>
        <w:t>Director</w:t>
      </w:r>
    </w:p>
    <w:p w:rsidR="008D6121" w:rsidRDefault="008D6121" w:rsidP="008D6121">
      <w:r>
        <w:t>Light and Easy Express</w:t>
      </w:r>
    </w:p>
    <w:p w:rsidR="008D6121" w:rsidRDefault="008D6121" w:rsidP="008D6121">
      <w:proofErr w:type="spellStart"/>
      <w:r>
        <w:t>Ph</w:t>
      </w:r>
      <w:proofErr w:type="spellEnd"/>
      <w:r>
        <w:t>: 0452 229 047</w:t>
      </w:r>
      <w:bookmarkEnd w:id="0"/>
    </w:p>
    <w:p w:rsidR="00CE7DED" w:rsidRPr="00A123DC" w:rsidRDefault="008D6121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53DBE"/>
    <w:rsid w:val="00381172"/>
    <w:rsid w:val="003920E0"/>
    <w:rsid w:val="00397BDD"/>
    <w:rsid w:val="003A6D21"/>
    <w:rsid w:val="003B1B29"/>
    <w:rsid w:val="00433D8C"/>
    <w:rsid w:val="00445F2F"/>
    <w:rsid w:val="004D13F5"/>
    <w:rsid w:val="00561516"/>
    <w:rsid w:val="005D6ADF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B25E1C"/>
    <w:rsid w:val="00B97FE1"/>
    <w:rsid w:val="00BB053E"/>
    <w:rsid w:val="00C30700"/>
    <w:rsid w:val="00C32188"/>
    <w:rsid w:val="00C52192"/>
    <w:rsid w:val="00CF3186"/>
    <w:rsid w:val="00D03A61"/>
    <w:rsid w:val="00D13A7C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2019-10-01T06:53:00Z</dcterms:created>
  <dcterms:modified xsi:type="dcterms:W3CDTF">2019-10-01T06:53:00Z</dcterms:modified>
</cp:coreProperties>
</file>