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3A09C" w14:textId="77777777" w:rsidR="0008358A" w:rsidRPr="002A32FD" w:rsidRDefault="0008358A" w:rsidP="0008358A">
      <w:pPr>
        <w:pStyle w:val="ContentsHeading"/>
      </w:pPr>
      <w:bookmarkStart w:id="0" w:name="_GoBack"/>
      <w:bookmarkEnd w:id="0"/>
      <w:r>
        <w:t>Australian Prudential Regulation Authority</w:t>
      </w:r>
    </w:p>
    <w:p w14:paraId="673557A9" w14:textId="023042B9" w:rsidR="0008358A" w:rsidRPr="00D814F9" w:rsidRDefault="0008358A" w:rsidP="00D814F9">
      <w:pPr>
        <w:pStyle w:val="TOC1"/>
        <w:tabs>
          <w:tab w:val="clear" w:pos="851"/>
          <w:tab w:val="clear" w:pos="9027"/>
          <w:tab w:val="right" w:leader="dot" w:pos="7700"/>
        </w:tabs>
        <w:spacing w:before="240" w:after="0"/>
        <w:ind w:left="0" w:right="851" w:firstLine="0"/>
        <w:rPr>
          <w:rStyle w:val="Hyperlink"/>
          <w:rFonts w:ascii="Arial Bold" w:eastAsia="Times New Roman" w:hAnsi="Arial Bold" w:cs="Times New Roman"/>
          <w:i w:val="0"/>
          <w:noProof/>
          <w:color w:val="000000"/>
          <w:sz w:val="20"/>
          <w:szCs w:val="20"/>
          <w:u w:val="none"/>
          <w:lang w:eastAsia="en-AU"/>
        </w:rPr>
      </w:pPr>
      <w:r w:rsidRPr="00D814F9">
        <w:rPr>
          <w:rStyle w:val="Hyperlink"/>
          <w:rFonts w:ascii="Arial Bold" w:eastAsia="Times New Roman" w:hAnsi="Arial Bold" w:cs="Times New Roman"/>
          <w:b/>
          <w:i w:val="0"/>
          <w:caps/>
          <w:noProof/>
          <w:color w:val="000000"/>
          <w:sz w:val="20"/>
          <w:szCs w:val="20"/>
          <w:u w:val="none"/>
          <w:lang w:eastAsia="en-AU"/>
        </w:rPr>
        <w:fldChar w:fldCharType="begin"/>
      </w:r>
      <w:r w:rsidRPr="00D814F9">
        <w:rPr>
          <w:rStyle w:val="Hyperlink"/>
          <w:rFonts w:ascii="Arial Bold" w:eastAsia="Times New Roman" w:hAnsi="Arial Bold" w:cs="Times New Roman"/>
          <w:b/>
          <w:i w:val="0"/>
          <w:caps/>
          <w:noProof/>
          <w:color w:val="000000"/>
          <w:sz w:val="20"/>
          <w:szCs w:val="20"/>
          <w:u w:val="none"/>
          <w:lang w:eastAsia="en-AU"/>
        </w:rPr>
        <w:instrText xml:space="preserve"> TOC \h \z \t "Heading 2,1,Heading 3,2" </w:instrText>
      </w:r>
      <w:r w:rsidRPr="00D814F9">
        <w:rPr>
          <w:rStyle w:val="Hyperlink"/>
          <w:rFonts w:ascii="Arial Bold" w:eastAsia="Times New Roman" w:hAnsi="Arial Bold" w:cs="Times New Roman"/>
          <w:b/>
          <w:i w:val="0"/>
          <w:caps/>
          <w:noProof/>
          <w:color w:val="000000"/>
          <w:sz w:val="20"/>
          <w:szCs w:val="20"/>
          <w:u w:val="none"/>
          <w:lang w:eastAsia="en-AU"/>
        </w:rPr>
        <w:fldChar w:fldCharType="separate"/>
      </w:r>
      <w:hyperlink w:anchor="_Toc4926073" w:history="1">
        <w:r w:rsidRPr="00D814F9">
          <w:rPr>
            <w:rStyle w:val="Hyperlink"/>
            <w:rFonts w:ascii="Arial Bold" w:eastAsia="Times New Roman" w:hAnsi="Arial Bold" w:cs="Times New Roman"/>
            <w:b/>
            <w:i w:val="0"/>
            <w:caps/>
            <w:noProof/>
            <w:color w:val="000000"/>
            <w:sz w:val="20"/>
            <w:szCs w:val="20"/>
            <w:u w:val="none"/>
            <w:lang w:eastAsia="en-AU"/>
          </w:rPr>
          <w:t>Section 1: Entity overview and resources</w:t>
        </w:r>
        <w:r w:rsidRPr="00D814F9">
          <w:rPr>
            <w:rStyle w:val="Hyperlink"/>
            <w:rFonts w:ascii="Arial Bold" w:eastAsia="Times New Roman" w:hAnsi="Arial Bold" w:cs="Times New Roman"/>
            <w:b/>
            <w:i w:val="0"/>
            <w:caps/>
            <w:noProof/>
            <w:webHidden/>
            <w:color w:val="000000"/>
            <w:sz w:val="20"/>
            <w:szCs w:val="20"/>
            <w:u w:val="none"/>
            <w:lang w:eastAsia="en-AU"/>
          </w:rPr>
          <w:tab/>
        </w:r>
        <w:r w:rsidRPr="00D814F9">
          <w:rPr>
            <w:rStyle w:val="Hyperlink"/>
            <w:rFonts w:ascii="Arial Bold" w:eastAsia="Times New Roman" w:hAnsi="Arial Bold" w:cs="Times New Roman"/>
            <w:b/>
            <w:i w:val="0"/>
            <w:caps/>
            <w:noProof/>
            <w:webHidden/>
            <w:color w:val="000000"/>
            <w:sz w:val="20"/>
            <w:szCs w:val="20"/>
            <w:u w:val="none"/>
            <w:lang w:eastAsia="en-AU"/>
          </w:rPr>
          <w:fldChar w:fldCharType="begin"/>
        </w:r>
        <w:r w:rsidRPr="00D814F9">
          <w:rPr>
            <w:rStyle w:val="Hyperlink"/>
            <w:rFonts w:ascii="Arial Bold" w:eastAsia="Times New Roman" w:hAnsi="Arial Bold" w:cs="Times New Roman"/>
            <w:b/>
            <w:i w:val="0"/>
            <w:caps/>
            <w:noProof/>
            <w:webHidden/>
            <w:color w:val="000000"/>
            <w:sz w:val="20"/>
            <w:szCs w:val="20"/>
            <w:u w:val="none"/>
            <w:lang w:eastAsia="en-AU"/>
          </w:rPr>
          <w:instrText xml:space="preserve"> PAGEREF _Toc4926073 \h </w:instrText>
        </w:r>
        <w:r w:rsidRPr="00D814F9">
          <w:rPr>
            <w:rStyle w:val="Hyperlink"/>
            <w:rFonts w:ascii="Arial Bold" w:eastAsia="Times New Roman" w:hAnsi="Arial Bold" w:cs="Times New Roman"/>
            <w:b/>
            <w:i w:val="0"/>
            <w:caps/>
            <w:noProof/>
            <w:webHidden/>
            <w:color w:val="000000"/>
            <w:sz w:val="20"/>
            <w:szCs w:val="20"/>
            <w:u w:val="none"/>
            <w:lang w:eastAsia="en-AU"/>
          </w:rPr>
        </w:r>
        <w:r w:rsidRPr="00D814F9">
          <w:rPr>
            <w:rStyle w:val="Hyperlink"/>
            <w:rFonts w:ascii="Arial Bold" w:eastAsia="Times New Roman" w:hAnsi="Arial Bold" w:cs="Times New Roman"/>
            <w:b/>
            <w:i w:val="0"/>
            <w:caps/>
            <w:noProof/>
            <w:webHidden/>
            <w:color w:val="000000"/>
            <w:sz w:val="20"/>
            <w:szCs w:val="20"/>
            <w:u w:val="none"/>
            <w:lang w:eastAsia="en-AU"/>
          </w:rPr>
          <w:fldChar w:fldCharType="separate"/>
        </w:r>
        <w:r w:rsidR="00492A82">
          <w:rPr>
            <w:rStyle w:val="Hyperlink"/>
            <w:rFonts w:ascii="Arial Bold" w:eastAsia="Times New Roman" w:hAnsi="Arial Bold" w:cs="Times New Roman"/>
            <w:b/>
            <w:i w:val="0"/>
            <w:caps/>
            <w:noProof/>
            <w:webHidden/>
            <w:color w:val="000000"/>
            <w:sz w:val="20"/>
            <w:szCs w:val="20"/>
            <w:u w:val="none"/>
            <w:lang w:eastAsia="en-AU"/>
          </w:rPr>
          <w:t>127</w:t>
        </w:r>
        <w:r w:rsidRPr="00D814F9">
          <w:rPr>
            <w:rStyle w:val="Hyperlink"/>
            <w:rFonts w:ascii="Arial Bold" w:eastAsia="Times New Roman" w:hAnsi="Arial Bold" w:cs="Times New Roman"/>
            <w:b/>
            <w:i w:val="0"/>
            <w:caps/>
            <w:noProof/>
            <w:webHidden/>
            <w:color w:val="000000"/>
            <w:sz w:val="20"/>
            <w:szCs w:val="20"/>
            <w:u w:val="none"/>
            <w:lang w:eastAsia="en-AU"/>
          </w:rPr>
          <w:fldChar w:fldCharType="end"/>
        </w:r>
      </w:hyperlink>
    </w:p>
    <w:p w14:paraId="0470EA2E" w14:textId="3269EBC5" w:rsidR="0008358A" w:rsidRPr="00D814F9" w:rsidRDefault="00304BCA" w:rsidP="00D814F9">
      <w:pPr>
        <w:pStyle w:val="TOC2"/>
        <w:keepNext/>
        <w:tabs>
          <w:tab w:val="clear" w:pos="851"/>
          <w:tab w:val="clear" w:pos="9027"/>
          <w:tab w:val="left" w:pos="800"/>
          <w:tab w:val="right" w:leader="dot" w:pos="7700"/>
        </w:tabs>
        <w:spacing w:before="80" w:after="0"/>
        <w:ind w:left="0" w:right="851" w:firstLine="0"/>
        <w:rPr>
          <w:rStyle w:val="Hyperlink"/>
          <w:rFonts w:eastAsia="Times New Roman" w:cs="Times New Roman"/>
          <w:b w:val="0"/>
          <w:noProof/>
          <w:color w:val="000000"/>
          <w:sz w:val="20"/>
          <w:szCs w:val="20"/>
          <w:u w:val="none"/>
          <w:lang w:eastAsia="en-AU"/>
        </w:rPr>
      </w:pPr>
      <w:hyperlink w:anchor="_Toc4926074" w:history="1">
        <w:r w:rsidR="0008358A" w:rsidRPr="00D814F9">
          <w:rPr>
            <w:rStyle w:val="Hyperlink"/>
            <w:rFonts w:eastAsia="Times New Roman" w:cs="Times New Roman"/>
            <w:b w:val="0"/>
            <w:noProof/>
            <w:color w:val="000000"/>
            <w:sz w:val="20"/>
            <w:szCs w:val="20"/>
            <w:u w:val="none"/>
            <w:lang w:eastAsia="en-AU"/>
          </w:rPr>
          <w:t>1.1</w:t>
        </w:r>
        <w:r w:rsidR="0008358A" w:rsidRPr="00D814F9">
          <w:rPr>
            <w:rStyle w:val="Hyperlink"/>
            <w:rFonts w:eastAsia="Times New Roman" w:cs="Times New Roman"/>
            <w:b w:val="0"/>
            <w:noProof/>
            <w:color w:val="000000"/>
            <w:sz w:val="20"/>
            <w:szCs w:val="20"/>
            <w:u w:val="none"/>
            <w:lang w:eastAsia="en-AU"/>
          </w:rPr>
          <w:tab/>
          <w:t>Strategic direction statement</w:t>
        </w:r>
        <w:r w:rsidR="0008358A" w:rsidRPr="00D814F9">
          <w:rPr>
            <w:rStyle w:val="Hyperlink"/>
            <w:rFonts w:eastAsia="Times New Roman" w:cs="Times New Roman"/>
            <w:b w:val="0"/>
            <w:noProof/>
            <w:webHidden/>
            <w:color w:val="000000"/>
            <w:sz w:val="20"/>
            <w:szCs w:val="20"/>
            <w:u w:val="none"/>
            <w:lang w:eastAsia="en-AU"/>
          </w:rPr>
          <w:tab/>
        </w:r>
        <w:r w:rsidR="0008358A" w:rsidRPr="00D814F9">
          <w:rPr>
            <w:rStyle w:val="Hyperlink"/>
            <w:rFonts w:eastAsia="Times New Roman" w:cs="Times New Roman"/>
            <w:b w:val="0"/>
            <w:noProof/>
            <w:webHidden/>
            <w:color w:val="000000"/>
            <w:sz w:val="20"/>
            <w:szCs w:val="20"/>
            <w:u w:val="none"/>
            <w:lang w:eastAsia="en-AU"/>
          </w:rPr>
          <w:fldChar w:fldCharType="begin"/>
        </w:r>
        <w:r w:rsidR="0008358A" w:rsidRPr="00D814F9">
          <w:rPr>
            <w:rStyle w:val="Hyperlink"/>
            <w:rFonts w:eastAsia="Times New Roman" w:cs="Times New Roman"/>
            <w:b w:val="0"/>
            <w:noProof/>
            <w:webHidden/>
            <w:color w:val="000000"/>
            <w:sz w:val="20"/>
            <w:szCs w:val="20"/>
            <w:u w:val="none"/>
            <w:lang w:eastAsia="en-AU"/>
          </w:rPr>
          <w:instrText xml:space="preserve"> PAGEREF _Toc4926074 \h </w:instrText>
        </w:r>
        <w:r w:rsidR="0008358A" w:rsidRPr="00D814F9">
          <w:rPr>
            <w:rStyle w:val="Hyperlink"/>
            <w:rFonts w:eastAsia="Times New Roman" w:cs="Times New Roman"/>
            <w:b w:val="0"/>
            <w:noProof/>
            <w:webHidden/>
            <w:color w:val="000000"/>
            <w:sz w:val="20"/>
            <w:szCs w:val="20"/>
            <w:u w:val="none"/>
            <w:lang w:eastAsia="en-AU"/>
          </w:rPr>
        </w:r>
        <w:r w:rsidR="0008358A" w:rsidRPr="00D814F9">
          <w:rPr>
            <w:rStyle w:val="Hyperlink"/>
            <w:rFonts w:eastAsia="Times New Roman" w:cs="Times New Roman"/>
            <w:b w:val="0"/>
            <w:noProof/>
            <w:webHidden/>
            <w:color w:val="000000"/>
            <w:sz w:val="20"/>
            <w:szCs w:val="20"/>
            <w:u w:val="none"/>
            <w:lang w:eastAsia="en-AU"/>
          </w:rPr>
          <w:fldChar w:fldCharType="separate"/>
        </w:r>
        <w:r w:rsidR="00492A82">
          <w:rPr>
            <w:rStyle w:val="Hyperlink"/>
            <w:rFonts w:eastAsia="Times New Roman" w:cs="Times New Roman"/>
            <w:b w:val="0"/>
            <w:noProof/>
            <w:webHidden/>
            <w:color w:val="000000"/>
            <w:sz w:val="20"/>
            <w:szCs w:val="20"/>
            <w:u w:val="none"/>
            <w:lang w:eastAsia="en-AU"/>
          </w:rPr>
          <w:t>127</w:t>
        </w:r>
        <w:r w:rsidR="0008358A" w:rsidRPr="00D814F9">
          <w:rPr>
            <w:rStyle w:val="Hyperlink"/>
            <w:rFonts w:eastAsia="Times New Roman" w:cs="Times New Roman"/>
            <w:b w:val="0"/>
            <w:noProof/>
            <w:webHidden/>
            <w:color w:val="000000"/>
            <w:sz w:val="20"/>
            <w:szCs w:val="20"/>
            <w:u w:val="none"/>
            <w:lang w:eastAsia="en-AU"/>
          </w:rPr>
          <w:fldChar w:fldCharType="end"/>
        </w:r>
      </w:hyperlink>
    </w:p>
    <w:p w14:paraId="7AD49CE1" w14:textId="5EB72E23" w:rsidR="0008358A" w:rsidRPr="00D814F9" w:rsidRDefault="00304BCA" w:rsidP="00D814F9">
      <w:pPr>
        <w:pStyle w:val="TOC2"/>
        <w:keepNext/>
        <w:tabs>
          <w:tab w:val="clear" w:pos="851"/>
          <w:tab w:val="clear" w:pos="9027"/>
          <w:tab w:val="left" w:pos="800"/>
          <w:tab w:val="right" w:leader="dot" w:pos="7700"/>
        </w:tabs>
        <w:spacing w:before="80" w:after="0"/>
        <w:ind w:left="0" w:right="851" w:firstLine="0"/>
        <w:rPr>
          <w:rStyle w:val="Hyperlink"/>
          <w:rFonts w:eastAsia="Times New Roman" w:cs="Times New Roman"/>
          <w:b w:val="0"/>
          <w:noProof/>
          <w:color w:val="000000"/>
          <w:sz w:val="20"/>
          <w:szCs w:val="20"/>
          <w:u w:val="none"/>
          <w:lang w:eastAsia="en-AU"/>
        </w:rPr>
      </w:pPr>
      <w:hyperlink w:anchor="_Toc4926075" w:history="1">
        <w:r w:rsidR="0008358A" w:rsidRPr="00D814F9">
          <w:rPr>
            <w:rStyle w:val="Hyperlink"/>
            <w:rFonts w:eastAsia="Times New Roman" w:cs="Times New Roman"/>
            <w:b w:val="0"/>
            <w:noProof/>
            <w:color w:val="000000"/>
            <w:sz w:val="20"/>
            <w:szCs w:val="20"/>
            <w:u w:val="none"/>
            <w:lang w:eastAsia="en-AU"/>
          </w:rPr>
          <w:t>1.2</w:t>
        </w:r>
        <w:r w:rsidR="0008358A" w:rsidRPr="00D814F9">
          <w:rPr>
            <w:rStyle w:val="Hyperlink"/>
            <w:rFonts w:eastAsia="Times New Roman" w:cs="Times New Roman"/>
            <w:b w:val="0"/>
            <w:noProof/>
            <w:color w:val="000000"/>
            <w:sz w:val="20"/>
            <w:szCs w:val="20"/>
            <w:u w:val="none"/>
            <w:lang w:eastAsia="en-AU"/>
          </w:rPr>
          <w:tab/>
          <w:t>Entity resource statement</w:t>
        </w:r>
        <w:r w:rsidR="0008358A" w:rsidRPr="00D814F9">
          <w:rPr>
            <w:rStyle w:val="Hyperlink"/>
            <w:rFonts w:eastAsia="Times New Roman" w:cs="Times New Roman"/>
            <w:b w:val="0"/>
            <w:noProof/>
            <w:webHidden/>
            <w:color w:val="000000"/>
            <w:sz w:val="20"/>
            <w:szCs w:val="20"/>
            <w:u w:val="none"/>
            <w:lang w:eastAsia="en-AU"/>
          </w:rPr>
          <w:tab/>
        </w:r>
        <w:r w:rsidR="0008358A" w:rsidRPr="00D814F9">
          <w:rPr>
            <w:rStyle w:val="Hyperlink"/>
            <w:rFonts w:eastAsia="Times New Roman" w:cs="Times New Roman"/>
            <w:b w:val="0"/>
            <w:noProof/>
            <w:webHidden/>
            <w:color w:val="000000"/>
            <w:sz w:val="20"/>
            <w:szCs w:val="20"/>
            <w:u w:val="none"/>
            <w:lang w:eastAsia="en-AU"/>
          </w:rPr>
          <w:fldChar w:fldCharType="begin"/>
        </w:r>
        <w:r w:rsidR="0008358A" w:rsidRPr="00D814F9">
          <w:rPr>
            <w:rStyle w:val="Hyperlink"/>
            <w:rFonts w:eastAsia="Times New Roman" w:cs="Times New Roman"/>
            <w:b w:val="0"/>
            <w:noProof/>
            <w:webHidden/>
            <w:color w:val="000000"/>
            <w:sz w:val="20"/>
            <w:szCs w:val="20"/>
            <w:u w:val="none"/>
            <w:lang w:eastAsia="en-AU"/>
          </w:rPr>
          <w:instrText xml:space="preserve"> PAGEREF _Toc4926075 \h </w:instrText>
        </w:r>
        <w:r w:rsidR="0008358A" w:rsidRPr="00D814F9">
          <w:rPr>
            <w:rStyle w:val="Hyperlink"/>
            <w:rFonts w:eastAsia="Times New Roman" w:cs="Times New Roman"/>
            <w:b w:val="0"/>
            <w:noProof/>
            <w:webHidden/>
            <w:color w:val="000000"/>
            <w:sz w:val="20"/>
            <w:szCs w:val="20"/>
            <w:u w:val="none"/>
            <w:lang w:eastAsia="en-AU"/>
          </w:rPr>
        </w:r>
        <w:r w:rsidR="0008358A" w:rsidRPr="00D814F9">
          <w:rPr>
            <w:rStyle w:val="Hyperlink"/>
            <w:rFonts w:eastAsia="Times New Roman" w:cs="Times New Roman"/>
            <w:b w:val="0"/>
            <w:noProof/>
            <w:webHidden/>
            <w:color w:val="000000"/>
            <w:sz w:val="20"/>
            <w:szCs w:val="20"/>
            <w:u w:val="none"/>
            <w:lang w:eastAsia="en-AU"/>
          </w:rPr>
          <w:fldChar w:fldCharType="separate"/>
        </w:r>
        <w:r w:rsidR="00492A82">
          <w:rPr>
            <w:rStyle w:val="Hyperlink"/>
            <w:rFonts w:eastAsia="Times New Roman" w:cs="Times New Roman"/>
            <w:b w:val="0"/>
            <w:noProof/>
            <w:webHidden/>
            <w:color w:val="000000"/>
            <w:sz w:val="20"/>
            <w:szCs w:val="20"/>
            <w:u w:val="none"/>
            <w:lang w:eastAsia="en-AU"/>
          </w:rPr>
          <w:t>129</w:t>
        </w:r>
        <w:r w:rsidR="0008358A" w:rsidRPr="00D814F9">
          <w:rPr>
            <w:rStyle w:val="Hyperlink"/>
            <w:rFonts w:eastAsia="Times New Roman" w:cs="Times New Roman"/>
            <w:b w:val="0"/>
            <w:noProof/>
            <w:webHidden/>
            <w:color w:val="000000"/>
            <w:sz w:val="20"/>
            <w:szCs w:val="20"/>
            <w:u w:val="none"/>
            <w:lang w:eastAsia="en-AU"/>
          </w:rPr>
          <w:fldChar w:fldCharType="end"/>
        </w:r>
      </w:hyperlink>
    </w:p>
    <w:p w14:paraId="49937074" w14:textId="1F6FFB60" w:rsidR="0008358A" w:rsidRPr="00D814F9" w:rsidRDefault="00304BCA" w:rsidP="00D814F9">
      <w:pPr>
        <w:pStyle w:val="TOC2"/>
        <w:keepNext/>
        <w:tabs>
          <w:tab w:val="clear" w:pos="851"/>
          <w:tab w:val="clear" w:pos="9027"/>
          <w:tab w:val="left" w:pos="800"/>
          <w:tab w:val="right" w:leader="dot" w:pos="7700"/>
        </w:tabs>
        <w:spacing w:before="80" w:after="0"/>
        <w:ind w:left="0" w:right="851" w:firstLine="0"/>
        <w:rPr>
          <w:rStyle w:val="Hyperlink"/>
          <w:rFonts w:eastAsia="Times New Roman" w:cs="Times New Roman"/>
          <w:b w:val="0"/>
          <w:noProof/>
          <w:color w:val="000000"/>
          <w:sz w:val="20"/>
          <w:szCs w:val="20"/>
          <w:u w:val="none"/>
          <w:lang w:eastAsia="en-AU"/>
        </w:rPr>
      </w:pPr>
      <w:hyperlink w:anchor="_Toc4926076" w:history="1">
        <w:r w:rsidR="0008358A" w:rsidRPr="00D814F9">
          <w:rPr>
            <w:rStyle w:val="Hyperlink"/>
            <w:rFonts w:eastAsia="Times New Roman" w:cs="Times New Roman"/>
            <w:b w:val="0"/>
            <w:noProof/>
            <w:color w:val="000000"/>
            <w:sz w:val="20"/>
            <w:szCs w:val="20"/>
            <w:u w:val="none"/>
            <w:lang w:eastAsia="en-AU"/>
          </w:rPr>
          <w:t>1.3</w:t>
        </w:r>
        <w:r w:rsidR="0008358A" w:rsidRPr="00D814F9">
          <w:rPr>
            <w:rStyle w:val="Hyperlink"/>
            <w:rFonts w:eastAsia="Times New Roman" w:cs="Times New Roman"/>
            <w:b w:val="0"/>
            <w:noProof/>
            <w:color w:val="000000"/>
            <w:sz w:val="20"/>
            <w:szCs w:val="20"/>
            <w:u w:val="none"/>
            <w:lang w:eastAsia="en-AU"/>
          </w:rPr>
          <w:tab/>
          <w:t>Budget measures</w:t>
        </w:r>
        <w:r w:rsidR="0008358A" w:rsidRPr="00D814F9">
          <w:rPr>
            <w:rStyle w:val="Hyperlink"/>
            <w:rFonts w:eastAsia="Times New Roman" w:cs="Times New Roman"/>
            <w:b w:val="0"/>
            <w:noProof/>
            <w:webHidden/>
            <w:color w:val="000000"/>
            <w:sz w:val="20"/>
            <w:szCs w:val="20"/>
            <w:u w:val="none"/>
            <w:lang w:eastAsia="en-AU"/>
          </w:rPr>
          <w:tab/>
        </w:r>
        <w:r w:rsidR="0008358A" w:rsidRPr="00D814F9">
          <w:rPr>
            <w:rStyle w:val="Hyperlink"/>
            <w:rFonts w:eastAsia="Times New Roman" w:cs="Times New Roman"/>
            <w:b w:val="0"/>
            <w:noProof/>
            <w:webHidden/>
            <w:color w:val="000000"/>
            <w:sz w:val="20"/>
            <w:szCs w:val="20"/>
            <w:u w:val="none"/>
            <w:lang w:eastAsia="en-AU"/>
          </w:rPr>
          <w:fldChar w:fldCharType="begin"/>
        </w:r>
        <w:r w:rsidR="0008358A" w:rsidRPr="00D814F9">
          <w:rPr>
            <w:rStyle w:val="Hyperlink"/>
            <w:rFonts w:eastAsia="Times New Roman" w:cs="Times New Roman"/>
            <w:b w:val="0"/>
            <w:noProof/>
            <w:webHidden/>
            <w:color w:val="000000"/>
            <w:sz w:val="20"/>
            <w:szCs w:val="20"/>
            <w:u w:val="none"/>
            <w:lang w:eastAsia="en-AU"/>
          </w:rPr>
          <w:instrText xml:space="preserve"> PAGEREF _Toc4926076 \h </w:instrText>
        </w:r>
        <w:r w:rsidR="0008358A" w:rsidRPr="00D814F9">
          <w:rPr>
            <w:rStyle w:val="Hyperlink"/>
            <w:rFonts w:eastAsia="Times New Roman" w:cs="Times New Roman"/>
            <w:b w:val="0"/>
            <w:noProof/>
            <w:webHidden/>
            <w:color w:val="000000"/>
            <w:sz w:val="20"/>
            <w:szCs w:val="20"/>
            <w:u w:val="none"/>
            <w:lang w:eastAsia="en-AU"/>
          </w:rPr>
        </w:r>
        <w:r w:rsidR="0008358A" w:rsidRPr="00D814F9">
          <w:rPr>
            <w:rStyle w:val="Hyperlink"/>
            <w:rFonts w:eastAsia="Times New Roman" w:cs="Times New Roman"/>
            <w:b w:val="0"/>
            <w:noProof/>
            <w:webHidden/>
            <w:color w:val="000000"/>
            <w:sz w:val="20"/>
            <w:szCs w:val="20"/>
            <w:u w:val="none"/>
            <w:lang w:eastAsia="en-AU"/>
          </w:rPr>
          <w:fldChar w:fldCharType="separate"/>
        </w:r>
        <w:r w:rsidR="00492A82">
          <w:rPr>
            <w:rStyle w:val="Hyperlink"/>
            <w:rFonts w:eastAsia="Times New Roman" w:cs="Times New Roman"/>
            <w:b w:val="0"/>
            <w:noProof/>
            <w:webHidden/>
            <w:color w:val="000000"/>
            <w:sz w:val="20"/>
            <w:szCs w:val="20"/>
            <w:u w:val="none"/>
            <w:lang w:eastAsia="en-AU"/>
          </w:rPr>
          <w:t>131</w:t>
        </w:r>
        <w:r w:rsidR="0008358A" w:rsidRPr="00D814F9">
          <w:rPr>
            <w:rStyle w:val="Hyperlink"/>
            <w:rFonts w:eastAsia="Times New Roman" w:cs="Times New Roman"/>
            <w:b w:val="0"/>
            <w:noProof/>
            <w:webHidden/>
            <w:color w:val="000000"/>
            <w:sz w:val="20"/>
            <w:szCs w:val="20"/>
            <w:u w:val="none"/>
            <w:lang w:eastAsia="en-AU"/>
          </w:rPr>
          <w:fldChar w:fldCharType="end"/>
        </w:r>
      </w:hyperlink>
    </w:p>
    <w:p w14:paraId="384DF0C7" w14:textId="3D9EA481" w:rsidR="0008358A" w:rsidRPr="00D814F9" w:rsidRDefault="00304BCA" w:rsidP="00D814F9">
      <w:pPr>
        <w:pStyle w:val="TOC1"/>
        <w:tabs>
          <w:tab w:val="clear" w:pos="851"/>
          <w:tab w:val="clear" w:pos="9027"/>
          <w:tab w:val="right" w:leader="dot" w:pos="7700"/>
        </w:tabs>
        <w:spacing w:before="240" w:after="0"/>
        <w:ind w:left="0" w:right="851" w:firstLine="0"/>
        <w:rPr>
          <w:rStyle w:val="Hyperlink"/>
          <w:rFonts w:ascii="Arial Bold" w:eastAsia="Times New Roman" w:hAnsi="Arial Bold" w:cs="Times New Roman"/>
          <w:b/>
          <w:i w:val="0"/>
          <w:caps/>
          <w:noProof/>
          <w:color w:val="000000"/>
          <w:sz w:val="20"/>
          <w:szCs w:val="20"/>
          <w:u w:val="none"/>
          <w:lang w:eastAsia="en-AU"/>
        </w:rPr>
      </w:pPr>
      <w:hyperlink w:anchor="_Toc4926077" w:history="1">
        <w:r w:rsidR="0008358A" w:rsidRPr="00D814F9">
          <w:rPr>
            <w:rStyle w:val="Hyperlink"/>
            <w:rFonts w:ascii="Arial Bold" w:eastAsia="Times New Roman" w:hAnsi="Arial Bold" w:cs="Times New Roman"/>
            <w:b/>
            <w:i w:val="0"/>
            <w:caps/>
            <w:noProof/>
            <w:color w:val="000000"/>
            <w:sz w:val="20"/>
            <w:szCs w:val="20"/>
            <w:u w:val="none"/>
            <w:lang w:eastAsia="en-AU"/>
          </w:rPr>
          <w:t>Section 2: Outcomes and planned performance</w:t>
        </w:r>
        <w:r w:rsidR="0008358A" w:rsidRPr="00D814F9">
          <w:rPr>
            <w:rStyle w:val="Hyperlink"/>
            <w:rFonts w:ascii="Arial Bold" w:eastAsia="Times New Roman" w:hAnsi="Arial Bold" w:cs="Times New Roman"/>
            <w:b/>
            <w:i w:val="0"/>
            <w:caps/>
            <w:noProof/>
            <w:webHidden/>
            <w:color w:val="000000"/>
            <w:sz w:val="20"/>
            <w:szCs w:val="20"/>
            <w:u w:val="none"/>
            <w:lang w:eastAsia="en-AU"/>
          </w:rPr>
          <w:tab/>
        </w:r>
        <w:r w:rsidR="0008358A" w:rsidRPr="00D814F9">
          <w:rPr>
            <w:rStyle w:val="Hyperlink"/>
            <w:rFonts w:ascii="Arial Bold" w:eastAsia="Times New Roman" w:hAnsi="Arial Bold" w:cs="Times New Roman"/>
            <w:b/>
            <w:i w:val="0"/>
            <w:caps/>
            <w:noProof/>
            <w:webHidden/>
            <w:color w:val="000000"/>
            <w:sz w:val="20"/>
            <w:szCs w:val="20"/>
            <w:u w:val="none"/>
            <w:lang w:eastAsia="en-AU"/>
          </w:rPr>
          <w:fldChar w:fldCharType="begin"/>
        </w:r>
        <w:r w:rsidR="0008358A" w:rsidRPr="00D814F9">
          <w:rPr>
            <w:rStyle w:val="Hyperlink"/>
            <w:rFonts w:ascii="Arial Bold" w:eastAsia="Times New Roman" w:hAnsi="Arial Bold" w:cs="Times New Roman"/>
            <w:b/>
            <w:i w:val="0"/>
            <w:caps/>
            <w:noProof/>
            <w:webHidden/>
            <w:color w:val="000000"/>
            <w:sz w:val="20"/>
            <w:szCs w:val="20"/>
            <w:u w:val="none"/>
            <w:lang w:eastAsia="en-AU"/>
          </w:rPr>
          <w:instrText xml:space="preserve"> PAGEREF _Toc4926077 \h </w:instrText>
        </w:r>
        <w:r w:rsidR="0008358A" w:rsidRPr="00D814F9">
          <w:rPr>
            <w:rStyle w:val="Hyperlink"/>
            <w:rFonts w:ascii="Arial Bold" w:eastAsia="Times New Roman" w:hAnsi="Arial Bold" w:cs="Times New Roman"/>
            <w:b/>
            <w:i w:val="0"/>
            <w:caps/>
            <w:noProof/>
            <w:webHidden/>
            <w:color w:val="000000"/>
            <w:sz w:val="20"/>
            <w:szCs w:val="20"/>
            <w:u w:val="none"/>
            <w:lang w:eastAsia="en-AU"/>
          </w:rPr>
        </w:r>
        <w:r w:rsidR="0008358A" w:rsidRPr="00D814F9">
          <w:rPr>
            <w:rStyle w:val="Hyperlink"/>
            <w:rFonts w:ascii="Arial Bold" w:eastAsia="Times New Roman" w:hAnsi="Arial Bold" w:cs="Times New Roman"/>
            <w:b/>
            <w:i w:val="0"/>
            <w:caps/>
            <w:noProof/>
            <w:webHidden/>
            <w:color w:val="000000"/>
            <w:sz w:val="20"/>
            <w:szCs w:val="20"/>
            <w:u w:val="none"/>
            <w:lang w:eastAsia="en-AU"/>
          </w:rPr>
          <w:fldChar w:fldCharType="separate"/>
        </w:r>
        <w:r w:rsidR="00492A82">
          <w:rPr>
            <w:rStyle w:val="Hyperlink"/>
            <w:rFonts w:ascii="Arial Bold" w:eastAsia="Times New Roman" w:hAnsi="Arial Bold" w:cs="Times New Roman"/>
            <w:b/>
            <w:i w:val="0"/>
            <w:caps/>
            <w:noProof/>
            <w:webHidden/>
            <w:color w:val="000000"/>
            <w:sz w:val="20"/>
            <w:szCs w:val="20"/>
            <w:u w:val="none"/>
            <w:lang w:eastAsia="en-AU"/>
          </w:rPr>
          <w:t>132</w:t>
        </w:r>
        <w:r w:rsidR="0008358A" w:rsidRPr="00D814F9">
          <w:rPr>
            <w:rStyle w:val="Hyperlink"/>
            <w:rFonts w:ascii="Arial Bold" w:eastAsia="Times New Roman" w:hAnsi="Arial Bold" w:cs="Times New Roman"/>
            <w:b/>
            <w:i w:val="0"/>
            <w:caps/>
            <w:noProof/>
            <w:webHidden/>
            <w:color w:val="000000"/>
            <w:sz w:val="20"/>
            <w:szCs w:val="20"/>
            <w:u w:val="none"/>
            <w:lang w:eastAsia="en-AU"/>
          </w:rPr>
          <w:fldChar w:fldCharType="end"/>
        </w:r>
      </w:hyperlink>
    </w:p>
    <w:p w14:paraId="211AC595" w14:textId="36EFD4EA" w:rsidR="0008358A" w:rsidRPr="00D814F9" w:rsidRDefault="00304BCA" w:rsidP="00D814F9">
      <w:pPr>
        <w:pStyle w:val="TOC2"/>
        <w:keepNext/>
        <w:tabs>
          <w:tab w:val="clear" w:pos="851"/>
          <w:tab w:val="clear" w:pos="9027"/>
          <w:tab w:val="left" w:pos="800"/>
          <w:tab w:val="right" w:leader="dot" w:pos="7700"/>
        </w:tabs>
        <w:spacing w:before="80" w:after="0"/>
        <w:ind w:left="0" w:right="851" w:firstLine="0"/>
        <w:rPr>
          <w:rStyle w:val="Hyperlink"/>
          <w:rFonts w:eastAsia="Times New Roman" w:cs="Times New Roman"/>
          <w:b w:val="0"/>
          <w:noProof/>
          <w:color w:val="000000"/>
          <w:sz w:val="20"/>
          <w:szCs w:val="20"/>
          <w:u w:val="none"/>
          <w:lang w:eastAsia="en-AU"/>
        </w:rPr>
      </w:pPr>
      <w:hyperlink w:anchor="_Toc4926078" w:history="1">
        <w:r w:rsidR="0008358A" w:rsidRPr="00D814F9">
          <w:rPr>
            <w:rStyle w:val="Hyperlink"/>
            <w:rFonts w:eastAsia="Times New Roman" w:cs="Times New Roman"/>
            <w:b w:val="0"/>
            <w:noProof/>
            <w:color w:val="000000"/>
            <w:sz w:val="20"/>
            <w:szCs w:val="20"/>
            <w:u w:val="none"/>
            <w:lang w:eastAsia="en-AU"/>
          </w:rPr>
          <w:t xml:space="preserve">2.1 </w:t>
        </w:r>
        <w:r w:rsidR="0008358A" w:rsidRPr="00D814F9">
          <w:rPr>
            <w:rStyle w:val="Hyperlink"/>
            <w:rFonts w:eastAsia="Times New Roman" w:cs="Times New Roman"/>
            <w:b w:val="0"/>
            <w:noProof/>
            <w:color w:val="000000"/>
            <w:sz w:val="20"/>
            <w:szCs w:val="20"/>
            <w:u w:val="none"/>
            <w:lang w:eastAsia="en-AU"/>
          </w:rPr>
          <w:tab/>
          <w:t>Budgeted expenses and performance for Outcome 1</w:t>
        </w:r>
        <w:r w:rsidR="0008358A" w:rsidRPr="00D814F9">
          <w:rPr>
            <w:rStyle w:val="Hyperlink"/>
            <w:rFonts w:eastAsia="Times New Roman" w:cs="Times New Roman"/>
            <w:b w:val="0"/>
            <w:noProof/>
            <w:webHidden/>
            <w:color w:val="000000"/>
            <w:sz w:val="20"/>
            <w:szCs w:val="20"/>
            <w:u w:val="none"/>
            <w:lang w:eastAsia="en-AU"/>
          </w:rPr>
          <w:tab/>
        </w:r>
        <w:r w:rsidR="0008358A" w:rsidRPr="00D814F9">
          <w:rPr>
            <w:rStyle w:val="Hyperlink"/>
            <w:rFonts w:eastAsia="Times New Roman" w:cs="Times New Roman"/>
            <w:b w:val="0"/>
            <w:noProof/>
            <w:webHidden/>
            <w:color w:val="000000"/>
            <w:sz w:val="20"/>
            <w:szCs w:val="20"/>
            <w:u w:val="none"/>
            <w:lang w:eastAsia="en-AU"/>
          </w:rPr>
          <w:fldChar w:fldCharType="begin"/>
        </w:r>
        <w:r w:rsidR="0008358A" w:rsidRPr="00D814F9">
          <w:rPr>
            <w:rStyle w:val="Hyperlink"/>
            <w:rFonts w:eastAsia="Times New Roman" w:cs="Times New Roman"/>
            <w:b w:val="0"/>
            <w:noProof/>
            <w:webHidden/>
            <w:color w:val="000000"/>
            <w:sz w:val="20"/>
            <w:szCs w:val="20"/>
            <w:u w:val="none"/>
            <w:lang w:eastAsia="en-AU"/>
          </w:rPr>
          <w:instrText xml:space="preserve"> PAGEREF _Toc4926078 \h </w:instrText>
        </w:r>
        <w:r w:rsidR="0008358A" w:rsidRPr="00D814F9">
          <w:rPr>
            <w:rStyle w:val="Hyperlink"/>
            <w:rFonts w:eastAsia="Times New Roman" w:cs="Times New Roman"/>
            <w:b w:val="0"/>
            <w:noProof/>
            <w:webHidden/>
            <w:color w:val="000000"/>
            <w:sz w:val="20"/>
            <w:szCs w:val="20"/>
            <w:u w:val="none"/>
            <w:lang w:eastAsia="en-AU"/>
          </w:rPr>
        </w:r>
        <w:r w:rsidR="0008358A" w:rsidRPr="00D814F9">
          <w:rPr>
            <w:rStyle w:val="Hyperlink"/>
            <w:rFonts w:eastAsia="Times New Roman" w:cs="Times New Roman"/>
            <w:b w:val="0"/>
            <w:noProof/>
            <w:webHidden/>
            <w:color w:val="000000"/>
            <w:sz w:val="20"/>
            <w:szCs w:val="20"/>
            <w:u w:val="none"/>
            <w:lang w:eastAsia="en-AU"/>
          </w:rPr>
          <w:fldChar w:fldCharType="separate"/>
        </w:r>
        <w:r w:rsidR="00492A82">
          <w:rPr>
            <w:rStyle w:val="Hyperlink"/>
            <w:rFonts w:eastAsia="Times New Roman" w:cs="Times New Roman"/>
            <w:b w:val="0"/>
            <w:noProof/>
            <w:webHidden/>
            <w:color w:val="000000"/>
            <w:sz w:val="20"/>
            <w:szCs w:val="20"/>
            <w:u w:val="none"/>
            <w:lang w:eastAsia="en-AU"/>
          </w:rPr>
          <w:t>133</w:t>
        </w:r>
        <w:r w:rsidR="0008358A" w:rsidRPr="00D814F9">
          <w:rPr>
            <w:rStyle w:val="Hyperlink"/>
            <w:rFonts w:eastAsia="Times New Roman" w:cs="Times New Roman"/>
            <w:b w:val="0"/>
            <w:noProof/>
            <w:webHidden/>
            <w:color w:val="000000"/>
            <w:sz w:val="20"/>
            <w:szCs w:val="20"/>
            <w:u w:val="none"/>
            <w:lang w:eastAsia="en-AU"/>
          </w:rPr>
          <w:fldChar w:fldCharType="end"/>
        </w:r>
      </w:hyperlink>
    </w:p>
    <w:p w14:paraId="1B1A9CF4" w14:textId="424254CA" w:rsidR="0008358A" w:rsidRPr="00D814F9" w:rsidRDefault="00304BCA" w:rsidP="00D814F9">
      <w:pPr>
        <w:pStyle w:val="TOC1"/>
        <w:tabs>
          <w:tab w:val="clear" w:pos="851"/>
          <w:tab w:val="clear" w:pos="9027"/>
          <w:tab w:val="right" w:leader="dot" w:pos="7700"/>
        </w:tabs>
        <w:spacing w:before="240" w:after="0"/>
        <w:ind w:left="0" w:right="851" w:firstLine="0"/>
        <w:rPr>
          <w:rStyle w:val="Hyperlink"/>
          <w:rFonts w:ascii="Arial Bold" w:eastAsia="Times New Roman" w:hAnsi="Arial Bold" w:cs="Times New Roman"/>
          <w:b/>
          <w:i w:val="0"/>
          <w:caps/>
          <w:noProof/>
          <w:color w:val="000000"/>
          <w:sz w:val="20"/>
          <w:szCs w:val="20"/>
          <w:u w:val="none"/>
          <w:lang w:eastAsia="en-AU"/>
        </w:rPr>
      </w:pPr>
      <w:hyperlink w:anchor="_Toc4926079" w:history="1">
        <w:r w:rsidR="0008358A" w:rsidRPr="00D814F9">
          <w:rPr>
            <w:rStyle w:val="Hyperlink"/>
            <w:rFonts w:ascii="Arial Bold" w:eastAsia="Times New Roman" w:hAnsi="Arial Bold" w:cs="Times New Roman"/>
            <w:b/>
            <w:i w:val="0"/>
            <w:caps/>
            <w:noProof/>
            <w:color w:val="000000"/>
            <w:sz w:val="20"/>
            <w:szCs w:val="20"/>
            <w:u w:val="none"/>
            <w:lang w:eastAsia="en-AU"/>
          </w:rPr>
          <w:t>Section 3: Budgeted financial statements</w:t>
        </w:r>
        <w:r w:rsidR="0008358A" w:rsidRPr="00D814F9">
          <w:rPr>
            <w:rStyle w:val="Hyperlink"/>
            <w:rFonts w:ascii="Arial Bold" w:eastAsia="Times New Roman" w:hAnsi="Arial Bold" w:cs="Times New Roman"/>
            <w:b/>
            <w:i w:val="0"/>
            <w:caps/>
            <w:noProof/>
            <w:webHidden/>
            <w:color w:val="000000"/>
            <w:sz w:val="20"/>
            <w:szCs w:val="20"/>
            <w:u w:val="none"/>
            <w:lang w:eastAsia="en-AU"/>
          </w:rPr>
          <w:tab/>
        </w:r>
        <w:r w:rsidR="0008358A" w:rsidRPr="00D814F9">
          <w:rPr>
            <w:rStyle w:val="Hyperlink"/>
            <w:rFonts w:ascii="Arial Bold" w:eastAsia="Times New Roman" w:hAnsi="Arial Bold" w:cs="Times New Roman"/>
            <w:b/>
            <w:i w:val="0"/>
            <w:caps/>
            <w:noProof/>
            <w:webHidden/>
            <w:color w:val="000000"/>
            <w:sz w:val="20"/>
            <w:szCs w:val="20"/>
            <w:u w:val="none"/>
            <w:lang w:eastAsia="en-AU"/>
          </w:rPr>
          <w:fldChar w:fldCharType="begin"/>
        </w:r>
        <w:r w:rsidR="0008358A" w:rsidRPr="00D814F9">
          <w:rPr>
            <w:rStyle w:val="Hyperlink"/>
            <w:rFonts w:ascii="Arial Bold" w:eastAsia="Times New Roman" w:hAnsi="Arial Bold" w:cs="Times New Roman"/>
            <w:b/>
            <w:i w:val="0"/>
            <w:caps/>
            <w:noProof/>
            <w:webHidden/>
            <w:color w:val="000000"/>
            <w:sz w:val="20"/>
            <w:szCs w:val="20"/>
            <w:u w:val="none"/>
            <w:lang w:eastAsia="en-AU"/>
          </w:rPr>
          <w:instrText xml:space="preserve"> PAGEREF _Toc4926079 \h </w:instrText>
        </w:r>
        <w:r w:rsidR="0008358A" w:rsidRPr="00D814F9">
          <w:rPr>
            <w:rStyle w:val="Hyperlink"/>
            <w:rFonts w:ascii="Arial Bold" w:eastAsia="Times New Roman" w:hAnsi="Arial Bold" w:cs="Times New Roman"/>
            <w:b/>
            <w:i w:val="0"/>
            <w:caps/>
            <w:noProof/>
            <w:webHidden/>
            <w:color w:val="000000"/>
            <w:sz w:val="20"/>
            <w:szCs w:val="20"/>
            <w:u w:val="none"/>
            <w:lang w:eastAsia="en-AU"/>
          </w:rPr>
        </w:r>
        <w:r w:rsidR="0008358A" w:rsidRPr="00D814F9">
          <w:rPr>
            <w:rStyle w:val="Hyperlink"/>
            <w:rFonts w:ascii="Arial Bold" w:eastAsia="Times New Roman" w:hAnsi="Arial Bold" w:cs="Times New Roman"/>
            <w:b/>
            <w:i w:val="0"/>
            <w:caps/>
            <w:noProof/>
            <w:webHidden/>
            <w:color w:val="000000"/>
            <w:sz w:val="20"/>
            <w:szCs w:val="20"/>
            <w:u w:val="none"/>
            <w:lang w:eastAsia="en-AU"/>
          </w:rPr>
          <w:fldChar w:fldCharType="separate"/>
        </w:r>
        <w:r w:rsidR="00492A82">
          <w:rPr>
            <w:rStyle w:val="Hyperlink"/>
            <w:rFonts w:ascii="Arial Bold" w:eastAsia="Times New Roman" w:hAnsi="Arial Bold" w:cs="Times New Roman"/>
            <w:b/>
            <w:i w:val="0"/>
            <w:caps/>
            <w:noProof/>
            <w:webHidden/>
            <w:color w:val="000000"/>
            <w:sz w:val="20"/>
            <w:szCs w:val="20"/>
            <w:u w:val="none"/>
            <w:lang w:eastAsia="en-AU"/>
          </w:rPr>
          <w:t>136</w:t>
        </w:r>
        <w:r w:rsidR="0008358A" w:rsidRPr="00D814F9">
          <w:rPr>
            <w:rStyle w:val="Hyperlink"/>
            <w:rFonts w:ascii="Arial Bold" w:eastAsia="Times New Roman" w:hAnsi="Arial Bold" w:cs="Times New Roman"/>
            <w:b/>
            <w:i w:val="0"/>
            <w:caps/>
            <w:noProof/>
            <w:webHidden/>
            <w:color w:val="000000"/>
            <w:sz w:val="20"/>
            <w:szCs w:val="20"/>
            <w:u w:val="none"/>
            <w:lang w:eastAsia="en-AU"/>
          </w:rPr>
          <w:fldChar w:fldCharType="end"/>
        </w:r>
      </w:hyperlink>
    </w:p>
    <w:p w14:paraId="6703FC7A" w14:textId="7F173951" w:rsidR="0008358A" w:rsidRPr="00D814F9" w:rsidRDefault="00304BCA" w:rsidP="00D814F9">
      <w:pPr>
        <w:pStyle w:val="TOC2"/>
        <w:keepNext/>
        <w:tabs>
          <w:tab w:val="clear" w:pos="851"/>
          <w:tab w:val="clear" w:pos="9027"/>
          <w:tab w:val="left" w:pos="800"/>
          <w:tab w:val="right" w:leader="dot" w:pos="7700"/>
        </w:tabs>
        <w:spacing w:before="80" w:after="0"/>
        <w:ind w:left="0" w:right="851" w:firstLine="0"/>
        <w:rPr>
          <w:rStyle w:val="Hyperlink"/>
          <w:rFonts w:eastAsia="Times New Roman" w:cs="Times New Roman"/>
          <w:b w:val="0"/>
          <w:noProof/>
          <w:color w:val="000000"/>
          <w:sz w:val="20"/>
          <w:szCs w:val="20"/>
          <w:u w:val="none"/>
          <w:lang w:eastAsia="en-AU"/>
        </w:rPr>
      </w:pPr>
      <w:hyperlink w:anchor="_Toc4926080" w:history="1">
        <w:r w:rsidR="0008358A" w:rsidRPr="00D814F9">
          <w:rPr>
            <w:rStyle w:val="Hyperlink"/>
            <w:rFonts w:eastAsia="Times New Roman" w:cs="Times New Roman"/>
            <w:b w:val="0"/>
            <w:noProof/>
            <w:color w:val="000000"/>
            <w:sz w:val="20"/>
            <w:szCs w:val="20"/>
            <w:u w:val="none"/>
            <w:lang w:eastAsia="en-AU"/>
          </w:rPr>
          <w:t>3.1</w:t>
        </w:r>
        <w:r w:rsidR="0008358A" w:rsidRPr="00D814F9">
          <w:rPr>
            <w:rStyle w:val="Hyperlink"/>
            <w:rFonts w:eastAsia="Times New Roman" w:cs="Times New Roman"/>
            <w:b w:val="0"/>
            <w:noProof/>
            <w:color w:val="000000"/>
            <w:sz w:val="20"/>
            <w:szCs w:val="20"/>
            <w:u w:val="none"/>
            <w:lang w:eastAsia="en-AU"/>
          </w:rPr>
          <w:tab/>
          <w:t>Budgeted financial statements</w:t>
        </w:r>
        <w:r w:rsidR="0008358A" w:rsidRPr="00D814F9">
          <w:rPr>
            <w:rStyle w:val="Hyperlink"/>
            <w:rFonts w:eastAsia="Times New Roman" w:cs="Times New Roman"/>
            <w:b w:val="0"/>
            <w:noProof/>
            <w:webHidden/>
            <w:color w:val="000000"/>
            <w:sz w:val="20"/>
            <w:szCs w:val="20"/>
            <w:u w:val="none"/>
            <w:lang w:eastAsia="en-AU"/>
          </w:rPr>
          <w:tab/>
        </w:r>
        <w:r w:rsidR="0008358A" w:rsidRPr="00D814F9">
          <w:rPr>
            <w:rStyle w:val="Hyperlink"/>
            <w:rFonts w:eastAsia="Times New Roman" w:cs="Times New Roman"/>
            <w:b w:val="0"/>
            <w:noProof/>
            <w:webHidden/>
            <w:color w:val="000000"/>
            <w:sz w:val="20"/>
            <w:szCs w:val="20"/>
            <w:u w:val="none"/>
            <w:lang w:eastAsia="en-AU"/>
          </w:rPr>
          <w:fldChar w:fldCharType="begin"/>
        </w:r>
        <w:r w:rsidR="0008358A" w:rsidRPr="00D814F9">
          <w:rPr>
            <w:rStyle w:val="Hyperlink"/>
            <w:rFonts w:eastAsia="Times New Roman" w:cs="Times New Roman"/>
            <w:b w:val="0"/>
            <w:noProof/>
            <w:webHidden/>
            <w:color w:val="000000"/>
            <w:sz w:val="20"/>
            <w:szCs w:val="20"/>
            <w:u w:val="none"/>
            <w:lang w:eastAsia="en-AU"/>
          </w:rPr>
          <w:instrText xml:space="preserve"> PAGEREF _Toc4926080 \h </w:instrText>
        </w:r>
        <w:r w:rsidR="0008358A" w:rsidRPr="00D814F9">
          <w:rPr>
            <w:rStyle w:val="Hyperlink"/>
            <w:rFonts w:eastAsia="Times New Roman" w:cs="Times New Roman"/>
            <w:b w:val="0"/>
            <w:noProof/>
            <w:webHidden/>
            <w:color w:val="000000"/>
            <w:sz w:val="20"/>
            <w:szCs w:val="20"/>
            <w:u w:val="none"/>
            <w:lang w:eastAsia="en-AU"/>
          </w:rPr>
        </w:r>
        <w:r w:rsidR="0008358A" w:rsidRPr="00D814F9">
          <w:rPr>
            <w:rStyle w:val="Hyperlink"/>
            <w:rFonts w:eastAsia="Times New Roman" w:cs="Times New Roman"/>
            <w:b w:val="0"/>
            <w:noProof/>
            <w:webHidden/>
            <w:color w:val="000000"/>
            <w:sz w:val="20"/>
            <w:szCs w:val="20"/>
            <w:u w:val="none"/>
            <w:lang w:eastAsia="en-AU"/>
          </w:rPr>
          <w:fldChar w:fldCharType="separate"/>
        </w:r>
        <w:r w:rsidR="00492A82">
          <w:rPr>
            <w:rStyle w:val="Hyperlink"/>
            <w:rFonts w:eastAsia="Times New Roman" w:cs="Times New Roman"/>
            <w:b w:val="0"/>
            <w:noProof/>
            <w:webHidden/>
            <w:color w:val="000000"/>
            <w:sz w:val="20"/>
            <w:szCs w:val="20"/>
            <w:u w:val="none"/>
            <w:lang w:eastAsia="en-AU"/>
          </w:rPr>
          <w:t>136</w:t>
        </w:r>
        <w:r w:rsidR="0008358A" w:rsidRPr="00D814F9">
          <w:rPr>
            <w:rStyle w:val="Hyperlink"/>
            <w:rFonts w:eastAsia="Times New Roman" w:cs="Times New Roman"/>
            <w:b w:val="0"/>
            <w:noProof/>
            <w:webHidden/>
            <w:color w:val="000000"/>
            <w:sz w:val="20"/>
            <w:szCs w:val="20"/>
            <w:u w:val="none"/>
            <w:lang w:eastAsia="en-AU"/>
          </w:rPr>
          <w:fldChar w:fldCharType="end"/>
        </w:r>
      </w:hyperlink>
    </w:p>
    <w:p w14:paraId="1EF9CB3C" w14:textId="6009C9A9" w:rsidR="0008358A" w:rsidRPr="00D814F9" w:rsidRDefault="00304BCA" w:rsidP="00D814F9">
      <w:pPr>
        <w:pStyle w:val="TOC2"/>
        <w:keepNext/>
        <w:tabs>
          <w:tab w:val="clear" w:pos="851"/>
          <w:tab w:val="clear" w:pos="9027"/>
          <w:tab w:val="left" w:pos="800"/>
          <w:tab w:val="right" w:leader="dot" w:pos="7700"/>
        </w:tabs>
        <w:spacing w:before="80" w:after="0"/>
        <w:ind w:left="0" w:right="851" w:firstLine="0"/>
        <w:rPr>
          <w:rStyle w:val="Hyperlink"/>
          <w:rFonts w:eastAsia="Times New Roman" w:cs="Times New Roman"/>
          <w:b w:val="0"/>
          <w:noProof/>
          <w:color w:val="000000"/>
          <w:sz w:val="20"/>
          <w:szCs w:val="20"/>
          <w:u w:val="none"/>
          <w:lang w:eastAsia="en-AU"/>
        </w:rPr>
      </w:pPr>
      <w:hyperlink w:anchor="_Toc4926081" w:history="1">
        <w:r w:rsidR="0008358A" w:rsidRPr="00D814F9">
          <w:rPr>
            <w:rStyle w:val="Hyperlink"/>
            <w:rFonts w:eastAsia="Times New Roman" w:cs="Times New Roman"/>
            <w:b w:val="0"/>
            <w:noProof/>
            <w:color w:val="000000"/>
            <w:sz w:val="20"/>
            <w:szCs w:val="20"/>
            <w:u w:val="none"/>
            <w:lang w:eastAsia="en-AU"/>
          </w:rPr>
          <w:t>3.2.</w:t>
        </w:r>
        <w:r w:rsidR="0008358A" w:rsidRPr="00D814F9">
          <w:rPr>
            <w:rStyle w:val="Hyperlink"/>
            <w:rFonts w:eastAsia="Times New Roman" w:cs="Times New Roman"/>
            <w:b w:val="0"/>
            <w:noProof/>
            <w:color w:val="000000"/>
            <w:sz w:val="20"/>
            <w:szCs w:val="20"/>
            <w:u w:val="none"/>
            <w:lang w:eastAsia="en-AU"/>
          </w:rPr>
          <w:tab/>
          <w:t>Budgeted financial statements tables</w:t>
        </w:r>
        <w:r w:rsidR="0008358A" w:rsidRPr="00D814F9">
          <w:rPr>
            <w:rStyle w:val="Hyperlink"/>
            <w:rFonts w:eastAsia="Times New Roman" w:cs="Times New Roman"/>
            <w:b w:val="0"/>
            <w:noProof/>
            <w:webHidden/>
            <w:color w:val="000000"/>
            <w:sz w:val="20"/>
            <w:szCs w:val="20"/>
            <w:u w:val="none"/>
            <w:lang w:eastAsia="en-AU"/>
          </w:rPr>
          <w:tab/>
        </w:r>
        <w:r w:rsidR="0008358A" w:rsidRPr="00D814F9">
          <w:rPr>
            <w:rStyle w:val="Hyperlink"/>
            <w:rFonts w:eastAsia="Times New Roman" w:cs="Times New Roman"/>
            <w:b w:val="0"/>
            <w:noProof/>
            <w:webHidden/>
            <w:color w:val="000000"/>
            <w:sz w:val="20"/>
            <w:szCs w:val="20"/>
            <w:u w:val="none"/>
            <w:lang w:eastAsia="en-AU"/>
          </w:rPr>
          <w:fldChar w:fldCharType="begin"/>
        </w:r>
        <w:r w:rsidR="0008358A" w:rsidRPr="00D814F9">
          <w:rPr>
            <w:rStyle w:val="Hyperlink"/>
            <w:rFonts w:eastAsia="Times New Roman" w:cs="Times New Roman"/>
            <w:b w:val="0"/>
            <w:noProof/>
            <w:webHidden/>
            <w:color w:val="000000"/>
            <w:sz w:val="20"/>
            <w:szCs w:val="20"/>
            <w:u w:val="none"/>
            <w:lang w:eastAsia="en-AU"/>
          </w:rPr>
          <w:instrText xml:space="preserve"> PAGEREF _Toc4926081 \h </w:instrText>
        </w:r>
        <w:r w:rsidR="0008358A" w:rsidRPr="00D814F9">
          <w:rPr>
            <w:rStyle w:val="Hyperlink"/>
            <w:rFonts w:eastAsia="Times New Roman" w:cs="Times New Roman"/>
            <w:b w:val="0"/>
            <w:noProof/>
            <w:webHidden/>
            <w:color w:val="000000"/>
            <w:sz w:val="20"/>
            <w:szCs w:val="20"/>
            <w:u w:val="none"/>
            <w:lang w:eastAsia="en-AU"/>
          </w:rPr>
        </w:r>
        <w:r w:rsidR="0008358A" w:rsidRPr="00D814F9">
          <w:rPr>
            <w:rStyle w:val="Hyperlink"/>
            <w:rFonts w:eastAsia="Times New Roman" w:cs="Times New Roman"/>
            <w:b w:val="0"/>
            <w:noProof/>
            <w:webHidden/>
            <w:color w:val="000000"/>
            <w:sz w:val="20"/>
            <w:szCs w:val="20"/>
            <w:u w:val="none"/>
            <w:lang w:eastAsia="en-AU"/>
          </w:rPr>
          <w:fldChar w:fldCharType="separate"/>
        </w:r>
        <w:r w:rsidR="00492A82">
          <w:rPr>
            <w:rStyle w:val="Hyperlink"/>
            <w:rFonts w:eastAsia="Times New Roman" w:cs="Times New Roman"/>
            <w:b w:val="0"/>
            <w:noProof/>
            <w:webHidden/>
            <w:color w:val="000000"/>
            <w:sz w:val="20"/>
            <w:szCs w:val="20"/>
            <w:u w:val="none"/>
            <w:lang w:eastAsia="en-AU"/>
          </w:rPr>
          <w:t>138</w:t>
        </w:r>
        <w:r w:rsidR="0008358A" w:rsidRPr="00D814F9">
          <w:rPr>
            <w:rStyle w:val="Hyperlink"/>
            <w:rFonts w:eastAsia="Times New Roman" w:cs="Times New Roman"/>
            <w:b w:val="0"/>
            <w:noProof/>
            <w:webHidden/>
            <w:color w:val="000000"/>
            <w:sz w:val="20"/>
            <w:szCs w:val="20"/>
            <w:u w:val="none"/>
            <w:lang w:eastAsia="en-AU"/>
          </w:rPr>
          <w:fldChar w:fldCharType="end"/>
        </w:r>
      </w:hyperlink>
    </w:p>
    <w:p w14:paraId="6FF67A63" w14:textId="77777777" w:rsidR="0008358A" w:rsidRDefault="0008358A" w:rsidP="00D814F9">
      <w:pPr>
        <w:pStyle w:val="TOC1"/>
        <w:tabs>
          <w:tab w:val="clear" w:pos="851"/>
          <w:tab w:val="clear" w:pos="9027"/>
          <w:tab w:val="right" w:leader="dot" w:pos="7700"/>
        </w:tabs>
        <w:spacing w:before="240" w:after="0"/>
        <w:ind w:left="0" w:right="851" w:firstLine="0"/>
      </w:pPr>
      <w:r w:rsidRPr="00D814F9">
        <w:rPr>
          <w:rStyle w:val="Hyperlink"/>
          <w:rFonts w:ascii="Arial Bold" w:eastAsia="Times New Roman" w:hAnsi="Arial Bold" w:cs="Times New Roman"/>
          <w:b/>
          <w:i w:val="0"/>
          <w:caps/>
          <w:noProof/>
          <w:color w:val="000000"/>
          <w:sz w:val="20"/>
          <w:szCs w:val="20"/>
          <w:u w:val="none"/>
          <w:lang w:eastAsia="en-AU"/>
        </w:rPr>
        <w:fldChar w:fldCharType="end"/>
      </w:r>
    </w:p>
    <w:p w14:paraId="5DC20DA4" w14:textId="77777777" w:rsidR="0008358A" w:rsidRPr="008B5AFD" w:rsidRDefault="0008358A" w:rsidP="0008358A"/>
    <w:p w14:paraId="78923925" w14:textId="77777777" w:rsidR="0008358A" w:rsidRDefault="0008358A" w:rsidP="0008358A">
      <w:pPr>
        <w:sectPr w:rsidR="0008358A" w:rsidSect="00770A8D">
          <w:footerReference w:type="even" r:id="rId12"/>
          <w:footerReference w:type="default" r:id="rId13"/>
          <w:headerReference w:type="first" r:id="rId14"/>
          <w:footerReference w:type="first" r:id="rId15"/>
          <w:pgSz w:w="11906" w:h="16838" w:code="9"/>
          <w:pgMar w:top="2466" w:right="2098" w:bottom="2466" w:left="2098" w:header="1899" w:footer="1899" w:gutter="0"/>
          <w:pgNumType w:start="125"/>
          <w:cols w:space="708"/>
          <w:titlePg/>
          <w:docGrid w:linePitch="360"/>
        </w:sectPr>
      </w:pPr>
    </w:p>
    <w:p w14:paraId="1CA74837" w14:textId="77777777" w:rsidR="0008358A" w:rsidRPr="00D814F9" w:rsidRDefault="0008358A" w:rsidP="00D814F9">
      <w:pPr>
        <w:pStyle w:val="Heading1"/>
        <w:keepLines w:val="0"/>
        <w:spacing w:before="0" w:after="360"/>
        <w:jc w:val="center"/>
        <w:rPr>
          <w:rFonts w:ascii="Arial" w:eastAsia="Times New Roman" w:hAnsi="Arial" w:cs="Times New Roman"/>
          <w:bCs w:val="0"/>
          <w:smallCaps/>
          <w:color w:val="auto"/>
          <w:kern w:val="28"/>
          <w:sz w:val="34"/>
          <w:szCs w:val="20"/>
          <w:lang w:eastAsia="en-AU"/>
        </w:rPr>
      </w:pPr>
      <w:r w:rsidRPr="00D814F9">
        <w:rPr>
          <w:rFonts w:ascii="Arial" w:eastAsia="Times New Roman" w:hAnsi="Arial" w:cs="Times New Roman"/>
          <w:bCs w:val="0"/>
          <w:smallCaps/>
          <w:color w:val="auto"/>
          <w:kern w:val="28"/>
          <w:sz w:val="34"/>
          <w:szCs w:val="20"/>
          <w:lang w:eastAsia="en-AU"/>
        </w:rPr>
        <w:lastRenderedPageBreak/>
        <w:t>Australian Prudential Regulation Authority</w:t>
      </w:r>
    </w:p>
    <w:p w14:paraId="588A1E8D" w14:textId="77777777" w:rsidR="0008358A" w:rsidRPr="00D814F9" w:rsidRDefault="0008358A" w:rsidP="00D814F9">
      <w:pPr>
        <w:pStyle w:val="Heading2"/>
        <w:keepLines w:val="0"/>
        <w:spacing w:before="0" w:after="480"/>
        <w:jc w:val="left"/>
        <w:rPr>
          <w:rFonts w:ascii="Arial" w:eastAsia="Times New Roman" w:hAnsi="Arial" w:cs="Times New Roman"/>
          <w:b w:val="0"/>
          <w:bCs w:val="0"/>
          <w:i w:val="0"/>
          <w:color w:val="auto"/>
          <w:sz w:val="30"/>
          <w:szCs w:val="20"/>
          <w:lang w:eastAsia="en-AU"/>
        </w:rPr>
      </w:pPr>
      <w:bookmarkStart w:id="1" w:name="_Toc190682308"/>
      <w:bookmarkStart w:id="2" w:name="_Toc190682526"/>
      <w:bookmarkStart w:id="3" w:name="_Toc444523508"/>
      <w:bookmarkStart w:id="4" w:name="_Toc4926073"/>
      <w:r w:rsidRPr="00D814F9">
        <w:rPr>
          <w:rFonts w:ascii="Arial" w:eastAsia="Times New Roman" w:hAnsi="Arial" w:cs="Times New Roman"/>
          <w:b w:val="0"/>
          <w:bCs w:val="0"/>
          <w:i w:val="0"/>
          <w:color w:val="auto"/>
          <w:sz w:val="30"/>
          <w:szCs w:val="20"/>
          <w:lang w:eastAsia="en-AU"/>
        </w:rPr>
        <w:t>Section 1: Entity overview and resources</w:t>
      </w:r>
      <w:bookmarkEnd w:id="1"/>
      <w:bookmarkEnd w:id="2"/>
      <w:bookmarkEnd w:id="3"/>
      <w:bookmarkEnd w:id="4"/>
    </w:p>
    <w:p w14:paraId="45C2E662" w14:textId="77777777" w:rsidR="0008358A" w:rsidRPr="00D814F9" w:rsidRDefault="0008358A" w:rsidP="00D814F9">
      <w:pPr>
        <w:pStyle w:val="Heading3"/>
        <w:keepLines w:val="0"/>
        <w:tabs>
          <w:tab w:val="left" w:pos="709"/>
        </w:tabs>
        <w:spacing w:after="240"/>
        <w:jc w:val="left"/>
        <w:rPr>
          <w:rFonts w:ascii="Arial" w:eastAsia="Times New Roman" w:hAnsi="Arial" w:cs="Times New Roman"/>
          <w:bCs w:val="0"/>
          <w:smallCaps/>
          <w:color w:val="auto"/>
          <w:sz w:val="26"/>
          <w:szCs w:val="20"/>
          <w:lang w:eastAsia="en-AU"/>
        </w:rPr>
      </w:pPr>
      <w:bookmarkStart w:id="5" w:name="_Toc190682309"/>
      <w:bookmarkStart w:id="6" w:name="_Toc190682527"/>
      <w:bookmarkStart w:id="7" w:name="_Toc444523509"/>
      <w:bookmarkStart w:id="8" w:name="_Toc4926074"/>
      <w:r w:rsidRPr="00D814F9">
        <w:rPr>
          <w:rFonts w:ascii="Arial" w:eastAsia="Times New Roman" w:hAnsi="Arial" w:cs="Times New Roman"/>
          <w:bCs w:val="0"/>
          <w:smallCaps/>
          <w:color w:val="auto"/>
          <w:sz w:val="26"/>
          <w:szCs w:val="20"/>
          <w:lang w:eastAsia="en-AU"/>
        </w:rPr>
        <w:t>1.1</w:t>
      </w:r>
      <w:r w:rsidRPr="00D814F9">
        <w:rPr>
          <w:rFonts w:ascii="Arial" w:eastAsia="Times New Roman" w:hAnsi="Arial" w:cs="Times New Roman"/>
          <w:bCs w:val="0"/>
          <w:smallCaps/>
          <w:color w:val="auto"/>
          <w:sz w:val="26"/>
          <w:szCs w:val="20"/>
          <w:lang w:eastAsia="en-AU"/>
        </w:rPr>
        <w:tab/>
        <w:t>Strategic direction</w:t>
      </w:r>
      <w:bookmarkEnd w:id="5"/>
      <w:bookmarkEnd w:id="6"/>
      <w:r w:rsidRPr="00D814F9">
        <w:rPr>
          <w:rFonts w:ascii="Arial" w:eastAsia="Times New Roman" w:hAnsi="Arial" w:cs="Times New Roman"/>
          <w:bCs w:val="0"/>
          <w:smallCaps/>
          <w:color w:val="auto"/>
          <w:sz w:val="26"/>
          <w:szCs w:val="20"/>
          <w:lang w:eastAsia="en-AU"/>
        </w:rPr>
        <w:t xml:space="preserve"> statement</w:t>
      </w:r>
      <w:bookmarkEnd w:id="7"/>
      <w:bookmarkEnd w:id="8"/>
    </w:p>
    <w:p w14:paraId="610D0B4D"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bookmarkStart w:id="9" w:name="_Toc190682310"/>
      <w:bookmarkStart w:id="10" w:name="_Toc190682528"/>
      <w:r w:rsidRPr="00D814F9">
        <w:rPr>
          <w:rFonts w:ascii="Book Antiqua" w:eastAsia="Times New Roman" w:hAnsi="Book Antiqua" w:cs="Times New Roman"/>
          <w:color w:val="auto"/>
          <w:sz w:val="20"/>
          <w:szCs w:val="20"/>
          <w:lang w:eastAsia="en-AU"/>
        </w:rPr>
        <w:t xml:space="preserve">The role of the Australian Prudential Regulation Authority (APRA) is to regulate relevant financial institutions in accordance with the laws of the Commonwealth that provide for prudential regulation or retirement income standards. Under the legislation that APRA administers, APRA is tasked with protecting the interests of depositors, policyholders and superannuation fund members. In performing and exercising its functions, APRA is to balance the objectives of financial safety and efficiency, competition, contestability and competitive neutrality, and, in balancing these objectives, is to promote financial system stability in Australia. </w:t>
      </w:r>
    </w:p>
    <w:p w14:paraId="4C7770AC" w14:textId="1153E41F"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APRA's mandate is to protect the Australian community by establishing and enforcing prudential standards and practices designed to ensure that, under all reasonable circumstances, financial promises made by institutions APRA supervises are met within a stable, efficient and competitive financial system. </w:t>
      </w:r>
    </w:p>
    <w:p w14:paraId="1D2A5F50" w14:textId="14B8D16A"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APRA works closely with other regulatory agencies</w:t>
      </w:r>
      <w:r w:rsidR="003A7E4D" w:rsidRPr="00D814F9">
        <w:rPr>
          <w:rFonts w:ascii="Book Antiqua" w:eastAsia="Times New Roman" w:hAnsi="Book Antiqua" w:cs="Times New Roman"/>
          <w:color w:val="auto"/>
          <w:sz w:val="20"/>
          <w:szCs w:val="20"/>
          <w:lang w:eastAsia="en-AU"/>
        </w:rPr>
        <w:t xml:space="preserve"> to achieve its mandate</w:t>
      </w:r>
      <w:r w:rsidRPr="00D814F9">
        <w:rPr>
          <w:rFonts w:ascii="Book Antiqua" w:eastAsia="Times New Roman" w:hAnsi="Book Antiqua" w:cs="Times New Roman"/>
          <w:color w:val="auto"/>
          <w:sz w:val="20"/>
          <w:szCs w:val="20"/>
          <w:lang w:eastAsia="en-AU"/>
        </w:rPr>
        <w:t xml:space="preserve"> </w:t>
      </w:r>
      <w:r w:rsidR="00D46AB3" w:rsidRPr="00D814F9">
        <w:rPr>
          <w:rFonts w:ascii="Book Antiqua" w:eastAsia="Times New Roman" w:hAnsi="Book Antiqua" w:cs="Times New Roman"/>
          <w:color w:val="auto"/>
          <w:sz w:val="20"/>
          <w:szCs w:val="20"/>
          <w:lang w:eastAsia="en-AU"/>
        </w:rPr>
        <w:t xml:space="preserve">including those </w:t>
      </w:r>
      <w:r w:rsidRPr="00D814F9">
        <w:rPr>
          <w:rFonts w:ascii="Book Antiqua" w:eastAsia="Times New Roman" w:hAnsi="Book Antiqua" w:cs="Times New Roman"/>
          <w:color w:val="auto"/>
          <w:sz w:val="20"/>
          <w:szCs w:val="20"/>
          <w:lang w:eastAsia="en-AU"/>
        </w:rPr>
        <w:t>that form part of the Council of Financial Regulators (CFR)</w:t>
      </w:r>
      <w:r w:rsidR="00B4653B" w:rsidRPr="00D814F9">
        <w:rPr>
          <w:rFonts w:ascii="Book Antiqua" w:eastAsia="Times New Roman" w:hAnsi="Book Antiqua" w:cs="Times New Roman"/>
          <w:color w:val="auto"/>
          <w:sz w:val="20"/>
          <w:szCs w:val="20"/>
          <w:lang w:eastAsia="en-AU"/>
        </w:rPr>
        <w:t xml:space="preserve"> which </w:t>
      </w:r>
      <w:r w:rsidRPr="00D814F9">
        <w:rPr>
          <w:rFonts w:ascii="Book Antiqua" w:eastAsia="Times New Roman" w:hAnsi="Book Antiqua" w:cs="Times New Roman"/>
          <w:color w:val="auto"/>
          <w:sz w:val="20"/>
          <w:szCs w:val="20"/>
          <w:lang w:eastAsia="en-AU"/>
        </w:rPr>
        <w:t>includ</w:t>
      </w:r>
      <w:r w:rsidR="00B4653B" w:rsidRPr="00D814F9">
        <w:rPr>
          <w:rFonts w:ascii="Book Antiqua" w:eastAsia="Times New Roman" w:hAnsi="Book Antiqua" w:cs="Times New Roman"/>
          <w:color w:val="auto"/>
          <w:sz w:val="20"/>
          <w:szCs w:val="20"/>
          <w:lang w:eastAsia="en-AU"/>
        </w:rPr>
        <w:t>es</w:t>
      </w:r>
      <w:r w:rsidRPr="00D814F9">
        <w:rPr>
          <w:rFonts w:ascii="Book Antiqua" w:eastAsia="Times New Roman" w:hAnsi="Book Antiqua" w:cs="Times New Roman"/>
          <w:color w:val="auto"/>
          <w:sz w:val="20"/>
          <w:szCs w:val="20"/>
          <w:lang w:eastAsia="en-AU"/>
        </w:rPr>
        <w:t xml:space="preserve"> the Department of the Treasury (the Treasury), the Reserve Bank of Australia (RBA), and the Australian Securities and Investments Commission (ASIC) in achieving its mandate. </w:t>
      </w:r>
    </w:p>
    <w:p w14:paraId="7D9737F5" w14:textId="5A63380D"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APRA places a strong emphasis on an active program of prudential supervision.</w:t>
      </w:r>
      <w:r w:rsidR="00D46AB3" w:rsidRPr="00D814F9">
        <w:rPr>
          <w:rFonts w:ascii="Book Antiqua" w:eastAsia="Times New Roman" w:hAnsi="Book Antiqua" w:cs="Times New Roman"/>
          <w:color w:val="auto"/>
          <w:sz w:val="20"/>
          <w:szCs w:val="20"/>
          <w:lang w:eastAsia="en-AU"/>
        </w:rPr>
        <w:t xml:space="preserve"> APRA’s supervisory approach is forward-looking, primarily risk-based, consultative, consistent and in line with international best practice. </w:t>
      </w:r>
      <w:r w:rsidRPr="00D814F9">
        <w:rPr>
          <w:rFonts w:ascii="Book Antiqua" w:eastAsia="Times New Roman" w:hAnsi="Book Antiqua" w:cs="Times New Roman"/>
          <w:color w:val="auto"/>
          <w:sz w:val="20"/>
          <w:szCs w:val="20"/>
          <w:lang w:eastAsia="en-AU"/>
        </w:rPr>
        <w:t>APRA's approach is based on the fundamental premise that the primary responsibility for financial soundness and prudent risk management within an APRA-regulated institution rests with its board of directors and senior management. APRA's role is to promote prudent behaviour by institutions through a robust prudential framework of legislation, prudential standards and prudential guidance, which aims to ensure that risk-taking is conducted within reasonable bounds and that risks are clearly identified and well-managed.</w:t>
      </w:r>
    </w:p>
    <w:p w14:paraId="22C94DDA"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Consistent with the Government's expectations, APRA does not pursue a zero failure objective. APRA cannot eliminate the risk that any institution might fail and it recognises that attempting to do so would impose an unnecessary burden on institutions and the financial system. APRA seeks to maintain a low incidence of failure of APRA-regulated institutions whilst not unduly hindering efficiency, competition or otherwise impeding the competitive neutrality or contestability of the financial system. APRA's aim is to identify likely failure of an APRA-regulated institution early enough so that corrective action can be promptly initiated or an orderly exit achieved. </w:t>
      </w:r>
    </w:p>
    <w:p w14:paraId="7060ECDD" w14:textId="522E7ECA" w:rsidR="00C96D95"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lastRenderedPageBreak/>
        <w:t>The structure of the Australian financial system continues to evolve and risks to APRA, the institutions and industries it regulates or financial system stability can emerge quickly. Each year, in setting its strategic priorities and initiatives, APRA takes into consideration its operating environment and the Government's policy priorities to ensure it continues to effectively deliver on its mandate.</w:t>
      </w:r>
    </w:p>
    <w:p w14:paraId="516BCE0C" w14:textId="0F82223C" w:rsidR="00C96D95" w:rsidRPr="00D814F9" w:rsidRDefault="00C96D95"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In light of the emergence of COVID-19 and subsequent ongoing uncertainty in the external environment, APRA’s 2020-2024 Corporate Plan has been formulated so as to maintain a commitment to APRA’s longer term strategic objectives to maintain financial system resilience; improve outcomes for superannuation members; transform governance, culture, remuneration and accountability across all regulated institutions; and improve cyber resilience across the financial system; together with uplifting its internal capabilities in key areas, while at the same time maximising the ability of APRA to actively respond to the pandemic and its near-term impacts on the industries and institutions that APRA regulates. </w:t>
      </w:r>
    </w:p>
    <w:p w14:paraId="0E68105F" w14:textId="230F7718" w:rsidR="00C96D95" w:rsidRPr="00D814F9" w:rsidRDefault="00C96D95"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To serve the interests of the Australian community and address the increasing risk of failure of one or more APRA-regulated institutions, APRA’s priority over the next 12-18 months is to maintain financial system resilience by: protecting the safety and soundness of APRA-regulated institutions; fostering their operational resilience during a period of significant disruption; and enhancing contingency plans for adverse events. </w:t>
      </w:r>
    </w:p>
    <w:p w14:paraId="1A19F507" w14:textId="77777777" w:rsidR="0008358A" w:rsidRDefault="0008358A" w:rsidP="00D814F9">
      <w:pPr>
        <w:pStyle w:val="Heading3"/>
        <w:keepLines w:val="0"/>
        <w:numPr>
          <w:ilvl w:val="0"/>
          <w:numId w:val="5"/>
        </w:numPr>
        <w:tabs>
          <w:tab w:val="left" w:pos="709"/>
        </w:tabs>
        <w:spacing w:after="240"/>
        <w:jc w:val="left"/>
      </w:pPr>
      <w:r w:rsidRPr="00D814F9">
        <w:rPr>
          <w:rFonts w:ascii="Book Antiqua" w:eastAsia="Times New Roman" w:hAnsi="Book Antiqua" w:cs="Times New Roman"/>
          <w:color w:val="auto"/>
          <w:sz w:val="20"/>
          <w:szCs w:val="20"/>
          <w:lang w:eastAsia="en-AU"/>
        </w:rPr>
        <w:br w:type="page"/>
      </w:r>
      <w:bookmarkStart w:id="11" w:name="_Toc444523510"/>
      <w:bookmarkStart w:id="12" w:name="_Toc4926075"/>
      <w:r w:rsidRPr="00D814F9">
        <w:rPr>
          <w:rFonts w:ascii="Arial" w:eastAsia="Times New Roman" w:hAnsi="Arial" w:cs="Times New Roman"/>
          <w:bCs w:val="0"/>
          <w:smallCaps/>
          <w:color w:val="auto"/>
          <w:sz w:val="26"/>
          <w:szCs w:val="20"/>
          <w:lang w:eastAsia="en-AU"/>
        </w:rPr>
        <w:lastRenderedPageBreak/>
        <w:t>1.2</w:t>
      </w:r>
      <w:r w:rsidRPr="00D814F9">
        <w:rPr>
          <w:rFonts w:ascii="Arial" w:eastAsia="Times New Roman" w:hAnsi="Arial" w:cs="Times New Roman"/>
          <w:bCs w:val="0"/>
          <w:smallCaps/>
          <w:color w:val="auto"/>
          <w:sz w:val="26"/>
          <w:szCs w:val="20"/>
          <w:lang w:eastAsia="en-AU"/>
        </w:rPr>
        <w:tab/>
        <w:t>Entity resource statement</w:t>
      </w:r>
      <w:bookmarkEnd w:id="9"/>
      <w:bookmarkEnd w:id="10"/>
      <w:bookmarkEnd w:id="11"/>
      <w:bookmarkEnd w:id="12"/>
    </w:p>
    <w:p w14:paraId="70D9BF71"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bookmarkStart w:id="13" w:name="OLE_LINK11"/>
      <w:bookmarkStart w:id="14" w:name="OLE_LINK12"/>
      <w:r w:rsidRPr="00D814F9">
        <w:rPr>
          <w:rFonts w:ascii="Book Antiqua" w:eastAsia="Times New Roman" w:hAnsi="Book Antiqua" w:cs="Times New Roman"/>
          <w:color w:val="auto"/>
          <w:sz w:val="20"/>
          <w:szCs w:val="20"/>
          <w:lang w:eastAsia="en-AU"/>
        </w:rPr>
        <w:t>Table 1.1 shows the total funding from all sources available to the entity for its operations and to deliver programs and services on behalf of the Government.</w:t>
      </w:r>
    </w:p>
    <w:p w14:paraId="6C925134"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The table summarises how resources will be applied by outcome (government strategic policy objectives) and by administered (on behalf of the Government or the public) and departmental (for the entity’s operations) classification.</w:t>
      </w:r>
    </w:p>
    <w:p w14:paraId="44421B2C"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For more detailed information on special accounts and special appropriations, please refer to </w:t>
      </w:r>
      <w:r w:rsidRPr="00D814F9">
        <w:rPr>
          <w:rFonts w:ascii="Book Antiqua" w:eastAsia="Times New Roman" w:hAnsi="Book Antiqua" w:cs="Times New Roman"/>
          <w:i/>
          <w:color w:val="auto"/>
          <w:sz w:val="20"/>
          <w:szCs w:val="20"/>
          <w:lang w:eastAsia="en-AU"/>
        </w:rPr>
        <w:t>Budget Paper No. 4 – Agency Resourcing</w:t>
      </w:r>
      <w:r w:rsidRPr="00D814F9">
        <w:rPr>
          <w:rFonts w:ascii="Book Antiqua" w:eastAsia="Times New Roman" w:hAnsi="Book Antiqua" w:cs="Times New Roman"/>
          <w:color w:val="auto"/>
          <w:sz w:val="20"/>
          <w:szCs w:val="20"/>
          <w:lang w:eastAsia="en-AU"/>
        </w:rPr>
        <w:t>.</w:t>
      </w:r>
    </w:p>
    <w:p w14:paraId="37193463"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Information in this table is presented on a resourcing (that is, appropriations/cash available) basis, whilst the ‘Budgeted expenses by Outcome 1’ tables in Section 2 and the financial statements in Section 3 are presented on an accrual basis.</w:t>
      </w:r>
    </w:p>
    <w:p w14:paraId="110EBA19" w14:textId="4B0AC563" w:rsidR="0013161E" w:rsidRDefault="0008358A" w:rsidP="0013161E">
      <w:pPr>
        <w:pStyle w:val="TableGraphic"/>
        <w:jc w:val="left"/>
        <w:rPr>
          <w:rFonts w:ascii="Arial" w:eastAsiaTheme="minorHAnsi" w:hAnsi="Arial" w:cstheme="minorBidi"/>
          <w:color w:val="000000"/>
          <w:sz w:val="22"/>
          <w:szCs w:val="22"/>
          <w:lang w:eastAsia="en-US"/>
        </w:rPr>
      </w:pPr>
      <w:r w:rsidRPr="00D814F9">
        <w:rPr>
          <w:rFonts w:ascii="Arial" w:hAnsi="Arial"/>
          <w:b/>
          <w:color w:val="000000"/>
          <w:lang w:val="x-none" w:eastAsia="x-none"/>
        </w:rPr>
        <w:t>Table 1.1: Australian Prudential Regulation Authority resource statement — Budget estimates for 20</w:t>
      </w:r>
      <w:r w:rsidR="00B912AF" w:rsidRPr="00D814F9">
        <w:rPr>
          <w:rFonts w:ascii="Arial" w:hAnsi="Arial"/>
          <w:b/>
          <w:color w:val="000000"/>
          <w:lang w:val="x-none" w:eastAsia="x-none"/>
        </w:rPr>
        <w:t>20</w:t>
      </w:r>
      <w:r w:rsidRPr="00D814F9">
        <w:rPr>
          <w:rFonts w:ascii="Arial" w:hAnsi="Arial"/>
          <w:b/>
          <w:color w:val="000000"/>
          <w:lang w:val="x-none" w:eastAsia="x-none"/>
        </w:rPr>
        <w:t>-2</w:t>
      </w:r>
      <w:r w:rsidR="00B912AF" w:rsidRPr="00D814F9">
        <w:rPr>
          <w:rFonts w:ascii="Arial" w:hAnsi="Arial"/>
          <w:b/>
          <w:color w:val="000000"/>
          <w:lang w:val="x-none" w:eastAsia="x-none"/>
        </w:rPr>
        <w:t>1</w:t>
      </w:r>
      <w:r w:rsidRPr="00D814F9">
        <w:rPr>
          <w:rFonts w:ascii="Arial" w:hAnsi="Arial"/>
          <w:b/>
          <w:color w:val="000000"/>
          <w:lang w:val="x-none" w:eastAsia="x-none"/>
        </w:rPr>
        <w:t xml:space="preserve"> as at Budget </w:t>
      </w:r>
      <w:r w:rsidR="00B912AF" w:rsidRPr="00D814F9">
        <w:rPr>
          <w:rFonts w:ascii="Arial" w:hAnsi="Arial"/>
          <w:b/>
          <w:color w:val="000000"/>
          <w:lang w:val="x-none" w:eastAsia="x-none"/>
        </w:rPr>
        <w:t>October</w:t>
      </w:r>
      <w:r w:rsidRPr="00D814F9">
        <w:rPr>
          <w:rFonts w:ascii="Arial" w:hAnsi="Arial"/>
          <w:b/>
          <w:color w:val="000000"/>
          <w:lang w:val="x-none" w:eastAsia="x-none"/>
        </w:rPr>
        <w:t xml:space="preserve"> 20</w:t>
      </w:r>
      <w:r w:rsidR="00B912AF" w:rsidRPr="00D814F9">
        <w:rPr>
          <w:rFonts w:ascii="Arial" w:hAnsi="Arial"/>
          <w:b/>
          <w:color w:val="000000"/>
          <w:lang w:val="x-none" w:eastAsia="x-none"/>
        </w:rPr>
        <w:t>20</w:t>
      </w:r>
    </w:p>
    <w:tbl>
      <w:tblPr>
        <w:tblW w:w="5000" w:type="pct"/>
        <w:tblLook w:val="04A0" w:firstRow="1" w:lastRow="0" w:firstColumn="1" w:lastColumn="0" w:noHBand="0" w:noVBand="1"/>
      </w:tblPr>
      <w:tblGrid>
        <w:gridCol w:w="5374"/>
        <w:gridCol w:w="1169"/>
        <w:gridCol w:w="1167"/>
      </w:tblGrid>
      <w:tr w:rsidR="0013161E" w:rsidRPr="0013161E" w14:paraId="7D5104F8" w14:textId="77777777" w:rsidTr="003D6ED0">
        <w:trPr>
          <w:divId w:val="2085687889"/>
          <w:trHeight w:hRule="exact" w:val="834"/>
        </w:trPr>
        <w:tc>
          <w:tcPr>
            <w:tcW w:w="3485" w:type="pct"/>
            <w:tcBorders>
              <w:top w:val="single" w:sz="4" w:space="0" w:color="auto"/>
              <w:left w:val="nil"/>
              <w:bottom w:val="nil"/>
              <w:right w:val="nil"/>
            </w:tcBorders>
            <w:shd w:val="clear" w:color="000000" w:fill="FFFFFF"/>
            <w:vAlign w:val="bottom"/>
            <w:hideMark/>
          </w:tcPr>
          <w:p w14:paraId="307D299E" w14:textId="143003CE" w:rsidR="0013161E" w:rsidRPr="0013161E" w:rsidRDefault="0013161E" w:rsidP="0013161E">
            <w:pPr>
              <w:rPr>
                <w:rFonts w:eastAsia="Times New Roman" w:cs="Arial"/>
                <w:sz w:val="16"/>
                <w:szCs w:val="16"/>
                <w:lang w:eastAsia="en-AU"/>
              </w:rPr>
            </w:pPr>
            <w:r w:rsidRPr="0013161E">
              <w:rPr>
                <w:rFonts w:eastAsia="Times New Roman" w:cs="Arial"/>
                <w:sz w:val="16"/>
                <w:szCs w:val="16"/>
                <w:lang w:eastAsia="en-AU"/>
              </w:rPr>
              <w:t> </w:t>
            </w:r>
          </w:p>
        </w:tc>
        <w:tc>
          <w:tcPr>
            <w:tcW w:w="758" w:type="pct"/>
            <w:tcBorders>
              <w:top w:val="single" w:sz="4" w:space="0" w:color="auto"/>
              <w:left w:val="nil"/>
              <w:bottom w:val="single" w:sz="4" w:space="0" w:color="auto"/>
              <w:right w:val="nil"/>
            </w:tcBorders>
            <w:shd w:val="clear" w:color="000000" w:fill="FFFFFF"/>
            <w:vAlign w:val="center"/>
            <w:hideMark/>
          </w:tcPr>
          <w:p w14:paraId="4CB26B6A" w14:textId="77777777" w:rsidR="0013161E" w:rsidRPr="0013161E" w:rsidRDefault="0013161E" w:rsidP="003D6ED0">
            <w:pPr>
              <w:spacing w:after="0"/>
              <w:jc w:val="right"/>
              <w:rPr>
                <w:rFonts w:eastAsia="Times New Roman" w:cs="Arial"/>
                <w:i/>
                <w:iCs/>
                <w:sz w:val="16"/>
                <w:szCs w:val="16"/>
                <w:lang w:eastAsia="en-AU"/>
              </w:rPr>
            </w:pPr>
            <w:r w:rsidRPr="0013161E">
              <w:rPr>
                <w:rFonts w:eastAsia="Times New Roman" w:cs="Arial"/>
                <w:i/>
                <w:iCs/>
                <w:sz w:val="16"/>
                <w:szCs w:val="16"/>
                <w:lang w:eastAsia="en-AU"/>
              </w:rPr>
              <w:t>2019-20 Estimated actual</w:t>
            </w:r>
            <w:r w:rsidRPr="0013161E">
              <w:rPr>
                <w:rFonts w:eastAsia="Times New Roman" w:cs="Arial"/>
                <w:i/>
                <w:iCs/>
                <w:sz w:val="16"/>
                <w:szCs w:val="16"/>
                <w:lang w:eastAsia="en-AU"/>
              </w:rPr>
              <w:br/>
              <w:t>$'000</w:t>
            </w:r>
          </w:p>
        </w:tc>
        <w:tc>
          <w:tcPr>
            <w:tcW w:w="758" w:type="pct"/>
            <w:tcBorders>
              <w:top w:val="single" w:sz="4" w:space="0" w:color="auto"/>
              <w:left w:val="nil"/>
              <w:bottom w:val="single" w:sz="4" w:space="0" w:color="auto"/>
              <w:right w:val="nil"/>
            </w:tcBorders>
            <w:shd w:val="clear" w:color="000000" w:fill="E6E6E6"/>
            <w:vAlign w:val="center"/>
            <w:hideMark/>
          </w:tcPr>
          <w:p w14:paraId="73CF9340" w14:textId="77777777" w:rsidR="0013161E" w:rsidRPr="0013161E" w:rsidRDefault="0013161E" w:rsidP="003D6ED0">
            <w:pPr>
              <w:spacing w:after="0"/>
              <w:jc w:val="right"/>
              <w:rPr>
                <w:rFonts w:eastAsia="Times New Roman" w:cs="Arial"/>
                <w:sz w:val="16"/>
                <w:szCs w:val="16"/>
                <w:lang w:eastAsia="en-AU"/>
              </w:rPr>
            </w:pPr>
            <w:r w:rsidRPr="0013161E">
              <w:rPr>
                <w:rFonts w:eastAsia="Times New Roman" w:cs="Arial"/>
                <w:sz w:val="16"/>
                <w:szCs w:val="16"/>
                <w:lang w:eastAsia="en-AU"/>
              </w:rPr>
              <w:t>2020-21 Estimate</w:t>
            </w:r>
            <w:r w:rsidRPr="0013161E">
              <w:rPr>
                <w:rFonts w:eastAsia="Times New Roman" w:cs="Arial"/>
                <w:sz w:val="16"/>
                <w:szCs w:val="16"/>
                <w:lang w:eastAsia="en-AU"/>
              </w:rPr>
              <w:br/>
            </w:r>
            <w:r w:rsidRPr="0013161E">
              <w:rPr>
                <w:rFonts w:eastAsia="Times New Roman" w:cs="Arial"/>
                <w:sz w:val="16"/>
                <w:szCs w:val="16"/>
                <w:lang w:eastAsia="en-AU"/>
              </w:rPr>
              <w:br/>
              <w:t>$'000</w:t>
            </w:r>
          </w:p>
        </w:tc>
      </w:tr>
      <w:tr w:rsidR="0013161E" w:rsidRPr="0013161E" w14:paraId="23DCF2CD"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28388EB6" w14:textId="77777777" w:rsidR="0013161E" w:rsidRPr="0013161E" w:rsidRDefault="0013161E" w:rsidP="0013161E">
            <w:pPr>
              <w:spacing w:after="0"/>
              <w:jc w:val="left"/>
              <w:rPr>
                <w:rFonts w:eastAsia="Times New Roman" w:cs="Arial"/>
                <w:b/>
                <w:bCs/>
                <w:sz w:val="16"/>
                <w:szCs w:val="16"/>
                <w:lang w:eastAsia="en-AU"/>
              </w:rPr>
            </w:pPr>
            <w:r w:rsidRPr="0013161E">
              <w:rPr>
                <w:rFonts w:eastAsia="Times New Roman" w:cs="Arial"/>
                <w:b/>
                <w:bCs/>
                <w:sz w:val="16"/>
                <w:szCs w:val="16"/>
                <w:lang w:eastAsia="en-AU"/>
              </w:rPr>
              <w:t>Departmental</w:t>
            </w:r>
          </w:p>
        </w:tc>
        <w:tc>
          <w:tcPr>
            <w:tcW w:w="758" w:type="pct"/>
            <w:tcBorders>
              <w:top w:val="nil"/>
              <w:left w:val="nil"/>
              <w:bottom w:val="nil"/>
              <w:right w:val="nil"/>
            </w:tcBorders>
            <w:shd w:val="clear" w:color="000000" w:fill="FFFFFF"/>
            <w:vAlign w:val="bottom"/>
            <w:hideMark/>
          </w:tcPr>
          <w:p w14:paraId="1CC7B642"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nil"/>
              <w:right w:val="nil"/>
            </w:tcBorders>
            <w:shd w:val="clear" w:color="000000" w:fill="E6E6E6"/>
            <w:vAlign w:val="bottom"/>
            <w:hideMark/>
          </w:tcPr>
          <w:p w14:paraId="34A7C929"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r w:rsidR="0013161E" w:rsidRPr="0013161E" w14:paraId="6FC9BDA8"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6E5B7232"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Annual appropriations - ordinary annual services (a)</w:t>
            </w:r>
          </w:p>
        </w:tc>
        <w:tc>
          <w:tcPr>
            <w:tcW w:w="758" w:type="pct"/>
            <w:tcBorders>
              <w:top w:val="nil"/>
              <w:left w:val="nil"/>
              <w:bottom w:val="nil"/>
              <w:right w:val="nil"/>
            </w:tcBorders>
            <w:shd w:val="clear" w:color="000000" w:fill="FFFFFF"/>
            <w:vAlign w:val="bottom"/>
            <w:hideMark/>
          </w:tcPr>
          <w:p w14:paraId="4538CC31"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nil"/>
              <w:right w:val="nil"/>
            </w:tcBorders>
            <w:shd w:val="clear" w:color="000000" w:fill="E6E6E6"/>
            <w:vAlign w:val="bottom"/>
            <w:hideMark/>
          </w:tcPr>
          <w:p w14:paraId="2EFE6086"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r w:rsidR="0013161E" w:rsidRPr="0013161E" w14:paraId="3C368C26"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297DD317"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Departmental appropriation</w:t>
            </w:r>
          </w:p>
        </w:tc>
        <w:tc>
          <w:tcPr>
            <w:tcW w:w="758" w:type="pct"/>
            <w:tcBorders>
              <w:top w:val="nil"/>
              <w:left w:val="nil"/>
              <w:bottom w:val="nil"/>
              <w:right w:val="nil"/>
            </w:tcBorders>
            <w:shd w:val="clear" w:color="000000" w:fill="FFFFFF"/>
            <w:vAlign w:val="bottom"/>
            <w:hideMark/>
          </w:tcPr>
          <w:p w14:paraId="5B17D2F9"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 </w:t>
            </w:r>
          </w:p>
        </w:tc>
        <w:tc>
          <w:tcPr>
            <w:tcW w:w="758" w:type="pct"/>
            <w:tcBorders>
              <w:top w:val="nil"/>
              <w:left w:val="nil"/>
              <w:bottom w:val="nil"/>
              <w:right w:val="nil"/>
            </w:tcBorders>
            <w:shd w:val="clear" w:color="000000" w:fill="E6E6E6"/>
            <w:vAlign w:val="bottom"/>
            <w:hideMark/>
          </w:tcPr>
          <w:p w14:paraId="3C058E72"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3,630 </w:t>
            </w:r>
          </w:p>
        </w:tc>
      </w:tr>
      <w:tr w:rsidR="0013161E" w:rsidRPr="0013161E" w14:paraId="7AE1A5B5"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13AB5464"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s74 External Revenue (b)</w:t>
            </w:r>
          </w:p>
        </w:tc>
        <w:tc>
          <w:tcPr>
            <w:tcW w:w="758" w:type="pct"/>
            <w:tcBorders>
              <w:top w:val="nil"/>
              <w:left w:val="nil"/>
              <w:bottom w:val="nil"/>
              <w:right w:val="nil"/>
            </w:tcBorders>
            <w:shd w:val="clear" w:color="000000" w:fill="FFFFFF"/>
            <w:vAlign w:val="bottom"/>
            <w:hideMark/>
          </w:tcPr>
          <w:p w14:paraId="2ED137DA"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5,439 </w:t>
            </w:r>
          </w:p>
        </w:tc>
        <w:tc>
          <w:tcPr>
            <w:tcW w:w="758" w:type="pct"/>
            <w:tcBorders>
              <w:top w:val="nil"/>
              <w:left w:val="nil"/>
              <w:bottom w:val="nil"/>
              <w:right w:val="nil"/>
            </w:tcBorders>
            <w:shd w:val="clear" w:color="000000" w:fill="E6E6E6"/>
            <w:vAlign w:val="bottom"/>
            <w:hideMark/>
          </w:tcPr>
          <w:p w14:paraId="2B587087"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4,187 </w:t>
            </w:r>
          </w:p>
        </w:tc>
      </w:tr>
      <w:tr w:rsidR="0013161E" w:rsidRPr="0013161E" w14:paraId="1D4BD37D"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3D9F1993"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Total departmental annual appropriations</w:t>
            </w:r>
          </w:p>
        </w:tc>
        <w:tc>
          <w:tcPr>
            <w:tcW w:w="758" w:type="pct"/>
            <w:tcBorders>
              <w:top w:val="single" w:sz="4" w:space="0" w:color="auto"/>
              <w:left w:val="nil"/>
              <w:bottom w:val="single" w:sz="4" w:space="0" w:color="auto"/>
              <w:right w:val="nil"/>
            </w:tcBorders>
            <w:shd w:val="clear" w:color="000000" w:fill="FFFFFF"/>
            <w:vAlign w:val="bottom"/>
            <w:hideMark/>
          </w:tcPr>
          <w:p w14:paraId="1BA4E9F5"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5,439 </w:t>
            </w:r>
          </w:p>
        </w:tc>
        <w:tc>
          <w:tcPr>
            <w:tcW w:w="758" w:type="pct"/>
            <w:tcBorders>
              <w:top w:val="single" w:sz="4" w:space="0" w:color="auto"/>
              <w:left w:val="nil"/>
              <w:bottom w:val="single" w:sz="4" w:space="0" w:color="auto"/>
              <w:right w:val="nil"/>
            </w:tcBorders>
            <w:shd w:val="clear" w:color="000000" w:fill="E6E6E6"/>
            <w:vAlign w:val="bottom"/>
            <w:hideMark/>
          </w:tcPr>
          <w:p w14:paraId="20B00F68"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7,817 </w:t>
            </w:r>
          </w:p>
        </w:tc>
      </w:tr>
      <w:tr w:rsidR="0013161E" w:rsidRPr="0013161E" w14:paraId="63EC6678"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00FD1990"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Special accounts</w:t>
            </w:r>
          </w:p>
        </w:tc>
        <w:tc>
          <w:tcPr>
            <w:tcW w:w="758" w:type="pct"/>
            <w:tcBorders>
              <w:top w:val="nil"/>
              <w:left w:val="nil"/>
              <w:bottom w:val="nil"/>
              <w:right w:val="nil"/>
            </w:tcBorders>
            <w:shd w:val="clear" w:color="000000" w:fill="FFFFFF"/>
            <w:vAlign w:val="bottom"/>
            <w:hideMark/>
          </w:tcPr>
          <w:p w14:paraId="08CA50CE"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nil"/>
              <w:right w:val="nil"/>
            </w:tcBorders>
            <w:shd w:val="clear" w:color="000000" w:fill="E6E6E6"/>
            <w:vAlign w:val="bottom"/>
            <w:hideMark/>
          </w:tcPr>
          <w:p w14:paraId="548A97BF"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r w:rsidR="0013161E" w:rsidRPr="0013161E" w14:paraId="6E0E4A5F"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7F23F749"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Opening balance (c)</w:t>
            </w:r>
          </w:p>
        </w:tc>
        <w:tc>
          <w:tcPr>
            <w:tcW w:w="758" w:type="pct"/>
            <w:tcBorders>
              <w:top w:val="nil"/>
              <w:left w:val="nil"/>
              <w:bottom w:val="nil"/>
              <w:right w:val="nil"/>
            </w:tcBorders>
            <w:shd w:val="clear" w:color="000000" w:fill="FFFFFF"/>
            <w:vAlign w:val="bottom"/>
            <w:hideMark/>
          </w:tcPr>
          <w:p w14:paraId="21D2A8BA"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71,678 </w:t>
            </w:r>
          </w:p>
        </w:tc>
        <w:tc>
          <w:tcPr>
            <w:tcW w:w="758" w:type="pct"/>
            <w:tcBorders>
              <w:top w:val="nil"/>
              <w:left w:val="nil"/>
              <w:bottom w:val="nil"/>
              <w:right w:val="nil"/>
            </w:tcBorders>
            <w:shd w:val="clear" w:color="000000" w:fill="E6E6E6"/>
            <w:vAlign w:val="bottom"/>
            <w:hideMark/>
          </w:tcPr>
          <w:p w14:paraId="299FAF21"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72,828 </w:t>
            </w:r>
          </w:p>
        </w:tc>
      </w:tr>
      <w:tr w:rsidR="0013161E" w:rsidRPr="0013161E" w14:paraId="4377C3EE"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3547FFFF"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Appropriation receipts (d)</w:t>
            </w:r>
          </w:p>
        </w:tc>
        <w:tc>
          <w:tcPr>
            <w:tcW w:w="758" w:type="pct"/>
            <w:tcBorders>
              <w:top w:val="nil"/>
              <w:left w:val="nil"/>
              <w:bottom w:val="nil"/>
              <w:right w:val="nil"/>
            </w:tcBorders>
            <w:shd w:val="clear" w:color="000000" w:fill="FFFFFF"/>
            <w:vAlign w:val="bottom"/>
            <w:hideMark/>
          </w:tcPr>
          <w:p w14:paraId="26349941"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5,439 </w:t>
            </w:r>
          </w:p>
        </w:tc>
        <w:tc>
          <w:tcPr>
            <w:tcW w:w="758" w:type="pct"/>
            <w:tcBorders>
              <w:top w:val="nil"/>
              <w:left w:val="nil"/>
              <w:bottom w:val="nil"/>
              <w:right w:val="nil"/>
            </w:tcBorders>
            <w:shd w:val="clear" w:color="000000" w:fill="E6E6E6"/>
            <w:vAlign w:val="bottom"/>
            <w:hideMark/>
          </w:tcPr>
          <w:p w14:paraId="4AE80E42"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7,817 </w:t>
            </w:r>
          </w:p>
        </w:tc>
      </w:tr>
      <w:tr w:rsidR="0013161E" w:rsidRPr="0013161E" w14:paraId="68CEF919"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64A46603"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Non-appropriation receipts to Special Accounts</w:t>
            </w:r>
          </w:p>
        </w:tc>
        <w:tc>
          <w:tcPr>
            <w:tcW w:w="758" w:type="pct"/>
            <w:tcBorders>
              <w:top w:val="nil"/>
              <w:left w:val="nil"/>
              <w:bottom w:val="nil"/>
              <w:right w:val="nil"/>
            </w:tcBorders>
            <w:shd w:val="clear" w:color="000000" w:fill="FFFFFF"/>
            <w:vAlign w:val="bottom"/>
            <w:hideMark/>
          </w:tcPr>
          <w:p w14:paraId="11EA7827"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188,087 </w:t>
            </w:r>
          </w:p>
        </w:tc>
        <w:tc>
          <w:tcPr>
            <w:tcW w:w="758" w:type="pct"/>
            <w:tcBorders>
              <w:top w:val="nil"/>
              <w:left w:val="nil"/>
              <w:bottom w:val="nil"/>
              <w:right w:val="nil"/>
            </w:tcBorders>
            <w:shd w:val="clear" w:color="000000" w:fill="E6E6E6"/>
            <w:vAlign w:val="bottom"/>
            <w:hideMark/>
          </w:tcPr>
          <w:p w14:paraId="6B103BB2"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182,570 </w:t>
            </w:r>
          </w:p>
        </w:tc>
      </w:tr>
      <w:tr w:rsidR="0013161E" w:rsidRPr="0013161E" w14:paraId="402655EE"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67372166"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Total special accounts</w:t>
            </w:r>
          </w:p>
        </w:tc>
        <w:tc>
          <w:tcPr>
            <w:tcW w:w="758" w:type="pct"/>
            <w:tcBorders>
              <w:top w:val="single" w:sz="4" w:space="0" w:color="auto"/>
              <w:left w:val="nil"/>
              <w:bottom w:val="single" w:sz="4" w:space="0" w:color="auto"/>
              <w:right w:val="nil"/>
            </w:tcBorders>
            <w:shd w:val="clear" w:color="000000" w:fill="FFFFFF"/>
            <w:vAlign w:val="bottom"/>
            <w:hideMark/>
          </w:tcPr>
          <w:p w14:paraId="490946C8"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265,204 </w:t>
            </w:r>
          </w:p>
        </w:tc>
        <w:tc>
          <w:tcPr>
            <w:tcW w:w="758" w:type="pct"/>
            <w:tcBorders>
              <w:top w:val="single" w:sz="4" w:space="0" w:color="auto"/>
              <w:left w:val="nil"/>
              <w:bottom w:val="single" w:sz="4" w:space="0" w:color="auto"/>
              <w:right w:val="nil"/>
            </w:tcBorders>
            <w:shd w:val="clear" w:color="000000" w:fill="E6E6E6"/>
            <w:vAlign w:val="bottom"/>
            <w:hideMark/>
          </w:tcPr>
          <w:p w14:paraId="03ED42BF"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263,215 </w:t>
            </w:r>
          </w:p>
        </w:tc>
      </w:tr>
      <w:tr w:rsidR="0013161E" w:rsidRPr="0013161E" w14:paraId="4CABC5C6" w14:textId="77777777" w:rsidTr="0013161E">
        <w:trPr>
          <w:divId w:val="2085687889"/>
          <w:trHeight w:hRule="exact" w:val="450"/>
        </w:trPr>
        <w:tc>
          <w:tcPr>
            <w:tcW w:w="3485" w:type="pct"/>
            <w:tcBorders>
              <w:top w:val="nil"/>
              <w:left w:val="nil"/>
              <w:bottom w:val="nil"/>
              <w:right w:val="nil"/>
            </w:tcBorders>
            <w:shd w:val="clear" w:color="000000" w:fill="FFFFFF"/>
            <w:vAlign w:val="bottom"/>
            <w:hideMark/>
          </w:tcPr>
          <w:p w14:paraId="19BB5C50"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less departmental appropriations drawn from annual/special</w:t>
            </w:r>
            <w:r w:rsidRPr="0013161E">
              <w:rPr>
                <w:rFonts w:eastAsia="Times New Roman" w:cs="Arial"/>
                <w:i/>
                <w:iCs/>
                <w:sz w:val="16"/>
                <w:szCs w:val="16"/>
                <w:lang w:eastAsia="en-AU"/>
              </w:rPr>
              <w:br/>
              <w:t xml:space="preserve">  appropriations and credited to special accounts</w:t>
            </w:r>
          </w:p>
        </w:tc>
        <w:tc>
          <w:tcPr>
            <w:tcW w:w="758" w:type="pct"/>
            <w:tcBorders>
              <w:top w:val="nil"/>
              <w:left w:val="nil"/>
              <w:bottom w:val="nil"/>
              <w:right w:val="nil"/>
            </w:tcBorders>
            <w:shd w:val="clear" w:color="000000" w:fill="FFFFFF"/>
            <w:vAlign w:val="bottom"/>
            <w:hideMark/>
          </w:tcPr>
          <w:p w14:paraId="43D11C2A"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5,439 </w:t>
            </w:r>
          </w:p>
        </w:tc>
        <w:tc>
          <w:tcPr>
            <w:tcW w:w="758" w:type="pct"/>
            <w:tcBorders>
              <w:top w:val="nil"/>
              <w:left w:val="nil"/>
              <w:bottom w:val="nil"/>
              <w:right w:val="nil"/>
            </w:tcBorders>
            <w:shd w:val="clear" w:color="000000" w:fill="E6E6E6"/>
            <w:vAlign w:val="bottom"/>
            <w:hideMark/>
          </w:tcPr>
          <w:p w14:paraId="48324C73" w14:textId="77777777" w:rsidR="0013161E" w:rsidRPr="00C82296" w:rsidRDefault="0013161E" w:rsidP="0013161E">
            <w:pPr>
              <w:spacing w:after="0"/>
              <w:jc w:val="right"/>
              <w:rPr>
                <w:rFonts w:eastAsia="Times New Roman" w:cs="Arial"/>
                <w:i/>
                <w:sz w:val="16"/>
                <w:szCs w:val="16"/>
                <w:lang w:eastAsia="en-AU"/>
              </w:rPr>
            </w:pPr>
            <w:r w:rsidRPr="00C82296">
              <w:rPr>
                <w:rFonts w:eastAsia="Times New Roman" w:cs="Arial"/>
                <w:i/>
                <w:sz w:val="16"/>
                <w:szCs w:val="16"/>
                <w:lang w:eastAsia="en-AU"/>
              </w:rPr>
              <w:t xml:space="preserve">7,817 </w:t>
            </w:r>
          </w:p>
        </w:tc>
      </w:tr>
      <w:tr w:rsidR="0013161E" w:rsidRPr="0013161E" w14:paraId="16BEF0B2"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74CF0947" w14:textId="77777777" w:rsidR="0013161E" w:rsidRPr="0013161E" w:rsidRDefault="0013161E" w:rsidP="0013161E">
            <w:pPr>
              <w:spacing w:after="0"/>
              <w:jc w:val="left"/>
              <w:rPr>
                <w:rFonts w:eastAsia="Times New Roman" w:cs="Arial"/>
                <w:b/>
                <w:bCs/>
                <w:i/>
                <w:iCs/>
                <w:sz w:val="16"/>
                <w:szCs w:val="16"/>
                <w:lang w:eastAsia="en-AU"/>
              </w:rPr>
            </w:pPr>
            <w:r w:rsidRPr="0013161E">
              <w:rPr>
                <w:rFonts w:eastAsia="Times New Roman" w:cs="Arial"/>
                <w:b/>
                <w:bCs/>
                <w:i/>
                <w:iCs/>
                <w:sz w:val="16"/>
                <w:szCs w:val="16"/>
                <w:lang w:eastAsia="en-AU"/>
              </w:rPr>
              <w:t>Total departmental resourcing</w:t>
            </w:r>
          </w:p>
        </w:tc>
        <w:tc>
          <w:tcPr>
            <w:tcW w:w="758" w:type="pct"/>
            <w:tcBorders>
              <w:top w:val="single" w:sz="4" w:space="0" w:color="auto"/>
              <w:left w:val="nil"/>
              <w:bottom w:val="single" w:sz="4" w:space="0" w:color="auto"/>
              <w:right w:val="nil"/>
            </w:tcBorders>
            <w:shd w:val="clear" w:color="auto" w:fill="auto"/>
            <w:vAlign w:val="bottom"/>
            <w:hideMark/>
          </w:tcPr>
          <w:p w14:paraId="45A3EC84" w14:textId="77777777" w:rsidR="0013161E" w:rsidRPr="00C82296" w:rsidRDefault="0013161E" w:rsidP="0013161E">
            <w:pPr>
              <w:spacing w:after="0"/>
              <w:jc w:val="right"/>
              <w:rPr>
                <w:rFonts w:eastAsia="Times New Roman" w:cs="Arial"/>
                <w:b/>
                <w:bCs/>
                <w:i/>
                <w:iCs/>
                <w:sz w:val="16"/>
                <w:szCs w:val="16"/>
                <w:lang w:eastAsia="en-AU"/>
              </w:rPr>
            </w:pPr>
            <w:r w:rsidRPr="00C82296">
              <w:rPr>
                <w:rFonts w:eastAsia="Times New Roman" w:cs="Arial"/>
                <w:b/>
                <w:bCs/>
                <w:i/>
                <w:iCs/>
                <w:sz w:val="16"/>
                <w:szCs w:val="16"/>
                <w:lang w:eastAsia="en-AU"/>
              </w:rPr>
              <w:t xml:space="preserve">265,204 </w:t>
            </w:r>
          </w:p>
        </w:tc>
        <w:tc>
          <w:tcPr>
            <w:tcW w:w="758" w:type="pct"/>
            <w:tcBorders>
              <w:top w:val="single" w:sz="4" w:space="0" w:color="auto"/>
              <w:left w:val="nil"/>
              <w:bottom w:val="single" w:sz="4" w:space="0" w:color="auto"/>
              <w:right w:val="nil"/>
            </w:tcBorders>
            <w:shd w:val="clear" w:color="000000" w:fill="E6E6E6"/>
            <w:vAlign w:val="bottom"/>
            <w:hideMark/>
          </w:tcPr>
          <w:p w14:paraId="3CB56A61" w14:textId="77777777" w:rsidR="0013161E" w:rsidRPr="00C82296" w:rsidRDefault="0013161E" w:rsidP="0013161E">
            <w:pPr>
              <w:spacing w:after="0"/>
              <w:jc w:val="right"/>
              <w:rPr>
                <w:rFonts w:eastAsia="Times New Roman" w:cs="Arial"/>
                <w:b/>
                <w:bCs/>
                <w:i/>
                <w:sz w:val="16"/>
                <w:szCs w:val="16"/>
                <w:lang w:eastAsia="en-AU"/>
              </w:rPr>
            </w:pPr>
            <w:r w:rsidRPr="00C82296">
              <w:rPr>
                <w:rFonts w:eastAsia="Times New Roman" w:cs="Arial"/>
                <w:b/>
                <w:bCs/>
                <w:i/>
                <w:sz w:val="16"/>
                <w:szCs w:val="16"/>
                <w:lang w:eastAsia="en-AU"/>
              </w:rPr>
              <w:t xml:space="preserve">263,215 </w:t>
            </w:r>
          </w:p>
        </w:tc>
      </w:tr>
      <w:tr w:rsidR="0013161E" w:rsidRPr="0013161E" w14:paraId="103AC639"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36248DE5" w14:textId="77777777" w:rsidR="0013161E" w:rsidRPr="0013161E" w:rsidRDefault="0013161E" w:rsidP="0013161E">
            <w:pPr>
              <w:spacing w:after="0"/>
              <w:jc w:val="left"/>
              <w:rPr>
                <w:rFonts w:eastAsia="Times New Roman" w:cs="Arial"/>
                <w:b/>
                <w:bCs/>
                <w:sz w:val="16"/>
                <w:szCs w:val="16"/>
                <w:lang w:eastAsia="en-AU"/>
              </w:rPr>
            </w:pPr>
            <w:r w:rsidRPr="0013161E">
              <w:rPr>
                <w:rFonts w:eastAsia="Times New Roman" w:cs="Arial"/>
                <w:b/>
                <w:bCs/>
                <w:sz w:val="16"/>
                <w:szCs w:val="16"/>
                <w:lang w:eastAsia="en-AU"/>
              </w:rPr>
              <w:t>Administered</w:t>
            </w:r>
          </w:p>
        </w:tc>
        <w:tc>
          <w:tcPr>
            <w:tcW w:w="758" w:type="pct"/>
            <w:tcBorders>
              <w:top w:val="nil"/>
              <w:left w:val="nil"/>
              <w:bottom w:val="nil"/>
              <w:right w:val="nil"/>
            </w:tcBorders>
            <w:shd w:val="clear" w:color="000000" w:fill="FFFFFF"/>
            <w:vAlign w:val="bottom"/>
            <w:hideMark/>
          </w:tcPr>
          <w:p w14:paraId="33644AA1"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nil"/>
              <w:right w:val="nil"/>
            </w:tcBorders>
            <w:shd w:val="clear" w:color="000000" w:fill="E6E6E6"/>
            <w:vAlign w:val="bottom"/>
            <w:hideMark/>
          </w:tcPr>
          <w:p w14:paraId="298FE46C"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r w:rsidR="0013161E" w:rsidRPr="0013161E" w14:paraId="1D94D8BE" w14:textId="77777777" w:rsidTr="0013161E">
        <w:trPr>
          <w:divId w:val="2085687889"/>
          <w:trHeight w:hRule="exact" w:val="225"/>
        </w:trPr>
        <w:tc>
          <w:tcPr>
            <w:tcW w:w="3485" w:type="pct"/>
            <w:tcBorders>
              <w:top w:val="nil"/>
              <w:left w:val="nil"/>
              <w:bottom w:val="nil"/>
              <w:right w:val="nil"/>
            </w:tcBorders>
            <w:shd w:val="clear" w:color="000000" w:fill="FFFFFF"/>
            <w:vAlign w:val="bottom"/>
            <w:hideMark/>
          </w:tcPr>
          <w:p w14:paraId="39D33B05"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Special accounts</w:t>
            </w:r>
          </w:p>
        </w:tc>
        <w:tc>
          <w:tcPr>
            <w:tcW w:w="758" w:type="pct"/>
            <w:tcBorders>
              <w:top w:val="nil"/>
              <w:left w:val="nil"/>
              <w:bottom w:val="nil"/>
              <w:right w:val="nil"/>
            </w:tcBorders>
            <w:shd w:val="clear" w:color="000000" w:fill="FFFFFF"/>
            <w:vAlign w:val="bottom"/>
            <w:hideMark/>
          </w:tcPr>
          <w:p w14:paraId="778BFF23"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nil"/>
              <w:right w:val="nil"/>
            </w:tcBorders>
            <w:shd w:val="clear" w:color="000000" w:fill="E6E6E6"/>
            <w:vAlign w:val="bottom"/>
            <w:hideMark/>
          </w:tcPr>
          <w:p w14:paraId="50C7D720"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r w:rsidR="0013161E" w:rsidRPr="0013161E" w14:paraId="7628C446" w14:textId="77777777" w:rsidTr="0013161E">
        <w:trPr>
          <w:divId w:val="2085687889"/>
          <w:trHeight w:hRule="exact" w:val="225"/>
        </w:trPr>
        <w:tc>
          <w:tcPr>
            <w:tcW w:w="3485" w:type="pct"/>
            <w:tcBorders>
              <w:top w:val="nil"/>
              <w:left w:val="nil"/>
              <w:bottom w:val="nil"/>
              <w:right w:val="nil"/>
            </w:tcBorders>
            <w:shd w:val="clear" w:color="000000" w:fill="FFFFFF"/>
            <w:vAlign w:val="bottom"/>
            <w:hideMark/>
          </w:tcPr>
          <w:p w14:paraId="724BBCFF"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Opening balance (c)</w:t>
            </w:r>
          </w:p>
        </w:tc>
        <w:tc>
          <w:tcPr>
            <w:tcW w:w="758" w:type="pct"/>
            <w:tcBorders>
              <w:top w:val="nil"/>
              <w:left w:val="nil"/>
              <w:bottom w:val="nil"/>
              <w:right w:val="nil"/>
            </w:tcBorders>
            <w:shd w:val="clear" w:color="000000" w:fill="FFFFFF"/>
            <w:vAlign w:val="bottom"/>
            <w:hideMark/>
          </w:tcPr>
          <w:p w14:paraId="5E9E89E1"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835 </w:t>
            </w:r>
          </w:p>
        </w:tc>
        <w:tc>
          <w:tcPr>
            <w:tcW w:w="758" w:type="pct"/>
            <w:tcBorders>
              <w:top w:val="nil"/>
              <w:left w:val="nil"/>
              <w:bottom w:val="nil"/>
              <w:right w:val="nil"/>
            </w:tcBorders>
            <w:shd w:val="clear" w:color="000000" w:fill="E6E6E6"/>
            <w:vAlign w:val="bottom"/>
            <w:hideMark/>
          </w:tcPr>
          <w:p w14:paraId="031C77B3"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835 </w:t>
            </w:r>
          </w:p>
        </w:tc>
      </w:tr>
      <w:tr w:rsidR="0013161E" w:rsidRPr="0013161E" w14:paraId="39C54D1A" w14:textId="77777777" w:rsidTr="0013161E">
        <w:trPr>
          <w:divId w:val="2085687889"/>
          <w:trHeight w:hRule="exact" w:val="225"/>
        </w:trPr>
        <w:tc>
          <w:tcPr>
            <w:tcW w:w="3485" w:type="pct"/>
            <w:tcBorders>
              <w:top w:val="nil"/>
              <w:left w:val="nil"/>
              <w:bottom w:val="nil"/>
              <w:right w:val="nil"/>
            </w:tcBorders>
            <w:shd w:val="clear" w:color="000000" w:fill="FFFFFF"/>
            <w:vAlign w:val="bottom"/>
            <w:hideMark/>
          </w:tcPr>
          <w:p w14:paraId="14FE9EC1"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xml:space="preserve">    Non-appropriation receipts to Special Accounts (e)</w:t>
            </w:r>
          </w:p>
        </w:tc>
        <w:tc>
          <w:tcPr>
            <w:tcW w:w="758" w:type="pct"/>
            <w:tcBorders>
              <w:top w:val="nil"/>
              <w:left w:val="nil"/>
              <w:bottom w:val="nil"/>
              <w:right w:val="nil"/>
            </w:tcBorders>
            <w:shd w:val="clear" w:color="000000" w:fill="FFFFFF"/>
            <w:vAlign w:val="bottom"/>
            <w:hideMark/>
          </w:tcPr>
          <w:p w14:paraId="071D1D1F"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472,666 </w:t>
            </w:r>
          </w:p>
        </w:tc>
        <w:tc>
          <w:tcPr>
            <w:tcW w:w="758" w:type="pct"/>
            <w:tcBorders>
              <w:top w:val="nil"/>
              <w:left w:val="nil"/>
              <w:bottom w:val="nil"/>
              <w:right w:val="nil"/>
            </w:tcBorders>
            <w:shd w:val="clear" w:color="000000" w:fill="E6E6E6"/>
            <w:vAlign w:val="bottom"/>
            <w:hideMark/>
          </w:tcPr>
          <w:p w14:paraId="02F2DAEC"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450,000 </w:t>
            </w:r>
          </w:p>
        </w:tc>
      </w:tr>
      <w:tr w:rsidR="0013161E" w:rsidRPr="0013161E" w14:paraId="638AF0EC" w14:textId="77777777" w:rsidTr="0013161E">
        <w:trPr>
          <w:divId w:val="2085687889"/>
          <w:trHeight w:hRule="exact" w:val="225"/>
        </w:trPr>
        <w:tc>
          <w:tcPr>
            <w:tcW w:w="3485" w:type="pct"/>
            <w:tcBorders>
              <w:top w:val="nil"/>
              <w:left w:val="nil"/>
              <w:bottom w:val="nil"/>
              <w:right w:val="nil"/>
            </w:tcBorders>
            <w:shd w:val="clear" w:color="000000" w:fill="FFFFFF"/>
            <w:vAlign w:val="bottom"/>
            <w:hideMark/>
          </w:tcPr>
          <w:p w14:paraId="612BAF38"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Total special account receipts</w:t>
            </w:r>
          </w:p>
        </w:tc>
        <w:tc>
          <w:tcPr>
            <w:tcW w:w="758" w:type="pct"/>
            <w:tcBorders>
              <w:top w:val="single" w:sz="4" w:space="0" w:color="auto"/>
              <w:left w:val="nil"/>
              <w:bottom w:val="single" w:sz="4" w:space="0" w:color="auto"/>
              <w:right w:val="nil"/>
            </w:tcBorders>
            <w:shd w:val="clear" w:color="000000" w:fill="FFFFFF"/>
            <w:vAlign w:val="bottom"/>
            <w:hideMark/>
          </w:tcPr>
          <w:p w14:paraId="63EDE0D7"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473,501 </w:t>
            </w:r>
          </w:p>
        </w:tc>
        <w:tc>
          <w:tcPr>
            <w:tcW w:w="758" w:type="pct"/>
            <w:tcBorders>
              <w:top w:val="single" w:sz="4" w:space="0" w:color="auto"/>
              <w:left w:val="nil"/>
              <w:bottom w:val="single" w:sz="4" w:space="0" w:color="auto"/>
              <w:right w:val="nil"/>
            </w:tcBorders>
            <w:shd w:val="clear" w:color="000000" w:fill="E6E6E6"/>
            <w:vAlign w:val="bottom"/>
            <w:hideMark/>
          </w:tcPr>
          <w:p w14:paraId="37D78EB8"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450,835 </w:t>
            </w:r>
          </w:p>
        </w:tc>
      </w:tr>
      <w:tr w:rsidR="0013161E" w:rsidRPr="0013161E" w14:paraId="455E8631" w14:textId="77777777" w:rsidTr="0013161E">
        <w:trPr>
          <w:divId w:val="2085687889"/>
          <w:trHeight w:hRule="exact" w:val="240"/>
        </w:trPr>
        <w:tc>
          <w:tcPr>
            <w:tcW w:w="3485" w:type="pct"/>
            <w:tcBorders>
              <w:top w:val="nil"/>
              <w:left w:val="nil"/>
              <w:bottom w:val="nil"/>
              <w:right w:val="nil"/>
            </w:tcBorders>
            <w:shd w:val="clear" w:color="000000" w:fill="FFFFFF"/>
            <w:vAlign w:val="bottom"/>
            <w:hideMark/>
          </w:tcPr>
          <w:p w14:paraId="644983E5" w14:textId="77777777" w:rsidR="0013161E" w:rsidRPr="0013161E" w:rsidRDefault="0013161E" w:rsidP="0013161E">
            <w:pPr>
              <w:spacing w:after="0"/>
              <w:jc w:val="left"/>
              <w:rPr>
                <w:rFonts w:eastAsia="Times New Roman" w:cs="Arial"/>
                <w:b/>
                <w:bCs/>
                <w:sz w:val="16"/>
                <w:szCs w:val="16"/>
                <w:lang w:eastAsia="en-AU"/>
              </w:rPr>
            </w:pPr>
            <w:r w:rsidRPr="0013161E">
              <w:rPr>
                <w:rFonts w:eastAsia="Times New Roman" w:cs="Arial"/>
                <w:b/>
                <w:bCs/>
                <w:sz w:val="16"/>
                <w:szCs w:val="16"/>
                <w:lang w:eastAsia="en-AU"/>
              </w:rPr>
              <w:t>Total administered resourcing</w:t>
            </w:r>
          </w:p>
        </w:tc>
        <w:tc>
          <w:tcPr>
            <w:tcW w:w="758" w:type="pct"/>
            <w:tcBorders>
              <w:top w:val="nil"/>
              <w:left w:val="nil"/>
              <w:bottom w:val="single" w:sz="4" w:space="0" w:color="auto"/>
              <w:right w:val="nil"/>
            </w:tcBorders>
            <w:shd w:val="clear" w:color="000000" w:fill="FFFFFF"/>
            <w:vAlign w:val="bottom"/>
            <w:hideMark/>
          </w:tcPr>
          <w:p w14:paraId="7355D330" w14:textId="77777777" w:rsidR="0013161E" w:rsidRPr="0013161E" w:rsidRDefault="0013161E" w:rsidP="0013161E">
            <w:pPr>
              <w:spacing w:after="0"/>
              <w:jc w:val="right"/>
              <w:rPr>
                <w:rFonts w:eastAsia="Times New Roman" w:cs="Arial"/>
                <w:b/>
                <w:bCs/>
                <w:i/>
                <w:iCs/>
                <w:sz w:val="16"/>
                <w:szCs w:val="16"/>
                <w:lang w:eastAsia="en-AU"/>
              </w:rPr>
            </w:pPr>
            <w:r w:rsidRPr="0013161E">
              <w:rPr>
                <w:rFonts w:eastAsia="Times New Roman" w:cs="Arial"/>
                <w:b/>
                <w:bCs/>
                <w:i/>
                <w:iCs/>
                <w:sz w:val="16"/>
                <w:szCs w:val="16"/>
                <w:lang w:eastAsia="en-AU"/>
              </w:rPr>
              <w:t xml:space="preserve">473,501 </w:t>
            </w:r>
          </w:p>
        </w:tc>
        <w:tc>
          <w:tcPr>
            <w:tcW w:w="758" w:type="pct"/>
            <w:tcBorders>
              <w:top w:val="nil"/>
              <w:left w:val="nil"/>
              <w:bottom w:val="single" w:sz="4" w:space="0" w:color="auto"/>
              <w:right w:val="nil"/>
            </w:tcBorders>
            <w:shd w:val="clear" w:color="000000" w:fill="E6E6E6"/>
            <w:vAlign w:val="bottom"/>
            <w:hideMark/>
          </w:tcPr>
          <w:p w14:paraId="3E93C0F6" w14:textId="77777777" w:rsidR="0013161E" w:rsidRPr="0013161E" w:rsidRDefault="0013161E" w:rsidP="0013161E">
            <w:pPr>
              <w:spacing w:after="0"/>
              <w:jc w:val="right"/>
              <w:rPr>
                <w:rFonts w:eastAsia="Times New Roman" w:cs="Arial"/>
                <w:b/>
                <w:bCs/>
                <w:sz w:val="16"/>
                <w:szCs w:val="16"/>
                <w:lang w:eastAsia="en-AU"/>
              </w:rPr>
            </w:pPr>
            <w:r w:rsidRPr="0013161E">
              <w:rPr>
                <w:rFonts w:eastAsia="Times New Roman" w:cs="Arial"/>
                <w:b/>
                <w:bCs/>
                <w:sz w:val="16"/>
                <w:szCs w:val="16"/>
                <w:lang w:eastAsia="en-AU"/>
              </w:rPr>
              <w:t xml:space="preserve">450,835 </w:t>
            </w:r>
          </w:p>
        </w:tc>
      </w:tr>
      <w:tr w:rsidR="0013161E" w:rsidRPr="0013161E" w14:paraId="6B3235C4" w14:textId="77777777" w:rsidTr="0013161E">
        <w:trPr>
          <w:divId w:val="2085687889"/>
          <w:trHeight w:hRule="exact" w:val="225"/>
        </w:trPr>
        <w:tc>
          <w:tcPr>
            <w:tcW w:w="3485" w:type="pct"/>
            <w:tcBorders>
              <w:top w:val="nil"/>
              <w:left w:val="nil"/>
              <w:bottom w:val="single" w:sz="4" w:space="0" w:color="auto"/>
              <w:right w:val="nil"/>
            </w:tcBorders>
            <w:shd w:val="clear" w:color="000000" w:fill="FFFFFF"/>
            <w:vAlign w:val="bottom"/>
            <w:hideMark/>
          </w:tcPr>
          <w:p w14:paraId="564EE40F" w14:textId="77777777" w:rsidR="0013161E" w:rsidRPr="0013161E" w:rsidRDefault="0013161E" w:rsidP="0013161E">
            <w:pPr>
              <w:spacing w:after="0"/>
              <w:jc w:val="left"/>
              <w:rPr>
                <w:rFonts w:eastAsia="Times New Roman" w:cs="Arial"/>
                <w:b/>
                <w:bCs/>
                <w:sz w:val="16"/>
                <w:szCs w:val="16"/>
                <w:lang w:eastAsia="en-AU"/>
              </w:rPr>
            </w:pPr>
            <w:r w:rsidRPr="0013161E">
              <w:rPr>
                <w:rFonts w:eastAsia="Times New Roman" w:cs="Arial"/>
                <w:b/>
                <w:bCs/>
                <w:sz w:val="16"/>
                <w:szCs w:val="16"/>
                <w:lang w:eastAsia="en-AU"/>
              </w:rPr>
              <w:t>Total resourcing for APRA</w:t>
            </w:r>
          </w:p>
        </w:tc>
        <w:tc>
          <w:tcPr>
            <w:tcW w:w="758" w:type="pct"/>
            <w:tcBorders>
              <w:top w:val="nil"/>
              <w:left w:val="nil"/>
              <w:bottom w:val="single" w:sz="4" w:space="0" w:color="auto"/>
              <w:right w:val="nil"/>
            </w:tcBorders>
            <w:shd w:val="clear" w:color="000000" w:fill="FFFFFF"/>
            <w:vAlign w:val="bottom"/>
            <w:hideMark/>
          </w:tcPr>
          <w:p w14:paraId="2B90009F" w14:textId="77777777" w:rsidR="0013161E" w:rsidRPr="0013161E" w:rsidRDefault="0013161E" w:rsidP="0013161E">
            <w:pPr>
              <w:spacing w:after="0"/>
              <w:jc w:val="right"/>
              <w:rPr>
                <w:rFonts w:eastAsia="Times New Roman" w:cs="Arial"/>
                <w:b/>
                <w:bCs/>
                <w:i/>
                <w:iCs/>
                <w:sz w:val="16"/>
                <w:szCs w:val="16"/>
                <w:lang w:eastAsia="en-AU"/>
              </w:rPr>
            </w:pPr>
            <w:r w:rsidRPr="0013161E">
              <w:rPr>
                <w:rFonts w:eastAsia="Times New Roman" w:cs="Arial"/>
                <w:b/>
                <w:bCs/>
                <w:i/>
                <w:iCs/>
                <w:sz w:val="16"/>
                <w:szCs w:val="16"/>
                <w:lang w:eastAsia="en-AU"/>
              </w:rPr>
              <w:t xml:space="preserve">738,705 </w:t>
            </w:r>
          </w:p>
        </w:tc>
        <w:tc>
          <w:tcPr>
            <w:tcW w:w="758" w:type="pct"/>
            <w:tcBorders>
              <w:top w:val="nil"/>
              <w:left w:val="nil"/>
              <w:bottom w:val="single" w:sz="4" w:space="0" w:color="auto"/>
              <w:right w:val="nil"/>
            </w:tcBorders>
            <w:shd w:val="clear" w:color="000000" w:fill="E6E6E6"/>
            <w:vAlign w:val="bottom"/>
            <w:hideMark/>
          </w:tcPr>
          <w:p w14:paraId="4E74A030" w14:textId="77777777" w:rsidR="0013161E" w:rsidRPr="0013161E" w:rsidRDefault="0013161E" w:rsidP="0013161E">
            <w:pPr>
              <w:spacing w:after="0"/>
              <w:jc w:val="right"/>
              <w:rPr>
                <w:rFonts w:eastAsia="Times New Roman" w:cs="Arial"/>
                <w:b/>
                <w:bCs/>
                <w:sz w:val="16"/>
                <w:szCs w:val="16"/>
                <w:lang w:eastAsia="en-AU"/>
              </w:rPr>
            </w:pPr>
            <w:r w:rsidRPr="0013161E">
              <w:rPr>
                <w:rFonts w:eastAsia="Times New Roman" w:cs="Arial"/>
                <w:b/>
                <w:bCs/>
                <w:sz w:val="16"/>
                <w:szCs w:val="16"/>
                <w:lang w:eastAsia="en-AU"/>
              </w:rPr>
              <w:t xml:space="preserve">714,050 </w:t>
            </w:r>
          </w:p>
        </w:tc>
      </w:tr>
      <w:tr w:rsidR="0013161E" w:rsidRPr="0013161E" w14:paraId="0495DE7B" w14:textId="77777777" w:rsidTr="00C82296">
        <w:trPr>
          <w:divId w:val="2085687889"/>
          <w:trHeight w:hRule="exact" w:val="170"/>
        </w:trPr>
        <w:tc>
          <w:tcPr>
            <w:tcW w:w="3485" w:type="pct"/>
            <w:tcBorders>
              <w:top w:val="nil"/>
              <w:left w:val="nil"/>
              <w:bottom w:val="nil"/>
              <w:right w:val="nil"/>
            </w:tcBorders>
            <w:shd w:val="clear" w:color="000000" w:fill="FFFFFF"/>
            <w:vAlign w:val="bottom"/>
            <w:hideMark/>
          </w:tcPr>
          <w:p w14:paraId="0045825D"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c>
          <w:tcPr>
            <w:tcW w:w="758" w:type="pct"/>
            <w:tcBorders>
              <w:top w:val="nil"/>
              <w:left w:val="nil"/>
              <w:bottom w:val="nil"/>
              <w:right w:val="nil"/>
            </w:tcBorders>
            <w:shd w:val="clear" w:color="000000" w:fill="FFFFFF"/>
            <w:vAlign w:val="bottom"/>
            <w:hideMark/>
          </w:tcPr>
          <w:p w14:paraId="05A6DB77"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nil"/>
              <w:right w:val="nil"/>
            </w:tcBorders>
            <w:shd w:val="clear" w:color="000000" w:fill="FFFFFF"/>
            <w:vAlign w:val="bottom"/>
            <w:hideMark/>
          </w:tcPr>
          <w:p w14:paraId="6D3E281D"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r w:rsidR="0013161E" w:rsidRPr="0013161E" w14:paraId="5B96D1B6" w14:textId="77777777" w:rsidTr="0013161E">
        <w:trPr>
          <w:divId w:val="2085687889"/>
          <w:trHeight w:hRule="exact" w:val="225"/>
        </w:trPr>
        <w:tc>
          <w:tcPr>
            <w:tcW w:w="3485" w:type="pct"/>
            <w:tcBorders>
              <w:top w:val="single" w:sz="4" w:space="0" w:color="auto"/>
              <w:left w:val="nil"/>
              <w:bottom w:val="nil"/>
              <w:right w:val="nil"/>
            </w:tcBorders>
            <w:shd w:val="clear" w:color="000000" w:fill="FFFFFF"/>
            <w:vAlign w:val="bottom"/>
            <w:hideMark/>
          </w:tcPr>
          <w:p w14:paraId="0484BE46"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c>
          <w:tcPr>
            <w:tcW w:w="758" w:type="pct"/>
            <w:tcBorders>
              <w:top w:val="single" w:sz="4" w:space="0" w:color="auto"/>
              <w:left w:val="nil"/>
              <w:bottom w:val="single" w:sz="4" w:space="0" w:color="auto"/>
              <w:right w:val="nil"/>
            </w:tcBorders>
            <w:shd w:val="clear" w:color="000000" w:fill="FFFFFF"/>
            <w:vAlign w:val="bottom"/>
            <w:hideMark/>
          </w:tcPr>
          <w:p w14:paraId="73842FA2"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2019-20</w:t>
            </w:r>
          </w:p>
        </w:tc>
        <w:tc>
          <w:tcPr>
            <w:tcW w:w="758" w:type="pct"/>
            <w:tcBorders>
              <w:top w:val="single" w:sz="4" w:space="0" w:color="auto"/>
              <w:left w:val="nil"/>
              <w:bottom w:val="single" w:sz="4" w:space="0" w:color="auto"/>
              <w:right w:val="nil"/>
            </w:tcBorders>
            <w:shd w:val="clear" w:color="000000" w:fill="E6E6E6"/>
            <w:vAlign w:val="bottom"/>
            <w:hideMark/>
          </w:tcPr>
          <w:p w14:paraId="31246080"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2020-21</w:t>
            </w:r>
          </w:p>
        </w:tc>
      </w:tr>
      <w:tr w:rsidR="0013161E" w:rsidRPr="0013161E" w14:paraId="2AA4ED4A" w14:textId="77777777" w:rsidTr="0013161E">
        <w:trPr>
          <w:divId w:val="2085687889"/>
          <w:trHeight w:hRule="exact" w:val="225"/>
        </w:trPr>
        <w:tc>
          <w:tcPr>
            <w:tcW w:w="3485" w:type="pct"/>
            <w:tcBorders>
              <w:top w:val="nil"/>
              <w:left w:val="nil"/>
              <w:bottom w:val="single" w:sz="4" w:space="0" w:color="auto"/>
              <w:right w:val="nil"/>
            </w:tcBorders>
            <w:shd w:val="clear" w:color="000000" w:fill="FFFFFF"/>
            <w:vAlign w:val="bottom"/>
            <w:hideMark/>
          </w:tcPr>
          <w:p w14:paraId="43F80A55" w14:textId="77777777" w:rsidR="0013161E" w:rsidRPr="0013161E" w:rsidRDefault="0013161E" w:rsidP="0013161E">
            <w:pPr>
              <w:spacing w:after="0"/>
              <w:jc w:val="left"/>
              <w:rPr>
                <w:rFonts w:eastAsia="Times New Roman" w:cs="Arial"/>
                <w:b/>
                <w:bCs/>
                <w:sz w:val="16"/>
                <w:szCs w:val="16"/>
                <w:lang w:eastAsia="en-AU"/>
              </w:rPr>
            </w:pPr>
            <w:r w:rsidRPr="0013161E">
              <w:rPr>
                <w:rFonts w:eastAsia="Times New Roman" w:cs="Arial"/>
                <w:b/>
                <w:bCs/>
                <w:sz w:val="16"/>
                <w:szCs w:val="16"/>
                <w:lang w:eastAsia="en-AU"/>
              </w:rPr>
              <w:t>Average staffing level (number)</w:t>
            </w:r>
          </w:p>
        </w:tc>
        <w:tc>
          <w:tcPr>
            <w:tcW w:w="758" w:type="pct"/>
            <w:tcBorders>
              <w:top w:val="nil"/>
              <w:left w:val="nil"/>
              <w:bottom w:val="single" w:sz="4" w:space="0" w:color="auto"/>
              <w:right w:val="nil"/>
            </w:tcBorders>
            <w:shd w:val="clear" w:color="auto" w:fill="auto"/>
            <w:vAlign w:val="bottom"/>
            <w:hideMark/>
          </w:tcPr>
          <w:p w14:paraId="1DB14934"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734 </w:t>
            </w:r>
          </w:p>
        </w:tc>
        <w:tc>
          <w:tcPr>
            <w:tcW w:w="758" w:type="pct"/>
            <w:tcBorders>
              <w:top w:val="nil"/>
              <w:left w:val="nil"/>
              <w:bottom w:val="single" w:sz="4" w:space="0" w:color="auto"/>
              <w:right w:val="nil"/>
            </w:tcBorders>
            <w:shd w:val="clear" w:color="000000" w:fill="E6E6E6"/>
            <w:vAlign w:val="bottom"/>
            <w:hideMark/>
          </w:tcPr>
          <w:p w14:paraId="35522011"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785</w:t>
            </w:r>
          </w:p>
        </w:tc>
      </w:tr>
    </w:tbl>
    <w:p w14:paraId="354B83DF" w14:textId="64B691F8" w:rsidR="00286027" w:rsidRDefault="00286027" w:rsidP="0008358A">
      <w:pPr>
        <w:pStyle w:val="TableGraphic"/>
      </w:pPr>
    </w:p>
    <w:p w14:paraId="2DE14E32" w14:textId="77777777" w:rsidR="00286027" w:rsidRDefault="00286027" w:rsidP="00286027">
      <w:pPr>
        <w:rPr>
          <w:rFonts w:ascii="Book Antiqua" w:eastAsia="Times New Roman" w:hAnsi="Book Antiqua" w:cs="Times New Roman"/>
          <w:color w:val="auto"/>
          <w:sz w:val="20"/>
          <w:szCs w:val="20"/>
          <w:lang w:eastAsia="en-AU"/>
        </w:rPr>
      </w:pPr>
      <w:r>
        <w:br w:type="page"/>
      </w:r>
    </w:p>
    <w:p w14:paraId="449B78B5" w14:textId="568C39B0" w:rsidR="0008358A" w:rsidRPr="00D814F9" w:rsidRDefault="0008358A" w:rsidP="00D814F9">
      <w:pPr>
        <w:pStyle w:val="TableHeading"/>
        <w:spacing w:before="0" w:after="20"/>
        <w:jc w:val="left"/>
        <w:rPr>
          <w:rFonts w:eastAsia="Times New Roman" w:cs="Times New Roman"/>
          <w:i w:val="0"/>
          <w:sz w:val="20"/>
          <w:szCs w:val="20"/>
          <w:lang w:val="en-US" w:eastAsia="x-none"/>
        </w:rPr>
      </w:pPr>
      <w:bookmarkStart w:id="15" w:name="_Toc190682311"/>
      <w:bookmarkStart w:id="16" w:name="_Toc190682529"/>
      <w:bookmarkEnd w:id="13"/>
      <w:bookmarkEnd w:id="14"/>
      <w:r w:rsidRPr="00D814F9">
        <w:rPr>
          <w:rFonts w:eastAsia="Times New Roman" w:cs="Times New Roman"/>
          <w:i w:val="0"/>
          <w:sz w:val="20"/>
          <w:szCs w:val="20"/>
          <w:lang w:val="en-US" w:eastAsia="x-none"/>
        </w:rPr>
        <w:lastRenderedPageBreak/>
        <w:t>Table 1.1: Australian Prudential Regulation Authority resource statement — Budget estimates for 20</w:t>
      </w:r>
      <w:r w:rsidR="00B912AF" w:rsidRPr="00D814F9">
        <w:rPr>
          <w:rFonts w:eastAsia="Times New Roman" w:cs="Times New Roman"/>
          <w:i w:val="0"/>
          <w:sz w:val="20"/>
          <w:szCs w:val="20"/>
          <w:lang w:val="en-US" w:eastAsia="x-none"/>
        </w:rPr>
        <w:t>20</w:t>
      </w:r>
      <w:r w:rsidRPr="00D814F9">
        <w:rPr>
          <w:rFonts w:eastAsia="Times New Roman" w:cs="Times New Roman"/>
          <w:i w:val="0"/>
          <w:sz w:val="20"/>
          <w:szCs w:val="20"/>
          <w:lang w:val="en-US" w:eastAsia="x-none"/>
        </w:rPr>
        <w:t>-2</w:t>
      </w:r>
      <w:r w:rsidR="00B912AF" w:rsidRPr="00D814F9">
        <w:rPr>
          <w:rFonts w:eastAsia="Times New Roman" w:cs="Times New Roman"/>
          <w:i w:val="0"/>
          <w:sz w:val="20"/>
          <w:szCs w:val="20"/>
          <w:lang w:val="en-US" w:eastAsia="x-none"/>
        </w:rPr>
        <w:t>1</w:t>
      </w:r>
      <w:r w:rsidRPr="00D814F9">
        <w:rPr>
          <w:rFonts w:eastAsia="Times New Roman" w:cs="Times New Roman"/>
          <w:i w:val="0"/>
          <w:sz w:val="20"/>
          <w:szCs w:val="20"/>
          <w:lang w:val="en-US" w:eastAsia="x-none"/>
        </w:rPr>
        <w:t xml:space="preserve"> as at Budget </w:t>
      </w:r>
      <w:r w:rsidR="00B912AF" w:rsidRPr="00D814F9">
        <w:rPr>
          <w:rFonts w:eastAsia="Times New Roman" w:cs="Times New Roman"/>
          <w:i w:val="0"/>
          <w:sz w:val="20"/>
          <w:szCs w:val="20"/>
          <w:lang w:val="en-US" w:eastAsia="x-none"/>
        </w:rPr>
        <w:t>October</w:t>
      </w:r>
      <w:r w:rsidRPr="00D814F9">
        <w:rPr>
          <w:rFonts w:eastAsia="Times New Roman" w:cs="Times New Roman"/>
          <w:i w:val="0"/>
          <w:sz w:val="20"/>
          <w:szCs w:val="20"/>
          <w:lang w:val="en-US" w:eastAsia="x-none"/>
        </w:rPr>
        <w:t xml:space="preserve"> 20</w:t>
      </w:r>
      <w:r w:rsidR="00B912AF" w:rsidRPr="00D814F9">
        <w:rPr>
          <w:rFonts w:eastAsia="Times New Roman" w:cs="Times New Roman"/>
          <w:i w:val="0"/>
          <w:sz w:val="20"/>
          <w:szCs w:val="20"/>
          <w:lang w:val="en-US" w:eastAsia="x-none"/>
        </w:rPr>
        <w:t>20</w:t>
      </w:r>
      <w:r w:rsidRPr="00D814F9">
        <w:rPr>
          <w:rFonts w:eastAsia="Times New Roman" w:cs="Times New Roman"/>
          <w:i w:val="0"/>
          <w:sz w:val="20"/>
          <w:szCs w:val="20"/>
          <w:lang w:val="en-US" w:eastAsia="x-none"/>
        </w:rPr>
        <w:t xml:space="preserve"> (continued)</w:t>
      </w:r>
    </w:p>
    <w:p w14:paraId="1B7289E1" w14:textId="77777777" w:rsidR="0008358A" w:rsidRPr="00D814F9" w:rsidRDefault="0008358A" w:rsidP="00D814F9">
      <w:pPr>
        <w:pStyle w:val="TableHeading"/>
        <w:spacing w:before="0" w:after="20"/>
        <w:jc w:val="left"/>
        <w:rPr>
          <w:rFonts w:eastAsia="Times New Roman" w:cs="Times New Roman"/>
          <w:i w:val="0"/>
          <w:sz w:val="20"/>
          <w:szCs w:val="20"/>
          <w:lang w:val="en-US" w:eastAsia="x-none"/>
        </w:rPr>
      </w:pPr>
    </w:p>
    <w:p w14:paraId="68E97D57" w14:textId="03F83930" w:rsidR="0013161E" w:rsidRDefault="0008358A" w:rsidP="0013161E">
      <w:pPr>
        <w:pStyle w:val="TableHeading"/>
        <w:spacing w:before="0" w:after="20"/>
        <w:jc w:val="left"/>
      </w:pPr>
      <w:r w:rsidRPr="00D814F9">
        <w:rPr>
          <w:rFonts w:eastAsia="Times New Roman" w:cs="Times New Roman"/>
          <w:i w:val="0"/>
          <w:sz w:val="20"/>
          <w:szCs w:val="20"/>
          <w:lang w:val="en-US" w:eastAsia="x-none"/>
        </w:rPr>
        <w:t>Third party payments from and on behalf of other entities</w:t>
      </w:r>
    </w:p>
    <w:tbl>
      <w:tblPr>
        <w:tblW w:w="5000" w:type="pct"/>
        <w:tblLook w:val="04A0" w:firstRow="1" w:lastRow="0" w:firstColumn="1" w:lastColumn="0" w:noHBand="0" w:noVBand="1"/>
      </w:tblPr>
      <w:tblGrid>
        <w:gridCol w:w="5374"/>
        <w:gridCol w:w="1169"/>
        <w:gridCol w:w="1167"/>
      </w:tblGrid>
      <w:tr w:rsidR="0013161E" w:rsidRPr="0013161E" w14:paraId="604B094D" w14:textId="77777777" w:rsidTr="003D6ED0">
        <w:trPr>
          <w:divId w:val="150028797"/>
          <w:trHeight w:hRule="exact" w:val="850"/>
        </w:trPr>
        <w:tc>
          <w:tcPr>
            <w:tcW w:w="3485" w:type="pct"/>
            <w:tcBorders>
              <w:top w:val="single" w:sz="4" w:space="0" w:color="auto"/>
              <w:left w:val="nil"/>
              <w:bottom w:val="nil"/>
              <w:right w:val="nil"/>
            </w:tcBorders>
            <w:shd w:val="clear" w:color="000000" w:fill="FFFFFF"/>
            <w:vAlign w:val="bottom"/>
            <w:hideMark/>
          </w:tcPr>
          <w:p w14:paraId="3333C158" w14:textId="38C1410E" w:rsidR="0013161E" w:rsidRPr="0013161E" w:rsidRDefault="0013161E" w:rsidP="0013161E">
            <w:pPr>
              <w:rPr>
                <w:rFonts w:eastAsia="Times New Roman" w:cs="Arial"/>
                <w:sz w:val="16"/>
                <w:szCs w:val="16"/>
                <w:lang w:eastAsia="en-AU"/>
              </w:rPr>
            </w:pPr>
            <w:r w:rsidRPr="0013161E">
              <w:rPr>
                <w:rFonts w:eastAsia="Times New Roman" w:cs="Arial"/>
                <w:sz w:val="16"/>
                <w:szCs w:val="16"/>
                <w:lang w:eastAsia="en-AU"/>
              </w:rPr>
              <w:t> </w:t>
            </w:r>
          </w:p>
        </w:tc>
        <w:tc>
          <w:tcPr>
            <w:tcW w:w="758" w:type="pct"/>
            <w:tcBorders>
              <w:top w:val="single" w:sz="4" w:space="0" w:color="auto"/>
              <w:left w:val="nil"/>
              <w:bottom w:val="single" w:sz="4" w:space="0" w:color="auto"/>
              <w:right w:val="nil"/>
            </w:tcBorders>
            <w:shd w:val="clear" w:color="000000" w:fill="FFFFFF"/>
            <w:vAlign w:val="center"/>
            <w:hideMark/>
          </w:tcPr>
          <w:p w14:paraId="638D1DF7" w14:textId="77777777" w:rsidR="0013161E" w:rsidRPr="0013161E" w:rsidRDefault="0013161E" w:rsidP="003D6ED0">
            <w:pPr>
              <w:spacing w:after="0"/>
              <w:jc w:val="right"/>
              <w:rPr>
                <w:rFonts w:eastAsia="Times New Roman" w:cs="Arial"/>
                <w:i/>
                <w:iCs/>
                <w:sz w:val="16"/>
                <w:szCs w:val="16"/>
                <w:lang w:eastAsia="en-AU"/>
              </w:rPr>
            </w:pPr>
            <w:r w:rsidRPr="0013161E">
              <w:rPr>
                <w:rFonts w:eastAsia="Times New Roman" w:cs="Arial"/>
                <w:i/>
                <w:iCs/>
                <w:sz w:val="16"/>
                <w:szCs w:val="16"/>
                <w:lang w:eastAsia="en-AU"/>
              </w:rPr>
              <w:t>2019-20 Estimated actual</w:t>
            </w:r>
            <w:r w:rsidRPr="0013161E">
              <w:rPr>
                <w:rFonts w:eastAsia="Times New Roman" w:cs="Arial"/>
                <w:i/>
                <w:iCs/>
                <w:sz w:val="16"/>
                <w:szCs w:val="16"/>
                <w:lang w:eastAsia="en-AU"/>
              </w:rPr>
              <w:br/>
              <w:t>$'000</w:t>
            </w:r>
          </w:p>
        </w:tc>
        <w:tc>
          <w:tcPr>
            <w:tcW w:w="758" w:type="pct"/>
            <w:tcBorders>
              <w:top w:val="single" w:sz="4" w:space="0" w:color="auto"/>
              <w:left w:val="nil"/>
              <w:bottom w:val="single" w:sz="4" w:space="0" w:color="auto"/>
              <w:right w:val="nil"/>
            </w:tcBorders>
            <w:shd w:val="clear" w:color="000000" w:fill="E6E6E6"/>
            <w:vAlign w:val="center"/>
            <w:hideMark/>
          </w:tcPr>
          <w:p w14:paraId="37C37422" w14:textId="77777777" w:rsidR="0013161E" w:rsidRPr="0013161E" w:rsidRDefault="0013161E" w:rsidP="003D6ED0">
            <w:pPr>
              <w:spacing w:after="0"/>
              <w:jc w:val="right"/>
              <w:rPr>
                <w:rFonts w:eastAsia="Times New Roman" w:cs="Arial"/>
                <w:sz w:val="16"/>
                <w:szCs w:val="16"/>
                <w:lang w:eastAsia="en-AU"/>
              </w:rPr>
            </w:pPr>
            <w:r w:rsidRPr="0013161E">
              <w:rPr>
                <w:rFonts w:eastAsia="Times New Roman" w:cs="Arial"/>
                <w:sz w:val="16"/>
                <w:szCs w:val="16"/>
                <w:lang w:eastAsia="en-AU"/>
              </w:rPr>
              <w:t>2020-21 Estimate</w:t>
            </w:r>
            <w:r w:rsidRPr="0013161E">
              <w:rPr>
                <w:rFonts w:eastAsia="Times New Roman" w:cs="Arial"/>
                <w:sz w:val="16"/>
                <w:szCs w:val="16"/>
                <w:lang w:eastAsia="en-AU"/>
              </w:rPr>
              <w:br/>
            </w:r>
            <w:r w:rsidRPr="0013161E">
              <w:rPr>
                <w:rFonts w:eastAsia="Times New Roman" w:cs="Arial"/>
                <w:sz w:val="16"/>
                <w:szCs w:val="16"/>
                <w:lang w:eastAsia="en-AU"/>
              </w:rPr>
              <w:br/>
              <w:t>$'000</w:t>
            </w:r>
          </w:p>
        </w:tc>
      </w:tr>
      <w:tr w:rsidR="0013161E" w:rsidRPr="0013161E" w14:paraId="761E703B" w14:textId="77777777" w:rsidTr="0013161E">
        <w:trPr>
          <w:divId w:val="150028797"/>
          <w:trHeight w:hRule="exact" w:val="675"/>
        </w:trPr>
        <w:tc>
          <w:tcPr>
            <w:tcW w:w="3485" w:type="pct"/>
            <w:tcBorders>
              <w:top w:val="nil"/>
              <w:left w:val="nil"/>
              <w:bottom w:val="nil"/>
              <w:right w:val="nil"/>
            </w:tcBorders>
            <w:shd w:val="clear" w:color="000000" w:fill="FFFFFF"/>
            <w:vAlign w:val="bottom"/>
            <w:hideMark/>
          </w:tcPr>
          <w:p w14:paraId="39B0BDB8"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Receipts received from other entities for the provision of</w:t>
            </w:r>
            <w:r w:rsidRPr="0013161E">
              <w:rPr>
                <w:rFonts w:eastAsia="Times New Roman" w:cs="Arial"/>
                <w:sz w:val="16"/>
                <w:szCs w:val="16"/>
                <w:lang w:eastAsia="en-AU"/>
              </w:rPr>
              <w:br/>
              <w:t xml:space="preserve">  services (disclosed in s74 Retained revenue receipts</w:t>
            </w:r>
            <w:r w:rsidRPr="0013161E">
              <w:rPr>
                <w:rFonts w:eastAsia="Times New Roman" w:cs="Arial"/>
                <w:sz w:val="16"/>
                <w:szCs w:val="16"/>
                <w:lang w:eastAsia="en-AU"/>
              </w:rPr>
              <w:br/>
              <w:t xml:space="preserve">  section above)</w:t>
            </w:r>
          </w:p>
        </w:tc>
        <w:tc>
          <w:tcPr>
            <w:tcW w:w="758" w:type="pct"/>
            <w:tcBorders>
              <w:top w:val="nil"/>
              <w:left w:val="nil"/>
              <w:bottom w:val="nil"/>
              <w:right w:val="nil"/>
            </w:tcBorders>
            <w:shd w:val="clear" w:color="000000" w:fill="FFFFFF"/>
            <w:vAlign w:val="bottom"/>
            <w:hideMark/>
          </w:tcPr>
          <w:p w14:paraId="4C6B0127" w14:textId="77777777" w:rsidR="0013161E" w:rsidRPr="0013161E" w:rsidRDefault="0013161E" w:rsidP="0013161E">
            <w:pPr>
              <w:spacing w:after="0"/>
              <w:jc w:val="right"/>
              <w:rPr>
                <w:rFonts w:eastAsia="Times New Roman" w:cs="Arial"/>
                <w:i/>
                <w:iCs/>
                <w:sz w:val="16"/>
                <w:szCs w:val="16"/>
                <w:lang w:eastAsia="en-AU"/>
              </w:rPr>
            </w:pPr>
            <w:r w:rsidRPr="0013161E">
              <w:rPr>
                <w:rFonts w:eastAsia="Times New Roman" w:cs="Arial"/>
                <w:i/>
                <w:iCs/>
                <w:sz w:val="16"/>
                <w:szCs w:val="16"/>
                <w:lang w:eastAsia="en-AU"/>
              </w:rPr>
              <w:t xml:space="preserve">702 </w:t>
            </w:r>
          </w:p>
        </w:tc>
        <w:tc>
          <w:tcPr>
            <w:tcW w:w="758" w:type="pct"/>
            <w:tcBorders>
              <w:top w:val="nil"/>
              <w:left w:val="nil"/>
              <w:bottom w:val="nil"/>
              <w:right w:val="nil"/>
            </w:tcBorders>
            <w:shd w:val="clear" w:color="000000" w:fill="E6E6E6"/>
            <w:vAlign w:val="bottom"/>
            <w:hideMark/>
          </w:tcPr>
          <w:p w14:paraId="40180FAF" w14:textId="77777777" w:rsidR="0013161E" w:rsidRPr="0013161E" w:rsidRDefault="0013161E" w:rsidP="0013161E">
            <w:pPr>
              <w:spacing w:after="0"/>
              <w:jc w:val="right"/>
              <w:rPr>
                <w:rFonts w:eastAsia="Times New Roman" w:cs="Arial"/>
                <w:sz w:val="16"/>
                <w:szCs w:val="16"/>
                <w:lang w:eastAsia="en-AU"/>
              </w:rPr>
            </w:pPr>
            <w:r w:rsidRPr="0013161E">
              <w:rPr>
                <w:rFonts w:eastAsia="Times New Roman" w:cs="Arial"/>
                <w:sz w:val="16"/>
                <w:szCs w:val="16"/>
                <w:lang w:eastAsia="en-AU"/>
              </w:rPr>
              <w:t xml:space="preserve">805 </w:t>
            </w:r>
          </w:p>
        </w:tc>
      </w:tr>
      <w:tr w:rsidR="0013161E" w:rsidRPr="0013161E" w14:paraId="7C287FF1" w14:textId="77777777" w:rsidTr="00C82296">
        <w:trPr>
          <w:divId w:val="150028797"/>
          <w:trHeight w:hRule="exact" w:val="57"/>
        </w:trPr>
        <w:tc>
          <w:tcPr>
            <w:tcW w:w="3485" w:type="pct"/>
            <w:tcBorders>
              <w:top w:val="nil"/>
              <w:left w:val="nil"/>
              <w:bottom w:val="single" w:sz="4" w:space="0" w:color="auto"/>
              <w:right w:val="nil"/>
            </w:tcBorders>
            <w:shd w:val="clear" w:color="000000" w:fill="FFFFFF"/>
            <w:vAlign w:val="bottom"/>
            <w:hideMark/>
          </w:tcPr>
          <w:p w14:paraId="08C48877"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c>
          <w:tcPr>
            <w:tcW w:w="758" w:type="pct"/>
            <w:tcBorders>
              <w:top w:val="nil"/>
              <w:left w:val="nil"/>
              <w:bottom w:val="single" w:sz="4" w:space="0" w:color="auto"/>
              <w:right w:val="nil"/>
            </w:tcBorders>
            <w:shd w:val="clear" w:color="000000" w:fill="FFFFFF"/>
            <w:vAlign w:val="bottom"/>
            <w:hideMark/>
          </w:tcPr>
          <w:p w14:paraId="76B3E89C" w14:textId="77777777" w:rsidR="0013161E" w:rsidRPr="0013161E" w:rsidRDefault="0013161E" w:rsidP="0013161E">
            <w:pPr>
              <w:spacing w:after="0"/>
              <w:jc w:val="left"/>
              <w:rPr>
                <w:rFonts w:eastAsia="Times New Roman" w:cs="Arial"/>
                <w:i/>
                <w:iCs/>
                <w:sz w:val="16"/>
                <w:szCs w:val="16"/>
                <w:lang w:eastAsia="en-AU"/>
              </w:rPr>
            </w:pPr>
            <w:r w:rsidRPr="0013161E">
              <w:rPr>
                <w:rFonts w:eastAsia="Times New Roman" w:cs="Arial"/>
                <w:i/>
                <w:iCs/>
                <w:sz w:val="16"/>
                <w:szCs w:val="16"/>
                <w:lang w:eastAsia="en-AU"/>
              </w:rPr>
              <w:t> </w:t>
            </w:r>
          </w:p>
        </w:tc>
        <w:tc>
          <w:tcPr>
            <w:tcW w:w="758" w:type="pct"/>
            <w:tcBorders>
              <w:top w:val="nil"/>
              <w:left w:val="nil"/>
              <w:bottom w:val="single" w:sz="4" w:space="0" w:color="auto"/>
              <w:right w:val="nil"/>
            </w:tcBorders>
            <w:shd w:val="clear" w:color="000000" w:fill="E6E6E6"/>
            <w:vAlign w:val="bottom"/>
            <w:hideMark/>
          </w:tcPr>
          <w:p w14:paraId="6EEFAF64" w14:textId="77777777" w:rsidR="0013161E" w:rsidRPr="0013161E" w:rsidRDefault="0013161E" w:rsidP="0013161E">
            <w:pPr>
              <w:spacing w:after="0"/>
              <w:jc w:val="left"/>
              <w:rPr>
                <w:rFonts w:eastAsia="Times New Roman" w:cs="Arial"/>
                <w:sz w:val="16"/>
                <w:szCs w:val="16"/>
                <w:lang w:eastAsia="en-AU"/>
              </w:rPr>
            </w:pPr>
            <w:r w:rsidRPr="0013161E">
              <w:rPr>
                <w:rFonts w:eastAsia="Times New Roman" w:cs="Arial"/>
                <w:sz w:val="16"/>
                <w:szCs w:val="16"/>
                <w:lang w:eastAsia="en-AU"/>
              </w:rPr>
              <w:t> </w:t>
            </w:r>
          </w:p>
        </w:tc>
      </w:tr>
    </w:tbl>
    <w:p w14:paraId="446F167F" w14:textId="58670A05" w:rsidR="0013161E" w:rsidRPr="0013161E" w:rsidRDefault="0013161E" w:rsidP="0013161E">
      <w:pPr>
        <w:pStyle w:val="TableGraphic"/>
        <w:rPr>
          <w:rFonts w:ascii="Arial" w:hAnsi="Arial" w:cs="Arial"/>
          <w:sz w:val="16"/>
          <w:szCs w:val="16"/>
        </w:rPr>
      </w:pPr>
      <w:r w:rsidRPr="0013161E">
        <w:rPr>
          <w:rFonts w:ascii="Arial" w:hAnsi="Arial" w:cs="Arial"/>
          <w:sz w:val="16"/>
          <w:szCs w:val="16"/>
        </w:rPr>
        <w:t>All figures shown above are GST exclusive - these may not match figures in the cash flow statement.</w:t>
      </w:r>
    </w:p>
    <w:p w14:paraId="74BEE4FE" w14:textId="2F52EECD" w:rsidR="0013161E" w:rsidRDefault="0013161E" w:rsidP="0013161E">
      <w:pPr>
        <w:pStyle w:val="ChartandTableFootnote"/>
      </w:pPr>
      <w:r>
        <w:t>Prepared on a resourcing (</w:t>
      </w:r>
      <w:r>
        <w:rPr>
          <w:lang w:val="en-AU"/>
        </w:rPr>
        <w:t>that is,</w:t>
      </w:r>
      <w:r>
        <w:t xml:space="preserve"> appropriations available) basis.</w:t>
      </w:r>
    </w:p>
    <w:p w14:paraId="435091E6" w14:textId="77777777" w:rsidR="004311F8" w:rsidRPr="00C82296" w:rsidRDefault="004311F8" w:rsidP="00C82296">
      <w:pPr>
        <w:spacing w:after="0"/>
        <w:ind w:left="284" w:hanging="284"/>
        <w:rPr>
          <w:rFonts w:eastAsia="Times New Roman" w:cs="Arial"/>
          <w:sz w:val="16"/>
          <w:szCs w:val="16"/>
          <w:lang w:eastAsia="en-AU"/>
        </w:rPr>
      </w:pPr>
      <w:r w:rsidRPr="004311F8">
        <w:rPr>
          <w:rFonts w:eastAsia="Times New Roman" w:cs="Times New Roman"/>
          <w:sz w:val="16"/>
          <w:szCs w:val="20"/>
          <w:lang w:val="x-none" w:eastAsia="x-none"/>
        </w:rPr>
        <w:t xml:space="preserve">(a) </w:t>
      </w:r>
      <w:r w:rsidRPr="00C82296">
        <w:rPr>
          <w:rFonts w:eastAsia="Times New Roman" w:cs="Arial"/>
          <w:sz w:val="16"/>
          <w:szCs w:val="16"/>
          <w:lang w:eastAsia="en-AU"/>
        </w:rPr>
        <w:t xml:space="preserve">Appropriation Bill (No. 1) 2020-21. </w:t>
      </w:r>
      <w:r w:rsidRPr="00C82296">
        <w:rPr>
          <w:rFonts w:eastAsia="Times New Roman" w:cs="Arial"/>
          <w:sz w:val="16"/>
          <w:szCs w:val="16"/>
          <w:lang w:eastAsia="en-AU"/>
        </w:rPr>
        <w:tab/>
      </w:r>
      <w:r w:rsidRPr="00C82296">
        <w:rPr>
          <w:rFonts w:eastAsia="Times New Roman" w:cs="Arial"/>
          <w:sz w:val="16"/>
          <w:szCs w:val="16"/>
          <w:lang w:eastAsia="en-AU"/>
        </w:rPr>
        <w:tab/>
      </w:r>
    </w:p>
    <w:p w14:paraId="04F9EFF0" w14:textId="7512C143" w:rsidR="004311F8" w:rsidRPr="00C82296" w:rsidRDefault="004311F8" w:rsidP="00C82296">
      <w:pPr>
        <w:spacing w:after="0"/>
        <w:ind w:left="284" w:hanging="284"/>
        <w:rPr>
          <w:rFonts w:eastAsia="Times New Roman" w:cs="Arial"/>
          <w:sz w:val="16"/>
          <w:szCs w:val="16"/>
          <w:lang w:eastAsia="en-AU"/>
        </w:rPr>
      </w:pPr>
      <w:r w:rsidRPr="00C82296">
        <w:rPr>
          <w:rFonts w:eastAsia="Times New Roman" w:cs="Arial"/>
          <w:sz w:val="16"/>
          <w:szCs w:val="16"/>
          <w:lang w:eastAsia="en-AU"/>
        </w:rPr>
        <w:t xml:space="preserve">(b) Estimated Retained Revenue receipts under section 74 of the </w:t>
      </w:r>
      <w:r w:rsidRPr="00924CC4">
        <w:rPr>
          <w:rFonts w:eastAsia="Times New Roman" w:cs="Arial"/>
          <w:i/>
          <w:sz w:val="16"/>
          <w:szCs w:val="16"/>
          <w:lang w:eastAsia="en-AU"/>
        </w:rPr>
        <w:t>Public Governance, Performance and Accountability Act 2013</w:t>
      </w:r>
      <w:r w:rsidRPr="00C82296">
        <w:rPr>
          <w:rFonts w:eastAsia="Times New Roman" w:cs="Arial"/>
          <w:sz w:val="16"/>
          <w:szCs w:val="16"/>
          <w:lang w:eastAsia="en-AU"/>
        </w:rPr>
        <w:t xml:space="preserve"> (PGPA Act).</w:t>
      </w:r>
      <w:r w:rsidRPr="00C82296">
        <w:rPr>
          <w:rFonts w:eastAsia="Times New Roman" w:cs="Arial"/>
          <w:sz w:val="16"/>
          <w:szCs w:val="16"/>
          <w:lang w:eastAsia="en-AU"/>
        </w:rPr>
        <w:tab/>
      </w:r>
      <w:r w:rsidRPr="00C82296">
        <w:rPr>
          <w:rFonts w:eastAsia="Times New Roman" w:cs="Arial"/>
          <w:sz w:val="16"/>
          <w:szCs w:val="16"/>
          <w:lang w:eastAsia="en-AU"/>
        </w:rPr>
        <w:tab/>
      </w:r>
    </w:p>
    <w:p w14:paraId="03767354" w14:textId="11469605" w:rsidR="004311F8" w:rsidRPr="00C82296" w:rsidRDefault="004311F8" w:rsidP="00C82296">
      <w:pPr>
        <w:spacing w:after="0"/>
        <w:ind w:left="284" w:hanging="284"/>
        <w:rPr>
          <w:rFonts w:eastAsia="Times New Roman" w:cs="Arial"/>
          <w:sz w:val="16"/>
          <w:szCs w:val="16"/>
          <w:lang w:eastAsia="en-AU"/>
        </w:rPr>
      </w:pPr>
      <w:r w:rsidRPr="00C82296">
        <w:rPr>
          <w:rFonts w:eastAsia="Times New Roman" w:cs="Arial"/>
          <w:sz w:val="16"/>
          <w:szCs w:val="16"/>
          <w:lang w:eastAsia="en-AU"/>
        </w:rPr>
        <w:t>(</w:t>
      </w:r>
      <w:proofErr w:type="gramStart"/>
      <w:r w:rsidRPr="00C82296">
        <w:rPr>
          <w:rFonts w:eastAsia="Times New Roman" w:cs="Arial"/>
          <w:sz w:val="16"/>
          <w:szCs w:val="16"/>
          <w:lang w:eastAsia="en-AU"/>
        </w:rPr>
        <w:t>c</w:t>
      </w:r>
      <w:proofErr w:type="gramEnd"/>
      <w:r w:rsidRPr="00C82296">
        <w:rPr>
          <w:rFonts w:eastAsia="Times New Roman" w:cs="Arial"/>
          <w:sz w:val="16"/>
          <w:szCs w:val="16"/>
          <w:lang w:eastAsia="en-AU"/>
        </w:rPr>
        <w:t xml:space="preserve">) Excludes 'Special Public Money'. For further information on special appropriations and special accounts, refer to </w:t>
      </w:r>
      <w:r w:rsidRPr="00924CC4">
        <w:rPr>
          <w:rFonts w:eastAsia="Times New Roman" w:cs="Arial"/>
          <w:i/>
          <w:sz w:val="16"/>
          <w:szCs w:val="16"/>
          <w:lang w:eastAsia="en-AU"/>
        </w:rPr>
        <w:t>Budget Paper No. 4 - Agency Resourcing</w:t>
      </w:r>
      <w:r w:rsidRPr="00C82296">
        <w:rPr>
          <w:rFonts w:eastAsia="Times New Roman" w:cs="Arial"/>
          <w:sz w:val="16"/>
          <w:szCs w:val="16"/>
          <w:lang w:eastAsia="en-AU"/>
        </w:rPr>
        <w:t>. Please also see Table 2.1 for further information on outcome and program expenses broken down by various funding sources, e.g. annual appropriations, special appropriations and special accounts.</w:t>
      </w:r>
      <w:r w:rsidRPr="00C82296">
        <w:rPr>
          <w:rFonts w:eastAsia="Times New Roman" w:cs="Arial"/>
          <w:sz w:val="16"/>
          <w:szCs w:val="16"/>
          <w:lang w:eastAsia="en-AU"/>
        </w:rPr>
        <w:tab/>
      </w:r>
      <w:r w:rsidRPr="00C82296">
        <w:rPr>
          <w:rFonts w:eastAsia="Times New Roman" w:cs="Arial"/>
          <w:sz w:val="16"/>
          <w:szCs w:val="16"/>
          <w:lang w:eastAsia="en-AU"/>
        </w:rPr>
        <w:tab/>
      </w:r>
    </w:p>
    <w:p w14:paraId="72330646" w14:textId="06A25EEE" w:rsidR="004311F8" w:rsidRPr="00C82296" w:rsidRDefault="004311F8" w:rsidP="00C82296">
      <w:pPr>
        <w:spacing w:after="0"/>
        <w:ind w:left="284" w:hanging="284"/>
        <w:rPr>
          <w:rFonts w:eastAsia="Times New Roman" w:cs="Arial"/>
          <w:sz w:val="16"/>
          <w:szCs w:val="16"/>
          <w:lang w:eastAsia="en-AU"/>
        </w:rPr>
      </w:pPr>
      <w:r w:rsidRPr="00C82296">
        <w:rPr>
          <w:rFonts w:eastAsia="Times New Roman" w:cs="Arial"/>
          <w:sz w:val="16"/>
          <w:szCs w:val="16"/>
          <w:lang w:eastAsia="en-AU"/>
        </w:rPr>
        <w:t>(d) Appropriation receipts include receipts from the Department of Foreign Affairs and Trade, the Reserve Bank of Australia, the Australian Bureau of Statistics, and the Department of Agriculture, W</w:t>
      </w:r>
      <w:r w:rsidR="004F7D9B">
        <w:rPr>
          <w:rFonts w:eastAsia="Times New Roman" w:cs="Arial"/>
          <w:sz w:val="16"/>
          <w:szCs w:val="16"/>
          <w:lang w:eastAsia="en-AU"/>
        </w:rPr>
        <w:t xml:space="preserve">ater </w:t>
      </w:r>
      <w:r w:rsidRPr="00C82296">
        <w:rPr>
          <w:rFonts w:eastAsia="Times New Roman" w:cs="Arial"/>
          <w:sz w:val="16"/>
          <w:szCs w:val="16"/>
          <w:lang w:eastAsia="en-AU"/>
        </w:rPr>
        <w:t>and the Environment.</w:t>
      </w:r>
      <w:r w:rsidRPr="00C82296">
        <w:rPr>
          <w:rFonts w:eastAsia="Times New Roman" w:cs="Arial"/>
          <w:sz w:val="16"/>
          <w:szCs w:val="16"/>
          <w:lang w:eastAsia="en-AU"/>
        </w:rPr>
        <w:tab/>
      </w:r>
      <w:r w:rsidRPr="00C82296">
        <w:rPr>
          <w:rFonts w:eastAsia="Times New Roman" w:cs="Arial"/>
          <w:sz w:val="16"/>
          <w:szCs w:val="16"/>
          <w:lang w:eastAsia="en-AU"/>
        </w:rPr>
        <w:tab/>
      </w:r>
    </w:p>
    <w:p w14:paraId="2A84A471" w14:textId="21A53A17" w:rsidR="004311F8" w:rsidRPr="00C82296" w:rsidRDefault="004311F8" w:rsidP="00C82296">
      <w:pPr>
        <w:spacing w:after="0"/>
        <w:ind w:left="284" w:hanging="284"/>
        <w:rPr>
          <w:rFonts w:eastAsia="Times New Roman" w:cs="Arial"/>
          <w:sz w:val="16"/>
          <w:szCs w:val="16"/>
          <w:lang w:eastAsia="en-AU"/>
        </w:rPr>
      </w:pPr>
      <w:r w:rsidRPr="00C82296">
        <w:rPr>
          <w:rFonts w:eastAsia="Times New Roman" w:cs="Arial"/>
          <w:sz w:val="16"/>
          <w:szCs w:val="16"/>
          <w:lang w:eastAsia="en-AU"/>
        </w:rPr>
        <w:t xml:space="preserve">(e) </w:t>
      </w:r>
      <w:r w:rsidR="00C4069F" w:rsidRPr="00C82296">
        <w:rPr>
          <w:rFonts w:eastAsia="Times New Roman" w:cs="Arial"/>
          <w:sz w:val="16"/>
          <w:szCs w:val="16"/>
          <w:lang w:eastAsia="en-AU"/>
        </w:rPr>
        <w:t xml:space="preserve">Comprises </w:t>
      </w:r>
      <w:r w:rsidRPr="00C82296">
        <w:rPr>
          <w:rFonts w:eastAsia="Times New Roman" w:cs="Arial"/>
          <w:sz w:val="16"/>
          <w:szCs w:val="16"/>
          <w:lang w:eastAsia="en-AU"/>
        </w:rPr>
        <w:t>Private Health Insurance risk equalisation receipts which are redistributed to industry</w:t>
      </w:r>
      <w:r w:rsidR="00C4069F" w:rsidRPr="00C82296">
        <w:rPr>
          <w:rFonts w:eastAsia="Times New Roman" w:cs="Arial"/>
          <w:sz w:val="16"/>
          <w:szCs w:val="16"/>
          <w:lang w:eastAsia="en-AU"/>
        </w:rPr>
        <w:t>.</w:t>
      </w:r>
      <w:r w:rsidRPr="00C82296">
        <w:rPr>
          <w:rFonts w:eastAsia="Times New Roman" w:cs="Arial"/>
          <w:sz w:val="16"/>
          <w:szCs w:val="16"/>
          <w:lang w:eastAsia="en-AU"/>
        </w:rPr>
        <w:tab/>
      </w:r>
      <w:r w:rsidRPr="00C82296">
        <w:rPr>
          <w:rFonts w:eastAsia="Times New Roman" w:cs="Arial"/>
          <w:sz w:val="16"/>
          <w:szCs w:val="16"/>
          <w:lang w:eastAsia="en-AU"/>
        </w:rPr>
        <w:tab/>
      </w:r>
    </w:p>
    <w:p w14:paraId="3D492ECB" w14:textId="5AB2429F" w:rsidR="0008358A" w:rsidRPr="000E1442" w:rsidRDefault="004311F8" w:rsidP="004311F8">
      <w:pPr>
        <w:spacing w:after="0"/>
      </w:pPr>
      <w:r w:rsidRPr="004311F8">
        <w:rPr>
          <w:rFonts w:eastAsia="Times New Roman" w:cs="Times New Roman"/>
          <w:sz w:val="16"/>
          <w:szCs w:val="20"/>
          <w:lang w:val="x-none" w:eastAsia="x-none"/>
        </w:rPr>
        <w:tab/>
      </w:r>
      <w:r w:rsidRPr="004311F8">
        <w:rPr>
          <w:rFonts w:eastAsia="Times New Roman" w:cs="Times New Roman"/>
          <w:sz w:val="16"/>
          <w:szCs w:val="20"/>
          <w:lang w:val="x-none" w:eastAsia="x-none"/>
        </w:rPr>
        <w:tab/>
      </w:r>
    </w:p>
    <w:p w14:paraId="3B94E4BC" w14:textId="77777777" w:rsidR="0008358A" w:rsidRPr="005A7C0B" w:rsidRDefault="0008358A" w:rsidP="00D814F9">
      <w:pPr>
        <w:pStyle w:val="Heading3"/>
        <w:keepLines w:val="0"/>
        <w:tabs>
          <w:tab w:val="left" w:pos="709"/>
        </w:tabs>
        <w:spacing w:before="0" w:after="240"/>
        <w:jc w:val="left"/>
      </w:pPr>
      <w:r>
        <w:br w:type="page"/>
      </w:r>
      <w:bookmarkStart w:id="17" w:name="_Toc444523511"/>
      <w:bookmarkStart w:id="18" w:name="_Toc4926076"/>
      <w:r w:rsidRPr="00D814F9">
        <w:rPr>
          <w:rFonts w:ascii="Arial" w:eastAsia="Times New Roman" w:hAnsi="Arial" w:cs="Times New Roman"/>
          <w:bCs w:val="0"/>
          <w:smallCaps/>
          <w:color w:val="auto"/>
          <w:sz w:val="26"/>
          <w:szCs w:val="20"/>
          <w:lang w:eastAsia="en-AU"/>
        </w:rPr>
        <w:lastRenderedPageBreak/>
        <w:t>1.3</w:t>
      </w:r>
      <w:r w:rsidRPr="00D814F9">
        <w:rPr>
          <w:rFonts w:ascii="Arial" w:eastAsia="Times New Roman" w:hAnsi="Arial" w:cs="Times New Roman"/>
          <w:bCs w:val="0"/>
          <w:smallCaps/>
          <w:color w:val="auto"/>
          <w:sz w:val="26"/>
          <w:szCs w:val="20"/>
          <w:lang w:eastAsia="en-AU"/>
        </w:rPr>
        <w:tab/>
        <w:t>Budget measures</w:t>
      </w:r>
      <w:bookmarkEnd w:id="15"/>
      <w:bookmarkEnd w:id="16"/>
      <w:bookmarkEnd w:id="17"/>
      <w:bookmarkEnd w:id="18"/>
    </w:p>
    <w:p w14:paraId="5A17C29B"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Budget measures in Part 1 relating to APRA are detailed in Budget Paper No. 2 and are summarised below.</w:t>
      </w:r>
    </w:p>
    <w:p w14:paraId="61C7533D" w14:textId="698EB27A" w:rsidR="00C82296" w:rsidRPr="00C82296" w:rsidRDefault="0008358A" w:rsidP="00C82296">
      <w:pPr>
        <w:pStyle w:val="TableHeading"/>
        <w:spacing w:after="0"/>
        <w:rPr>
          <w:rFonts w:eastAsia="Times New Roman" w:cs="Times New Roman"/>
          <w:i w:val="0"/>
          <w:sz w:val="20"/>
          <w:szCs w:val="20"/>
          <w:lang w:val="x-none" w:eastAsia="x-none"/>
        </w:rPr>
      </w:pPr>
      <w:r w:rsidRPr="00D814F9">
        <w:rPr>
          <w:rFonts w:eastAsia="Times New Roman" w:cs="Times New Roman"/>
          <w:i w:val="0"/>
          <w:sz w:val="20"/>
          <w:szCs w:val="20"/>
          <w:lang w:val="x-none" w:eastAsia="x-none"/>
        </w:rPr>
        <w:t xml:space="preserve">Table 1.2: </w:t>
      </w:r>
      <w:r w:rsidR="003D6ED0">
        <w:rPr>
          <w:rFonts w:eastAsia="Times New Roman" w:cs="Times New Roman"/>
          <w:i w:val="0"/>
          <w:sz w:val="20"/>
          <w:szCs w:val="20"/>
          <w:lang w:eastAsia="x-none"/>
        </w:rPr>
        <w:t>APRA</w:t>
      </w:r>
      <w:r w:rsidR="00C82296" w:rsidRPr="00C82296">
        <w:rPr>
          <w:rFonts w:eastAsia="Times New Roman" w:cs="Times New Roman"/>
          <w:i w:val="0"/>
          <w:sz w:val="20"/>
          <w:szCs w:val="20"/>
          <w:lang w:val="x-none" w:eastAsia="x-none"/>
        </w:rPr>
        <w:t xml:space="preserve"> 2020-21 Budget measures</w:t>
      </w:r>
    </w:p>
    <w:p w14:paraId="1051F1CA" w14:textId="45C958F8" w:rsidR="00F84D52" w:rsidRDefault="00C82296" w:rsidP="00F84D52">
      <w:pPr>
        <w:pStyle w:val="TableGraphic"/>
      </w:pPr>
      <w:r w:rsidRPr="005F1BA0">
        <w:rPr>
          <w:rFonts w:ascii="Arial Bold" w:hAnsi="Arial Bold"/>
          <w:lang w:val="x-none" w:eastAsia="x-none"/>
        </w:rPr>
        <w:t>Measures announced after the Economic and Fiscal Update July 2020</w:t>
      </w:r>
    </w:p>
    <w:tbl>
      <w:tblPr>
        <w:tblW w:w="5000" w:type="pct"/>
        <w:tblLook w:val="04A0" w:firstRow="1" w:lastRow="0" w:firstColumn="1" w:lastColumn="0" w:noHBand="0" w:noVBand="1"/>
      </w:tblPr>
      <w:tblGrid>
        <w:gridCol w:w="3353"/>
        <w:gridCol w:w="897"/>
        <w:gridCol w:w="865"/>
        <w:gridCol w:w="865"/>
        <w:gridCol w:w="865"/>
        <w:gridCol w:w="865"/>
      </w:tblGrid>
      <w:tr w:rsidR="00F84D52" w:rsidRPr="00F84D52" w14:paraId="537A20BD" w14:textId="77777777" w:rsidTr="003D6ED0">
        <w:trPr>
          <w:divId w:val="183908689"/>
          <w:trHeight w:hRule="exact" w:val="408"/>
        </w:trPr>
        <w:tc>
          <w:tcPr>
            <w:tcW w:w="2174" w:type="pct"/>
            <w:tcBorders>
              <w:top w:val="single" w:sz="4" w:space="0" w:color="auto"/>
              <w:left w:val="nil"/>
              <w:bottom w:val="nil"/>
              <w:right w:val="nil"/>
            </w:tcBorders>
            <w:shd w:val="clear" w:color="auto" w:fill="auto"/>
            <w:noWrap/>
            <w:vAlign w:val="bottom"/>
            <w:hideMark/>
          </w:tcPr>
          <w:p w14:paraId="6C9A8C96" w14:textId="71958666" w:rsidR="00F84D52" w:rsidRPr="00F84D52" w:rsidRDefault="00F84D52" w:rsidP="00F84D52">
            <w:pPr>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82" w:type="pct"/>
            <w:tcBorders>
              <w:top w:val="single" w:sz="4" w:space="0" w:color="auto"/>
              <w:left w:val="nil"/>
              <w:bottom w:val="single" w:sz="4" w:space="0" w:color="auto"/>
              <w:right w:val="nil"/>
            </w:tcBorders>
            <w:shd w:val="clear" w:color="auto" w:fill="auto"/>
            <w:noWrap/>
            <w:vAlign w:val="bottom"/>
            <w:hideMark/>
          </w:tcPr>
          <w:p w14:paraId="00104AB6" w14:textId="77777777" w:rsidR="00F84D52" w:rsidRPr="00F84D52" w:rsidRDefault="00F84D52" w:rsidP="00F84D52">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Program</w:t>
            </w:r>
          </w:p>
        </w:tc>
        <w:tc>
          <w:tcPr>
            <w:tcW w:w="561" w:type="pct"/>
            <w:tcBorders>
              <w:top w:val="single" w:sz="4" w:space="0" w:color="auto"/>
              <w:left w:val="nil"/>
              <w:bottom w:val="single" w:sz="4" w:space="0" w:color="auto"/>
              <w:right w:val="nil"/>
            </w:tcBorders>
            <w:shd w:val="clear" w:color="auto" w:fill="auto"/>
            <w:vAlign w:val="center"/>
            <w:hideMark/>
          </w:tcPr>
          <w:p w14:paraId="0C0ED11B" w14:textId="77777777" w:rsidR="00F84D52" w:rsidRPr="00F84D52" w:rsidRDefault="00F84D52" w:rsidP="003D6ED0">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2020-21</w:t>
            </w:r>
            <w:r w:rsidRPr="00F84D52">
              <w:rPr>
                <w:rFonts w:eastAsia="Times New Roman" w:cs="Arial"/>
                <w:color w:val="auto"/>
                <w:sz w:val="16"/>
                <w:szCs w:val="16"/>
                <w:lang w:eastAsia="en-AU"/>
              </w:rPr>
              <w:br/>
              <w:t>$'000</w:t>
            </w:r>
          </w:p>
        </w:tc>
        <w:tc>
          <w:tcPr>
            <w:tcW w:w="561" w:type="pct"/>
            <w:tcBorders>
              <w:top w:val="single" w:sz="4" w:space="0" w:color="auto"/>
              <w:left w:val="nil"/>
              <w:bottom w:val="single" w:sz="4" w:space="0" w:color="auto"/>
              <w:right w:val="nil"/>
            </w:tcBorders>
            <w:shd w:val="clear" w:color="000000" w:fill="E6E6E6"/>
            <w:vAlign w:val="center"/>
            <w:hideMark/>
          </w:tcPr>
          <w:p w14:paraId="2F78BA00" w14:textId="77777777" w:rsidR="00F84D52" w:rsidRPr="00F84D52" w:rsidRDefault="00F84D52" w:rsidP="003D6ED0">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2021-22</w:t>
            </w:r>
            <w:r w:rsidRPr="00F84D52">
              <w:rPr>
                <w:rFonts w:eastAsia="Times New Roman" w:cs="Arial"/>
                <w:color w:val="auto"/>
                <w:sz w:val="16"/>
                <w:szCs w:val="16"/>
                <w:lang w:eastAsia="en-AU"/>
              </w:rPr>
              <w:br/>
              <w:t>$'000</w:t>
            </w:r>
          </w:p>
        </w:tc>
        <w:tc>
          <w:tcPr>
            <w:tcW w:w="561" w:type="pct"/>
            <w:tcBorders>
              <w:top w:val="single" w:sz="4" w:space="0" w:color="auto"/>
              <w:left w:val="nil"/>
              <w:bottom w:val="single" w:sz="4" w:space="0" w:color="auto"/>
              <w:right w:val="nil"/>
            </w:tcBorders>
            <w:shd w:val="clear" w:color="auto" w:fill="auto"/>
            <w:vAlign w:val="center"/>
            <w:hideMark/>
          </w:tcPr>
          <w:p w14:paraId="4584542E" w14:textId="77777777" w:rsidR="00F84D52" w:rsidRPr="00F84D52" w:rsidRDefault="00F84D52" w:rsidP="003D6ED0">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2022-23</w:t>
            </w:r>
            <w:r w:rsidRPr="00F84D52">
              <w:rPr>
                <w:rFonts w:eastAsia="Times New Roman" w:cs="Arial"/>
                <w:color w:val="auto"/>
                <w:sz w:val="16"/>
                <w:szCs w:val="16"/>
                <w:lang w:eastAsia="en-AU"/>
              </w:rPr>
              <w:br/>
              <w:t>$'000</w:t>
            </w:r>
          </w:p>
        </w:tc>
        <w:tc>
          <w:tcPr>
            <w:tcW w:w="561" w:type="pct"/>
            <w:tcBorders>
              <w:top w:val="single" w:sz="4" w:space="0" w:color="auto"/>
              <w:left w:val="nil"/>
              <w:bottom w:val="single" w:sz="4" w:space="0" w:color="auto"/>
              <w:right w:val="nil"/>
            </w:tcBorders>
            <w:shd w:val="clear" w:color="000000" w:fill="E6E6E6"/>
            <w:vAlign w:val="center"/>
            <w:hideMark/>
          </w:tcPr>
          <w:p w14:paraId="009E4999" w14:textId="77777777" w:rsidR="00F84D52" w:rsidRPr="00F84D52" w:rsidRDefault="00F84D52" w:rsidP="003D6ED0">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2023-24</w:t>
            </w:r>
            <w:r w:rsidRPr="00F84D52">
              <w:rPr>
                <w:rFonts w:eastAsia="Times New Roman" w:cs="Arial"/>
                <w:color w:val="auto"/>
                <w:sz w:val="16"/>
                <w:szCs w:val="16"/>
                <w:lang w:eastAsia="en-AU"/>
              </w:rPr>
              <w:br/>
              <w:t>$'000</w:t>
            </w:r>
          </w:p>
        </w:tc>
      </w:tr>
      <w:tr w:rsidR="00F84D52" w:rsidRPr="00F84D52" w14:paraId="46F8F4DB" w14:textId="77777777" w:rsidTr="00984A9E">
        <w:trPr>
          <w:divId w:val="183908689"/>
          <w:trHeight w:hRule="exact" w:val="240"/>
        </w:trPr>
        <w:tc>
          <w:tcPr>
            <w:tcW w:w="2174" w:type="pct"/>
            <w:tcBorders>
              <w:top w:val="nil"/>
              <w:left w:val="nil"/>
              <w:bottom w:val="nil"/>
              <w:right w:val="nil"/>
            </w:tcBorders>
            <w:shd w:val="clear" w:color="auto" w:fill="auto"/>
            <w:noWrap/>
            <w:vAlign w:val="bottom"/>
            <w:hideMark/>
          </w:tcPr>
          <w:p w14:paraId="0F46C84F" w14:textId="77777777" w:rsidR="00F84D52" w:rsidRPr="00F84D52" w:rsidRDefault="00F84D52" w:rsidP="00984A9E">
            <w:pPr>
              <w:spacing w:after="0"/>
              <w:jc w:val="left"/>
              <w:rPr>
                <w:rFonts w:eastAsia="Times New Roman" w:cs="Arial"/>
                <w:b/>
                <w:bCs/>
                <w:color w:val="auto"/>
                <w:sz w:val="16"/>
                <w:szCs w:val="16"/>
                <w:lang w:eastAsia="en-AU"/>
              </w:rPr>
            </w:pPr>
            <w:r w:rsidRPr="00F84D52">
              <w:rPr>
                <w:rFonts w:eastAsia="Times New Roman" w:cs="Arial"/>
                <w:b/>
                <w:bCs/>
                <w:color w:val="auto"/>
                <w:sz w:val="16"/>
                <w:szCs w:val="16"/>
                <w:lang w:eastAsia="en-AU"/>
              </w:rPr>
              <w:t>Receipt measures</w:t>
            </w:r>
          </w:p>
        </w:tc>
        <w:tc>
          <w:tcPr>
            <w:tcW w:w="582" w:type="pct"/>
            <w:tcBorders>
              <w:top w:val="nil"/>
              <w:left w:val="nil"/>
              <w:bottom w:val="nil"/>
              <w:right w:val="nil"/>
            </w:tcBorders>
            <w:shd w:val="clear" w:color="auto" w:fill="auto"/>
            <w:noWrap/>
            <w:vAlign w:val="bottom"/>
            <w:hideMark/>
          </w:tcPr>
          <w:p w14:paraId="297F2EE1" w14:textId="77777777" w:rsidR="00F84D52" w:rsidRPr="00F84D52" w:rsidRDefault="00F84D52" w:rsidP="00F84D52">
            <w:pPr>
              <w:spacing w:after="0"/>
              <w:jc w:val="left"/>
              <w:rPr>
                <w:rFonts w:eastAsia="Times New Roman" w:cs="Arial"/>
                <w:b/>
                <w:bCs/>
                <w:color w:val="auto"/>
                <w:sz w:val="16"/>
                <w:szCs w:val="16"/>
                <w:lang w:eastAsia="en-AU"/>
              </w:rPr>
            </w:pPr>
          </w:p>
        </w:tc>
        <w:tc>
          <w:tcPr>
            <w:tcW w:w="561" w:type="pct"/>
            <w:tcBorders>
              <w:top w:val="nil"/>
              <w:left w:val="nil"/>
              <w:bottom w:val="nil"/>
              <w:right w:val="nil"/>
            </w:tcBorders>
            <w:shd w:val="clear" w:color="auto" w:fill="auto"/>
            <w:noWrap/>
            <w:vAlign w:val="bottom"/>
            <w:hideMark/>
          </w:tcPr>
          <w:p w14:paraId="0F363FB7" w14:textId="77777777" w:rsidR="00F84D52" w:rsidRPr="00F84D52" w:rsidRDefault="00F84D52" w:rsidP="00F84D52">
            <w:pPr>
              <w:spacing w:after="0"/>
              <w:jc w:val="left"/>
              <w:rPr>
                <w:rFonts w:ascii="Times New Roman" w:eastAsia="Times New Roman" w:hAnsi="Times New Roman" w:cs="Times New Roman"/>
                <w:color w:val="auto"/>
                <w:sz w:val="20"/>
                <w:szCs w:val="20"/>
                <w:lang w:eastAsia="en-AU"/>
              </w:rPr>
            </w:pPr>
          </w:p>
        </w:tc>
        <w:tc>
          <w:tcPr>
            <w:tcW w:w="561" w:type="pct"/>
            <w:tcBorders>
              <w:top w:val="nil"/>
              <w:left w:val="nil"/>
              <w:bottom w:val="nil"/>
              <w:right w:val="nil"/>
            </w:tcBorders>
            <w:shd w:val="clear" w:color="000000" w:fill="E6E6E6"/>
            <w:noWrap/>
            <w:vAlign w:val="bottom"/>
            <w:hideMark/>
          </w:tcPr>
          <w:p w14:paraId="2F36F805" w14:textId="77777777" w:rsidR="00F84D52" w:rsidRPr="00F84D52" w:rsidRDefault="00F84D52" w:rsidP="00F84D52">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nil"/>
              <w:right w:val="nil"/>
            </w:tcBorders>
            <w:shd w:val="clear" w:color="auto" w:fill="auto"/>
            <w:noWrap/>
            <w:vAlign w:val="bottom"/>
            <w:hideMark/>
          </w:tcPr>
          <w:p w14:paraId="6AD5958E" w14:textId="77777777" w:rsidR="00F84D52" w:rsidRPr="00F84D52" w:rsidRDefault="00F84D52" w:rsidP="00F84D52">
            <w:pPr>
              <w:spacing w:after="0"/>
              <w:jc w:val="left"/>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1ED75C34" w14:textId="77777777" w:rsidR="00F84D52" w:rsidRPr="00F84D52" w:rsidRDefault="00F84D52" w:rsidP="00F84D52">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w:t>
            </w:r>
          </w:p>
        </w:tc>
      </w:tr>
      <w:tr w:rsidR="00F84D52" w:rsidRPr="00F84D52" w14:paraId="4640FA5A" w14:textId="77777777" w:rsidTr="00984A9E">
        <w:trPr>
          <w:divId w:val="183908689"/>
          <w:trHeight w:hRule="exact" w:val="240"/>
        </w:trPr>
        <w:tc>
          <w:tcPr>
            <w:tcW w:w="2174" w:type="pct"/>
            <w:tcBorders>
              <w:top w:val="nil"/>
              <w:left w:val="nil"/>
              <w:bottom w:val="nil"/>
              <w:right w:val="nil"/>
            </w:tcBorders>
            <w:shd w:val="clear" w:color="auto" w:fill="auto"/>
            <w:vAlign w:val="bottom"/>
            <w:hideMark/>
          </w:tcPr>
          <w:p w14:paraId="57D657B7"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Superannuation Reform</w:t>
            </w:r>
          </w:p>
        </w:tc>
        <w:tc>
          <w:tcPr>
            <w:tcW w:w="582" w:type="pct"/>
            <w:tcBorders>
              <w:top w:val="nil"/>
              <w:left w:val="nil"/>
              <w:bottom w:val="nil"/>
              <w:right w:val="nil"/>
            </w:tcBorders>
            <w:shd w:val="clear" w:color="auto" w:fill="auto"/>
            <w:noWrap/>
            <w:hideMark/>
          </w:tcPr>
          <w:p w14:paraId="54EFDF5F"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xml:space="preserve">       1.1 </w:t>
            </w:r>
          </w:p>
        </w:tc>
        <w:tc>
          <w:tcPr>
            <w:tcW w:w="561" w:type="pct"/>
            <w:tcBorders>
              <w:top w:val="nil"/>
              <w:left w:val="nil"/>
              <w:bottom w:val="nil"/>
              <w:right w:val="nil"/>
            </w:tcBorders>
            <w:shd w:val="clear" w:color="auto" w:fill="auto"/>
            <w:noWrap/>
            <w:hideMark/>
          </w:tcPr>
          <w:p w14:paraId="11591BD4" w14:textId="77777777" w:rsidR="00F84D52" w:rsidRPr="00F84D52" w:rsidRDefault="00F84D52" w:rsidP="00F84D52">
            <w:pPr>
              <w:spacing w:after="0"/>
              <w:jc w:val="center"/>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hideMark/>
          </w:tcPr>
          <w:p w14:paraId="228D3F1A"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nil"/>
              <w:right w:val="nil"/>
            </w:tcBorders>
            <w:shd w:val="clear" w:color="auto" w:fill="auto"/>
            <w:noWrap/>
            <w:hideMark/>
          </w:tcPr>
          <w:p w14:paraId="1FBA8CEF" w14:textId="77777777" w:rsidR="00F84D52" w:rsidRPr="00F84D52" w:rsidRDefault="00F84D52" w:rsidP="00F84D52">
            <w:pPr>
              <w:spacing w:after="0"/>
              <w:jc w:val="center"/>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hideMark/>
          </w:tcPr>
          <w:p w14:paraId="52BD610C"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w:t>
            </w:r>
          </w:p>
        </w:tc>
      </w:tr>
      <w:tr w:rsidR="00F84D52" w:rsidRPr="00F84D52" w14:paraId="01CB46D5" w14:textId="77777777" w:rsidTr="00984A9E">
        <w:trPr>
          <w:divId w:val="183908689"/>
          <w:trHeight w:hRule="exact" w:val="240"/>
        </w:trPr>
        <w:tc>
          <w:tcPr>
            <w:tcW w:w="2174" w:type="pct"/>
            <w:tcBorders>
              <w:top w:val="nil"/>
              <w:left w:val="nil"/>
              <w:bottom w:val="nil"/>
              <w:right w:val="nil"/>
            </w:tcBorders>
            <w:shd w:val="clear" w:color="auto" w:fill="auto"/>
            <w:vAlign w:val="bottom"/>
            <w:hideMark/>
          </w:tcPr>
          <w:p w14:paraId="45D1253D"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xml:space="preserve">  Administered receipt</w:t>
            </w:r>
          </w:p>
        </w:tc>
        <w:tc>
          <w:tcPr>
            <w:tcW w:w="582" w:type="pct"/>
            <w:tcBorders>
              <w:top w:val="nil"/>
              <w:left w:val="nil"/>
              <w:bottom w:val="nil"/>
              <w:right w:val="nil"/>
            </w:tcBorders>
            <w:shd w:val="clear" w:color="auto" w:fill="auto"/>
            <w:noWrap/>
            <w:vAlign w:val="bottom"/>
            <w:hideMark/>
          </w:tcPr>
          <w:p w14:paraId="038E6723" w14:textId="77777777" w:rsidR="00F84D52" w:rsidRPr="00F84D52" w:rsidRDefault="00F84D52" w:rsidP="00F84D52">
            <w:pPr>
              <w:spacing w:after="0"/>
              <w:jc w:val="left"/>
              <w:rPr>
                <w:rFonts w:eastAsia="Times New Roman" w:cs="Arial"/>
                <w:color w:val="auto"/>
                <w:sz w:val="16"/>
                <w:szCs w:val="16"/>
                <w:lang w:eastAsia="en-AU"/>
              </w:rPr>
            </w:pPr>
          </w:p>
        </w:tc>
        <w:tc>
          <w:tcPr>
            <w:tcW w:w="561" w:type="pct"/>
            <w:tcBorders>
              <w:top w:val="nil"/>
              <w:left w:val="nil"/>
              <w:bottom w:val="nil"/>
              <w:right w:val="nil"/>
            </w:tcBorders>
            <w:shd w:val="clear" w:color="auto" w:fill="auto"/>
            <w:noWrap/>
            <w:vAlign w:val="bottom"/>
            <w:hideMark/>
          </w:tcPr>
          <w:p w14:paraId="09175241"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w:t>
            </w:r>
          </w:p>
        </w:tc>
        <w:tc>
          <w:tcPr>
            <w:tcW w:w="561" w:type="pct"/>
            <w:tcBorders>
              <w:top w:val="nil"/>
              <w:left w:val="nil"/>
              <w:bottom w:val="nil"/>
              <w:right w:val="nil"/>
            </w:tcBorders>
            <w:shd w:val="clear" w:color="000000" w:fill="E6E6E6"/>
            <w:noWrap/>
            <w:vAlign w:val="bottom"/>
            <w:hideMark/>
          </w:tcPr>
          <w:p w14:paraId="5EBB455A"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1,492</w:t>
            </w:r>
          </w:p>
        </w:tc>
        <w:tc>
          <w:tcPr>
            <w:tcW w:w="561" w:type="pct"/>
            <w:tcBorders>
              <w:top w:val="nil"/>
              <w:left w:val="nil"/>
              <w:bottom w:val="nil"/>
              <w:right w:val="nil"/>
            </w:tcBorders>
            <w:shd w:val="clear" w:color="auto" w:fill="auto"/>
            <w:noWrap/>
            <w:vAlign w:val="bottom"/>
            <w:hideMark/>
          </w:tcPr>
          <w:p w14:paraId="5160814F"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652</w:t>
            </w:r>
          </w:p>
        </w:tc>
        <w:tc>
          <w:tcPr>
            <w:tcW w:w="561" w:type="pct"/>
            <w:tcBorders>
              <w:top w:val="nil"/>
              <w:left w:val="nil"/>
              <w:bottom w:val="nil"/>
              <w:right w:val="nil"/>
            </w:tcBorders>
            <w:shd w:val="clear" w:color="000000" w:fill="E6E6E6"/>
            <w:noWrap/>
            <w:vAlign w:val="bottom"/>
            <w:hideMark/>
          </w:tcPr>
          <w:p w14:paraId="7E4D97F3"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655</w:t>
            </w:r>
          </w:p>
        </w:tc>
      </w:tr>
      <w:tr w:rsidR="00F84D52" w:rsidRPr="00F84D52" w14:paraId="663FDBEA" w14:textId="77777777" w:rsidTr="00984A9E">
        <w:trPr>
          <w:divId w:val="183908689"/>
          <w:trHeight w:hRule="exact" w:val="240"/>
        </w:trPr>
        <w:tc>
          <w:tcPr>
            <w:tcW w:w="2174" w:type="pct"/>
            <w:tcBorders>
              <w:top w:val="nil"/>
              <w:left w:val="nil"/>
              <w:bottom w:val="nil"/>
              <w:right w:val="nil"/>
            </w:tcBorders>
            <w:shd w:val="clear" w:color="auto" w:fill="auto"/>
            <w:vAlign w:val="bottom"/>
            <w:hideMark/>
          </w:tcPr>
          <w:p w14:paraId="6E690F1A"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Treasury Portfolio — additional funding</w:t>
            </w:r>
          </w:p>
        </w:tc>
        <w:tc>
          <w:tcPr>
            <w:tcW w:w="582" w:type="pct"/>
            <w:tcBorders>
              <w:top w:val="nil"/>
              <w:left w:val="nil"/>
              <w:bottom w:val="nil"/>
              <w:right w:val="nil"/>
            </w:tcBorders>
            <w:shd w:val="clear" w:color="auto" w:fill="auto"/>
            <w:noWrap/>
            <w:vAlign w:val="bottom"/>
            <w:hideMark/>
          </w:tcPr>
          <w:p w14:paraId="4F753B5A"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xml:space="preserve">       1.1 </w:t>
            </w:r>
          </w:p>
        </w:tc>
        <w:tc>
          <w:tcPr>
            <w:tcW w:w="561" w:type="pct"/>
            <w:tcBorders>
              <w:top w:val="nil"/>
              <w:left w:val="nil"/>
              <w:bottom w:val="nil"/>
              <w:right w:val="nil"/>
            </w:tcBorders>
            <w:shd w:val="clear" w:color="auto" w:fill="auto"/>
            <w:noWrap/>
            <w:vAlign w:val="bottom"/>
            <w:hideMark/>
          </w:tcPr>
          <w:p w14:paraId="5F72D39F" w14:textId="77777777" w:rsidR="00F84D52" w:rsidRPr="00F84D52" w:rsidRDefault="00F84D52" w:rsidP="00F84D52">
            <w:pPr>
              <w:spacing w:after="0"/>
              <w:jc w:val="center"/>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532D5221"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nil"/>
              <w:right w:val="nil"/>
            </w:tcBorders>
            <w:shd w:val="clear" w:color="auto" w:fill="auto"/>
            <w:noWrap/>
            <w:vAlign w:val="bottom"/>
            <w:hideMark/>
          </w:tcPr>
          <w:p w14:paraId="0CB48DE3" w14:textId="77777777" w:rsidR="00F84D52" w:rsidRPr="00F84D52" w:rsidRDefault="00F84D52" w:rsidP="00F84D52">
            <w:pPr>
              <w:spacing w:after="0"/>
              <w:jc w:val="center"/>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05B40566"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w:t>
            </w:r>
          </w:p>
        </w:tc>
      </w:tr>
      <w:tr w:rsidR="00F84D52" w:rsidRPr="00F84D52" w14:paraId="33A3FC8F" w14:textId="77777777" w:rsidTr="00984A9E">
        <w:trPr>
          <w:divId w:val="183908689"/>
          <w:trHeight w:hRule="exact" w:val="227"/>
        </w:trPr>
        <w:tc>
          <w:tcPr>
            <w:tcW w:w="2174" w:type="pct"/>
            <w:tcBorders>
              <w:top w:val="nil"/>
              <w:left w:val="nil"/>
              <w:bottom w:val="nil"/>
              <w:right w:val="nil"/>
            </w:tcBorders>
            <w:shd w:val="clear" w:color="auto" w:fill="auto"/>
            <w:vAlign w:val="bottom"/>
            <w:hideMark/>
          </w:tcPr>
          <w:p w14:paraId="3AE49340"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xml:space="preserve">  Administered receipt</w:t>
            </w:r>
          </w:p>
        </w:tc>
        <w:tc>
          <w:tcPr>
            <w:tcW w:w="582" w:type="pct"/>
            <w:tcBorders>
              <w:top w:val="nil"/>
              <w:left w:val="nil"/>
              <w:bottom w:val="nil"/>
              <w:right w:val="nil"/>
            </w:tcBorders>
            <w:shd w:val="clear" w:color="auto" w:fill="auto"/>
            <w:noWrap/>
            <w:vAlign w:val="bottom"/>
            <w:hideMark/>
          </w:tcPr>
          <w:p w14:paraId="6DF1BFA9" w14:textId="77777777" w:rsidR="00F84D52" w:rsidRPr="00F84D52" w:rsidRDefault="00F84D52" w:rsidP="00F84D52">
            <w:pPr>
              <w:spacing w:after="0"/>
              <w:jc w:val="left"/>
              <w:rPr>
                <w:rFonts w:eastAsia="Times New Roman" w:cs="Arial"/>
                <w:color w:val="auto"/>
                <w:sz w:val="16"/>
                <w:szCs w:val="16"/>
                <w:lang w:eastAsia="en-AU"/>
              </w:rPr>
            </w:pPr>
          </w:p>
        </w:tc>
        <w:tc>
          <w:tcPr>
            <w:tcW w:w="561" w:type="pct"/>
            <w:tcBorders>
              <w:top w:val="nil"/>
              <w:left w:val="nil"/>
              <w:bottom w:val="nil"/>
              <w:right w:val="nil"/>
            </w:tcBorders>
            <w:shd w:val="clear" w:color="auto" w:fill="auto"/>
            <w:noWrap/>
            <w:vAlign w:val="bottom"/>
            <w:hideMark/>
          </w:tcPr>
          <w:p w14:paraId="6E52A62F"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w:t>
            </w:r>
          </w:p>
        </w:tc>
        <w:tc>
          <w:tcPr>
            <w:tcW w:w="561" w:type="pct"/>
            <w:tcBorders>
              <w:top w:val="nil"/>
              <w:left w:val="nil"/>
              <w:bottom w:val="nil"/>
              <w:right w:val="nil"/>
            </w:tcBorders>
            <w:shd w:val="clear" w:color="000000" w:fill="E6E6E6"/>
            <w:noWrap/>
            <w:vAlign w:val="bottom"/>
            <w:hideMark/>
          </w:tcPr>
          <w:p w14:paraId="73BE5993"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28,803</w:t>
            </w:r>
          </w:p>
        </w:tc>
        <w:tc>
          <w:tcPr>
            <w:tcW w:w="561" w:type="pct"/>
            <w:tcBorders>
              <w:top w:val="nil"/>
              <w:left w:val="nil"/>
              <w:bottom w:val="nil"/>
              <w:right w:val="nil"/>
            </w:tcBorders>
            <w:shd w:val="clear" w:color="auto" w:fill="auto"/>
            <w:noWrap/>
            <w:vAlign w:val="bottom"/>
            <w:hideMark/>
          </w:tcPr>
          <w:p w14:paraId="687F4A05"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w:t>
            </w:r>
          </w:p>
        </w:tc>
        <w:tc>
          <w:tcPr>
            <w:tcW w:w="561" w:type="pct"/>
            <w:tcBorders>
              <w:top w:val="nil"/>
              <w:left w:val="nil"/>
              <w:bottom w:val="nil"/>
              <w:right w:val="nil"/>
            </w:tcBorders>
            <w:shd w:val="clear" w:color="000000" w:fill="E6E6E6"/>
            <w:noWrap/>
            <w:vAlign w:val="bottom"/>
            <w:hideMark/>
          </w:tcPr>
          <w:p w14:paraId="76479820"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w:t>
            </w:r>
          </w:p>
        </w:tc>
      </w:tr>
      <w:tr w:rsidR="00F84D52" w:rsidRPr="00F84D52" w14:paraId="16CBE491" w14:textId="77777777" w:rsidTr="00984A9E">
        <w:trPr>
          <w:divId w:val="183908689"/>
          <w:trHeight w:hRule="exact" w:val="283"/>
        </w:trPr>
        <w:tc>
          <w:tcPr>
            <w:tcW w:w="2174" w:type="pct"/>
            <w:tcBorders>
              <w:top w:val="nil"/>
              <w:left w:val="nil"/>
              <w:bottom w:val="nil"/>
              <w:right w:val="nil"/>
            </w:tcBorders>
            <w:shd w:val="clear" w:color="auto" w:fill="auto"/>
            <w:noWrap/>
            <w:vAlign w:val="bottom"/>
            <w:hideMark/>
          </w:tcPr>
          <w:p w14:paraId="351CDA62" w14:textId="77777777" w:rsidR="00F84D52" w:rsidRPr="00F84D52" w:rsidRDefault="00F84D52" w:rsidP="00984A9E">
            <w:pPr>
              <w:spacing w:after="0"/>
              <w:jc w:val="left"/>
              <w:rPr>
                <w:rFonts w:eastAsia="Times New Roman" w:cs="Arial"/>
                <w:b/>
                <w:bCs/>
                <w:color w:val="auto"/>
                <w:sz w:val="16"/>
                <w:szCs w:val="16"/>
                <w:lang w:eastAsia="en-AU"/>
              </w:rPr>
            </w:pPr>
            <w:r w:rsidRPr="00F84D52">
              <w:rPr>
                <w:rFonts w:eastAsia="Times New Roman" w:cs="Arial"/>
                <w:b/>
                <w:bCs/>
                <w:color w:val="auto"/>
                <w:sz w:val="16"/>
                <w:szCs w:val="16"/>
                <w:lang w:eastAsia="en-AU"/>
              </w:rPr>
              <w:t>Total receipt measures</w:t>
            </w:r>
          </w:p>
        </w:tc>
        <w:tc>
          <w:tcPr>
            <w:tcW w:w="582" w:type="pct"/>
            <w:tcBorders>
              <w:top w:val="nil"/>
              <w:left w:val="nil"/>
              <w:bottom w:val="nil"/>
              <w:right w:val="nil"/>
            </w:tcBorders>
            <w:shd w:val="clear" w:color="auto" w:fill="auto"/>
            <w:noWrap/>
            <w:vAlign w:val="bottom"/>
            <w:hideMark/>
          </w:tcPr>
          <w:p w14:paraId="2EF2B2AD" w14:textId="77777777" w:rsidR="00F84D52" w:rsidRPr="00F84D52" w:rsidRDefault="00F84D52" w:rsidP="00F84D52">
            <w:pPr>
              <w:spacing w:after="0"/>
              <w:jc w:val="left"/>
              <w:rPr>
                <w:rFonts w:eastAsia="Times New Roman" w:cs="Arial"/>
                <w:b/>
                <w:bCs/>
                <w:color w:val="auto"/>
                <w:sz w:val="16"/>
                <w:szCs w:val="16"/>
                <w:lang w:eastAsia="en-AU"/>
              </w:rPr>
            </w:pPr>
          </w:p>
        </w:tc>
        <w:tc>
          <w:tcPr>
            <w:tcW w:w="561" w:type="pct"/>
            <w:tcBorders>
              <w:top w:val="nil"/>
              <w:left w:val="nil"/>
              <w:bottom w:val="nil"/>
              <w:right w:val="nil"/>
            </w:tcBorders>
            <w:shd w:val="clear" w:color="auto" w:fill="auto"/>
            <w:noWrap/>
            <w:vAlign w:val="bottom"/>
            <w:hideMark/>
          </w:tcPr>
          <w:p w14:paraId="2FBD5EDB"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w:t>
            </w:r>
          </w:p>
        </w:tc>
        <w:tc>
          <w:tcPr>
            <w:tcW w:w="561" w:type="pct"/>
            <w:tcBorders>
              <w:top w:val="nil"/>
              <w:left w:val="nil"/>
              <w:bottom w:val="nil"/>
              <w:right w:val="nil"/>
            </w:tcBorders>
            <w:shd w:val="clear" w:color="000000" w:fill="E6E6E6"/>
            <w:noWrap/>
            <w:vAlign w:val="bottom"/>
            <w:hideMark/>
          </w:tcPr>
          <w:p w14:paraId="0EECC064"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30,295</w:t>
            </w:r>
          </w:p>
        </w:tc>
        <w:tc>
          <w:tcPr>
            <w:tcW w:w="561" w:type="pct"/>
            <w:tcBorders>
              <w:top w:val="nil"/>
              <w:left w:val="nil"/>
              <w:bottom w:val="nil"/>
              <w:right w:val="nil"/>
            </w:tcBorders>
            <w:shd w:val="clear" w:color="auto" w:fill="auto"/>
            <w:noWrap/>
            <w:vAlign w:val="bottom"/>
            <w:hideMark/>
          </w:tcPr>
          <w:p w14:paraId="2B9D8516"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652</w:t>
            </w:r>
          </w:p>
        </w:tc>
        <w:tc>
          <w:tcPr>
            <w:tcW w:w="561" w:type="pct"/>
            <w:tcBorders>
              <w:top w:val="nil"/>
              <w:left w:val="nil"/>
              <w:bottom w:val="nil"/>
              <w:right w:val="nil"/>
            </w:tcBorders>
            <w:shd w:val="clear" w:color="000000" w:fill="E6E6E6"/>
            <w:noWrap/>
            <w:vAlign w:val="bottom"/>
            <w:hideMark/>
          </w:tcPr>
          <w:p w14:paraId="55075EC7"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655</w:t>
            </w:r>
          </w:p>
        </w:tc>
      </w:tr>
      <w:tr w:rsidR="00F84D52" w:rsidRPr="00F84D52" w14:paraId="30D77D2C" w14:textId="77777777" w:rsidTr="00984A9E">
        <w:trPr>
          <w:divId w:val="183908689"/>
          <w:trHeight w:hRule="exact" w:val="240"/>
        </w:trPr>
        <w:tc>
          <w:tcPr>
            <w:tcW w:w="2174" w:type="pct"/>
            <w:tcBorders>
              <w:top w:val="nil"/>
              <w:left w:val="nil"/>
              <w:bottom w:val="nil"/>
              <w:right w:val="nil"/>
            </w:tcBorders>
            <w:shd w:val="clear" w:color="auto" w:fill="auto"/>
            <w:vAlign w:val="bottom"/>
            <w:hideMark/>
          </w:tcPr>
          <w:p w14:paraId="270C5436" w14:textId="77777777" w:rsidR="00F84D52" w:rsidRPr="00F84D52" w:rsidRDefault="00F84D52" w:rsidP="00984A9E">
            <w:pPr>
              <w:spacing w:after="0"/>
              <w:jc w:val="left"/>
              <w:rPr>
                <w:rFonts w:eastAsia="Times New Roman" w:cs="Arial"/>
                <w:b/>
                <w:bCs/>
                <w:color w:val="auto"/>
                <w:sz w:val="16"/>
                <w:szCs w:val="16"/>
                <w:lang w:eastAsia="en-AU"/>
              </w:rPr>
            </w:pPr>
            <w:r w:rsidRPr="00F84D52">
              <w:rPr>
                <w:rFonts w:eastAsia="Times New Roman" w:cs="Arial"/>
                <w:b/>
                <w:bCs/>
                <w:color w:val="auto"/>
                <w:sz w:val="16"/>
                <w:szCs w:val="16"/>
                <w:lang w:eastAsia="en-AU"/>
              </w:rPr>
              <w:t>Payment measures</w:t>
            </w:r>
          </w:p>
        </w:tc>
        <w:tc>
          <w:tcPr>
            <w:tcW w:w="582" w:type="pct"/>
            <w:tcBorders>
              <w:top w:val="nil"/>
              <w:left w:val="nil"/>
              <w:bottom w:val="nil"/>
              <w:right w:val="nil"/>
            </w:tcBorders>
            <w:shd w:val="clear" w:color="auto" w:fill="auto"/>
            <w:noWrap/>
            <w:vAlign w:val="bottom"/>
            <w:hideMark/>
          </w:tcPr>
          <w:p w14:paraId="1F0764AD" w14:textId="77777777" w:rsidR="00F84D52" w:rsidRPr="00F84D52" w:rsidRDefault="00F84D52" w:rsidP="00F84D52">
            <w:pPr>
              <w:spacing w:after="0"/>
              <w:jc w:val="left"/>
              <w:rPr>
                <w:rFonts w:eastAsia="Times New Roman" w:cs="Arial"/>
                <w:b/>
                <w:bCs/>
                <w:color w:val="auto"/>
                <w:sz w:val="16"/>
                <w:szCs w:val="16"/>
                <w:lang w:eastAsia="en-AU"/>
              </w:rPr>
            </w:pPr>
          </w:p>
        </w:tc>
        <w:tc>
          <w:tcPr>
            <w:tcW w:w="561" w:type="pct"/>
            <w:tcBorders>
              <w:top w:val="nil"/>
              <w:left w:val="nil"/>
              <w:bottom w:val="nil"/>
              <w:right w:val="nil"/>
            </w:tcBorders>
            <w:shd w:val="clear" w:color="auto" w:fill="auto"/>
            <w:noWrap/>
            <w:vAlign w:val="bottom"/>
            <w:hideMark/>
          </w:tcPr>
          <w:p w14:paraId="79ADF824" w14:textId="77777777" w:rsidR="00F84D52" w:rsidRPr="00F84D52" w:rsidRDefault="00F84D52" w:rsidP="00F84D52">
            <w:pPr>
              <w:spacing w:after="0"/>
              <w:jc w:val="left"/>
              <w:rPr>
                <w:rFonts w:ascii="Times New Roman" w:eastAsia="Times New Roman" w:hAnsi="Times New Roman" w:cs="Times New Roman"/>
                <w:color w:val="auto"/>
                <w:sz w:val="20"/>
                <w:szCs w:val="20"/>
                <w:lang w:eastAsia="en-AU"/>
              </w:rPr>
            </w:pPr>
          </w:p>
        </w:tc>
        <w:tc>
          <w:tcPr>
            <w:tcW w:w="561" w:type="pct"/>
            <w:tcBorders>
              <w:top w:val="nil"/>
              <w:left w:val="nil"/>
              <w:bottom w:val="nil"/>
              <w:right w:val="nil"/>
            </w:tcBorders>
            <w:shd w:val="clear" w:color="000000" w:fill="E6E6E6"/>
            <w:noWrap/>
            <w:vAlign w:val="bottom"/>
            <w:hideMark/>
          </w:tcPr>
          <w:p w14:paraId="22157F3B" w14:textId="77777777" w:rsidR="00F84D52" w:rsidRPr="00F84D52" w:rsidRDefault="00F84D52" w:rsidP="00F84D52">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nil"/>
              <w:right w:val="nil"/>
            </w:tcBorders>
            <w:shd w:val="clear" w:color="auto" w:fill="auto"/>
            <w:noWrap/>
            <w:vAlign w:val="bottom"/>
            <w:hideMark/>
          </w:tcPr>
          <w:p w14:paraId="2DBEC18B" w14:textId="77777777" w:rsidR="00F84D52" w:rsidRPr="00F84D52" w:rsidRDefault="00F84D52" w:rsidP="00F84D52">
            <w:pPr>
              <w:spacing w:after="0"/>
              <w:jc w:val="left"/>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0A13B370" w14:textId="77777777" w:rsidR="00F84D52" w:rsidRPr="00F84D52" w:rsidRDefault="00F84D52" w:rsidP="00F84D52">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w:t>
            </w:r>
          </w:p>
        </w:tc>
      </w:tr>
      <w:tr w:rsidR="00F84D52" w:rsidRPr="00F84D52" w14:paraId="75A2D86F" w14:textId="77777777" w:rsidTr="00984A9E">
        <w:trPr>
          <w:divId w:val="183908689"/>
          <w:trHeight w:hRule="exact" w:val="204"/>
        </w:trPr>
        <w:tc>
          <w:tcPr>
            <w:tcW w:w="2174" w:type="pct"/>
            <w:tcBorders>
              <w:top w:val="nil"/>
              <w:left w:val="nil"/>
              <w:bottom w:val="nil"/>
              <w:right w:val="nil"/>
            </w:tcBorders>
            <w:shd w:val="clear" w:color="auto" w:fill="auto"/>
            <w:vAlign w:val="bottom"/>
            <w:hideMark/>
          </w:tcPr>
          <w:p w14:paraId="55E9BE46"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Superannuation Reform</w:t>
            </w:r>
          </w:p>
        </w:tc>
        <w:tc>
          <w:tcPr>
            <w:tcW w:w="582" w:type="pct"/>
            <w:tcBorders>
              <w:top w:val="nil"/>
              <w:left w:val="nil"/>
              <w:bottom w:val="nil"/>
              <w:right w:val="nil"/>
            </w:tcBorders>
            <w:shd w:val="clear" w:color="auto" w:fill="auto"/>
            <w:noWrap/>
            <w:vAlign w:val="bottom"/>
            <w:hideMark/>
          </w:tcPr>
          <w:p w14:paraId="0335739A"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xml:space="preserve">       1.1 </w:t>
            </w:r>
          </w:p>
        </w:tc>
        <w:tc>
          <w:tcPr>
            <w:tcW w:w="561" w:type="pct"/>
            <w:tcBorders>
              <w:top w:val="nil"/>
              <w:left w:val="nil"/>
              <w:bottom w:val="nil"/>
              <w:right w:val="nil"/>
            </w:tcBorders>
            <w:shd w:val="clear" w:color="auto" w:fill="auto"/>
            <w:noWrap/>
            <w:vAlign w:val="bottom"/>
            <w:hideMark/>
          </w:tcPr>
          <w:p w14:paraId="34A08B33" w14:textId="77777777" w:rsidR="00F84D52" w:rsidRPr="00F84D52" w:rsidRDefault="00F84D52" w:rsidP="00F84D52">
            <w:pPr>
              <w:spacing w:after="0"/>
              <w:jc w:val="center"/>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0E08FC79"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nil"/>
              <w:right w:val="nil"/>
            </w:tcBorders>
            <w:shd w:val="clear" w:color="auto" w:fill="auto"/>
            <w:noWrap/>
            <w:vAlign w:val="bottom"/>
            <w:hideMark/>
          </w:tcPr>
          <w:p w14:paraId="09CA6961" w14:textId="77777777" w:rsidR="00F84D52" w:rsidRPr="00F84D52" w:rsidRDefault="00F84D52" w:rsidP="00F84D52">
            <w:pPr>
              <w:spacing w:after="0"/>
              <w:jc w:val="right"/>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3539634A"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 </w:t>
            </w:r>
          </w:p>
        </w:tc>
      </w:tr>
      <w:tr w:rsidR="00F84D52" w:rsidRPr="00F84D52" w14:paraId="71E749D7" w14:textId="77777777" w:rsidTr="00984A9E">
        <w:trPr>
          <w:divId w:val="183908689"/>
          <w:trHeight w:hRule="exact" w:val="240"/>
        </w:trPr>
        <w:tc>
          <w:tcPr>
            <w:tcW w:w="2174" w:type="pct"/>
            <w:tcBorders>
              <w:top w:val="nil"/>
              <w:left w:val="nil"/>
              <w:bottom w:val="nil"/>
              <w:right w:val="nil"/>
            </w:tcBorders>
            <w:shd w:val="clear" w:color="auto" w:fill="auto"/>
            <w:noWrap/>
            <w:vAlign w:val="bottom"/>
            <w:hideMark/>
          </w:tcPr>
          <w:p w14:paraId="03561044"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xml:space="preserve">  Departmental payment</w:t>
            </w:r>
          </w:p>
        </w:tc>
        <w:tc>
          <w:tcPr>
            <w:tcW w:w="582" w:type="pct"/>
            <w:tcBorders>
              <w:top w:val="nil"/>
              <w:left w:val="nil"/>
              <w:bottom w:val="nil"/>
              <w:right w:val="nil"/>
            </w:tcBorders>
            <w:shd w:val="clear" w:color="auto" w:fill="auto"/>
            <w:noWrap/>
            <w:vAlign w:val="bottom"/>
            <w:hideMark/>
          </w:tcPr>
          <w:p w14:paraId="17BAB096" w14:textId="77777777" w:rsidR="00F84D52" w:rsidRPr="00F84D52" w:rsidRDefault="00F84D52" w:rsidP="00F84D52">
            <w:pPr>
              <w:spacing w:after="0"/>
              <w:jc w:val="left"/>
              <w:rPr>
                <w:rFonts w:eastAsia="Times New Roman" w:cs="Arial"/>
                <w:color w:val="auto"/>
                <w:sz w:val="16"/>
                <w:szCs w:val="16"/>
                <w:lang w:eastAsia="en-AU"/>
              </w:rPr>
            </w:pPr>
          </w:p>
        </w:tc>
        <w:tc>
          <w:tcPr>
            <w:tcW w:w="561" w:type="pct"/>
            <w:tcBorders>
              <w:top w:val="nil"/>
              <w:left w:val="nil"/>
              <w:bottom w:val="nil"/>
              <w:right w:val="nil"/>
            </w:tcBorders>
            <w:shd w:val="clear" w:color="auto" w:fill="auto"/>
            <w:noWrap/>
            <w:vAlign w:val="bottom"/>
            <w:hideMark/>
          </w:tcPr>
          <w:p w14:paraId="70152096"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710</w:t>
            </w:r>
          </w:p>
        </w:tc>
        <w:tc>
          <w:tcPr>
            <w:tcW w:w="561" w:type="pct"/>
            <w:tcBorders>
              <w:top w:val="nil"/>
              <w:left w:val="nil"/>
              <w:bottom w:val="nil"/>
              <w:right w:val="nil"/>
            </w:tcBorders>
            <w:shd w:val="clear" w:color="000000" w:fill="E6E6E6"/>
            <w:noWrap/>
            <w:vAlign w:val="bottom"/>
            <w:hideMark/>
          </w:tcPr>
          <w:p w14:paraId="7590203C"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920</w:t>
            </w:r>
          </w:p>
        </w:tc>
        <w:tc>
          <w:tcPr>
            <w:tcW w:w="561" w:type="pct"/>
            <w:tcBorders>
              <w:top w:val="nil"/>
              <w:left w:val="nil"/>
              <w:bottom w:val="nil"/>
              <w:right w:val="nil"/>
            </w:tcBorders>
            <w:shd w:val="clear" w:color="auto" w:fill="auto"/>
            <w:noWrap/>
            <w:vAlign w:val="bottom"/>
            <w:hideMark/>
          </w:tcPr>
          <w:p w14:paraId="3531A6D7"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610</w:t>
            </w:r>
          </w:p>
        </w:tc>
        <w:tc>
          <w:tcPr>
            <w:tcW w:w="561" w:type="pct"/>
            <w:tcBorders>
              <w:top w:val="nil"/>
              <w:left w:val="nil"/>
              <w:bottom w:val="nil"/>
              <w:right w:val="nil"/>
            </w:tcBorders>
            <w:shd w:val="clear" w:color="000000" w:fill="E6E6E6"/>
            <w:noWrap/>
            <w:vAlign w:val="bottom"/>
            <w:hideMark/>
          </w:tcPr>
          <w:p w14:paraId="4CDA687C"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610</w:t>
            </w:r>
          </w:p>
        </w:tc>
      </w:tr>
      <w:tr w:rsidR="00F84D52" w:rsidRPr="00F84D52" w14:paraId="4F3BE37A" w14:textId="77777777" w:rsidTr="00984A9E">
        <w:trPr>
          <w:divId w:val="183908689"/>
          <w:trHeight w:hRule="exact" w:val="234"/>
        </w:trPr>
        <w:tc>
          <w:tcPr>
            <w:tcW w:w="2174" w:type="pct"/>
            <w:tcBorders>
              <w:top w:val="nil"/>
              <w:left w:val="nil"/>
              <w:bottom w:val="nil"/>
              <w:right w:val="nil"/>
            </w:tcBorders>
            <w:shd w:val="clear" w:color="auto" w:fill="auto"/>
            <w:vAlign w:val="bottom"/>
            <w:hideMark/>
          </w:tcPr>
          <w:p w14:paraId="5108B36B"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Treasury Portfolio — additional funding</w:t>
            </w:r>
          </w:p>
        </w:tc>
        <w:tc>
          <w:tcPr>
            <w:tcW w:w="582" w:type="pct"/>
            <w:tcBorders>
              <w:top w:val="nil"/>
              <w:left w:val="nil"/>
              <w:bottom w:val="nil"/>
              <w:right w:val="nil"/>
            </w:tcBorders>
            <w:shd w:val="clear" w:color="auto" w:fill="auto"/>
            <w:noWrap/>
            <w:vAlign w:val="bottom"/>
            <w:hideMark/>
          </w:tcPr>
          <w:p w14:paraId="55D7E284"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xml:space="preserve">       1.1 </w:t>
            </w:r>
          </w:p>
        </w:tc>
        <w:tc>
          <w:tcPr>
            <w:tcW w:w="561" w:type="pct"/>
            <w:tcBorders>
              <w:top w:val="nil"/>
              <w:left w:val="nil"/>
              <w:bottom w:val="nil"/>
              <w:right w:val="nil"/>
            </w:tcBorders>
            <w:shd w:val="clear" w:color="auto" w:fill="auto"/>
            <w:noWrap/>
            <w:vAlign w:val="bottom"/>
            <w:hideMark/>
          </w:tcPr>
          <w:p w14:paraId="5619C934" w14:textId="77777777" w:rsidR="00F84D52" w:rsidRPr="00F84D52" w:rsidRDefault="00F84D52" w:rsidP="00F84D52">
            <w:pPr>
              <w:spacing w:after="0"/>
              <w:jc w:val="center"/>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3648B545"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nil"/>
              <w:right w:val="nil"/>
            </w:tcBorders>
            <w:shd w:val="clear" w:color="auto" w:fill="auto"/>
            <w:noWrap/>
            <w:vAlign w:val="bottom"/>
            <w:hideMark/>
          </w:tcPr>
          <w:p w14:paraId="1E5EE8B1" w14:textId="77777777" w:rsidR="00F84D52" w:rsidRPr="00F84D52" w:rsidRDefault="00F84D52" w:rsidP="00F84D52">
            <w:pPr>
              <w:spacing w:after="0"/>
              <w:jc w:val="right"/>
              <w:rPr>
                <w:rFonts w:eastAsia="Times New Roman" w:cs="Arial"/>
                <w:color w:val="auto"/>
                <w:sz w:val="16"/>
                <w:szCs w:val="16"/>
                <w:lang w:eastAsia="en-AU"/>
              </w:rPr>
            </w:pPr>
          </w:p>
        </w:tc>
        <w:tc>
          <w:tcPr>
            <w:tcW w:w="561" w:type="pct"/>
            <w:tcBorders>
              <w:top w:val="nil"/>
              <w:left w:val="nil"/>
              <w:bottom w:val="nil"/>
              <w:right w:val="nil"/>
            </w:tcBorders>
            <w:shd w:val="clear" w:color="000000" w:fill="E6E6E6"/>
            <w:noWrap/>
            <w:vAlign w:val="bottom"/>
            <w:hideMark/>
          </w:tcPr>
          <w:p w14:paraId="3A1192DC"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 </w:t>
            </w:r>
          </w:p>
        </w:tc>
      </w:tr>
      <w:tr w:rsidR="00F84D52" w:rsidRPr="00F84D52" w14:paraId="2278F47C" w14:textId="77777777" w:rsidTr="00984A9E">
        <w:trPr>
          <w:divId w:val="183908689"/>
          <w:trHeight w:hRule="exact" w:val="240"/>
        </w:trPr>
        <w:tc>
          <w:tcPr>
            <w:tcW w:w="2174" w:type="pct"/>
            <w:tcBorders>
              <w:top w:val="nil"/>
              <w:left w:val="nil"/>
              <w:bottom w:val="nil"/>
              <w:right w:val="nil"/>
            </w:tcBorders>
            <w:shd w:val="clear" w:color="auto" w:fill="auto"/>
            <w:noWrap/>
            <w:vAlign w:val="bottom"/>
            <w:hideMark/>
          </w:tcPr>
          <w:p w14:paraId="4792AC31" w14:textId="77777777" w:rsidR="00F84D52" w:rsidRPr="00F84D52" w:rsidRDefault="00F84D52" w:rsidP="00984A9E">
            <w:pPr>
              <w:spacing w:after="0"/>
              <w:jc w:val="left"/>
              <w:rPr>
                <w:rFonts w:eastAsia="Times New Roman" w:cs="Arial"/>
                <w:color w:val="auto"/>
                <w:sz w:val="16"/>
                <w:szCs w:val="16"/>
                <w:lang w:eastAsia="en-AU"/>
              </w:rPr>
            </w:pPr>
            <w:r w:rsidRPr="00F84D52">
              <w:rPr>
                <w:rFonts w:eastAsia="Times New Roman" w:cs="Arial"/>
                <w:color w:val="auto"/>
                <w:sz w:val="16"/>
                <w:szCs w:val="16"/>
                <w:lang w:eastAsia="en-AU"/>
              </w:rPr>
              <w:t xml:space="preserve">  Departmental payment</w:t>
            </w:r>
          </w:p>
        </w:tc>
        <w:tc>
          <w:tcPr>
            <w:tcW w:w="582" w:type="pct"/>
            <w:tcBorders>
              <w:top w:val="nil"/>
              <w:left w:val="nil"/>
              <w:bottom w:val="nil"/>
              <w:right w:val="nil"/>
            </w:tcBorders>
            <w:shd w:val="clear" w:color="auto" w:fill="auto"/>
            <w:noWrap/>
            <w:vAlign w:val="bottom"/>
            <w:hideMark/>
          </w:tcPr>
          <w:p w14:paraId="60E4AAB7" w14:textId="77777777" w:rsidR="00F84D52" w:rsidRPr="00F84D52" w:rsidRDefault="00F84D52" w:rsidP="00F84D52">
            <w:pPr>
              <w:spacing w:after="0"/>
              <w:jc w:val="left"/>
              <w:rPr>
                <w:rFonts w:eastAsia="Times New Roman" w:cs="Arial"/>
                <w:color w:val="auto"/>
                <w:sz w:val="16"/>
                <w:szCs w:val="16"/>
                <w:lang w:eastAsia="en-AU"/>
              </w:rPr>
            </w:pPr>
          </w:p>
        </w:tc>
        <w:tc>
          <w:tcPr>
            <w:tcW w:w="561" w:type="pct"/>
            <w:tcBorders>
              <w:top w:val="nil"/>
              <w:left w:val="nil"/>
              <w:bottom w:val="nil"/>
              <w:right w:val="nil"/>
            </w:tcBorders>
            <w:shd w:val="clear" w:color="auto" w:fill="auto"/>
            <w:noWrap/>
            <w:vAlign w:val="bottom"/>
            <w:hideMark/>
          </w:tcPr>
          <w:p w14:paraId="3F76234B"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12,447</w:t>
            </w:r>
          </w:p>
        </w:tc>
        <w:tc>
          <w:tcPr>
            <w:tcW w:w="561" w:type="pct"/>
            <w:tcBorders>
              <w:top w:val="nil"/>
              <w:left w:val="nil"/>
              <w:bottom w:val="nil"/>
              <w:right w:val="nil"/>
            </w:tcBorders>
            <w:shd w:val="clear" w:color="000000" w:fill="E6E6E6"/>
            <w:noWrap/>
            <w:vAlign w:val="bottom"/>
            <w:hideMark/>
          </w:tcPr>
          <w:p w14:paraId="3234D4E8"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16,356</w:t>
            </w:r>
          </w:p>
        </w:tc>
        <w:tc>
          <w:tcPr>
            <w:tcW w:w="561" w:type="pct"/>
            <w:tcBorders>
              <w:top w:val="nil"/>
              <w:left w:val="nil"/>
              <w:bottom w:val="nil"/>
              <w:right w:val="nil"/>
            </w:tcBorders>
            <w:shd w:val="clear" w:color="auto" w:fill="auto"/>
            <w:noWrap/>
            <w:vAlign w:val="bottom"/>
            <w:hideMark/>
          </w:tcPr>
          <w:p w14:paraId="2FD887E6"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w:t>
            </w:r>
          </w:p>
        </w:tc>
        <w:tc>
          <w:tcPr>
            <w:tcW w:w="561" w:type="pct"/>
            <w:tcBorders>
              <w:top w:val="nil"/>
              <w:left w:val="nil"/>
              <w:bottom w:val="nil"/>
              <w:right w:val="nil"/>
            </w:tcBorders>
            <w:shd w:val="clear" w:color="000000" w:fill="E6E6E6"/>
            <w:noWrap/>
            <w:vAlign w:val="bottom"/>
            <w:hideMark/>
          </w:tcPr>
          <w:p w14:paraId="20E23E33" w14:textId="77777777" w:rsidR="00F84D52" w:rsidRPr="00F84D52" w:rsidRDefault="00F84D52" w:rsidP="00F84D52">
            <w:pPr>
              <w:spacing w:after="0"/>
              <w:jc w:val="right"/>
              <w:rPr>
                <w:rFonts w:eastAsia="Times New Roman" w:cs="Arial"/>
                <w:color w:val="auto"/>
                <w:sz w:val="16"/>
                <w:szCs w:val="16"/>
                <w:lang w:eastAsia="en-AU"/>
              </w:rPr>
            </w:pPr>
            <w:r w:rsidRPr="00F84D52">
              <w:rPr>
                <w:rFonts w:eastAsia="Times New Roman" w:cs="Arial"/>
                <w:color w:val="auto"/>
                <w:sz w:val="16"/>
                <w:szCs w:val="16"/>
                <w:lang w:eastAsia="en-AU"/>
              </w:rPr>
              <w:t>-</w:t>
            </w:r>
          </w:p>
        </w:tc>
      </w:tr>
      <w:tr w:rsidR="00F84D52" w:rsidRPr="00F84D52" w14:paraId="1A3B576C" w14:textId="77777777" w:rsidTr="00984A9E">
        <w:trPr>
          <w:divId w:val="183908689"/>
          <w:trHeight w:hRule="exact" w:val="240"/>
        </w:trPr>
        <w:tc>
          <w:tcPr>
            <w:tcW w:w="2174" w:type="pct"/>
            <w:tcBorders>
              <w:top w:val="nil"/>
              <w:left w:val="nil"/>
              <w:bottom w:val="single" w:sz="4" w:space="0" w:color="auto"/>
              <w:right w:val="nil"/>
            </w:tcBorders>
            <w:shd w:val="clear" w:color="auto" w:fill="auto"/>
            <w:noWrap/>
            <w:vAlign w:val="bottom"/>
            <w:hideMark/>
          </w:tcPr>
          <w:p w14:paraId="1547F73E" w14:textId="77777777" w:rsidR="00F84D52" w:rsidRPr="00F84D52" w:rsidRDefault="00F84D52" w:rsidP="00984A9E">
            <w:pPr>
              <w:spacing w:after="0"/>
              <w:jc w:val="left"/>
              <w:rPr>
                <w:rFonts w:eastAsia="Times New Roman" w:cs="Arial"/>
                <w:b/>
                <w:bCs/>
                <w:color w:val="auto"/>
                <w:sz w:val="16"/>
                <w:szCs w:val="16"/>
                <w:lang w:eastAsia="en-AU"/>
              </w:rPr>
            </w:pPr>
            <w:r w:rsidRPr="00F84D52">
              <w:rPr>
                <w:rFonts w:eastAsia="Times New Roman" w:cs="Arial"/>
                <w:b/>
                <w:bCs/>
                <w:color w:val="auto"/>
                <w:sz w:val="16"/>
                <w:szCs w:val="16"/>
                <w:lang w:eastAsia="en-AU"/>
              </w:rPr>
              <w:t>Total payment measures</w:t>
            </w:r>
          </w:p>
        </w:tc>
        <w:tc>
          <w:tcPr>
            <w:tcW w:w="582" w:type="pct"/>
            <w:tcBorders>
              <w:top w:val="nil"/>
              <w:left w:val="nil"/>
              <w:bottom w:val="single" w:sz="4" w:space="0" w:color="auto"/>
              <w:right w:val="nil"/>
            </w:tcBorders>
            <w:shd w:val="clear" w:color="auto" w:fill="auto"/>
            <w:noWrap/>
            <w:vAlign w:val="bottom"/>
            <w:hideMark/>
          </w:tcPr>
          <w:p w14:paraId="04E4AFDD" w14:textId="77777777" w:rsidR="00F84D52" w:rsidRPr="00F84D52" w:rsidRDefault="00F84D52" w:rsidP="00F84D52">
            <w:pPr>
              <w:spacing w:after="0"/>
              <w:jc w:val="center"/>
              <w:rPr>
                <w:rFonts w:eastAsia="Times New Roman" w:cs="Arial"/>
                <w:color w:val="auto"/>
                <w:sz w:val="16"/>
                <w:szCs w:val="16"/>
                <w:lang w:eastAsia="en-AU"/>
              </w:rPr>
            </w:pPr>
            <w:r w:rsidRPr="00F84D52">
              <w:rPr>
                <w:rFonts w:eastAsia="Times New Roman" w:cs="Arial"/>
                <w:color w:val="auto"/>
                <w:sz w:val="16"/>
                <w:szCs w:val="16"/>
                <w:lang w:eastAsia="en-AU"/>
              </w:rPr>
              <w:t> </w:t>
            </w:r>
          </w:p>
        </w:tc>
        <w:tc>
          <w:tcPr>
            <w:tcW w:w="561" w:type="pct"/>
            <w:tcBorders>
              <w:top w:val="nil"/>
              <w:left w:val="nil"/>
              <w:bottom w:val="single" w:sz="4" w:space="0" w:color="auto"/>
              <w:right w:val="nil"/>
            </w:tcBorders>
            <w:shd w:val="clear" w:color="auto" w:fill="auto"/>
            <w:noWrap/>
            <w:vAlign w:val="bottom"/>
            <w:hideMark/>
          </w:tcPr>
          <w:p w14:paraId="543B5673"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13,157</w:t>
            </w:r>
          </w:p>
        </w:tc>
        <w:tc>
          <w:tcPr>
            <w:tcW w:w="561" w:type="pct"/>
            <w:tcBorders>
              <w:top w:val="nil"/>
              <w:left w:val="nil"/>
              <w:bottom w:val="single" w:sz="4" w:space="0" w:color="auto"/>
              <w:right w:val="nil"/>
            </w:tcBorders>
            <w:shd w:val="clear" w:color="000000" w:fill="E6E6E6"/>
            <w:noWrap/>
            <w:vAlign w:val="bottom"/>
            <w:hideMark/>
          </w:tcPr>
          <w:p w14:paraId="03705738"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17,276</w:t>
            </w:r>
          </w:p>
        </w:tc>
        <w:tc>
          <w:tcPr>
            <w:tcW w:w="561" w:type="pct"/>
            <w:tcBorders>
              <w:top w:val="nil"/>
              <w:left w:val="nil"/>
              <w:bottom w:val="single" w:sz="4" w:space="0" w:color="auto"/>
              <w:right w:val="nil"/>
            </w:tcBorders>
            <w:shd w:val="clear" w:color="auto" w:fill="auto"/>
            <w:noWrap/>
            <w:vAlign w:val="bottom"/>
            <w:hideMark/>
          </w:tcPr>
          <w:p w14:paraId="07CE9FDE"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610</w:t>
            </w:r>
          </w:p>
        </w:tc>
        <w:tc>
          <w:tcPr>
            <w:tcW w:w="561" w:type="pct"/>
            <w:tcBorders>
              <w:top w:val="nil"/>
              <w:left w:val="nil"/>
              <w:bottom w:val="single" w:sz="4" w:space="0" w:color="auto"/>
              <w:right w:val="nil"/>
            </w:tcBorders>
            <w:shd w:val="clear" w:color="000000" w:fill="E6E6E6"/>
            <w:noWrap/>
            <w:vAlign w:val="bottom"/>
            <w:hideMark/>
          </w:tcPr>
          <w:p w14:paraId="1CD7B4AF" w14:textId="77777777" w:rsidR="00F84D52" w:rsidRPr="00F84D52" w:rsidRDefault="00F84D52" w:rsidP="00F84D52">
            <w:pPr>
              <w:spacing w:after="0"/>
              <w:jc w:val="right"/>
              <w:rPr>
                <w:rFonts w:eastAsia="Times New Roman" w:cs="Arial"/>
                <w:b/>
                <w:bCs/>
                <w:color w:val="auto"/>
                <w:sz w:val="16"/>
                <w:szCs w:val="16"/>
                <w:lang w:eastAsia="en-AU"/>
              </w:rPr>
            </w:pPr>
            <w:r w:rsidRPr="00F84D52">
              <w:rPr>
                <w:rFonts w:eastAsia="Times New Roman" w:cs="Arial"/>
                <w:b/>
                <w:bCs/>
                <w:color w:val="auto"/>
                <w:sz w:val="16"/>
                <w:szCs w:val="16"/>
                <w:lang w:eastAsia="en-AU"/>
              </w:rPr>
              <w:t>610</w:t>
            </w:r>
          </w:p>
        </w:tc>
      </w:tr>
    </w:tbl>
    <w:p w14:paraId="5E0BA074" w14:textId="5ACEACD5" w:rsidR="002D12E1" w:rsidRDefault="002D12E1" w:rsidP="002D12E1">
      <w:pPr>
        <w:pStyle w:val="TableGraphic"/>
        <w:rPr>
          <w:rFonts w:ascii="Arial" w:hAnsi="Arial" w:cs="Arial"/>
          <w:sz w:val="16"/>
          <w:szCs w:val="16"/>
        </w:rPr>
      </w:pPr>
      <w:r w:rsidRPr="002D12E1">
        <w:rPr>
          <w:rFonts w:ascii="Arial" w:hAnsi="Arial" w:cs="Arial"/>
          <w:sz w:val="16"/>
          <w:szCs w:val="16"/>
        </w:rPr>
        <w:t xml:space="preserve">Prepared on a Government Finance Statistics (Underlying Cash) basis. </w:t>
      </w:r>
    </w:p>
    <w:p w14:paraId="79D19BE9" w14:textId="29593323" w:rsidR="00F84D52" w:rsidRPr="00F84D52" w:rsidRDefault="002D12E1" w:rsidP="002D12E1">
      <w:pPr>
        <w:pStyle w:val="TableGraphic"/>
        <w:rPr>
          <w:lang w:val="x-none" w:eastAsia="x-none"/>
        </w:rPr>
      </w:pPr>
      <w:r w:rsidRPr="002D12E1">
        <w:rPr>
          <w:rFonts w:ascii="Arial" w:hAnsi="Arial" w:cs="Arial"/>
          <w:sz w:val="16"/>
          <w:szCs w:val="16"/>
        </w:rPr>
        <w:t>Figures displayed as a negative (-) represent a decrease in funds and a positive (+) represent an increase in funds</w:t>
      </w:r>
    </w:p>
    <w:p w14:paraId="1E70D27D" w14:textId="3B373E95" w:rsidR="0008358A" w:rsidRPr="00810C6A" w:rsidRDefault="0008358A" w:rsidP="00D814F9">
      <w:pPr>
        <w:pStyle w:val="Heading2"/>
        <w:keepLines w:val="0"/>
        <w:spacing w:before="0" w:after="480"/>
        <w:jc w:val="left"/>
      </w:pPr>
      <w:r>
        <w:br w:type="page"/>
      </w:r>
      <w:bookmarkStart w:id="19" w:name="_Toc444523512"/>
      <w:bookmarkStart w:id="20" w:name="_Toc4926077"/>
      <w:bookmarkStart w:id="21" w:name="_Toc190682312"/>
      <w:bookmarkStart w:id="22" w:name="_Toc190682530"/>
      <w:r w:rsidRPr="00D814F9">
        <w:rPr>
          <w:rFonts w:ascii="Arial" w:eastAsia="Times New Roman" w:hAnsi="Arial" w:cs="Times New Roman"/>
          <w:b w:val="0"/>
          <w:bCs w:val="0"/>
          <w:i w:val="0"/>
          <w:color w:val="auto"/>
          <w:sz w:val="30"/>
          <w:szCs w:val="20"/>
          <w:lang w:eastAsia="en-AU"/>
        </w:rPr>
        <w:lastRenderedPageBreak/>
        <w:t>Section 2: Outcomes and planned performance</w:t>
      </w:r>
      <w:bookmarkEnd w:id="19"/>
      <w:bookmarkEnd w:id="20"/>
    </w:p>
    <w:p w14:paraId="6947D043"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30D85CB" w14:textId="77777777" w:rsidR="0008358A" w:rsidRPr="00D814F9" w:rsidRDefault="0008358A" w:rsidP="00D814F9">
      <w:pP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APRA’s outcome is described below together with its related program. The following provides detailed information on expenses for each outcome and program, further broken down by funding source. </w:t>
      </w:r>
    </w:p>
    <w:p w14:paraId="38D25BFE" w14:textId="77777777" w:rsidR="0008358A" w:rsidRPr="00D814F9" w:rsidRDefault="0008358A" w:rsidP="00B42EA8">
      <w:pPr>
        <w:pBdr>
          <w:top w:val="single" w:sz="4" w:space="6" w:color="auto"/>
          <w:left w:val="single" w:sz="4" w:space="4" w:color="auto"/>
          <w:bottom w:val="single" w:sz="4" w:space="6" w:color="auto"/>
          <w:right w:val="single" w:sz="4" w:space="4" w:color="auto"/>
        </w:pBdr>
        <w:spacing w:after="120"/>
        <w:rPr>
          <w:rFonts w:ascii="Book Antiqua" w:eastAsia="Times New Roman" w:hAnsi="Book Antiqua" w:cs="Times New Roman"/>
          <w:b/>
          <w:color w:val="auto"/>
          <w:sz w:val="20"/>
          <w:szCs w:val="20"/>
          <w:lang w:eastAsia="en-AU"/>
        </w:rPr>
      </w:pPr>
      <w:r w:rsidRPr="00D814F9">
        <w:rPr>
          <w:rFonts w:ascii="Book Antiqua" w:eastAsia="Times New Roman" w:hAnsi="Book Antiqua" w:cs="Times New Roman"/>
          <w:b/>
          <w:color w:val="auto"/>
          <w:sz w:val="20"/>
          <w:szCs w:val="20"/>
          <w:lang w:eastAsia="en-AU"/>
        </w:rPr>
        <w:t>Note:</w:t>
      </w:r>
    </w:p>
    <w:p w14:paraId="791FEF4C" w14:textId="77777777" w:rsidR="0008358A" w:rsidRPr="00D814F9" w:rsidRDefault="0008358A" w:rsidP="00B42EA8">
      <w:pPr>
        <w:pBdr>
          <w:top w:val="single" w:sz="4" w:space="6" w:color="auto"/>
          <w:left w:val="single" w:sz="4" w:space="4" w:color="auto"/>
          <w:bottom w:val="single" w:sz="4" w:space="6" w:color="auto"/>
          <w:right w:val="single" w:sz="4" w:space="4" w:color="auto"/>
        </w:pBd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Performance reporting requirements in the Portfolio Budget Statements are part of the enhanced Commonwealth performance framework established by the </w:t>
      </w:r>
      <w:r w:rsidRPr="00D814F9">
        <w:rPr>
          <w:rFonts w:ascii="Book Antiqua" w:eastAsia="Times New Roman" w:hAnsi="Book Antiqua" w:cs="Times New Roman"/>
          <w:i/>
          <w:color w:val="auto"/>
          <w:sz w:val="20"/>
          <w:szCs w:val="20"/>
          <w:lang w:eastAsia="en-AU"/>
        </w:rPr>
        <w:t>Public Governance, Performance and Accountability Act 2013</w:t>
      </w:r>
      <w:r w:rsidRPr="00D814F9">
        <w:rPr>
          <w:rFonts w:ascii="Book Antiqua" w:eastAsia="Times New Roman" w:hAnsi="Book Antiqua" w:cs="Times New Roman"/>
          <w:color w:val="auto"/>
          <w:sz w:val="20"/>
          <w:szCs w:val="20"/>
          <w:lang w:eastAsia="en-AU"/>
        </w:rP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42338D41" w14:textId="59446508" w:rsidR="006A0DC8" w:rsidRPr="00D814F9" w:rsidRDefault="0008358A" w:rsidP="00B42EA8">
      <w:pPr>
        <w:pBdr>
          <w:top w:val="single" w:sz="4" w:space="6" w:color="auto"/>
          <w:left w:val="single" w:sz="4" w:space="4" w:color="auto"/>
          <w:bottom w:val="single" w:sz="4" w:space="6" w:color="auto"/>
          <w:right w:val="single" w:sz="4" w:space="4" w:color="auto"/>
        </w:pBd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The most recent corporate plan for APRA can be found at: </w:t>
      </w:r>
      <w:hyperlink r:id="rId16" w:history="1">
        <w:r w:rsidR="006A0DC8" w:rsidRPr="00D814F9">
          <w:rPr>
            <w:rFonts w:ascii="Book Antiqua" w:eastAsia="Times New Roman" w:hAnsi="Book Antiqua" w:cs="Times New Roman"/>
            <w:color w:val="auto"/>
            <w:sz w:val="20"/>
            <w:szCs w:val="20"/>
            <w:lang w:eastAsia="en-AU"/>
          </w:rPr>
          <w:t>https://www.apra.gov.au/news-and-publications/apra-2020-2024-corporate-plan</w:t>
        </w:r>
      </w:hyperlink>
    </w:p>
    <w:p w14:paraId="55302CE8" w14:textId="26A024FA" w:rsidR="006A0DC8" w:rsidRPr="00D814F9" w:rsidRDefault="0008358A" w:rsidP="00B42EA8">
      <w:pPr>
        <w:pBdr>
          <w:top w:val="single" w:sz="4" w:space="6" w:color="auto"/>
          <w:left w:val="single" w:sz="4" w:space="4" w:color="auto"/>
          <w:bottom w:val="single" w:sz="4" w:space="6" w:color="auto"/>
          <w:right w:val="single" w:sz="4" w:space="4" w:color="auto"/>
        </w:pBdr>
        <w:spacing w:line="260" w:lineRule="exact"/>
        <w:rPr>
          <w:rFonts w:ascii="Book Antiqua" w:eastAsia="Times New Roman" w:hAnsi="Book Antiqua" w:cs="Times New Roman"/>
          <w:color w:val="auto"/>
          <w:sz w:val="20"/>
          <w:szCs w:val="20"/>
          <w:lang w:eastAsia="en-AU"/>
        </w:rPr>
      </w:pPr>
      <w:r w:rsidRPr="00D814F9">
        <w:rPr>
          <w:rFonts w:ascii="Book Antiqua" w:eastAsia="Times New Roman" w:hAnsi="Book Antiqua" w:cs="Times New Roman"/>
          <w:color w:val="auto"/>
          <w:sz w:val="20"/>
          <w:szCs w:val="20"/>
          <w:lang w:eastAsia="en-AU"/>
        </w:rPr>
        <w:t xml:space="preserve">The most recent annual performance statement can be found at: </w:t>
      </w:r>
      <w:hyperlink r:id="rId17" w:history="1">
        <w:r w:rsidR="006A0DC8" w:rsidRPr="00D814F9">
          <w:rPr>
            <w:rFonts w:ascii="Book Antiqua" w:eastAsia="Times New Roman" w:hAnsi="Book Antiqua" w:cs="Times New Roman"/>
            <w:color w:val="auto"/>
            <w:sz w:val="20"/>
            <w:szCs w:val="20"/>
            <w:lang w:eastAsia="en-AU"/>
          </w:rPr>
          <w:t>https://www.apra.gov.au/news-and-publications/apra-annual-reports</w:t>
        </w:r>
      </w:hyperlink>
    </w:p>
    <w:p w14:paraId="6BBC72C7" w14:textId="77777777" w:rsidR="0008358A" w:rsidRDefault="0008358A" w:rsidP="0008358A">
      <w:pPr>
        <w:rPr>
          <w:highlight w:val="yellow"/>
        </w:rPr>
      </w:pPr>
    </w:p>
    <w:p w14:paraId="378C2711" w14:textId="77777777" w:rsidR="0008358A" w:rsidRDefault="0008358A" w:rsidP="0008358A">
      <w:pPr>
        <w:pStyle w:val="Heading3"/>
        <w:sectPr w:rsidR="0008358A" w:rsidSect="00BE71B3">
          <w:headerReference w:type="even" r:id="rId18"/>
          <w:headerReference w:type="default" r:id="rId19"/>
          <w:headerReference w:type="first" r:id="rId20"/>
          <w:footerReference w:type="first" r:id="rId21"/>
          <w:type w:val="oddPage"/>
          <w:pgSz w:w="11906" w:h="16838" w:code="9"/>
          <w:pgMar w:top="2466" w:right="2098" w:bottom="2466" w:left="2098" w:header="1899" w:footer="1899" w:gutter="0"/>
          <w:cols w:space="708"/>
          <w:titlePg/>
          <w:docGrid w:linePitch="360"/>
        </w:sectPr>
      </w:pPr>
    </w:p>
    <w:p w14:paraId="16C38AE0" w14:textId="77777777" w:rsidR="0008358A" w:rsidRPr="00D814F9" w:rsidRDefault="0008358A" w:rsidP="00D814F9">
      <w:pPr>
        <w:pStyle w:val="Heading3"/>
        <w:keepLines w:val="0"/>
        <w:tabs>
          <w:tab w:val="left" w:pos="709"/>
        </w:tabs>
        <w:spacing w:after="240"/>
        <w:jc w:val="left"/>
        <w:rPr>
          <w:rFonts w:ascii="Arial" w:eastAsia="Times New Roman" w:hAnsi="Arial" w:cs="Times New Roman"/>
          <w:bCs w:val="0"/>
          <w:smallCaps/>
          <w:color w:val="auto"/>
          <w:sz w:val="26"/>
          <w:szCs w:val="20"/>
          <w:lang w:eastAsia="en-AU"/>
        </w:rPr>
      </w:pPr>
      <w:bookmarkStart w:id="23" w:name="_Toc444523513"/>
      <w:bookmarkStart w:id="24" w:name="_Toc4926078"/>
      <w:r w:rsidRPr="00D814F9">
        <w:rPr>
          <w:rFonts w:ascii="Arial" w:eastAsia="Times New Roman" w:hAnsi="Arial" w:cs="Times New Roman"/>
          <w:bCs w:val="0"/>
          <w:smallCaps/>
          <w:color w:val="auto"/>
          <w:sz w:val="26"/>
          <w:szCs w:val="20"/>
          <w:lang w:eastAsia="en-AU"/>
        </w:rPr>
        <w:lastRenderedPageBreak/>
        <w:t xml:space="preserve">2.1 </w:t>
      </w:r>
      <w:r w:rsidRPr="00D814F9">
        <w:rPr>
          <w:rFonts w:ascii="Arial" w:eastAsia="Times New Roman" w:hAnsi="Arial" w:cs="Times New Roman"/>
          <w:bCs w:val="0"/>
          <w:smallCaps/>
          <w:color w:val="auto"/>
          <w:sz w:val="26"/>
          <w:szCs w:val="20"/>
          <w:lang w:eastAsia="en-AU"/>
        </w:rPr>
        <w:tab/>
        <w:t xml:space="preserve">Budgeted expenses and performance for Outcome </w:t>
      </w:r>
      <w:bookmarkEnd w:id="23"/>
      <w:r w:rsidRPr="00D814F9">
        <w:rPr>
          <w:rFonts w:ascii="Arial" w:eastAsia="Times New Roman" w:hAnsi="Arial" w:cs="Times New Roman"/>
          <w:bCs w:val="0"/>
          <w:smallCaps/>
          <w:color w:val="auto"/>
          <w:sz w:val="26"/>
          <w:szCs w:val="20"/>
          <w:lang w:eastAsia="en-AU"/>
        </w:rPr>
        <w:t>1</w:t>
      </w:r>
      <w:bookmarkEnd w:id="2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08358A" w:rsidRPr="005E6F2B" w14:paraId="3924800D" w14:textId="77777777" w:rsidTr="0095364E">
        <w:tc>
          <w:tcPr>
            <w:tcW w:w="7713" w:type="dxa"/>
            <w:shd w:val="clear" w:color="auto" w:fill="E6E6E6"/>
          </w:tcPr>
          <w:p w14:paraId="0ADF71FC" w14:textId="22628010" w:rsidR="0008358A" w:rsidRPr="00D814F9" w:rsidRDefault="0008358A" w:rsidP="0095364E">
            <w:pPr>
              <w:pStyle w:val="TableColumnHeadingLeft"/>
              <w:spacing w:before="120" w:after="120" w:line="281" w:lineRule="auto"/>
            </w:pPr>
            <w:r w:rsidRPr="00D814F9">
              <w:t xml:space="preserve">Outcome 1: </w:t>
            </w:r>
            <w:r w:rsidRPr="00D814F9">
              <w:rPr>
                <w:rFonts w:cs="Arial"/>
              </w:rPr>
              <w:t>Enhanced public confidence in Australia’s financial institutions through a framework of prudential regulation which balances financial safety and efficiency, competition, contestability and competitive neutrality and, in balancing these objectives, promotes financial system stability in Australia.</w:t>
            </w:r>
          </w:p>
        </w:tc>
      </w:tr>
    </w:tbl>
    <w:p w14:paraId="485152B5" w14:textId="77777777" w:rsidR="0008358A" w:rsidRDefault="0008358A" w:rsidP="0008358A">
      <w:pPr>
        <w:pStyle w:val="Heading5"/>
      </w:pPr>
    </w:p>
    <w:p w14:paraId="72DEB760" w14:textId="77777777" w:rsidR="0008358A" w:rsidRPr="00D814F9" w:rsidRDefault="0008358A" w:rsidP="00D814F9">
      <w:pPr>
        <w:pStyle w:val="Heading5"/>
        <w:keepLines w:val="0"/>
        <w:spacing w:before="0"/>
        <w:jc w:val="left"/>
        <w:rPr>
          <w:rFonts w:ascii="Arial" w:eastAsia="Times New Roman" w:hAnsi="Arial" w:cs="Times New Roman"/>
          <w:bCs/>
          <w:iCs/>
          <w:color w:val="auto"/>
          <w:sz w:val="20"/>
          <w:szCs w:val="26"/>
          <w:lang w:eastAsia="en-AU"/>
        </w:rPr>
      </w:pPr>
      <w:r w:rsidRPr="00D814F9">
        <w:rPr>
          <w:rFonts w:ascii="Arial" w:eastAsia="Times New Roman" w:hAnsi="Arial" w:cs="Times New Roman"/>
          <w:bCs/>
          <w:iCs/>
          <w:color w:val="auto"/>
          <w:sz w:val="20"/>
          <w:szCs w:val="26"/>
          <w:lang w:eastAsia="en-AU"/>
        </w:rPr>
        <w:t>Budgeted expenses for Outcome 1</w:t>
      </w:r>
    </w:p>
    <w:p w14:paraId="652DE4F8" w14:textId="77777777" w:rsidR="0008358A" w:rsidRPr="005B0B2E" w:rsidRDefault="0008358A" w:rsidP="005B0B2E">
      <w:pPr>
        <w:spacing w:line="260" w:lineRule="exact"/>
        <w:rPr>
          <w:rFonts w:ascii="Book Antiqua" w:eastAsia="Times New Roman" w:hAnsi="Book Antiqua" w:cs="Times New Roman"/>
          <w:color w:val="auto"/>
          <w:sz w:val="20"/>
          <w:szCs w:val="20"/>
          <w:lang w:eastAsia="en-AU"/>
        </w:rPr>
      </w:pPr>
      <w:r w:rsidRPr="005B0B2E">
        <w:rPr>
          <w:rFonts w:ascii="Book Antiqua" w:eastAsia="Times New Roman" w:hAnsi="Book Antiqua" w:cs="Times New Roman"/>
          <w:color w:val="auto"/>
          <w:sz w:val="20"/>
          <w:szCs w:val="20"/>
          <w:lang w:eastAsia="en-AU"/>
        </w:rPr>
        <w:t>This table shows how much APRA intends to spend (on an accrual basis) on achieving the outcome, broken down by program, as well as by Administered and Departmental funding sources.</w:t>
      </w:r>
    </w:p>
    <w:p w14:paraId="7C756A85" w14:textId="26AD20C3" w:rsidR="000D3653" w:rsidRPr="000D3653" w:rsidRDefault="0008358A" w:rsidP="00112F5E">
      <w:pPr>
        <w:pStyle w:val="ChartandTableFootnoteAlpha"/>
        <w:rPr>
          <w:rFonts w:eastAsiaTheme="minorHAnsi" w:cstheme="minorBidi"/>
          <w:color w:val="000000"/>
          <w:sz w:val="22"/>
          <w:szCs w:val="22"/>
          <w:lang w:eastAsia="en-US"/>
        </w:rPr>
      </w:pPr>
      <w:r w:rsidRPr="000D3653">
        <w:rPr>
          <w:b/>
          <w:sz w:val="20"/>
        </w:rPr>
        <w:t xml:space="preserve">Table 2.1: Budgeted expenses for Outcome </w:t>
      </w:r>
      <w:r w:rsidRPr="00D814F9">
        <w:rPr>
          <w:b/>
          <w:sz w:val="20"/>
        </w:rPr>
        <w:t>1</w:t>
      </w:r>
    </w:p>
    <w:tbl>
      <w:tblPr>
        <w:tblW w:w="5000" w:type="pct"/>
        <w:tblLook w:val="04A0" w:firstRow="1" w:lastRow="0" w:firstColumn="1" w:lastColumn="0" w:noHBand="0" w:noVBand="1"/>
      </w:tblPr>
      <w:tblGrid>
        <w:gridCol w:w="2856"/>
        <w:gridCol w:w="1012"/>
        <w:gridCol w:w="961"/>
        <w:gridCol w:w="961"/>
        <w:gridCol w:w="961"/>
        <w:gridCol w:w="959"/>
      </w:tblGrid>
      <w:tr w:rsidR="000D3653" w:rsidRPr="000D3653" w14:paraId="7D8202C4" w14:textId="77777777" w:rsidTr="003D6ED0">
        <w:trPr>
          <w:divId w:val="1486166703"/>
          <w:trHeight w:hRule="exact" w:val="850"/>
        </w:trPr>
        <w:tc>
          <w:tcPr>
            <w:tcW w:w="1853" w:type="pct"/>
            <w:tcBorders>
              <w:top w:val="single" w:sz="4" w:space="0" w:color="auto"/>
              <w:left w:val="nil"/>
              <w:bottom w:val="single" w:sz="4" w:space="0" w:color="auto"/>
              <w:right w:val="nil"/>
            </w:tcBorders>
            <w:shd w:val="clear" w:color="auto" w:fill="auto"/>
            <w:vAlign w:val="center"/>
            <w:hideMark/>
          </w:tcPr>
          <w:p w14:paraId="2B85358A" w14:textId="68C22E41" w:rsidR="000D3653" w:rsidRPr="000D3653" w:rsidRDefault="000D3653" w:rsidP="000D3653">
            <w:pPr>
              <w:rPr>
                <w:rFonts w:eastAsia="Times New Roman" w:cs="Arial"/>
                <w:b/>
                <w:bCs/>
                <w:sz w:val="16"/>
                <w:szCs w:val="16"/>
                <w:lang w:eastAsia="en-AU"/>
              </w:rPr>
            </w:pPr>
            <w:r w:rsidRPr="000D3653">
              <w:rPr>
                <w:rFonts w:eastAsia="Times New Roman" w:cs="Arial"/>
                <w:b/>
                <w:bCs/>
                <w:sz w:val="16"/>
                <w:szCs w:val="16"/>
                <w:lang w:eastAsia="en-AU"/>
              </w:rPr>
              <w:t> </w:t>
            </w:r>
          </w:p>
        </w:tc>
        <w:tc>
          <w:tcPr>
            <w:tcW w:w="656" w:type="pct"/>
            <w:tcBorders>
              <w:top w:val="single" w:sz="4" w:space="0" w:color="auto"/>
              <w:left w:val="nil"/>
              <w:bottom w:val="single" w:sz="4" w:space="0" w:color="auto"/>
              <w:right w:val="nil"/>
            </w:tcBorders>
            <w:shd w:val="clear" w:color="auto" w:fill="auto"/>
            <w:vAlign w:val="center"/>
            <w:hideMark/>
          </w:tcPr>
          <w:p w14:paraId="3063AEF9" w14:textId="77777777" w:rsidR="000D3653" w:rsidRPr="000D3653" w:rsidRDefault="000D3653" w:rsidP="003D6ED0">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2019-20 Estimated actual</w:t>
            </w:r>
            <w:r w:rsidRPr="000D3653">
              <w:rPr>
                <w:rFonts w:eastAsia="Times New Roman" w:cs="Arial"/>
                <w:color w:val="auto"/>
                <w:sz w:val="16"/>
                <w:szCs w:val="16"/>
                <w:lang w:eastAsia="en-AU"/>
              </w:rPr>
              <w:br/>
              <w:t>$'000</w:t>
            </w:r>
          </w:p>
        </w:tc>
        <w:tc>
          <w:tcPr>
            <w:tcW w:w="623" w:type="pct"/>
            <w:tcBorders>
              <w:top w:val="single" w:sz="4" w:space="0" w:color="auto"/>
              <w:left w:val="nil"/>
              <w:bottom w:val="single" w:sz="4" w:space="0" w:color="auto"/>
              <w:right w:val="nil"/>
            </w:tcBorders>
            <w:shd w:val="clear" w:color="000000" w:fill="E6E6E6"/>
            <w:vAlign w:val="center"/>
            <w:hideMark/>
          </w:tcPr>
          <w:p w14:paraId="7B3C5700" w14:textId="77777777" w:rsidR="000D3653" w:rsidRPr="000D3653" w:rsidRDefault="000D3653" w:rsidP="003D6ED0">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2020-21</w:t>
            </w:r>
            <w:r w:rsidRPr="000D3653">
              <w:rPr>
                <w:rFonts w:eastAsia="Times New Roman" w:cs="Arial"/>
                <w:color w:val="auto"/>
                <w:sz w:val="16"/>
                <w:szCs w:val="16"/>
                <w:lang w:eastAsia="en-AU"/>
              </w:rPr>
              <w:br/>
              <w:t>Budget</w:t>
            </w:r>
            <w:r w:rsidRPr="000D3653">
              <w:rPr>
                <w:rFonts w:eastAsia="Times New Roman" w:cs="Arial"/>
                <w:color w:val="auto"/>
                <w:sz w:val="16"/>
                <w:szCs w:val="16"/>
                <w:lang w:eastAsia="en-AU"/>
              </w:rPr>
              <w:br/>
            </w:r>
            <w:r w:rsidRPr="000D3653">
              <w:rPr>
                <w:rFonts w:eastAsia="Times New Roman" w:cs="Arial"/>
                <w:color w:val="auto"/>
                <w:sz w:val="16"/>
                <w:szCs w:val="16"/>
                <w:lang w:eastAsia="en-AU"/>
              </w:rPr>
              <w:br/>
              <w:t>$'000</w:t>
            </w:r>
          </w:p>
        </w:tc>
        <w:tc>
          <w:tcPr>
            <w:tcW w:w="623" w:type="pct"/>
            <w:tcBorders>
              <w:top w:val="single" w:sz="4" w:space="0" w:color="auto"/>
              <w:left w:val="nil"/>
              <w:bottom w:val="single" w:sz="4" w:space="0" w:color="auto"/>
              <w:right w:val="nil"/>
            </w:tcBorders>
            <w:shd w:val="clear" w:color="auto" w:fill="auto"/>
            <w:vAlign w:val="center"/>
            <w:hideMark/>
          </w:tcPr>
          <w:p w14:paraId="54E2A551" w14:textId="77777777" w:rsidR="000D3653" w:rsidRPr="000D3653" w:rsidRDefault="000D3653" w:rsidP="003D6ED0">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2021-22 Forward estimate</w:t>
            </w:r>
            <w:r w:rsidRPr="000D3653">
              <w:rPr>
                <w:rFonts w:eastAsia="Times New Roman" w:cs="Arial"/>
                <w:color w:val="auto"/>
                <w:sz w:val="16"/>
                <w:szCs w:val="16"/>
                <w:lang w:eastAsia="en-AU"/>
              </w:rPr>
              <w:br/>
              <w:t>$'000</w:t>
            </w:r>
          </w:p>
        </w:tc>
        <w:tc>
          <w:tcPr>
            <w:tcW w:w="623" w:type="pct"/>
            <w:tcBorders>
              <w:top w:val="single" w:sz="4" w:space="0" w:color="auto"/>
              <w:left w:val="nil"/>
              <w:bottom w:val="single" w:sz="4" w:space="0" w:color="auto"/>
              <w:right w:val="nil"/>
            </w:tcBorders>
            <w:shd w:val="clear" w:color="auto" w:fill="auto"/>
            <w:vAlign w:val="center"/>
            <w:hideMark/>
          </w:tcPr>
          <w:p w14:paraId="15ECFA42" w14:textId="77777777" w:rsidR="000D3653" w:rsidRPr="000D3653" w:rsidRDefault="000D3653" w:rsidP="003D6ED0">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2022-23 Forward estimate</w:t>
            </w:r>
            <w:r w:rsidRPr="000D3653">
              <w:rPr>
                <w:rFonts w:eastAsia="Times New Roman" w:cs="Arial"/>
                <w:color w:val="auto"/>
                <w:sz w:val="16"/>
                <w:szCs w:val="16"/>
                <w:lang w:eastAsia="en-AU"/>
              </w:rPr>
              <w:br/>
              <w:t>$'000</w:t>
            </w:r>
          </w:p>
        </w:tc>
        <w:tc>
          <w:tcPr>
            <w:tcW w:w="623" w:type="pct"/>
            <w:tcBorders>
              <w:top w:val="single" w:sz="4" w:space="0" w:color="auto"/>
              <w:left w:val="nil"/>
              <w:bottom w:val="single" w:sz="4" w:space="0" w:color="auto"/>
              <w:right w:val="nil"/>
            </w:tcBorders>
            <w:shd w:val="clear" w:color="auto" w:fill="auto"/>
            <w:vAlign w:val="center"/>
            <w:hideMark/>
          </w:tcPr>
          <w:p w14:paraId="3F4963AF" w14:textId="77777777" w:rsidR="000D3653" w:rsidRPr="000D3653" w:rsidRDefault="000D3653" w:rsidP="003D6ED0">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2023-24</w:t>
            </w:r>
            <w:r w:rsidRPr="000D3653">
              <w:rPr>
                <w:rFonts w:eastAsia="Times New Roman" w:cs="Arial"/>
                <w:color w:val="auto"/>
                <w:sz w:val="16"/>
                <w:szCs w:val="16"/>
                <w:lang w:eastAsia="en-AU"/>
              </w:rPr>
              <w:br/>
              <w:t>Forward estimate</w:t>
            </w:r>
            <w:r w:rsidRPr="000D3653">
              <w:rPr>
                <w:rFonts w:eastAsia="Times New Roman" w:cs="Arial"/>
                <w:color w:val="auto"/>
                <w:sz w:val="16"/>
                <w:szCs w:val="16"/>
                <w:lang w:eastAsia="en-AU"/>
              </w:rPr>
              <w:br/>
              <w:t>$'000</w:t>
            </w:r>
          </w:p>
        </w:tc>
      </w:tr>
      <w:tr w:rsidR="000D3653" w:rsidRPr="000D3653" w14:paraId="49A6CB41" w14:textId="77777777" w:rsidTr="000D3653">
        <w:trPr>
          <w:divId w:val="1486166703"/>
          <w:trHeight w:hRule="exact" w:val="225"/>
        </w:trPr>
        <w:tc>
          <w:tcPr>
            <w:tcW w:w="5000" w:type="pct"/>
            <w:gridSpan w:val="6"/>
            <w:tcBorders>
              <w:top w:val="single" w:sz="4" w:space="0" w:color="auto"/>
              <w:left w:val="nil"/>
              <w:bottom w:val="nil"/>
              <w:right w:val="nil"/>
            </w:tcBorders>
            <w:shd w:val="clear" w:color="000000" w:fill="E6E6E6"/>
            <w:vAlign w:val="center"/>
            <w:hideMark/>
          </w:tcPr>
          <w:p w14:paraId="7FB1235E" w14:textId="77777777" w:rsidR="000D3653" w:rsidRPr="000D3653" w:rsidRDefault="000D3653" w:rsidP="000D3653">
            <w:pPr>
              <w:spacing w:after="0"/>
              <w:jc w:val="left"/>
              <w:rPr>
                <w:rFonts w:eastAsia="Times New Roman" w:cs="Arial"/>
                <w:b/>
                <w:bCs/>
                <w:color w:val="auto"/>
                <w:sz w:val="16"/>
                <w:szCs w:val="16"/>
                <w:lang w:eastAsia="en-AU"/>
              </w:rPr>
            </w:pPr>
            <w:r w:rsidRPr="000D3653">
              <w:rPr>
                <w:rFonts w:eastAsia="Times New Roman" w:cs="Arial"/>
                <w:b/>
                <w:bCs/>
                <w:color w:val="auto"/>
                <w:sz w:val="16"/>
                <w:szCs w:val="16"/>
                <w:lang w:eastAsia="en-AU"/>
              </w:rPr>
              <w:t>Program 1.1: Australian Prudential Regulation Authority</w:t>
            </w:r>
          </w:p>
        </w:tc>
      </w:tr>
      <w:tr w:rsidR="000D3653" w:rsidRPr="000D3653" w14:paraId="3A5E81F8" w14:textId="77777777" w:rsidTr="000D3653">
        <w:trPr>
          <w:divId w:val="1486166703"/>
          <w:trHeight w:hRule="exact" w:val="225"/>
        </w:trPr>
        <w:tc>
          <w:tcPr>
            <w:tcW w:w="1853" w:type="pct"/>
            <w:tcBorders>
              <w:top w:val="single" w:sz="4" w:space="0" w:color="000000"/>
              <w:left w:val="nil"/>
              <w:bottom w:val="nil"/>
              <w:right w:val="nil"/>
            </w:tcBorders>
            <w:shd w:val="clear" w:color="auto" w:fill="auto"/>
            <w:noWrap/>
            <w:vAlign w:val="center"/>
            <w:hideMark/>
          </w:tcPr>
          <w:p w14:paraId="1ED04B11" w14:textId="77777777" w:rsidR="000D3653" w:rsidRPr="000D3653" w:rsidRDefault="000D3653" w:rsidP="000D3653">
            <w:pPr>
              <w:spacing w:after="0"/>
              <w:jc w:val="left"/>
              <w:rPr>
                <w:rFonts w:eastAsia="Times New Roman" w:cs="Arial"/>
                <w:color w:val="auto"/>
                <w:sz w:val="16"/>
                <w:szCs w:val="16"/>
                <w:lang w:eastAsia="en-AU"/>
              </w:rPr>
            </w:pPr>
            <w:r w:rsidRPr="000D3653">
              <w:rPr>
                <w:rFonts w:eastAsia="Times New Roman" w:cs="Arial"/>
                <w:color w:val="auto"/>
                <w:sz w:val="16"/>
                <w:szCs w:val="16"/>
                <w:lang w:eastAsia="en-AU"/>
              </w:rPr>
              <w:t>Administered expenses</w:t>
            </w:r>
          </w:p>
        </w:tc>
        <w:tc>
          <w:tcPr>
            <w:tcW w:w="656" w:type="pct"/>
            <w:tcBorders>
              <w:top w:val="single" w:sz="4" w:space="0" w:color="000000"/>
              <w:left w:val="nil"/>
              <w:bottom w:val="nil"/>
              <w:right w:val="nil"/>
            </w:tcBorders>
            <w:shd w:val="clear" w:color="auto" w:fill="auto"/>
            <w:noWrap/>
            <w:vAlign w:val="center"/>
            <w:hideMark/>
          </w:tcPr>
          <w:p w14:paraId="37DC8579" w14:textId="77777777" w:rsidR="000D3653" w:rsidRPr="000D3653" w:rsidRDefault="000D3653" w:rsidP="000D3653">
            <w:pPr>
              <w:spacing w:after="0"/>
              <w:jc w:val="right"/>
              <w:rPr>
                <w:rFonts w:eastAsia="Times New Roman" w:cs="Arial"/>
                <w:sz w:val="16"/>
                <w:szCs w:val="16"/>
                <w:lang w:eastAsia="en-AU"/>
              </w:rPr>
            </w:pPr>
            <w:r w:rsidRPr="000D3653">
              <w:rPr>
                <w:rFonts w:eastAsia="Times New Roman" w:cs="Arial"/>
                <w:sz w:val="16"/>
                <w:szCs w:val="16"/>
                <w:lang w:eastAsia="en-AU"/>
              </w:rPr>
              <w:t> </w:t>
            </w:r>
          </w:p>
        </w:tc>
        <w:tc>
          <w:tcPr>
            <w:tcW w:w="623" w:type="pct"/>
            <w:tcBorders>
              <w:top w:val="single" w:sz="4" w:space="0" w:color="000000"/>
              <w:left w:val="nil"/>
              <w:bottom w:val="nil"/>
              <w:right w:val="nil"/>
            </w:tcBorders>
            <w:shd w:val="clear" w:color="000000" w:fill="E6E6E6"/>
            <w:noWrap/>
            <w:vAlign w:val="center"/>
            <w:hideMark/>
          </w:tcPr>
          <w:p w14:paraId="21F93293" w14:textId="77777777" w:rsidR="000D3653" w:rsidRPr="000D3653" w:rsidRDefault="000D3653" w:rsidP="000D3653">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w:t>
            </w:r>
          </w:p>
        </w:tc>
        <w:tc>
          <w:tcPr>
            <w:tcW w:w="623" w:type="pct"/>
            <w:tcBorders>
              <w:top w:val="single" w:sz="4" w:space="0" w:color="000000"/>
              <w:left w:val="nil"/>
              <w:bottom w:val="nil"/>
              <w:right w:val="nil"/>
            </w:tcBorders>
            <w:shd w:val="clear" w:color="auto" w:fill="auto"/>
            <w:noWrap/>
            <w:vAlign w:val="center"/>
            <w:hideMark/>
          </w:tcPr>
          <w:p w14:paraId="7015ED0B" w14:textId="77777777" w:rsidR="000D3653" w:rsidRPr="000D3653" w:rsidRDefault="000D3653" w:rsidP="000D3653">
            <w:pPr>
              <w:spacing w:after="0"/>
              <w:jc w:val="left"/>
              <w:rPr>
                <w:rFonts w:eastAsia="Times New Roman" w:cs="Arial"/>
                <w:color w:val="auto"/>
                <w:sz w:val="16"/>
                <w:szCs w:val="16"/>
                <w:lang w:eastAsia="en-AU"/>
              </w:rPr>
            </w:pPr>
            <w:r w:rsidRPr="000D3653">
              <w:rPr>
                <w:rFonts w:eastAsia="Times New Roman" w:cs="Arial"/>
                <w:color w:val="auto"/>
                <w:sz w:val="16"/>
                <w:szCs w:val="16"/>
                <w:lang w:eastAsia="en-AU"/>
              </w:rPr>
              <w:t> </w:t>
            </w:r>
          </w:p>
        </w:tc>
        <w:tc>
          <w:tcPr>
            <w:tcW w:w="623" w:type="pct"/>
            <w:tcBorders>
              <w:top w:val="single" w:sz="4" w:space="0" w:color="000000"/>
              <w:left w:val="nil"/>
              <w:bottom w:val="nil"/>
              <w:right w:val="nil"/>
            </w:tcBorders>
            <w:shd w:val="clear" w:color="auto" w:fill="auto"/>
            <w:noWrap/>
            <w:vAlign w:val="center"/>
            <w:hideMark/>
          </w:tcPr>
          <w:p w14:paraId="1433AF51" w14:textId="77777777" w:rsidR="000D3653" w:rsidRPr="000D3653" w:rsidRDefault="000D3653" w:rsidP="000D3653">
            <w:pPr>
              <w:spacing w:after="0"/>
              <w:jc w:val="left"/>
              <w:rPr>
                <w:rFonts w:eastAsia="Times New Roman" w:cs="Arial"/>
                <w:color w:val="auto"/>
                <w:sz w:val="16"/>
                <w:szCs w:val="16"/>
                <w:lang w:eastAsia="en-AU"/>
              </w:rPr>
            </w:pPr>
            <w:r w:rsidRPr="000D3653">
              <w:rPr>
                <w:rFonts w:eastAsia="Times New Roman" w:cs="Arial"/>
                <w:color w:val="auto"/>
                <w:sz w:val="16"/>
                <w:szCs w:val="16"/>
                <w:lang w:eastAsia="en-AU"/>
              </w:rPr>
              <w:t> </w:t>
            </w:r>
          </w:p>
        </w:tc>
        <w:tc>
          <w:tcPr>
            <w:tcW w:w="623" w:type="pct"/>
            <w:tcBorders>
              <w:top w:val="single" w:sz="4" w:space="0" w:color="000000"/>
              <w:left w:val="nil"/>
              <w:bottom w:val="nil"/>
              <w:right w:val="nil"/>
            </w:tcBorders>
            <w:shd w:val="clear" w:color="auto" w:fill="auto"/>
            <w:noWrap/>
            <w:vAlign w:val="center"/>
            <w:hideMark/>
          </w:tcPr>
          <w:p w14:paraId="1DD974B2" w14:textId="77777777" w:rsidR="000D3653" w:rsidRPr="000D3653" w:rsidRDefault="000D3653" w:rsidP="000D3653">
            <w:pPr>
              <w:spacing w:after="0"/>
              <w:jc w:val="left"/>
              <w:rPr>
                <w:rFonts w:eastAsia="Times New Roman" w:cs="Arial"/>
                <w:color w:val="auto"/>
                <w:sz w:val="16"/>
                <w:szCs w:val="16"/>
                <w:lang w:eastAsia="en-AU"/>
              </w:rPr>
            </w:pPr>
            <w:r w:rsidRPr="000D3653">
              <w:rPr>
                <w:rFonts w:eastAsia="Times New Roman" w:cs="Arial"/>
                <w:color w:val="auto"/>
                <w:sz w:val="16"/>
                <w:szCs w:val="16"/>
                <w:lang w:eastAsia="en-AU"/>
              </w:rPr>
              <w:t> </w:t>
            </w:r>
          </w:p>
        </w:tc>
      </w:tr>
      <w:tr w:rsidR="000D3653" w:rsidRPr="000D3653" w14:paraId="23B18997" w14:textId="77777777" w:rsidTr="00296996">
        <w:trPr>
          <w:divId w:val="1486166703"/>
          <w:trHeight w:hRule="exact" w:val="225"/>
        </w:trPr>
        <w:tc>
          <w:tcPr>
            <w:tcW w:w="1853" w:type="pct"/>
            <w:tcBorders>
              <w:top w:val="nil"/>
              <w:left w:val="nil"/>
              <w:bottom w:val="nil"/>
              <w:right w:val="nil"/>
            </w:tcBorders>
            <w:shd w:val="clear" w:color="000000" w:fill="FFFFFF"/>
            <w:noWrap/>
            <w:vAlign w:val="center"/>
            <w:hideMark/>
          </w:tcPr>
          <w:p w14:paraId="56ACCE80" w14:textId="77777777" w:rsidR="000D3653" w:rsidRPr="000D3653" w:rsidRDefault="000D3653" w:rsidP="000D3653">
            <w:pPr>
              <w:spacing w:after="0"/>
              <w:ind w:left="170"/>
              <w:jc w:val="left"/>
              <w:rPr>
                <w:rFonts w:eastAsia="Times New Roman" w:cs="Arial"/>
                <w:color w:val="auto"/>
                <w:sz w:val="16"/>
                <w:szCs w:val="16"/>
                <w:lang w:eastAsia="en-AU"/>
              </w:rPr>
            </w:pPr>
            <w:r w:rsidRPr="000D3653">
              <w:rPr>
                <w:rFonts w:eastAsia="Times New Roman" w:cs="Arial"/>
                <w:color w:val="auto"/>
                <w:sz w:val="16"/>
                <w:szCs w:val="16"/>
                <w:lang w:eastAsia="en-AU"/>
              </w:rPr>
              <w:t>Special appropriations (a)</w:t>
            </w:r>
          </w:p>
        </w:tc>
        <w:tc>
          <w:tcPr>
            <w:tcW w:w="656" w:type="pct"/>
            <w:tcBorders>
              <w:top w:val="nil"/>
              <w:left w:val="nil"/>
              <w:bottom w:val="nil"/>
              <w:right w:val="nil"/>
            </w:tcBorders>
            <w:shd w:val="clear" w:color="auto" w:fill="auto"/>
            <w:noWrap/>
            <w:vAlign w:val="bottom"/>
            <w:hideMark/>
          </w:tcPr>
          <w:p w14:paraId="3E7AE250"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472,666 </w:t>
            </w:r>
          </w:p>
        </w:tc>
        <w:tc>
          <w:tcPr>
            <w:tcW w:w="623" w:type="pct"/>
            <w:tcBorders>
              <w:top w:val="nil"/>
              <w:left w:val="nil"/>
              <w:bottom w:val="nil"/>
              <w:right w:val="nil"/>
            </w:tcBorders>
            <w:shd w:val="clear" w:color="000000" w:fill="E6E6E6"/>
            <w:noWrap/>
            <w:vAlign w:val="bottom"/>
            <w:hideMark/>
          </w:tcPr>
          <w:p w14:paraId="0B48DA6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450,000 </w:t>
            </w:r>
          </w:p>
        </w:tc>
        <w:tc>
          <w:tcPr>
            <w:tcW w:w="623" w:type="pct"/>
            <w:tcBorders>
              <w:top w:val="nil"/>
              <w:left w:val="nil"/>
              <w:bottom w:val="nil"/>
              <w:right w:val="nil"/>
            </w:tcBorders>
            <w:shd w:val="clear" w:color="auto" w:fill="auto"/>
            <w:noWrap/>
            <w:vAlign w:val="bottom"/>
            <w:hideMark/>
          </w:tcPr>
          <w:p w14:paraId="04F04664"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450,000 </w:t>
            </w:r>
          </w:p>
        </w:tc>
        <w:tc>
          <w:tcPr>
            <w:tcW w:w="623" w:type="pct"/>
            <w:tcBorders>
              <w:top w:val="nil"/>
              <w:left w:val="nil"/>
              <w:bottom w:val="nil"/>
              <w:right w:val="nil"/>
            </w:tcBorders>
            <w:shd w:val="clear" w:color="auto" w:fill="auto"/>
            <w:noWrap/>
            <w:vAlign w:val="bottom"/>
            <w:hideMark/>
          </w:tcPr>
          <w:p w14:paraId="10C9260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450,000 </w:t>
            </w:r>
          </w:p>
        </w:tc>
        <w:tc>
          <w:tcPr>
            <w:tcW w:w="623" w:type="pct"/>
            <w:tcBorders>
              <w:top w:val="nil"/>
              <w:left w:val="nil"/>
              <w:bottom w:val="nil"/>
              <w:right w:val="nil"/>
            </w:tcBorders>
            <w:shd w:val="clear" w:color="auto" w:fill="auto"/>
            <w:noWrap/>
            <w:vAlign w:val="bottom"/>
            <w:hideMark/>
          </w:tcPr>
          <w:p w14:paraId="0FC56B49"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450,000 </w:t>
            </w:r>
          </w:p>
        </w:tc>
      </w:tr>
      <w:tr w:rsidR="000D3653" w:rsidRPr="000D3653" w14:paraId="3970E5ED" w14:textId="77777777" w:rsidTr="00296996">
        <w:trPr>
          <w:divId w:val="1486166703"/>
          <w:trHeight w:hRule="exact" w:val="624"/>
        </w:trPr>
        <w:tc>
          <w:tcPr>
            <w:tcW w:w="1853" w:type="pct"/>
            <w:tcBorders>
              <w:top w:val="nil"/>
              <w:left w:val="nil"/>
              <w:bottom w:val="nil"/>
              <w:right w:val="nil"/>
            </w:tcBorders>
            <w:shd w:val="clear" w:color="000000" w:fill="FFFFFF"/>
            <w:vAlign w:val="center"/>
            <w:hideMark/>
          </w:tcPr>
          <w:p w14:paraId="6CF836ED" w14:textId="77777777" w:rsidR="000D3653" w:rsidRPr="000D3653" w:rsidRDefault="000D3653" w:rsidP="000D3653">
            <w:pPr>
              <w:spacing w:after="0"/>
              <w:ind w:left="170"/>
              <w:jc w:val="left"/>
              <w:rPr>
                <w:rFonts w:eastAsia="Times New Roman" w:cs="Arial"/>
                <w:color w:val="auto"/>
                <w:sz w:val="16"/>
                <w:szCs w:val="16"/>
                <w:lang w:eastAsia="en-AU"/>
              </w:rPr>
            </w:pPr>
            <w:r w:rsidRPr="000D3653">
              <w:rPr>
                <w:rFonts w:eastAsia="Times New Roman" w:cs="Arial"/>
                <w:color w:val="auto"/>
                <w:sz w:val="16"/>
                <w:szCs w:val="16"/>
                <w:lang w:eastAsia="en-AU"/>
              </w:rPr>
              <w:t>Expenses not requiring</w:t>
            </w:r>
            <w:r w:rsidRPr="000D3653">
              <w:rPr>
                <w:rFonts w:eastAsia="Times New Roman" w:cs="Arial"/>
                <w:color w:val="auto"/>
                <w:sz w:val="16"/>
                <w:szCs w:val="16"/>
                <w:lang w:eastAsia="en-AU"/>
              </w:rPr>
              <w:br/>
              <w:t xml:space="preserve">  appropriation in the Budget </w:t>
            </w:r>
            <w:r w:rsidRPr="000D3653">
              <w:rPr>
                <w:rFonts w:eastAsia="Times New Roman" w:cs="Arial"/>
                <w:color w:val="auto"/>
                <w:sz w:val="16"/>
                <w:szCs w:val="16"/>
                <w:lang w:eastAsia="en-AU"/>
              </w:rPr>
              <w:br/>
              <w:t xml:space="preserve">  year</w:t>
            </w:r>
          </w:p>
        </w:tc>
        <w:tc>
          <w:tcPr>
            <w:tcW w:w="656" w:type="pct"/>
            <w:tcBorders>
              <w:top w:val="nil"/>
              <w:left w:val="nil"/>
              <w:bottom w:val="nil"/>
              <w:right w:val="nil"/>
            </w:tcBorders>
            <w:shd w:val="clear" w:color="auto" w:fill="auto"/>
            <w:noWrap/>
            <w:vAlign w:val="bottom"/>
            <w:hideMark/>
          </w:tcPr>
          <w:p w14:paraId="09601078"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55 </w:t>
            </w:r>
          </w:p>
        </w:tc>
        <w:tc>
          <w:tcPr>
            <w:tcW w:w="623" w:type="pct"/>
            <w:tcBorders>
              <w:top w:val="nil"/>
              <w:left w:val="nil"/>
              <w:bottom w:val="nil"/>
              <w:right w:val="nil"/>
            </w:tcBorders>
            <w:shd w:val="clear" w:color="000000" w:fill="E6E6E6"/>
            <w:noWrap/>
            <w:vAlign w:val="bottom"/>
            <w:hideMark/>
          </w:tcPr>
          <w:p w14:paraId="45649480"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55 </w:t>
            </w:r>
          </w:p>
        </w:tc>
        <w:tc>
          <w:tcPr>
            <w:tcW w:w="623" w:type="pct"/>
            <w:tcBorders>
              <w:top w:val="nil"/>
              <w:left w:val="nil"/>
              <w:bottom w:val="nil"/>
              <w:right w:val="nil"/>
            </w:tcBorders>
            <w:shd w:val="clear" w:color="auto" w:fill="auto"/>
            <w:noWrap/>
            <w:vAlign w:val="bottom"/>
            <w:hideMark/>
          </w:tcPr>
          <w:p w14:paraId="3EA1C239"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55 </w:t>
            </w:r>
          </w:p>
        </w:tc>
        <w:tc>
          <w:tcPr>
            <w:tcW w:w="623" w:type="pct"/>
            <w:tcBorders>
              <w:top w:val="nil"/>
              <w:left w:val="nil"/>
              <w:bottom w:val="nil"/>
              <w:right w:val="nil"/>
            </w:tcBorders>
            <w:shd w:val="clear" w:color="auto" w:fill="auto"/>
            <w:noWrap/>
            <w:vAlign w:val="bottom"/>
            <w:hideMark/>
          </w:tcPr>
          <w:p w14:paraId="5EA4E8BC"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55 </w:t>
            </w:r>
          </w:p>
        </w:tc>
        <w:tc>
          <w:tcPr>
            <w:tcW w:w="623" w:type="pct"/>
            <w:tcBorders>
              <w:top w:val="nil"/>
              <w:left w:val="nil"/>
              <w:bottom w:val="nil"/>
              <w:right w:val="nil"/>
            </w:tcBorders>
            <w:shd w:val="clear" w:color="auto" w:fill="auto"/>
            <w:noWrap/>
            <w:vAlign w:val="bottom"/>
            <w:hideMark/>
          </w:tcPr>
          <w:p w14:paraId="778160F1"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55 </w:t>
            </w:r>
          </w:p>
        </w:tc>
      </w:tr>
      <w:tr w:rsidR="000D3653" w:rsidRPr="000D3653" w14:paraId="78F18FC9" w14:textId="77777777" w:rsidTr="00296996">
        <w:trPr>
          <w:divId w:val="1486166703"/>
          <w:trHeight w:hRule="exact" w:val="225"/>
        </w:trPr>
        <w:tc>
          <w:tcPr>
            <w:tcW w:w="1853" w:type="pct"/>
            <w:tcBorders>
              <w:top w:val="nil"/>
              <w:left w:val="nil"/>
              <w:bottom w:val="nil"/>
              <w:right w:val="nil"/>
            </w:tcBorders>
            <w:shd w:val="clear" w:color="000000" w:fill="FFFFFF"/>
            <w:vAlign w:val="center"/>
            <w:hideMark/>
          </w:tcPr>
          <w:p w14:paraId="3B318FFC" w14:textId="77777777" w:rsidR="000D3653" w:rsidRPr="000D3653" w:rsidRDefault="000D3653" w:rsidP="000D3653">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Administered total</w:t>
            </w:r>
          </w:p>
        </w:tc>
        <w:tc>
          <w:tcPr>
            <w:tcW w:w="656" w:type="pct"/>
            <w:tcBorders>
              <w:top w:val="single" w:sz="4" w:space="0" w:color="000000"/>
              <w:left w:val="nil"/>
              <w:bottom w:val="single" w:sz="4" w:space="0" w:color="000000"/>
              <w:right w:val="nil"/>
            </w:tcBorders>
            <w:shd w:val="clear" w:color="auto" w:fill="auto"/>
            <w:noWrap/>
            <w:vAlign w:val="bottom"/>
            <w:hideMark/>
          </w:tcPr>
          <w:p w14:paraId="776D9D0C"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472,721 </w:t>
            </w:r>
          </w:p>
        </w:tc>
        <w:tc>
          <w:tcPr>
            <w:tcW w:w="623" w:type="pct"/>
            <w:tcBorders>
              <w:top w:val="single" w:sz="4" w:space="0" w:color="000000"/>
              <w:left w:val="nil"/>
              <w:bottom w:val="single" w:sz="4" w:space="0" w:color="000000"/>
              <w:right w:val="nil"/>
            </w:tcBorders>
            <w:shd w:val="clear" w:color="000000" w:fill="E6E6E6"/>
            <w:noWrap/>
            <w:vAlign w:val="bottom"/>
            <w:hideMark/>
          </w:tcPr>
          <w:p w14:paraId="432EC1C8"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450,055 </w:t>
            </w:r>
          </w:p>
        </w:tc>
        <w:tc>
          <w:tcPr>
            <w:tcW w:w="623" w:type="pct"/>
            <w:tcBorders>
              <w:top w:val="single" w:sz="4" w:space="0" w:color="000000"/>
              <w:left w:val="nil"/>
              <w:bottom w:val="single" w:sz="4" w:space="0" w:color="000000"/>
              <w:right w:val="nil"/>
            </w:tcBorders>
            <w:shd w:val="clear" w:color="auto" w:fill="auto"/>
            <w:noWrap/>
            <w:vAlign w:val="bottom"/>
            <w:hideMark/>
          </w:tcPr>
          <w:p w14:paraId="73CCE933"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450,055 </w:t>
            </w:r>
          </w:p>
        </w:tc>
        <w:tc>
          <w:tcPr>
            <w:tcW w:w="623" w:type="pct"/>
            <w:tcBorders>
              <w:top w:val="single" w:sz="4" w:space="0" w:color="000000"/>
              <w:left w:val="nil"/>
              <w:bottom w:val="single" w:sz="4" w:space="0" w:color="000000"/>
              <w:right w:val="nil"/>
            </w:tcBorders>
            <w:shd w:val="clear" w:color="auto" w:fill="auto"/>
            <w:noWrap/>
            <w:vAlign w:val="bottom"/>
            <w:hideMark/>
          </w:tcPr>
          <w:p w14:paraId="171B37A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450,055 </w:t>
            </w:r>
          </w:p>
        </w:tc>
        <w:tc>
          <w:tcPr>
            <w:tcW w:w="623" w:type="pct"/>
            <w:tcBorders>
              <w:top w:val="single" w:sz="4" w:space="0" w:color="000000"/>
              <w:left w:val="nil"/>
              <w:bottom w:val="single" w:sz="4" w:space="0" w:color="000000"/>
              <w:right w:val="nil"/>
            </w:tcBorders>
            <w:shd w:val="clear" w:color="auto" w:fill="auto"/>
            <w:noWrap/>
            <w:vAlign w:val="bottom"/>
            <w:hideMark/>
          </w:tcPr>
          <w:p w14:paraId="0A339BE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450,055 </w:t>
            </w:r>
          </w:p>
        </w:tc>
      </w:tr>
      <w:tr w:rsidR="000D3653" w:rsidRPr="000D3653" w14:paraId="7BB5ECE9" w14:textId="77777777" w:rsidTr="00296996">
        <w:trPr>
          <w:divId w:val="1486166703"/>
          <w:trHeight w:hRule="exact" w:val="225"/>
        </w:trPr>
        <w:tc>
          <w:tcPr>
            <w:tcW w:w="1853" w:type="pct"/>
            <w:tcBorders>
              <w:top w:val="nil"/>
              <w:left w:val="nil"/>
              <w:bottom w:val="nil"/>
              <w:right w:val="nil"/>
            </w:tcBorders>
            <w:shd w:val="clear" w:color="000000" w:fill="FFFFFF"/>
            <w:noWrap/>
            <w:vAlign w:val="center"/>
            <w:hideMark/>
          </w:tcPr>
          <w:p w14:paraId="6626172A" w14:textId="77777777" w:rsidR="000D3653" w:rsidRPr="000D3653" w:rsidRDefault="000D3653" w:rsidP="000D3653">
            <w:pPr>
              <w:spacing w:after="0"/>
              <w:jc w:val="left"/>
              <w:rPr>
                <w:rFonts w:eastAsia="Times New Roman" w:cs="Arial"/>
                <w:color w:val="auto"/>
                <w:sz w:val="16"/>
                <w:szCs w:val="16"/>
                <w:lang w:eastAsia="en-AU"/>
              </w:rPr>
            </w:pPr>
            <w:r w:rsidRPr="000D3653">
              <w:rPr>
                <w:rFonts w:eastAsia="Times New Roman" w:cs="Arial"/>
                <w:color w:val="auto"/>
                <w:sz w:val="16"/>
                <w:szCs w:val="16"/>
                <w:lang w:eastAsia="en-AU"/>
              </w:rPr>
              <w:t>Departmental expenses</w:t>
            </w:r>
          </w:p>
        </w:tc>
        <w:tc>
          <w:tcPr>
            <w:tcW w:w="656" w:type="pct"/>
            <w:tcBorders>
              <w:top w:val="nil"/>
              <w:left w:val="nil"/>
              <w:bottom w:val="nil"/>
              <w:right w:val="nil"/>
            </w:tcBorders>
            <w:shd w:val="clear" w:color="auto" w:fill="auto"/>
            <w:noWrap/>
            <w:vAlign w:val="bottom"/>
            <w:hideMark/>
          </w:tcPr>
          <w:p w14:paraId="5E539DEB" w14:textId="77777777" w:rsidR="000D3653" w:rsidRPr="000D3653" w:rsidRDefault="000D3653" w:rsidP="00296996">
            <w:pPr>
              <w:spacing w:after="0"/>
              <w:jc w:val="right"/>
              <w:rPr>
                <w:rFonts w:eastAsia="Times New Roman" w:cs="Arial"/>
                <w:color w:val="auto"/>
                <w:sz w:val="16"/>
                <w:szCs w:val="16"/>
                <w:lang w:eastAsia="en-AU"/>
              </w:rPr>
            </w:pPr>
          </w:p>
        </w:tc>
        <w:tc>
          <w:tcPr>
            <w:tcW w:w="623" w:type="pct"/>
            <w:tcBorders>
              <w:top w:val="nil"/>
              <w:left w:val="nil"/>
              <w:bottom w:val="nil"/>
              <w:right w:val="nil"/>
            </w:tcBorders>
            <w:shd w:val="clear" w:color="000000" w:fill="E6E6E6"/>
            <w:noWrap/>
            <w:vAlign w:val="bottom"/>
            <w:hideMark/>
          </w:tcPr>
          <w:p w14:paraId="48DE1D48"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w:t>
            </w:r>
          </w:p>
        </w:tc>
        <w:tc>
          <w:tcPr>
            <w:tcW w:w="623" w:type="pct"/>
            <w:tcBorders>
              <w:top w:val="nil"/>
              <w:left w:val="nil"/>
              <w:bottom w:val="nil"/>
              <w:right w:val="nil"/>
            </w:tcBorders>
            <w:shd w:val="clear" w:color="auto" w:fill="auto"/>
            <w:noWrap/>
            <w:vAlign w:val="bottom"/>
            <w:hideMark/>
          </w:tcPr>
          <w:p w14:paraId="0C1635FD" w14:textId="77777777" w:rsidR="000D3653" w:rsidRPr="000D3653" w:rsidRDefault="000D3653" w:rsidP="00296996">
            <w:pPr>
              <w:spacing w:after="0"/>
              <w:jc w:val="right"/>
              <w:rPr>
                <w:rFonts w:eastAsia="Times New Roman" w:cs="Arial"/>
                <w:color w:val="auto"/>
                <w:sz w:val="16"/>
                <w:szCs w:val="16"/>
                <w:lang w:eastAsia="en-AU"/>
              </w:rPr>
            </w:pPr>
          </w:p>
        </w:tc>
        <w:tc>
          <w:tcPr>
            <w:tcW w:w="623" w:type="pct"/>
            <w:tcBorders>
              <w:top w:val="nil"/>
              <w:left w:val="nil"/>
              <w:bottom w:val="nil"/>
              <w:right w:val="nil"/>
            </w:tcBorders>
            <w:shd w:val="clear" w:color="auto" w:fill="auto"/>
            <w:noWrap/>
            <w:vAlign w:val="bottom"/>
            <w:hideMark/>
          </w:tcPr>
          <w:p w14:paraId="4B21F4CA" w14:textId="77777777" w:rsidR="000D3653" w:rsidRPr="000D3653" w:rsidRDefault="000D3653" w:rsidP="00296996">
            <w:pPr>
              <w:spacing w:after="0"/>
              <w:jc w:val="righ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bottom"/>
            <w:hideMark/>
          </w:tcPr>
          <w:p w14:paraId="70B8C6F7" w14:textId="77777777" w:rsidR="000D3653" w:rsidRPr="000D3653" w:rsidRDefault="000D3653" w:rsidP="00296996">
            <w:pPr>
              <w:spacing w:after="0"/>
              <w:jc w:val="right"/>
              <w:rPr>
                <w:rFonts w:ascii="Times New Roman" w:eastAsia="Times New Roman" w:hAnsi="Times New Roman" w:cs="Times New Roman"/>
                <w:color w:val="auto"/>
                <w:sz w:val="20"/>
                <w:szCs w:val="20"/>
                <w:lang w:eastAsia="en-AU"/>
              </w:rPr>
            </w:pPr>
          </w:p>
        </w:tc>
      </w:tr>
      <w:tr w:rsidR="000D3653" w:rsidRPr="000D3653" w14:paraId="0751C813" w14:textId="77777777" w:rsidTr="00296996">
        <w:trPr>
          <w:divId w:val="1486166703"/>
          <w:trHeight w:hRule="exact" w:val="225"/>
        </w:trPr>
        <w:tc>
          <w:tcPr>
            <w:tcW w:w="1853" w:type="pct"/>
            <w:tcBorders>
              <w:top w:val="nil"/>
              <w:left w:val="nil"/>
              <w:bottom w:val="nil"/>
              <w:right w:val="nil"/>
            </w:tcBorders>
            <w:shd w:val="clear" w:color="000000" w:fill="FFFFFF"/>
            <w:noWrap/>
            <w:vAlign w:val="center"/>
            <w:hideMark/>
          </w:tcPr>
          <w:p w14:paraId="0D4E982A" w14:textId="77777777" w:rsidR="000D3653" w:rsidRPr="000D3653" w:rsidRDefault="000D3653" w:rsidP="000D3653">
            <w:pPr>
              <w:spacing w:after="0"/>
              <w:ind w:left="170"/>
              <w:jc w:val="left"/>
              <w:rPr>
                <w:rFonts w:eastAsia="Times New Roman" w:cs="Arial"/>
                <w:color w:val="auto"/>
                <w:sz w:val="16"/>
                <w:szCs w:val="16"/>
                <w:lang w:eastAsia="en-AU"/>
              </w:rPr>
            </w:pPr>
            <w:r w:rsidRPr="000D3653">
              <w:rPr>
                <w:rFonts w:eastAsia="Times New Roman" w:cs="Arial"/>
                <w:color w:val="auto"/>
                <w:sz w:val="16"/>
                <w:szCs w:val="16"/>
                <w:lang w:eastAsia="en-AU"/>
              </w:rPr>
              <w:t>Special accounts</w:t>
            </w:r>
          </w:p>
        </w:tc>
        <w:tc>
          <w:tcPr>
            <w:tcW w:w="656" w:type="pct"/>
            <w:tcBorders>
              <w:top w:val="nil"/>
              <w:left w:val="nil"/>
              <w:bottom w:val="nil"/>
              <w:right w:val="nil"/>
            </w:tcBorders>
            <w:shd w:val="clear" w:color="auto" w:fill="auto"/>
            <w:noWrap/>
            <w:vAlign w:val="bottom"/>
            <w:hideMark/>
          </w:tcPr>
          <w:p w14:paraId="1B303DEE"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191,948 </w:t>
            </w:r>
          </w:p>
        </w:tc>
        <w:tc>
          <w:tcPr>
            <w:tcW w:w="623" w:type="pct"/>
            <w:tcBorders>
              <w:top w:val="nil"/>
              <w:left w:val="nil"/>
              <w:bottom w:val="nil"/>
              <w:right w:val="nil"/>
            </w:tcBorders>
            <w:shd w:val="clear" w:color="000000" w:fill="E6E6E6"/>
            <w:noWrap/>
            <w:vAlign w:val="bottom"/>
            <w:hideMark/>
          </w:tcPr>
          <w:p w14:paraId="24C48F8E"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197,228 </w:t>
            </w:r>
          </w:p>
        </w:tc>
        <w:tc>
          <w:tcPr>
            <w:tcW w:w="623" w:type="pct"/>
            <w:tcBorders>
              <w:top w:val="nil"/>
              <w:left w:val="nil"/>
              <w:bottom w:val="nil"/>
              <w:right w:val="nil"/>
            </w:tcBorders>
            <w:shd w:val="clear" w:color="auto" w:fill="auto"/>
            <w:noWrap/>
            <w:vAlign w:val="bottom"/>
            <w:hideMark/>
          </w:tcPr>
          <w:p w14:paraId="23C407F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209,417 </w:t>
            </w:r>
          </w:p>
        </w:tc>
        <w:tc>
          <w:tcPr>
            <w:tcW w:w="623" w:type="pct"/>
            <w:tcBorders>
              <w:top w:val="nil"/>
              <w:left w:val="nil"/>
              <w:bottom w:val="nil"/>
              <w:right w:val="nil"/>
            </w:tcBorders>
            <w:shd w:val="clear" w:color="auto" w:fill="auto"/>
            <w:noWrap/>
            <w:vAlign w:val="bottom"/>
            <w:hideMark/>
          </w:tcPr>
          <w:p w14:paraId="327340B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196,663 </w:t>
            </w:r>
          </w:p>
        </w:tc>
        <w:tc>
          <w:tcPr>
            <w:tcW w:w="623" w:type="pct"/>
            <w:tcBorders>
              <w:top w:val="nil"/>
              <w:left w:val="nil"/>
              <w:bottom w:val="nil"/>
              <w:right w:val="nil"/>
            </w:tcBorders>
            <w:shd w:val="clear" w:color="auto" w:fill="auto"/>
            <w:noWrap/>
            <w:vAlign w:val="bottom"/>
            <w:hideMark/>
          </w:tcPr>
          <w:p w14:paraId="0A87659C"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197,034 </w:t>
            </w:r>
          </w:p>
        </w:tc>
      </w:tr>
      <w:tr w:rsidR="000D3653" w:rsidRPr="000D3653" w14:paraId="47DF6B86" w14:textId="77777777" w:rsidTr="00296996">
        <w:trPr>
          <w:divId w:val="1486166703"/>
          <w:trHeight w:hRule="exact" w:val="225"/>
        </w:trPr>
        <w:tc>
          <w:tcPr>
            <w:tcW w:w="1853" w:type="pct"/>
            <w:tcBorders>
              <w:top w:val="nil"/>
              <w:left w:val="nil"/>
              <w:bottom w:val="nil"/>
              <w:right w:val="nil"/>
            </w:tcBorders>
            <w:shd w:val="clear" w:color="000000" w:fill="FFFFFF"/>
            <w:vAlign w:val="center"/>
            <w:hideMark/>
          </w:tcPr>
          <w:p w14:paraId="67752F6E" w14:textId="77777777" w:rsidR="000D3653" w:rsidRPr="000D3653" w:rsidRDefault="000D3653" w:rsidP="000D3653">
            <w:pPr>
              <w:spacing w:after="0"/>
              <w:ind w:left="170"/>
              <w:jc w:val="left"/>
              <w:rPr>
                <w:rFonts w:eastAsia="Times New Roman" w:cs="Arial"/>
                <w:color w:val="auto"/>
                <w:sz w:val="16"/>
                <w:szCs w:val="16"/>
                <w:lang w:eastAsia="en-AU"/>
              </w:rPr>
            </w:pPr>
            <w:r w:rsidRPr="000D3653">
              <w:rPr>
                <w:rFonts w:eastAsia="Times New Roman" w:cs="Arial"/>
                <w:color w:val="auto"/>
                <w:sz w:val="16"/>
                <w:szCs w:val="16"/>
                <w:lang w:eastAsia="en-AU"/>
              </w:rPr>
              <w:t>s74 External Revenue (b)</w:t>
            </w:r>
          </w:p>
        </w:tc>
        <w:tc>
          <w:tcPr>
            <w:tcW w:w="656" w:type="pct"/>
            <w:tcBorders>
              <w:top w:val="nil"/>
              <w:left w:val="nil"/>
              <w:bottom w:val="nil"/>
              <w:right w:val="nil"/>
            </w:tcBorders>
            <w:shd w:val="clear" w:color="auto" w:fill="auto"/>
            <w:noWrap/>
            <w:vAlign w:val="bottom"/>
            <w:hideMark/>
          </w:tcPr>
          <w:p w14:paraId="15A98773"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4,041 </w:t>
            </w:r>
          </w:p>
        </w:tc>
        <w:tc>
          <w:tcPr>
            <w:tcW w:w="623" w:type="pct"/>
            <w:tcBorders>
              <w:top w:val="nil"/>
              <w:left w:val="nil"/>
              <w:bottom w:val="nil"/>
              <w:right w:val="nil"/>
            </w:tcBorders>
            <w:shd w:val="clear" w:color="000000" w:fill="E6E6E6"/>
            <w:noWrap/>
            <w:vAlign w:val="bottom"/>
            <w:hideMark/>
          </w:tcPr>
          <w:p w14:paraId="23BDFD41"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4,187 </w:t>
            </w:r>
          </w:p>
        </w:tc>
        <w:tc>
          <w:tcPr>
            <w:tcW w:w="623" w:type="pct"/>
            <w:tcBorders>
              <w:top w:val="nil"/>
              <w:left w:val="nil"/>
              <w:bottom w:val="nil"/>
              <w:right w:val="nil"/>
            </w:tcBorders>
            <w:shd w:val="clear" w:color="auto" w:fill="auto"/>
            <w:noWrap/>
            <w:vAlign w:val="bottom"/>
            <w:hideMark/>
          </w:tcPr>
          <w:p w14:paraId="4AA95C1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4,587 </w:t>
            </w:r>
          </w:p>
        </w:tc>
        <w:tc>
          <w:tcPr>
            <w:tcW w:w="623" w:type="pct"/>
            <w:tcBorders>
              <w:top w:val="nil"/>
              <w:left w:val="nil"/>
              <w:bottom w:val="nil"/>
              <w:right w:val="nil"/>
            </w:tcBorders>
            <w:shd w:val="clear" w:color="auto" w:fill="auto"/>
            <w:noWrap/>
            <w:vAlign w:val="bottom"/>
            <w:hideMark/>
          </w:tcPr>
          <w:p w14:paraId="5E3F9289"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4,542 </w:t>
            </w:r>
          </w:p>
        </w:tc>
        <w:tc>
          <w:tcPr>
            <w:tcW w:w="623" w:type="pct"/>
            <w:tcBorders>
              <w:top w:val="nil"/>
              <w:left w:val="nil"/>
              <w:bottom w:val="nil"/>
              <w:right w:val="nil"/>
            </w:tcBorders>
            <w:shd w:val="clear" w:color="auto" w:fill="auto"/>
            <w:noWrap/>
            <w:vAlign w:val="bottom"/>
            <w:hideMark/>
          </w:tcPr>
          <w:p w14:paraId="47E56EFB"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4,542 </w:t>
            </w:r>
          </w:p>
        </w:tc>
      </w:tr>
      <w:tr w:rsidR="000D3653" w:rsidRPr="000D3653" w14:paraId="4DAF7683" w14:textId="77777777" w:rsidTr="00296996">
        <w:trPr>
          <w:divId w:val="1486166703"/>
          <w:trHeight w:hRule="exact" w:val="450"/>
        </w:trPr>
        <w:tc>
          <w:tcPr>
            <w:tcW w:w="1853" w:type="pct"/>
            <w:tcBorders>
              <w:top w:val="nil"/>
              <w:left w:val="nil"/>
              <w:bottom w:val="nil"/>
              <w:right w:val="nil"/>
            </w:tcBorders>
            <w:shd w:val="clear" w:color="000000" w:fill="FFFFFF"/>
            <w:vAlign w:val="center"/>
            <w:hideMark/>
          </w:tcPr>
          <w:p w14:paraId="612CD370" w14:textId="77777777" w:rsidR="000D3653" w:rsidRPr="000D3653" w:rsidRDefault="000D3653" w:rsidP="000D3653">
            <w:pPr>
              <w:spacing w:after="0"/>
              <w:ind w:left="170"/>
              <w:jc w:val="left"/>
              <w:rPr>
                <w:rFonts w:eastAsia="Times New Roman" w:cs="Arial"/>
                <w:color w:val="auto"/>
                <w:sz w:val="16"/>
                <w:szCs w:val="16"/>
                <w:lang w:eastAsia="en-AU"/>
              </w:rPr>
            </w:pPr>
            <w:r w:rsidRPr="000D3653">
              <w:rPr>
                <w:rFonts w:eastAsia="Times New Roman" w:cs="Arial"/>
                <w:color w:val="auto"/>
                <w:sz w:val="16"/>
                <w:szCs w:val="16"/>
                <w:lang w:eastAsia="en-AU"/>
              </w:rPr>
              <w:t>Ordinary annual services</w:t>
            </w:r>
            <w:r w:rsidRPr="000D3653">
              <w:rPr>
                <w:rFonts w:eastAsia="Times New Roman" w:cs="Arial"/>
                <w:color w:val="auto"/>
                <w:sz w:val="16"/>
                <w:szCs w:val="16"/>
                <w:lang w:eastAsia="en-AU"/>
              </w:rPr>
              <w:br/>
              <w:t xml:space="preserve">  (Appropriation Bill No. 1)</w:t>
            </w:r>
          </w:p>
        </w:tc>
        <w:tc>
          <w:tcPr>
            <w:tcW w:w="656" w:type="pct"/>
            <w:tcBorders>
              <w:top w:val="nil"/>
              <w:left w:val="nil"/>
              <w:bottom w:val="nil"/>
              <w:right w:val="nil"/>
            </w:tcBorders>
            <w:shd w:val="clear" w:color="auto" w:fill="auto"/>
            <w:noWrap/>
            <w:vAlign w:val="bottom"/>
            <w:hideMark/>
          </w:tcPr>
          <w:p w14:paraId="0FB84EC6"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 </w:t>
            </w:r>
          </w:p>
        </w:tc>
        <w:tc>
          <w:tcPr>
            <w:tcW w:w="623" w:type="pct"/>
            <w:tcBorders>
              <w:top w:val="nil"/>
              <w:left w:val="nil"/>
              <w:bottom w:val="nil"/>
              <w:right w:val="nil"/>
            </w:tcBorders>
            <w:shd w:val="clear" w:color="000000" w:fill="E6E6E6"/>
            <w:noWrap/>
            <w:vAlign w:val="bottom"/>
            <w:hideMark/>
          </w:tcPr>
          <w:p w14:paraId="2CB2C8AA"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3,630 </w:t>
            </w:r>
          </w:p>
        </w:tc>
        <w:tc>
          <w:tcPr>
            <w:tcW w:w="623" w:type="pct"/>
            <w:tcBorders>
              <w:top w:val="nil"/>
              <w:left w:val="nil"/>
              <w:bottom w:val="nil"/>
              <w:right w:val="nil"/>
            </w:tcBorders>
            <w:shd w:val="clear" w:color="auto" w:fill="auto"/>
            <w:noWrap/>
            <w:vAlign w:val="bottom"/>
            <w:hideMark/>
          </w:tcPr>
          <w:p w14:paraId="61C8E737"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2,071 </w:t>
            </w:r>
          </w:p>
        </w:tc>
        <w:tc>
          <w:tcPr>
            <w:tcW w:w="623" w:type="pct"/>
            <w:tcBorders>
              <w:top w:val="nil"/>
              <w:left w:val="nil"/>
              <w:bottom w:val="nil"/>
              <w:right w:val="nil"/>
            </w:tcBorders>
            <w:shd w:val="clear" w:color="auto" w:fill="auto"/>
            <w:noWrap/>
            <w:vAlign w:val="bottom"/>
            <w:hideMark/>
          </w:tcPr>
          <w:p w14:paraId="735B116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988 </w:t>
            </w:r>
          </w:p>
        </w:tc>
        <w:tc>
          <w:tcPr>
            <w:tcW w:w="623" w:type="pct"/>
            <w:tcBorders>
              <w:top w:val="nil"/>
              <w:left w:val="nil"/>
              <w:bottom w:val="nil"/>
              <w:right w:val="nil"/>
            </w:tcBorders>
            <w:shd w:val="clear" w:color="auto" w:fill="auto"/>
            <w:noWrap/>
            <w:vAlign w:val="bottom"/>
            <w:hideMark/>
          </w:tcPr>
          <w:p w14:paraId="07B88ABF"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1,024 </w:t>
            </w:r>
          </w:p>
        </w:tc>
      </w:tr>
      <w:tr w:rsidR="000D3653" w:rsidRPr="000D3653" w14:paraId="253DD2D8" w14:textId="77777777" w:rsidTr="00296996">
        <w:trPr>
          <w:divId w:val="1486166703"/>
          <w:trHeight w:hRule="exact" w:val="624"/>
        </w:trPr>
        <w:tc>
          <w:tcPr>
            <w:tcW w:w="1853" w:type="pct"/>
            <w:tcBorders>
              <w:top w:val="nil"/>
              <w:left w:val="nil"/>
              <w:bottom w:val="nil"/>
              <w:right w:val="nil"/>
            </w:tcBorders>
            <w:shd w:val="clear" w:color="auto" w:fill="auto"/>
            <w:vAlign w:val="center"/>
            <w:hideMark/>
          </w:tcPr>
          <w:p w14:paraId="5F62511C" w14:textId="77777777" w:rsidR="000D3653" w:rsidRPr="000D3653" w:rsidRDefault="000D3653" w:rsidP="000D3653">
            <w:pPr>
              <w:spacing w:after="0"/>
              <w:ind w:left="170"/>
              <w:jc w:val="left"/>
              <w:rPr>
                <w:rFonts w:eastAsia="Times New Roman" w:cs="Arial"/>
                <w:color w:val="auto"/>
                <w:sz w:val="16"/>
                <w:szCs w:val="16"/>
                <w:lang w:eastAsia="en-AU"/>
              </w:rPr>
            </w:pPr>
            <w:r w:rsidRPr="000D3653">
              <w:rPr>
                <w:rFonts w:eastAsia="Times New Roman" w:cs="Arial"/>
                <w:color w:val="auto"/>
                <w:sz w:val="16"/>
                <w:szCs w:val="16"/>
                <w:lang w:eastAsia="en-AU"/>
              </w:rPr>
              <w:t>Expenses not requiring</w:t>
            </w:r>
            <w:r w:rsidRPr="000D3653">
              <w:rPr>
                <w:rFonts w:eastAsia="Times New Roman" w:cs="Arial"/>
                <w:color w:val="auto"/>
                <w:sz w:val="16"/>
                <w:szCs w:val="16"/>
                <w:lang w:eastAsia="en-AU"/>
              </w:rPr>
              <w:br/>
              <w:t xml:space="preserve">  appropriation in the Budget</w:t>
            </w:r>
            <w:r w:rsidRPr="000D3653">
              <w:rPr>
                <w:rFonts w:eastAsia="Times New Roman" w:cs="Arial"/>
                <w:color w:val="auto"/>
                <w:sz w:val="16"/>
                <w:szCs w:val="16"/>
                <w:lang w:eastAsia="en-AU"/>
              </w:rPr>
              <w:br/>
              <w:t xml:space="preserve">  year (c)</w:t>
            </w:r>
          </w:p>
        </w:tc>
        <w:tc>
          <w:tcPr>
            <w:tcW w:w="656" w:type="pct"/>
            <w:tcBorders>
              <w:top w:val="nil"/>
              <w:left w:val="nil"/>
              <w:bottom w:val="nil"/>
              <w:right w:val="nil"/>
            </w:tcBorders>
            <w:shd w:val="clear" w:color="auto" w:fill="auto"/>
            <w:noWrap/>
            <w:vAlign w:val="bottom"/>
            <w:hideMark/>
          </w:tcPr>
          <w:p w14:paraId="59CE90FD"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240 </w:t>
            </w:r>
          </w:p>
        </w:tc>
        <w:tc>
          <w:tcPr>
            <w:tcW w:w="623" w:type="pct"/>
            <w:tcBorders>
              <w:top w:val="nil"/>
              <w:left w:val="nil"/>
              <w:bottom w:val="nil"/>
              <w:right w:val="nil"/>
            </w:tcBorders>
            <w:shd w:val="clear" w:color="000000" w:fill="E6E6E6"/>
            <w:noWrap/>
            <w:vAlign w:val="bottom"/>
            <w:hideMark/>
          </w:tcPr>
          <w:p w14:paraId="649D1060"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390 </w:t>
            </w:r>
          </w:p>
        </w:tc>
        <w:tc>
          <w:tcPr>
            <w:tcW w:w="623" w:type="pct"/>
            <w:tcBorders>
              <w:top w:val="nil"/>
              <w:left w:val="nil"/>
              <w:bottom w:val="nil"/>
              <w:right w:val="nil"/>
            </w:tcBorders>
            <w:shd w:val="clear" w:color="auto" w:fill="auto"/>
            <w:noWrap/>
            <w:vAlign w:val="bottom"/>
            <w:hideMark/>
          </w:tcPr>
          <w:p w14:paraId="788A243D"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240 </w:t>
            </w:r>
          </w:p>
        </w:tc>
        <w:tc>
          <w:tcPr>
            <w:tcW w:w="623" w:type="pct"/>
            <w:tcBorders>
              <w:top w:val="nil"/>
              <w:left w:val="nil"/>
              <w:bottom w:val="nil"/>
              <w:right w:val="nil"/>
            </w:tcBorders>
            <w:shd w:val="clear" w:color="auto" w:fill="auto"/>
            <w:noWrap/>
            <w:vAlign w:val="bottom"/>
            <w:hideMark/>
          </w:tcPr>
          <w:p w14:paraId="669D318B"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240 </w:t>
            </w:r>
          </w:p>
        </w:tc>
        <w:tc>
          <w:tcPr>
            <w:tcW w:w="623" w:type="pct"/>
            <w:tcBorders>
              <w:top w:val="nil"/>
              <w:left w:val="nil"/>
              <w:bottom w:val="nil"/>
              <w:right w:val="nil"/>
            </w:tcBorders>
            <w:shd w:val="clear" w:color="auto" w:fill="auto"/>
            <w:noWrap/>
            <w:vAlign w:val="bottom"/>
            <w:hideMark/>
          </w:tcPr>
          <w:p w14:paraId="3782853A"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240 </w:t>
            </w:r>
          </w:p>
        </w:tc>
      </w:tr>
      <w:tr w:rsidR="000D3653" w:rsidRPr="000D3653" w14:paraId="4D69DB1F" w14:textId="77777777" w:rsidTr="00296996">
        <w:trPr>
          <w:divId w:val="1486166703"/>
          <w:trHeight w:hRule="exact" w:val="225"/>
        </w:trPr>
        <w:tc>
          <w:tcPr>
            <w:tcW w:w="1853" w:type="pct"/>
            <w:tcBorders>
              <w:top w:val="nil"/>
              <w:left w:val="nil"/>
              <w:bottom w:val="nil"/>
              <w:right w:val="nil"/>
            </w:tcBorders>
            <w:shd w:val="clear" w:color="auto" w:fill="auto"/>
            <w:vAlign w:val="center"/>
            <w:hideMark/>
          </w:tcPr>
          <w:p w14:paraId="4FCE7AF7" w14:textId="77777777" w:rsidR="000D3653" w:rsidRPr="000D3653" w:rsidRDefault="000D3653" w:rsidP="000D3653">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Departmental total</w:t>
            </w:r>
          </w:p>
        </w:tc>
        <w:tc>
          <w:tcPr>
            <w:tcW w:w="656" w:type="pct"/>
            <w:tcBorders>
              <w:top w:val="single" w:sz="4" w:space="0" w:color="000000"/>
              <w:left w:val="nil"/>
              <w:bottom w:val="single" w:sz="4" w:space="0" w:color="000000"/>
              <w:right w:val="nil"/>
            </w:tcBorders>
            <w:shd w:val="clear" w:color="auto" w:fill="auto"/>
            <w:noWrap/>
            <w:vAlign w:val="bottom"/>
            <w:hideMark/>
          </w:tcPr>
          <w:p w14:paraId="3F502F0C" w14:textId="77777777" w:rsidR="000D3653" w:rsidRPr="000D3653" w:rsidRDefault="000D3653" w:rsidP="00296996">
            <w:pPr>
              <w:spacing w:after="0"/>
              <w:jc w:val="right"/>
              <w:rPr>
                <w:rFonts w:eastAsia="Times New Roman" w:cs="Arial"/>
                <w:sz w:val="16"/>
                <w:szCs w:val="16"/>
                <w:lang w:eastAsia="en-AU"/>
              </w:rPr>
            </w:pPr>
            <w:r w:rsidRPr="000D3653">
              <w:rPr>
                <w:rFonts w:eastAsia="Times New Roman" w:cs="Arial"/>
                <w:sz w:val="16"/>
                <w:szCs w:val="16"/>
                <w:lang w:eastAsia="en-AU"/>
              </w:rPr>
              <w:t xml:space="preserve">196,229 </w:t>
            </w:r>
          </w:p>
        </w:tc>
        <w:tc>
          <w:tcPr>
            <w:tcW w:w="623" w:type="pct"/>
            <w:tcBorders>
              <w:top w:val="single" w:sz="4" w:space="0" w:color="000000"/>
              <w:left w:val="nil"/>
              <w:bottom w:val="single" w:sz="4" w:space="0" w:color="000000"/>
              <w:right w:val="nil"/>
            </w:tcBorders>
            <w:shd w:val="clear" w:color="000000" w:fill="E6E6E6"/>
            <w:noWrap/>
            <w:vAlign w:val="bottom"/>
            <w:hideMark/>
          </w:tcPr>
          <w:p w14:paraId="0229A69F"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205,435 </w:t>
            </w:r>
          </w:p>
        </w:tc>
        <w:tc>
          <w:tcPr>
            <w:tcW w:w="623" w:type="pct"/>
            <w:tcBorders>
              <w:top w:val="single" w:sz="4" w:space="0" w:color="000000"/>
              <w:left w:val="nil"/>
              <w:bottom w:val="single" w:sz="4" w:space="0" w:color="000000"/>
              <w:right w:val="nil"/>
            </w:tcBorders>
            <w:shd w:val="clear" w:color="auto" w:fill="auto"/>
            <w:noWrap/>
            <w:vAlign w:val="bottom"/>
            <w:hideMark/>
          </w:tcPr>
          <w:p w14:paraId="12E9CB46"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216,315 </w:t>
            </w:r>
          </w:p>
        </w:tc>
        <w:tc>
          <w:tcPr>
            <w:tcW w:w="623" w:type="pct"/>
            <w:tcBorders>
              <w:top w:val="single" w:sz="4" w:space="0" w:color="000000"/>
              <w:left w:val="nil"/>
              <w:bottom w:val="single" w:sz="4" w:space="0" w:color="000000"/>
              <w:right w:val="nil"/>
            </w:tcBorders>
            <w:shd w:val="clear" w:color="auto" w:fill="auto"/>
            <w:noWrap/>
            <w:vAlign w:val="bottom"/>
            <w:hideMark/>
          </w:tcPr>
          <w:p w14:paraId="2E280809"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202,433 </w:t>
            </w:r>
          </w:p>
        </w:tc>
        <w:tc>
          <w:tcPr>
            <w:tcW w:w="623" w:type="pct"/>
            <w:tcBorders>
              <w:top w:val="single" w:sz="4" w:space="0" w:color="000000"/>
              <w:left w:val="nil"/>
              <w:bottom w:val="single" w:sz="4" w:space="0" w:color="000000"/>
              <w:right w:val="nil"/>
            </w:tcBorders>
            <w:shd w:val="clear" w:color="auto" w:fill="auto"/>
            <w:noWrap/>
            <w:vAlign w:val="bottom"/>
            <w:hideMark/>
          </w:tcPr>
          <w:p w14:paraId="50C91650" w14:textId="77777777" w:rsidR="000D3653" w:rsidRPr="000D3653" w:rsidRDefault="000D3653" w:rsidP="00296996">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202,840 </w:t>
            </w:r>
          </w:p>
        </w:tc>
      </w:tr>
      <w:tr w:rsidR="000D3653" w:rsidRPr="000D3653" w14:paraId="24E6FDF9" w14:textId="77777777" w:rsidTr="00296996">
        <w:trPr>
          <w:divId w:val="1486166703"/>
          <w:trHeight w:hRule="exact" w:val="227"/>
        </w:trPr>
        <w:tc>
          <w:tcPr>
            <w:tcW w:w="1853" w:type="pct"/>
            <w:tcBorders>
              <w:top w:val="nil"/>
              <w:left w:val="nil"/>
              <w:bottom w:val="single" w:sz="4" w:space="0" w:color="000000"/>
              <w:right w:val="nil"/>
            </w:tcBorders>
            <w:shd w:val="clear" w:color="auto" w:fill="auto"/>
            <w:vAlign w:val="center"/>
            <w:hideMark/>
          </w:tcPr>
          <w:p w14:paraId="710808DA" w14:textId="77777777" w:rsidR="000D3653" w:rsidRPr="000D3653" w:rsidRDefault="000D3653" w:rsidP="000D3653">
            <w:pPr>
              <w:spacing w:after="0"/>
              <w:jc w:val="left"/>
              <w:rPr>
                <w:rFonts w:eastAsia="Times New Roman" w:cs="Arial"/>
                <w:b/>
                <w:bCs/>
                <w:color w:val="auto"/>
                <w:sz w:val="16"/>
                <w:szCs w:val="16"/>
                <w:lang w:eastAsia="en-AU"/>
              </w:rPr>
            </w:pPr>
            <w:r w:rsidRPr="000D3653">
              <w:rPr>
                <w:rFonts w:eastAsia="Times New Roman" w:cs="Arial"/>
                <w:b/>
                <w:bCs/>
                <w:color w:val="auto"/>
                <w:sz w:val="16"/>
                <w:szCs w:val="16"/>
                <w:lang w:eastAsia="en-AU"/>
              </w:rPr>
              <w:t>Total expenses for program 1.1</w:t>
            </w:r>
          </w:p>
        </w:tc>
        <w:tc>
          <w:tcPr>
            <w:tcW w:w="656" w:type="pct"/>
            <w:tcBorders>
              <w:top w:val="nil"/>
              <w:left w:val="nil"/>
              <w:bottom w:val="single" w:sz="4" w:space="0" w:color="000000"/>
              <w:right w:val="nil"/>
            </w:tcBorders>
            <w:shd w:val="clear" w:color="auto" w:fill="auto"/>
            <w:noWrap/>
            <w:vAlign w:val="bottom"/>
            <w:hideMark/>
          </w:tcPr>
          <w:p w14:paraId="5C48962B" w14:textId="77777777" w:rsidR="000D3653" w:rsidRPr="000D3653" w:rsidRDefault="000D3653" w:rsidP="00296996">
            <w:pPr>
              <w:spacing w:after="0"/>
              <w:jc w:val="right"/>
              <w:rPr>
                <w:rFonts w:eastAsia="Times New Roman" w:cs="Arial"/>
                <w:b/>
                <w:bCs/>
                <w:sz w:val="16"/>
                <w:szCs w:val="16"/>
                <w:lang w:eastAsia="en-AU"/>
              </w:rPr>
            </w:pPr>
            <w:r w:rsidRPr="000D3653">
              <w:rPr>
                <w:rFonts w:eastAsia="Times New Roman" w:cs="Arial"/>
                <w:b/>
                <w:bCs/>
                <w:sz w:val="16"/>
                <w:szCs w:val="16"/>
                <w:lang w:eastAsia="en-AU"/>
              </w:rPr>
              <w:t xml:space="preserve">668,950 </w:t>
            </w:r>
          </w:p>
        </w:tc>
        <w:tc>
          <w:tcPr>
            <w:tcW w:w="623" w:type="pct"/>
            <w:tcBorders>
              <w:top w:val="nil"/>
              <w:left w:val="nil"/>
              <w:bottom w:val="single" w:sz="4" w:space="0" w:color="000000"/>
              <w:right w:val="nil"/>
            </w:tcBorders>
            <w:shd w:val="clear" w:color="000000" w:fill="E6E6E6"/>
            <w:noWrap/>
            <w:vAlign w:val="bottom"/>
            <w:hideMark/>
          </w:tcPr>
          <w:p w14:paraId="67B5DCF0" w14:textId="77777777" w:rsidR="000D3653" w:rsidRPr="000D3653" w:rsidRDefault="000D3653" w:rsidP="00296996">
            <w:pPr>
              <w:spacing w:after="0"/>
              <w:jc w:val="right"/>
              <w:rPr>
                <w:rFonts w:eastAsia="Times New Roman" w:cs="Arial"/>
                <w:b/>
                <w:bCs/>
                <w:sz w:val="16"/>
                <w:szCs w:val="16"/>
                <w:lang w:eastAsia="en-AU"/>
              </w:rPr>
            </w:pPr>
            <w:r w:rsidRPr="000D3653">
              <w:rPr>
                <w:rFonts w:eastAsia="Times New Roman" w:cs="Arial"/>
                <w:b/>
                <w:bCs/>
                <w:sz w:val="16"/>
                <w:szCs w:val="16"/>
                <w:lang w:eastAsia="en-AU"/>
              </w:rPr>
              <w:t xml:space="preserve">655,490 </w:t>
            </w:r>
          </w:p>
        </w:tc>
        <w:tc>
          <w:tcPr>
            <w:tcW w:w="623" w:type="pct"/>
            <w:tcBorders>
              <w:top w:val="nil"/>
              <w:left w:val="nil"/>
              <w:bottom w:val="single" w:sz="4" w:space="0" w:color="000000"/>
              <w:right w:val="nil"/>
            </w:tcBorders>
            <w:shd w:val="clear" w:color="auto" w:fill="auto"/>
            <w:noWrap/>
            <w:vAlign w:val="bottom"/>
            <w:hideMark/>
          </w:tcPr>
          <w:p w14:paraId="46E9E3EA" w14:textId="77777777" w:rsidR="000D3653" w:rsidRPr="000D3653" w:rsidRDefault="000D3653" w:rsidP="00296996">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 xml:space="preserve">666,370 </w:t>
            </w:r>
          </w:p>
        </w:tc>
        <w:tc>
          <w:tcPr>
            <w:tcW w:w="623" w:type="pct"/>
            <w:tcBorders>
              <w:top w:val="nil"/>
              <w:left w:val="nil"/>
              <w:bottom w:val="single" w:sz="4" w:space="0" w:color="000000"/>
              <w:right w:val="nil"/>
            </w:tcBorders>
            <w:shd w:val="clear" w:color="auto" w:fill="auto"/>
            <w:noWrap/>
            <w:vAlign w:val="bottom"/>
            <w:hideMark/>
          </w:tcPr>
          <w:p w14:paraId="15D96419" w14:textId="77777777" w:rsidR="000D3653" w:rsidRPr="000D3653" w:rsidRDefault="000D3653" w:rsidP="00296996">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 xml:space="preserve">652,488 </w:t>
            </w:r>
          </w:p>
        </w:tc>
        <w:tc>
          <w:tcPr>
            <w:tcW w:w="623" w:type="pct"/>
            <w:tcBorders>
              <w:top w:val="nil"/>
              <w:left w:val="nil"/>
              <w:bottom w:val="single" w:sz="4" w:space="0" w:color="000000"/>
              <w:right w:val="nil"/>
            </w:tcBorders>
            <w:shd w:val="clear" w:color="auto" w:fill="auto"/>
            <w:noWrap/>
            <w:vAlign w:val="bottom"/>
            <w:hideMark/>
          </w:tcPr>
          <w:p w14:paraId="4FE1CFA0" w14:textId="77777777" w:rsidR="000D3653" w:rsidRPr="000D3653" w:rsidRDefault="000D3653" w:rsidP="00296996">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 xml:space="preserve">652,895 </w:t>
            </w:r>
          </w:p>
        </w:tc>
      </w:tr>
      <w:tr w:rsidR="000D3653" w:rsidRPr="000D3653" w14:paraId="0730E9E6" w14:textId="77777777" w:rsidTr="00296996">
        <w:trPr>
          <w:divId w:val="1486166703"/>
          <w:trHeight w:hRule="exact" w:val="225"/>
        </w:trPr>
        <w:tc>
          <w:tcPr>
            <w:tcW w:w="1853" w:type="pct"/>
            <w:tcBorders>
              <w:top w:val="nil"/>
              <w:left w:val="nil"/>
              <w:bottom w:val="single" w:sz="4" w:space="0" w:color="auto"/>
              <w:right w:val="nil"/>
            </w:tcBorders>
            <w:shd w:val="clear" w:color="auto" w:fill="auto"/>
            <w:noWrap/>
            <w:vAlign w:val="center"/>
            <w:hideMark/>
          </w:tcPr>
          <w:p w14:paraId="4CAA12EC" w14:textId="77777777" w:rsidR="000D3653" w:rsidRPr="000D3653" w:rsidRDefault="000D3653" w:rsidP="000D3653">
            <w:pPr>
              <w:spacing w:after="0"/>
              <w:jc w:val="left"/>
              <w:rPr>
                <w:rFonts w:eastAsia="Times New Roman" w:cs="Arial"/>
                <w:b/>
                <w:bCs/>
                <w:sz w:val="16"/>
                <w:szCs w:val="16"/>
                <w:lang w:eastAsia="en-AU"/>
              </w:rPr>
            </w:pPr>
            <w:r w:rsidRPr="000D3653">
              <w:rPr>
                <w:rFonts w:eastAsia="Times New Roman" w:cs="Arial"/>
                <w:b/>
                <w:bCs/>
                <w:sz w:val="16"/>
                <w:szCs w:val="16"/>
                <w:lang w:eastAsia="en-AU"/>
              </w:rPr>
              <w:t>Total expenses for Outcome 1</w:t>
            </w:r>
          </w:p>
        </w:tc>
        <w:tc>
          <w:tcPr>
            <w:tcW w:w="656" w:type="pct"/>
            <w:tcBorders>
              <w:top w:val="single" w:sz="4" w:space="0" w:color="auto"/>
              <w:left w:val="nil"/>
              <w:bottom w:val="single" w:sz="4" w:space="0" w:color="auto"/>
              <w:right w:val="nil"/>
            </w:tcBorders>
            <w:shd w:val="clear" w:color="auto" w:fill="auto"/>
            <w:noWrap/>
            <w:vAlign w:val="bottom"/>
            <w:hideMark/>
          </w:tcPr>
          <w:p w14:paraId="33A4BCEE" w14:textId="77777777" w:rsidR="000D3653" w:rsidRPr="000D3653" w:rsidRDefault="000D3653" w:rsidP="00296996">
            <w:pPr>
              <w:spacing w:after="0"/>
              <w:jc w:val="right"/>
              <w:rPr>
                <w:rFonts w:eastAsia="Times New Roman" w:cs="Arial"/>
                <w:b/>
                <w:bCs/>
                <w:sz w:val="16"/>
                <w:szCs w:val="16"/>
                <w:lang w:eastAsia="en-AU"/>
              </w:rPr>
            </w:pPr>
            <w:r w:rsidRPr="000D3653">
              <w:rPr>
                <w:rFonts w:eastAsia="Times New Roman" w:cs="Arial"/>
                <w:b/>
                <w:bCs/>
                <w:sz w:val="16"/>
                <w:szCs w:val="16"/>
                <w:lang w:eastAsia="en-AU"/>
              </w:rPr>
              <w:t xml:space="preserve">668,950 </w:t>
            </w:r>
          </w:p>
        </w:tc>
        <w:tc>
          <w:tcPr>
            <w:tcW w:w="623" w:type="pct"/>
            <w:tcBorders>
              <w:top w:val="single" w:sz="4" w:space="0" w:color="auto"/>
              <w:left w:val="nil"/>
              <w:bottom w:val="single" w:sz="4" w:space="0" w:color="auto"/>
              <w:right w:val="nil"/>
            </w:tcBorders>
            <w:shd w:val="clear" w:color="000000" w:fill="E6E6E6"/>
            <w:noWrap/>
            <w:vAlign w:val="bottom"/>
            <w:hideMark/>
          </w:tcPr>
          <w:p w14:paraId="51F0BE17" w14:textId="77777777" w:rsidR="000D3653" w:rsidRPr="000D3653" w:rsidRDefault="000D3653" w:rsidP="00296996">
            <w:pPr>
              <w:spacing w:after="0"/>
              <w:jc w:val="right"/>
              <w:rPr>
                <w:rFonts w:eastAsia="Times New Roman" w:cs="Arial"/>
                <w:b/>
                <w:bCs/>
                <w:sz w:val="16"/>
                <w:szCs w:val="16"/>
                <w:lang w:eastAsia="en-AU"/>
              </w:rPr>
            </w:pPr>
            <w:r w:rsidRPr="000D3653">
              <w:rPr>
                <w:rFonts w:eastAsia="Times New Roman" w:cs="Arial"/>
                <w:b/>
                <w:bCs/>
                <w:sz w:val="16"/>
                <w:szCs w:val="16"/>
                <w:lang w:eastAsia="en-AU"/>
              </w:rPr>
              <w:t xml:space="preserve">655,490 </w:t>
            </w:r>
          </w:p>
        </w:tc>
        <w:tc>
          <w:tcPr>
            <w:tcW w:w="623" w:type="pct"/>
            <w:tcBorders>
              <w:top w:val="single" w:sz="4" w:space="0" w:color="auto"/>
              <w:left w:val="nil"/>
              <w:bottom w:val="single" w:sz="4" w:space="0" w:color="auto"/>
              <w:right w:val="nil"/>
            </w:tcBorders>
            <w:shd w:val="clear" w:color="auto" w:fill="auto"/>
            <w:noWrap/>
            <w:vAlign w:val="bottom"/>
            <w:hideMark/>
          </w:tcPr>
          <w:p w14:paraId="1BB96B13" w14:textId="77777777" w:rsidR="000D3653" w:rsidRPr="000D3653" w:rsidRDefault="000D3653" w:rsidP="00296996">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 xml:space="preserve">666,370 </w:t>
            </w:r>
          </w:p>
        </w:tc>
        <w:tc>
          <w:tcPr>
            <w:tcW w:w="623" w:type="pct"/>
            <w:tcBorders>
              <w:top w:val="single" w:sz="4" w:space="0" w:color="auto"/>
              <w:left w:val="nil"/>
              <w:bottom w:val="single" w:sz="4" w:space="0" w:color="auto"/>
              <w:right w:val="nil"/>
            </w:tcBorders>
            <w:shd w:val="clear" w:color="auto" w:fill="auto"/>
            <w:noWrap/>
            <w:vAlign w:val="bottom"/>
            <w:hideMark/>
          </w:tcPr>
          <w:p w14:paraId="334D6EE7" w14:textId="77777777" w:rsidR="000D3653" w:rsidRPr="000D3653" w:rsidRDefault="000D3653" w:rsidP="00296996">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 xml:space="preserve">652,488 </w:t>
            </w:r>
          </w:p>
        </w:tc>
        <w:tc>
          <w:tcPr>
            <w:tcW w:w="623" w:type="pct"/>
            <w:tcBorders>
              <w:top w:val="single" w:sz="4" w:space="0" w:color="auto"/>
              <w:left w:val="nil"/>
              <w:bottom w:val="single" w:sz="4" w:space="0" w:color="auto"/>
              <w:right w:val="nil"/>
            </w:tcBorders>
            <w:shd w:val="clear" w:color="auto" w:fill="auto"/>
            <w:noWrap/>
            <w:vAlign w:val="bottom"/>
            <w:hideMark/>
          </w:tcPr>
          <w:p w14:paraId="3CA453D5" w14:textId="77777777" w:rsidR="000D3653" w:rsidRPr="000D3653" w:rsidRDefault="000D3653" w:rsidP="00296996">
            <w:pPr>
              <w:spacing w:after="0"/>
              <w:jc w:val="right"/>
              <w:rPr>
                <w:rFonts w:eastAsia="Times New Roman" w:cs="Arial"/>
                <w:b/>
                <w:bCs/>
                <w:color w:val="auto"/>
                <w:sz w:val="16"/>
                <w:szCs w:val="16"/>
                <w:lang w:eastAsia="en-AU"/>
              </w:rPr>
            </w:pPr>
            <w:r w:rsidRPr="000D3653">
              <w:rPr>
                <w:rFonts w:eastAsia="Times New Roman" w:cs="Arial"/>
                <w:b/>
                <w:bCs/>
                <w:color w:val="auto"/>
                <w:sz w:val="16"/>
                <w:szCs w:val="16"/>
                <w:lang w:eastAsia="en-AU"/>
              </w:rPr>
              <w:t xml:space="preserve">652,895 </w:t>
            </w:r>
          </w:p>
        </w:tc>
      </w:tr>
      <w:tr w:rsidR="000D3653" w:rsidRPr="000D3653" w14:paraId="14349420" w14:textId="77777777" w:rsidTr="000D3653">
        <w:trPr>
          <w:divId w:val="1486166703"/>
          <w:trHeight w:hRule="exact" w:val="128"/>
        </w:trPr>
        <w:tc>
          <w:tcPr>
            <w:tcW w:w="1853" w:type="pct"/>
            <w:tcBorders>
              <w:top w:val="nil"/>
              <w:left w:val="nil"/>
              <w:bottom w:val="nil"/>
              <w:right w:val="nil"/>
            </w:tcBorders>
            <w:shd w:val="clear" w:color="auto" w:fill="auto"/>
            <w:noWrap/>
            <w:vAlign w:val="center"/>
            <w:hideMark/>
          </w:tcPr>
          <w:p w14:paraId="7A89D605" w14:textId="77777777" w:rsidR="000D3653" w:rsidRPr="000D3653" w:rsidRDefault="000D3653" w:rsidP="000D3653">
            <w:pPr>
              <w:spacing w:after="0"/>
              <w:jc w:val="right"/>
              <w:rPr>
                <w:rFonts w:eastAsia="Times New Roman" w:cs="Arial"/>
                <w:b/>
                <w:bCs/>
                <w:color w:val="auto"/>
                <w:sz w:val="16"/>
                <w:szCs w:val="16"/>
                <w:lang w:eastAsia="en-AU"/>
              </w:rPr>
            </w:pPr>
          </w:p>
        </w:tc>
        <w:tc>
          <w:tcPr>
            <w:tcW w:w="656" w:type="pct"/>
            <w:tcBorders>
              <w:top w:val="nil"/>
              <w:left w:val="nil"/>
              <w:bottom w:val="nil"/>
              <w:right w:val="nil"/>
            </w:tcBorders>
            <w:shd w:val="clear" w:color="auto" w:fill="auto"/>
            <w:noWrap/>
            <w:vAlign w:val="center"/>
            <w:hideMark/>
          </w:tcPr>
          <w:p w14:paraId="14E48A3C" w14:textId="77777777" w:rsidR="000D3653" w:rsidRPr="000D3653" w:rsidRDefault="000D3653" w:rsidP="000D3653">
            <w:pPr>
              <w:spacing w:after="0"/>
              <w:jc w:val="right"/>
              <w:rPr>
                <w:rFonts w:eastAsia="Times New Roman" w:cs="Arial"/>
                <w:b/>
                <w:bCs/>
                <w:sz w:val="16"/>
                <w:szCs w:val="16"/>
                <w:lang w:eastAsia="en-AU"/>
              </w:rPr>
            </w:pPr>
            <w:r w:rsidRPr="000D3653">
              <w:rPr>
                <w:rFonts w:eastAsia="Times New Roman" w:cs="Arial"/>
                <w:b/>
                <w:bCs/>
                <w:sz w:val="16"/>
                <w:szCs w:val="16"/>
                <w:lang w:eastAsia="en-AU"/>
              </w:rPr>
              <w:t> </w:t>
            </w:r>
          </w:p>
        </w:tc>
        <w:tc>
          <w:tcPr>
            <w:tcW w:w="623" w:type="pct"/>
            <w:tcBorders>
              <w:top w:val="nil"/>
              <w:left w:val="nil"/>
              <w:bottom w:val="nil"/>
              <w:right w:val="nil"/>
            </w:tcBorders>
            <w:shd w:val="clear" w:color="auto" w:fill="auto"/>
            <w:noWrap/>
            <w:vAlign w:val="center"/>
            <w:hideMark/>
          </w:tcPr>
          <w:p w14:paraId="1E97E28F" w14:textId="77777777" w:rsidR="000D3653" w:rsidRPr="000D3653" w:rsidRDefault="000D3653" w:rsidP="000D3653">
            <w:pPr>
              <w:spacing w:after="0"/>
              <w:jc w:val="right"/>
              <w:rPr>
                <w:rFonts w:eastAsia="Times New Roman" w:cs="Arial"/>
                <w:b/>
                <w:bCs/>
                <w:sz w:val="16"/>
                <w:szCs w:val="16"/>
                <w:lang w:eastAsia="en-AU"/>
              </w:rPr>
            </w:pPr>
            <w:r w:rsidRPr="000D3653">
              <w:rPr>
                <w:rFonts w:eastAsia="Times New Roman" w:cs="Arial"/>
                <w:b/>
                <w:bCs/>
                <w:sz w:val="16"/>
                <w:szCs w:val="16"/>
                <w:lang w:eastAsia="en-AU"/>
              </w:rPr>
              <w:t> </w:t>
            </w:r>
          </w:p>
        </w:tc>
        <w:tc>
          <w:tcPr>
            <w:tcW w:w="623" w:type="pct"/>
            <w:tcBorders>
              <w:top w:val="nil"/>
              <w:left w:val="nil"/>
              <w:bottom w:val="nil"/>
              <w:right w:val="nil"/>
            </w:tcBorders>
            <w:shd w:val="clear" w:color="auto" w:fill="auto"/>
            <w:noWrap/>
            <w:vAlign w:val="center"/>
            <w:hideMark/>
          </w:tcPr>
          <w:p w14:paraId="43DB5BB8" w14:textId="77777777" w:rsidR="000D3653" w:rsidRPr="000D3653" w:rsidRDefault="000D3653" w:rsidP="000D3653">
            <w:pPr>
              <w:spacing w:after="0"/>
              <w:jc w:val="left"/>
              <w:rPr>
                <w:rFonts w:eastAsia="Times New Roman" w:cs="Arial"/>
                <w:b/>
                <w:bCs/>
                <w:color w:val="auto"/>
                <w:sz w:val="16"/>
                <w:szCs w:val="16"/>
                <w:lang w:eastAsia="en-AU"/>
              </w:rPr>
            </w:pPr>
            <w:r w:rsidRPr="000D3653">
              <w:rPr>
                <w:rFonts w:eastAsia="Times New Roman" w:cs="Arial"/>
                <w:b/>
                <w:bCs/>
                <w:color w:val="auto"/>
                <w:sz w:val="16"/>
                <w:szCs w:val="16"/>
                <w:lang w:eastAsia="en-AU"/>
              </w:rPr>
              <w:t> </w:t>
            </w:r>
          </w:p>
        </w:tc>
        <w:tc>
          <w:tcPr>
            <w:tcW w:w="623" w:type="pct"/>
            <w:tcBorders>
              <w:top w:val="nil"/>
              <w:left w:val="nil"/>
              <w:bottom w:val="nil"/>
              <w:right w:val="nil"/>
            </w:tcBorders>
            <w:shd w:val="clear" w:color="auto" w:fill="auto"/>
            <w:noWrap/>
            <w:vAlign w:val="center"/>
            <w:hideMark/>
          </w:tcPr>
          <w:p w14:paraId="515A7E88" w14:textId="77777777" w:rsidR="000D3653" w:rsidRPr="000D3653" w:rsidRDefault="000D3653" w:rsidP="000D3653">
            <w:pPr>
              <w:spacing w:after="0"/>
              <w:jc w:val="left"/>
              <w:rPr>
                <w:rFonts w:eastAsia="Times New Roman" w:cs="Arial"/>
                <w:b/>
                <w:bCs/>
                <w:color w:val="auto"/>
                <w:sz w:val="16"/>
                <w:szCs w:val="16"/>
                <w:lang w:eastAsia="en-AU"/>
              </w:rPr>
            </w:pPr>
            <w:r w:rsidRPr="000D3653">
              <w:rPr>
                <w:rFonts w:eastAsia="Times New Roman" w:cs="Arial"/>
                <w:b/>
                <w:bCs/>
                <w:color w:val="auto"/>
                <w:sz w:val="16"/>
                <w:szCs w:val="16"/>
                <w:lang w:eastAsia="en-AU"/>
              </w:rPr>
              <w:t> </w:t>
            </w:r>
          </w:p>
        </w:tc>
        <w:tc>
          <w:tcPr>
            <w:tcW w:w="623" w:type="pct"/>
            <w:tcBorders>
              <w:top w:val="nil"/>
              <w:left w:val="nil"/>
              <w:bottom w:val="nil"/>
              <w:right w:val="nil"/>
            </w:tcBorders>
            <w:shd w:val="clear" w:color="auto" w:fill="auto"/>
            <w:noWrap/>
            <w:vAlign w:val="center"/>
            <w:hideMark/>
          </w:tcPr>
          <w:p w14:paraId="17B4F556" w14:textId="77777777" w:rsidR="000D3653" w:rsidRPr="000D3653" w:rsidRDefault="000D3653" w:rsidP="000D3653">
            <w:pPr>
              <w:spacing w:after="0"/>
              <w:jc w:val="left"/>
              <w:rPr>
                <w:rFonts w:eastAsia="Times New Roman" w:cs="Arial"/>
                <w:b/>
                <w:bCs/>
                <w:color w:val="auto"/>
                <w:sz w:val="16"/>
                <w:szCs w:val="16"/>
                <w:lang w:eastAsia="en-AU"/>
              </w:rPr>
            </w:pPr>
            <w:r w:rsidRPr="000D3653">
              <w:rPr>
                <w:rFonts w:eastAsia="Times New Roman" w:cs="Arial"/>
                <w:b/>
                <w:bCs/>
                <w:color w:val="auto"/>
                <w:sz w:val="16"/>
                <w:szCs w:val="16"/>
                <w:lang w:eastAsia="en-AU"/>
              </w:rPr>
              <w:t> </w:t>
            </w:r>
          </w:p>
        </w:tc>
      </w:tr>
      <w:tr w:rsidR="000D3653" w:rsidRPr="000D3653" w14:paraId="7E21FB43" w14:textId="77777777" w:rsidTr="00296996">
        <w:trPr>
          <w:divId w:val="1486166703"/>
          <w:trHeight w:hRule="exact" w:val="57"/>
        </w:trPr>
        <w:tc>
          <w:tcPr>
            <w:tcW w:w="1853" w:type="pct"/>
            <w:tcBorders>
              <w:top w:val="nil"/>
              <w:left w:val="nil"/>
              <w:bottom w:val="nil"/>
              <w:right w:val="nil"/>
            </w:tcBorders>
            <w:shd w:val="clear" w:color="auto" w:fill="auto"/>
            <w:noWrap/>
            <w:vAlign w:val="center"/>
            <w:hideMark/>
          </w:tcPr>
          <w:p w14:paraId="402345B9" w14:textId="77777777" w:rsidR="000D3653" w:rsidRPr="000D3653" w:rsidRDefault="000D3653" w:rsidP="000D3653">
            <w:pPr>
              <w:spacing w:after="0"/>
              <w:jc w:val="left"/>
              <w:rPr>
                <w:rFonts w:eastAsia="Times New Roman" w:cs="Arial"/>
                <w:b/>
                <w:bCs/>
                <w:color w:val="auto"/>
                <w:sz w:val="16"/>
                <w:szCs w:val="16"/>
                <w:lang w:eastAsia="en-AU"/>
              </w:rPr>
            </w:pPr>
          </w:p>
        </w:tc>
        <w:tc>
          <w:tcPr>
            <w:tcW w:w="656" w:type="pct"/>
            <w:tcBorders>
              <w:top w:val="nil"/>
              <w:left w:val="nil"/>
              <w:bottom w:val="nil"/>
              <w:right w:val="nil"/>
            </w:tcBorders>
            <w:shd w:val="clear" w:color="auto" w:fill="auto"/>
            <w:noWrap/>
            <w:vAlign w:val="center"/>
            <w:hideMark/>
          </w:tcPr>
          <w:p w14:paraId="2436A998"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center"/>
            <w:hideMark/>
          </w:tcPr>
          <w:p w14:paraId="6014E876" w14:textId="77777777" w:rsidR="000D3653" w:rsidRPr="000D3653" w:rsidRDefault="000D3653" w:rsidP="000D3653">
            <w:pPr>
              <w:spacing w:after="0"/>
              <w:jc w:val="righ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center"/>
            <w:hideMark/>
          </w:tcPr>
          <w:p w14:paraId="1D26D235" w14:textId="77777777" w:rsidR="000D3653" w:rsidRPr="000D3653" w:rsidRDefault="000D3653" w:rsidP="000D3653">
            <w:pPr>
              <w:spacing w:after="0"/>
              <w:jc w:val="righ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center"/>
            <w:hideMark/>
          </w:tcPr>
          <w:p w14:paraId="755AFED6"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center"/>
            <w:hideMark/>
          </w:tcPr>
          <w:p w14:paraId="3EEF51CD"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r>
      <w:tr w:rsidR="000D3653" w:rsidRPr="000D3653" w14:paraId="59D90C5C" w14:textId="77777777" w:rsidTr="000D3653">
        <w:trPr>
          <w:divId w:val="1486166703"/>
          <w:trHeight w:hRule="exact" w:val="225"/>
        </w:trPr>
        <w:tc>
          <w:tcPr>
            <w:tcW w:w="1853" w:type="pct"/>
            <w:tcBorders>
              <w:top w:val="single" w:sz="4" w:space="0" w:color="000000"/>
              <w:left w:val="nil"/>
              <w:bottom w:val="nil"/>
              <w:right w:val="nil"/>
            </w:tcBorders>
            <w:shd w:val="clear" w:color="auto" w:fill="auto"/>
            <w:noWrap/>
            <w:vAlign w:val="center"/>
            <w:hideMark/>
          </w:tcPr>
          <w:p w14:paraId="78B138B7" w14:textId="77777777" w:rsidR="000D3653" w:rsidRPr="000D3653" w:rsidRDefault="000D3653" w:rsidP="000D3653">
            <w:pPr>
              <w:spacing w:after="0"/>
              <w:jc w:val="left"/>
              <w:rPr>
                <w:rFonts w:eastAsia="Times New Roman" w:cs="Arial"/>
                <w:sz w:val="16"/>
                <w:szCs w:val="16"/>
                <w:lang w:eastAsia="en-AU"/>
              </w:rPr>
            </w:pPr>
            <w:r w:rsidRPr="000D3653">
              <w:rPr>
                <w:rFonts w:eastAsia="Times New Roman" w:cs="Arial"/>
                <w:sz w:val="16"/>
                <w:szCs w:val="16"/>
                <w:lang w:eastAsia="en-AU"/>
              </w:rPr>
              <w:t> </w:t>
            </w:r>
          </w:p>
        </w:tc>
        <w:tc>
          <w:tcPr>
            <w:tcW w:w="656" w:type="pct"/>
            <w:tcBorders>
              <w:top w:val="single" w:sz="4" w:space="0" w:color="auto"/>
              <w:left w:val="nil"/>
              <w:bottom w:val="single" w:sz="4" w:space="0" w:color="auto"/>
              <w:right w:val="nil"/>
            </w:tcBorders>
            <w:shd w:val="clear" w:color="auto" w:fill="auto"/>
            <w:noWrap/>
            <w:vAlign w:val="center"/>
            <w:hideMark/>
          </w:tcPr>
          <w:p w14:paraId="41D9BC97" w14:textId="77777777" w:rsidR="000D3653" w:rsidRPr="000D3653" w:rsidRDefault="000D3653" w:rsidP="000D3653">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2019-20</w:t>
            </w:r>
          </w:p>
        </w:tc>
        <w:tc>
          <w:tcPr>
            <w:tcW w:w="623" w:type="pct"/>
            <w:tcBorders>
              <w:top w:val="single" w:sz="4" w:space="0" w:color="auto"/>
              <w:left w:val="nil"/>
              <w:bottom w:val="single" w:sz="4" w:space="0" w:color="auto"/>
              <w:right w:val="nil"/>
            </w:tcBorders>
            <w:shd w:val="clear" w:color="000000" w:fill="E6E6E6"/>
            <w:noWrap/>
            <w:vAlign w:val="center"/>
            <w:hideMark/>
          </w:tcPr>
          <w:p w14:paraId="5924CD49" w14:textId="77777777" w:rsidR="000D3653" w:rsidRPr="000D3653" w:rsidRDefault="000D3653" w:rsidP="000D3653">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2020-21</w:t>
            </w:r>
          </w:p>
        </w:tc>
        <w:tc>
          <w:tcPr>
            <w:tcW w:w="623" w:type="pct"/>
            <w:tcBorders>
              <w:top w:val="nil"/>
              <w:left w:val="nil"/>
              <w:bottom w:val="nil"/>
              <w:right w:val="nil"/>
            </w:tcBorders>
            <w:shd w:val="clear" w:color="auto" w:fill="auto"/>
            <w:noWrap/>
            <w:vAlign w:val="center"/>
            <w:hideMark/>
          </w:tcPr>
          <w:p w14:paraId="73E460F4" w14:textId="77777777" w:rsidR="000D3653" w:rsidRPr="000D3653" w:rsidRDefault="000D3653" w:rsidP="000D3653">
            <w:pPr>
              <w:spacing w:after="0"/>
              <w:jc w:val="right"/>
              <w:rPr>
                <w:rFonts w:eastAsia="Times New Roman" w:cs="Arial"/>
                <w:color w:val="auto"/>
                <w:sz w:val="16"/>
                <w:szCs w:val="16"/>
                <w:lang w:eastAsia="en-AU"/>
              </w:rPr>
            </w:pPr>
          </w:p>
        </w:tc>
        <w:tc>
          <w:tcPr>
            <w:tcW w:w="623" w:type="pct"/>
            <w:tcBorders>
              <w:top w:val="nil"/>
              <w:left w:val="nil"/>
              <w:bottom w:val="nil"/>
              <w:right w:val="nil"/>
            </w:tcBorders>
            <w:shd w:val="clear" w:color="auto" w:fill="auto"/>
            <w:noWrap/>
            <w:vAlign w:val="center"/>
            <w:hideMark/>
          </w:tcPr>
          <w:p w14:paraId="1B685F03"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center"/>
            <w:hideMark/>
          </w:tcPr>
          <w:p w14:paraId="0E11BF00"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r>
      <w:tr w:rsidR="000D3653" w:rsidRPr="000D3653" w14:paraId="75AC2988" w14:textId="77777777" w:rsidTr="000D3653">
        <w:trPr>
          <w:divId w:val="1486166703"/>
          <w:trHeight w:hRule="exact" w:val="225"/>
        </w:trPr>
        <w:tc>
          <w:tcPr>
            <w:tcW w:w="1853" w:type="pct"/>
            <w:tcBorders>
              <w:top w:val="nil"/>
              <w:left w:val="nil"/>
              <w:bottom w:val="single" w:sz="4" w:space="0" w:color="000000"/>
              <w:right w:val="nil"/>
            </w:tcBorders>
            <w:shd w:val="clear" w:color="auto" w:fill="auto"/>
            <w:noWrap/>
            <w:vAlign w:val="center"/>
            <w:hideMark/>
          </w:tcPr>
          <w:p w14:paraId="76BC0973" w14:textId="77777777" w:rsidR="000D3653" w:rsidRPr="000D3653" w:rsidRDefault="000D3653" w:rsidP="000D3653">
            <w:pPr>
              <w:spacing w:after="0"/>
              <w:jc w:val="left"/>
              <w:rPr>
                <w:rFonts w:eastAsia="Times New Roman" w:cs="Arial"/>
                <w:b/>
                <w:bCs/>
                <w:sz w:val="16"/>
                <w:szCs w:val="16"/>
                <w:lang w:eastAsia="en-AU"/>
              </w:rPr>
            </w:pPr>
            <w:r w:rsidRPr="000D3653">
              <w:rPr>
                <w:rFonts w:eastAsia="Times New Roman" w:cs="Arial"/>
                <w:b/>
                <w:bCs/>
                <w:sz w:val="16"/>
                <w:szCs w:val="16"/>
                <w:lang w:eastAsia="en-AU"/>
              </w:rPr>
              <w:t>Average staffing level (number)</w:t>
            </w:r>
          </w:p>
        </w:tc>
        <w:tc>
          <w:tcPr>
            <w:tcW w:w="656" w:type="pct"/>
            <w:tcBorders>
              <w:top w:val="nil"/>
              <w:left w:val="nil"/>
              <w:bottom w:val="single" w:sz="4" w:space="0" w:color="auto"/>
              <w:right w:val="nil"/>
            </w:tcBorders>
            <w:shd w:val="clear" w:color="auto" w:fill="auto"/>
            <w:noWrap/>
            <w:vAlign w:val="center"/>
            <w:hideMark/>
          </w:tcPr>
          <w:p w14:paraId="26C36D6D" w14:textId="77777777" w:rsidR="000D3653" w:rsidRPr="000D3653" w:rsidRDefault="000D3653" w:rsidP="000D3653">
            <w:pPr>
              <w:spacing w:after="0"/>
              <w:jc w:val="right"/>
              <w:rPr>
                <w:rFonts w:eastAsia="Times New Roman" w:cs="Arial"/>
                <w:sz w:val="16"/>
                <w:szCs w:val="16"/>
                <w:lang w:eastAsia="en-AU"/>
              </w:rPr>
            </w:pPr>
            <w:r w:rsidRPr="000D3653">
              <w:rPr>
                <w:rFonts w:eastAsia="Times New Roman" w:cs="Arial"/>
                <w:sz w:val="16"/>
                <w:szCs w:val="16"/>
                <w:lang w:eastAsia="en-AU"/>
              </w:rPr>
              <w:t xml:space="preserve">734 </w:t>
            </w:r>
          </w:p>
        </w:tc>
        <w:tc>
          <w:tcPr>
            <w:tcW w:w="623" w:type="pct"/>
            <w:tcBorders>
              <w:top w:val="nil"/>
              <w:left w:val="nil"/>
              <w:bottom w:val="single" w:sz="4" w:space="0" w:color="auto"/>
              <w:right w:val="nil"/>
            </w:tcBorders>
            <w:shd w:val="clear" w:color="000000" w:fill="E6E6E6"/>
            <w:noWrap/>
            <w:vAlign w:val="center"/>
            <w:hideMark/>
          </w:tcPr>
          <w:p w14:paraId="3249B0C3" w14:textId="77777777" w:rsidR="000D3653" w:rsidRPr="000D3653" w:rsidRDefault="000D3653" w:rsidP="000D3653">
            <w:pPr>
              <w:spacing w:after="0"/>
              <w:jc w:val="right"/>
              <w:rPr>
                <w:rFonts w:eastAsia="Times New Roman" w:cs="Arial"/>
                <w:color w:val="auto"/>
                <w:sz w:val="16"/>
                <w:szCs w:val="16"/>
                <w:lang w:eastAsia="en-AU"/>
              </w:rPr>
            </w:pPr>
            <w:r w:rsidRPr="000D3653">
              <w:rPr>
                <w:rFonts w:eastAsia="Times New Roman" w:cs="Arial"/>
                <w:color w:val="auto"/>
                <w:sz w:val="16"/>
                <w:szCs w:val="16"/>
                <w:lang w:eastAsia="en-AU"/>
              </w:rPr>
              <w:t xml:space="preserve">785 </w:t>
            </w:r>
          </w:p>
        </w:tc>
        <w:tc>
          <w:tcPr>
            <w:tcW w:w="623" w:type="pct"/>
            <w:tcBorders>
              <w:top w:val="nil"/>
              <w:left w:val="nil"/>
              <w:bottom w:val="nil"/>
              <w:right w:val="nil"/>
            </w:tcBorders>
            <w:shd w:val="clear" w:color="auto" w:fill="auto"/>
            <w:noWrap/>
            <w:vAlign w:val="center"/>
            <w:hideMark/>
          </w:tcPr>
          <w:p w14:paraId="500EEB3A" w14:textId="77777777" w:rsidR="000D3653" w:rsidRPr="000D3653" w:rsidRDefault="000D3653" w:rsidP="000D3653">
            <w:pPr>
              <w:spacing w:after="0"/>
              <w:jc w:val="right"/>
              <w:rPr>
                <w:rFonts w:eastAsia="Times New Roman" w:cs="Arial"/>
                <w:color w:val="auto"/>
                <w:sz w:val="16"/>
                <w:szCs w:val="16"/>
                <w:lang w:eastAsia="en-AU"/>
              </w:rPr>
            </w:pPr>
          </w:p>
        </w:tc>
        <w:tc>
          <w:tcPr>
            <w:tcW w:w="623" w:type="pct"/>
            <w:tcBorders>
              <w:top w:val="nil"/>
              <w:left w:val="nil"/>
              <w:bottom w:val="nil"/>
              <w:right w:val="nil"/>
            </w:tcBorders>
            <w:shd w:val="clear" w:color="auto" w:fill="auto"/>
            <w:noWrap/>
            <w:vAlign w:val="center"/>
            <w:hideMark/>
          </w:tcPr>
          <w:p w14:paraId="6762E75C"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c>
          <w:tcPr>
            <w:tcW w:w="623" w:type="pct"/>
            <w:tcBorders>
              <w:top w:val="nil"/>
              <w:left w:val="nil"/>
              <w:bottom w:val="nil"/>
              <w:right w:val="nil"/>
            </w:tcBorders>
            <w:shd w:val="clear" w:color="auto" w:fill="auto"/>
            <w:noWrap/>
            <w:vAlign w:val="center"/>
            <w:hideMark/>
          </w:tcPr>
          <w:p w14:paraId="5852A5B6" w14:textId="77777777" w:rsidR="000D3653" w:rsidRPr="000D3653" w:rsidRDefault="000D3653" w:rsidP="000D3653">
            <w:pPr>
              <w:spacing w:after="0"/>
              <w:jc w:val="left"/>
              <w:rPr>
                <w:rFonts w:ascii="Times New Roman" w:eastAsia="Times New Roman" w:hAnsi="Times New Roman" w:cs="Times New Roman"/>
                <w:color w:val="auto"/>
                <w:sz w:val="20"/>
                <w:szCs w:val="20"/>
                <w:lang w:eastAsia="en-AU"/>
              </w:rPr>
            </w:pPr>
          </w:p>
        </w:tc>
      </w:tr>
    </w:tbl>
    <w:p w14:paraId="21863B46" w14:textId="75F3D7DD" w:rsidR="00B14D12" w:rsidRPr="000D3653" w:rsidRDefault="00B14D12" w:rsidP="000D3653">
      <w:pPr>
        <w:pStyle w:val="TableGraphic"/>
        <w:numPr>
          <w:ilvl w:val="0"/>
          <w:numId w:val="18"/>
        </w:numPr>
        <w:rPr>
          <w:rFonts w:ascii="Arial" w:hAnsi="Arial"/>
          <w:sz w:val="16"/>
        </w:rPr>
      </w:pPr>
      <w:r w:rsidRPr="000D3653">
        <w:rPr>
          <w:rFonts w:ascii="Arial" w:hAnsi="Arial"/>
          <w:sz w:val="16"/>
        </w:rPr>
        <w:t>Private Health Insurance risk equalisation payments.</w:t>
      </w:r>
      <w:r w:rsidR="000D3653" w:rsidRPr="000D3653">
        <w:rPr>
          <w:rFonts w:ascii="Arial" w:hAnsi="Arial"/>
          <w:sz w:val="16"/>
        </w:rPr>
        <w:t xml:space="preserve"> </w:t>
      </w:r>
    </w:p>
    <w:p w14:paraId="359CAAFF" w14:textId="3401F7B6" w:rsidR="00B14D12" w:rsidRDefault="00B14D12" w:rsidP="000D3653">
      <w:pPr>
        <w:pStyle w:val="ChartandTableFootnoteAlpha"/>
        <w:numPr>
          <w:ilvl w:val="0"/>
          <w:numId w:val="18"/>
        </w:numPr>
      </w:pPr>
      <w:r>
        <w:t>Estimated expenses incurred in relation to receipts retained under section 74 of the PGPA Act 2013.</w:t>
      </w:r>
      <w:r>
        <w:tab/>
      </w:r>
    </w:p>
    <w:p w14:paraId="5658C5D0" w14:textId="7B2D5166" w:rsidR="00B14D12" w:rsidRDefault="00B14D12" w:rsidP="000D3653">
      <w:pPr>
        <w:pStyle w:val="ChartandTableFootnoteAlpha"/>
        <w:numPr>
          <w:ilvl w:val="0"/>
          <w:numId w:val="18"/>
        </w:numPr>
      </w:pPr>
      <w:r>
        <w:t>Expenses not requiring appropriation in the Budget year are made up of ANAO audit services that are received free of charge</w:t>
      </w:r>
      <w:r w:rsidR="0076112E">
        <w:t xml:space="preserve"> and for 2020-21 only $0.150m</w:t>
      </w:r>
      <w:r w:rsidR="00F36318">
        <w:t xml:space="preserve"> </w:t>
      </w:r>
      <w:r w:rsidR="00832EFE">
        <w:t>discount</w:t>
      </w:r>
      <w:r w:rsidR="00F36318">
        <w:t xml:space="preserve"> from </w:t>
      </w:r>
      <w:r w:rsidR="00832EFE">
        <w:t xml:space="preserve">a </w:t>
      </w:r>
      <w:r w:rsidR="00F36318">
        <w:t>supplier</w:t>
      </w:r>
      <w:r>
        <w:t>, however the expense is recognised along with an equal and offsetting income stream.</w:t>
      </w:r>
      <w:r>
        <w:tab/>
      </w:r>
      <w:r>
        <w:tab/>
      </w:r>
      <w:r>
        <w:tab/>
      </w:r>
      <w:r>
        <w:tab/>
      </w:r>
      <w:r>
        <w:tab/>
      </w:r>
    </w:p>
    <w:p w14:paraId="3DC16E89" w14:textId="17CE425A" w:rsidR="00B14D12" w:rsidRDefault="00B14D12" w:rsidP="00B14D12">
      <w:pPr>
        <w:pStyle w:val="ChartandTableFootnoteAlpha"/>
        <w:numPr>
          <w:ilvl w:val="0"/>
          <w:numId w:val="0"/>
        </w:numPr>
      </w:pPr>
      <w:r>
        <w:t>Note: Departmental appropriation splits and totals are indicative estimates and may change in the course of the budget year as government priorities change.</w:t>
      </w:r>
      <w:r>
        <w:tab/>
      </w:r>
      <w:r>
        <w:tab/>
      </w:r>
      <w:r>
        <w:tab/>
      </w:r>
      <w:r>
        <w:tab/>
      </w:r>
      <w:r>
        <w:tab/>
      </w:r>
    </w:p>
    <w:p w14:paraId="25FD4951" w14:textId="619B9294" w:rsidR="0008358A" w:rsidRDefault="0008358A" w:rsidP="0008358A">
      <w:pPr>
        <w:pStyle w:val="Source"/>
      </w:pPr>
    </w:p>
    <w:p w14:paraId="00F27621" w14:textId="77777777" w:rsidR="0008358A" w:rsidRPr="00F77B3F" w:rsidRDefault="0008358A" w:rsidP="005B0B2E">
      <w:pPr>
        <w:pStyle w:val="TableHeading"/>
        <w:spacing w:before="0" w:after="20"/>
        <w:jc w:val="left"/>
      </w:pPr>
      <w:bookmarkStart w:id="25" w:name="_Toc190682315"/>
      <w:bookmarkStart w:id="26" w:name="_Toc190682532"/>
      <w:bookmarkEnd w:id="21"/>
      <w:bookmarkEnd w:id="22"/>
      <w:r>
        <w:rPr>
          <w:highlight w:val="yellow"/>
          <w:lang w:val="en-US"/>
        </w:rPr>
        <w:br w:type="page"/>
      </w:r>
      <w:r w:rsidRPr="005B0B2E">
        <w:rPr>
          <w:rFonts w:eastAsia="Times New Roman" w:cs="Times New Roman"/>
          <w:i w:val="0"/>
          <w:sz w:val="20"/>
          <w:szCs w:val="20"/>
          <w:lang w:val="x-none" w:eastAsia="x-none"/>
        </w:rPr>
        <w:lastRenderedPageBreak/>
        <w:t>Table 2.2: Performance criteria for Outcome 1</w:t>
      </w:r>
    </w:p>
    <w:p w14:paraId="70AA9153" w14:textId="72347D75" w:rsidR="0008358A" w:rsidRPr="005B0B2E" w:rsidRDefault="0008358A" w:rsidP="005B0B2E">
      <w:pPr>
        <w:spacing w:line="260" w:lineRule="exact"/>
        <w:rPr>
          <w:rFonts w:ascii="Book Antiqua" w:eastAsia="Times New Roman" w:hAnsi="Book Antiqua" w:cs="Times New Roman"/>
          <w:color w:val="auto"/>
          <w:sz w:val="20"/>
          <w:szCs w:val="20"/>
          <w:lang w:eastAsia="en-AU"/>
        </w:rPr>
      </w:pPr>
      <w:r w:rsidRPr="005B0B2E">
        <w:rPr>
          <w:rFonts w:ascii="Book Antiqua" w:eastAsia="Times New Roman" w:hAnsi="Book Antiqua" w:cs="Times New Roman"/>
          <w:color w:val="auto"/>
          <w:sz w:val="20"/>
          <w:szCs w:val="20"/>
          <w:lang w:eastAsia="en-AU"/>
        </w:rPr>
        <w:t>Table 2.2 below details the performance criteria for each program associated with Outcome 1. It also summarises how each program is delivered and where 20</w:t>
      </w:r>
      <w:r w:rsidR="008174E5" w:rsidRPr="005B0B2E">
        <w:rPr>
          <w:rFonts w:ascii="Book Antiqua" w:eastAsia="Times New Roman" w:hAnsi="Book Antiqua" w:cs="Times New Roman"/>
          <w:color w:val="auto"/>
          <w:sz w:val="20"/>
          <w:szCs w:val="20"/>
          <w:lang w:eastAsia="en-AU"/>
        </w:rPr>
        <w:t>20</w:t>
      </w:r>
      <w:r w:rsidRPr="005B0B2E">
        <w:rPr>
          <w:rFonts w:ascii="Book Antiqua" w:eastAsia="Times New Roman" w:hAnsi="Book Antiqua" w:cs="Times New Roman"/>
          <w:color w:val="auto"/>
          <w:sz w:val="20"/>
          <w:szCs w:val="20"/>
          <w:lang w:eastAsia="en-AU"/>
        </w:rPr>
        <w:t>-2</w:t>
      </w:r>
      <w:r w:rsidR="008174E5" w:rsidRPr="005B0B2E">
        <w:rPr>
          <w:rFonts w:ascii="Book Antiqua" w:eastAsia="Times New Roman" w:hAnsi="Book Antiqua" w:cs="Times New Roman"/>
          <w:color w:val="auto"/>
          <w:sz w:val="20"/>
          <w:szCs w:val="20"/>
          <w:lang w:eastAsia="en-AU"/>
        </w:rPr>
        <w:t>1</w:t>
      </w:r>
      <w:r w:rsidRPr="005B0B2E">
        <w:rPr>
          <w:rFonts w:ascii="Book Antiqua" w:eastAsia="Times New Roman" w:hAnsi="Book Antiqua" w:cs="Times New Roman"/>
          <w:color w:val="auto"/>
          <w:sz w:val="20"/>
          <w:szCs w:val="20"/>
          <w:lang w:eastAsia="en-AU"/>
        </w:rPr>
        <w:t xml:space="preserve"> Budget measures have created new programs or materially changed existing programs.</w:t>
      </w:r>
    </w:p>
    <w:tbl>
      <w:tblPr>
        <w:tblpPr w:leftFromText="180" w:rightFromText="180" w:vertAnchor="text" w:tblpX="108" w:tblpY="1"/>
        <w:tblOverlap w:val="neve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08358A" w:rsidRPr="0008358A" w14:paraId="487031B2" w14:textId="77777777" w:rsidTr="005D47FA">
        <w:trPr>
          <w:tblHeader/>
        </w:trPr>
        <w:tc>
          <w:tcPr>
            <w:tcW w:w="7741" w:type="dxa"/>
            <w:gridSpan w:val="3"/>
            <w:shd w:val="clear" w:color="auto" w:fill="F2F2F2"/>
          </w:tcPr>
          <w:p w14:paraId="5A9605FA" w14:textId="61EEC1E5" w:rsidR="0008358A" w:rsidRPr="00F53993" w:rsidRDefault="0008358A" w:rsidP="005D47FA">
            <w:pPr>
              <w:pStyle w:val="TableColumnHeadingLeft"/>
            </w:pPr>
            <w:r w:rsidRPr="00F53993">
              <w:t xml:space="preserve">Outcome 1 – </w:t>
            </w:r>
            <w:r w:rsidRPr="00F53993">
              <w:rPr>
                <w:b w:val="0"/>
              </w:rPr>
              <w:t>Enhanced public confidence in Australia’s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08358A" w:rsidRPr="0008358A" w14:paraId="46BFF74B" w14:textId="77777777" w:rsidTr="005D47FA">
        <w:trPr>
          <w:tblHeader/>
        </w:trPr>
        <w:tc>
          <w:tcPr>
            <w:tcW w:w="7741" w:type="dxa"/>
            <w:gridSpan w:val="3"/>
            <w:shd w:val="clear" w:color="auto" w:fill="F2F2F2"/>
          </w:tcPr>
          <w:p w14:paraId="132F4665" w14:textId="77777777" w:rsidR="0008358A" w:rsidRPr="00F53993" w:rsidRDefault="0008358A" w:rsidP="005D47FA">
            <w:pPr>
              <w:tabs>
                <w:tab w:val="left" w:pos="709"/>
              </w:tabs>
              <w:spacing w:before="60" w:after="60"/>
              <w:jc w:val="left"/>
              <w:rPr>
                <w:rFonts w:cs="Arial"/>
                <w:b/>
                <w:sz w:val="16"/>
                <w:szCs w:val="16"/>
              </w:rPr>
            </w:pPr>
            <w:r w:rsidRPr="00F53993">
              <w:rPr>
                <w:rFonts w:cs="Arial"/>
                <w:b/>
                <w:sz w:val="16"/>
                <w:szCs w:val="16"/>
              </w:rPr>
              <w:t>Program 1.1</w:t>
            </w:r>
            <w:r w:rsidRPr="00F53993">
              <w:rPr>
                <w:rFonts w:cs="Arial"/>
                <w:sz w:val="16"/>
                <w:szCs w:val="16"/>
              </w:rPr>
              <w:t xml:space="preserve"> – </w:t>
            </w:r>
            <w:r w:rsidRPr="00F53993">
              <w:rPr>
                <w:rFonts w:cs="Arial"/>
                <w:b/>
                <w:sz w:val="16"/>
                <w:szCs w:val="16"/>
              </w:rPr>
              <w:t>Australian Prudential Regulation Authority</w:t>
            </w:r>
          </w:p>
          <w:p w14:paraId="17AC442C" w14:textId="65054F95" w:rsidR="0008358A" w:rsidRPr="00287DD2" w:rsidRDefault="0008358A" w:rsidP="005D47FA">
            <w:pPr>
              <w:tabs>
                <w:tab w:val="left" w:pos="709"/>
              </w:tabs>
              <w:spacing w:before="60" w:after="60"/>
              <w:jc w:val="left"/>
              <w:rPr>
                <w:rFonts w:cs="Arial"/>
                <w:sz w:val="16"/>
                <w:szCs w:val="16"/>
              </w:rPr>
            </w:pPr>
            <w:r w:rsidRPr="00F53993">
              <w:rPr>
                <w:rFonts w:cs="Arial"/>
                <w:sz w:val="16"/>
              </w:rPr>
              <w:t>To enhance public confidence in Australia’s financial institutions through establishing and enforcing prudential standards and practice</w:t>
            </w:r>
            <w:r w:rsidR="009075DB" w:rsidRPr="00F53993">
              <w:rPr>
                <w:rFonts w:cs="Arial"/>
                <w:sz w:val="16"/>
              </w:rPr>
              <w:t xml:space="preserve"> and delivering on APRA’s strategic objectives set out in its 2020-2024 Corporate Plan.</w:t>
            </w:r>
          </w:p>
        </w:tc>
      </w:tr>
      <w:tr w:rsidR="0008358A" w:rsidRPr="0008358A" w14:paraId="664542CD" w14:textId="77777777" w:rsidTr="005D47FA">
        <w:tc>
          <w:tcPr>
            <w:tcW w:w="1701" w:type="dxa"/>
            <w:tcBorders>
              <w:bottom w:val="double" w:sz="4" w:space="0" w:color="auto"/>
            </w:tcBorders>
          </w:tcPr>
          <w:p w14:paraId="4D7ED1A3" w14:textId="77777777" w:rsidR="0008358A" w:rsidRPr="00F53993" w:rsidRDefault="0008358A" w:rsidP="005D47FA">
            <w:pPr>
              <w:tabs>
                <w:tab w:val="left" w:pos="709"/>
              </w:tabs>
              <w:spacing w:before="60" w:after="60"/>
              <w:jc w:val="left"/>
              <w:rPr>
                <w:rFonts w:cs="Arial"/>
                <w:b/>
                <w:sz w:val="16"/>
                <w:szCs w:val="16"/>
              </w:rPr>
            </w:pPr>
            <w:r w:rsidRPr="00F53993">
              <w:rPr>
                <w:rFonts w:cs="Arial"/>
                <w:b/>
                <w:sz w:val="16"/>
                <w:szCs w:val="16"/>
              </w:rPr>
              <w:t>Delivery</w:t>
            </w:r>
          </w:p>
        </w:tc>
        <w:tc>
          <w:tcPr>
            <w:tcW w:w="6040" w:type="dxa"/>
            <w:gridSpan w:val="2"/>
            <w:tcBorders>
              <w:bottom w:val="double" w:sz="4" w:space="0" w:color="auto"/>
            </w:tcBorders>
          </w:tcPr>
          <w:p w14:paraId="153D2871" w14:textId="0A26E62B" w:rsidR="0008358A" w:rsidRPr="00287DD2" w:rsidRDefault="009075DB" w:rsidP="005D47FA">
            <w:pPr>
              <w:rPr>
                <w:rFonts w:cs="Arial"/>
                <w:sz w:val="16"/>
                <w:szCs w:val="16"/>
              </w:rPr>
            </w:pPr>
            <w:r w:rsidRPr="00F53993">
              <w:rPr>
                <w:rFonts w:cs="Arial"/>
                <w:sz w:val="16"/>
                <w:szCs w:val="16"/>
              </w:rPr>
              <w:t>APRA will focus delivery o</w:t>
            </w:r>
            <w:r w:rsidR="009434E8" w:rsidRPr="00F53993">
              <w:rPr>
                <w:rFonts w:cs="Arial"/>
                <w:sz w:val="16"/>
                <w:szCs w:val="16"/>
              </w:rPr>
              <w:t>n</w:t>
            </w:r>
            <w:r w:rsidRPr="00F53993">
              <w:rPr>
                <w:rFonts w:cs="Arial"/>
                <w:sz w:val="16"/>
                <w:szCs w:val="16"/>
              </w:rPr>
              <w:t xml:space="preserve"> its </w:t>
            </w:r>
            <w:r w:rsidR="00062462" w:rsidRPr="00F53993">
              <w:rPr>
                <w:rFonts w:cs="Arial"/>
                <w:sz w:val="16"/>
                <w:szCs w:val="16"/>
              </w:rPr>
              <w:t>strategic objectives</w:t>
            </w:r>
            <w:r w:rsidRPr="00F53993">
              <w:rPr>
                <w:rFonts w:cs="Arial"/>
                <w:sz w:val="16"/>
                <w:szCs w:val="16"/>
              </w:rPr>
              <w:t xml:space="preserve"> to </w:t>
            </w:r>
            <w:r w:rsidRPr="00832EFE">
              <w:rPr>
                <w:rFonts w:cs="Arial"/>
                <w:sz w:val="16"/>
                <w:szCs w:val="16"/>
              </w:rPr>
              <w:t>maintain financial system resilience; improve outcomes for superannuation members; transform governance, culture, remuneration and accountability across all regulated institutions; and improve cyber resilience across the financial system; together with uplifting internal capabilities in key areas</w:t>
            </w:r>
            <w:r w:rsidR="009434E8" w:rsidRPr="00F53993">
              <w:rPr>
                <w:rFonts w:cs="Arial"/>
                <w:sz w:val="16"/>
                <w:szCs w:val="16"/>
              </w:rPr>
              <w:t xml:space="preserve">. </w:t>
            </w:r>
            <w:r w:rsidRPr="00832EFE">
              <w:rPr>
                <w:rFonts w:cs="Arial"/>
                <w:sz w:val="16"/>
                <w:szCs w:val="16"/>
              </w:rPr>
              <w:t xml:space="preserve">To serve the interests of the Australian community and address the increasing risk of failure of one or more APRA-regulated institutions, APRA’s priority over the next 12-18 months is to maintain financial system resilience by: protecting the safety and soundness of APRA-regulated institutions; fostering their operational resilience during a period of significant disruption; and enhancing contingency plans for adverse events. </w:t>
            </w:r>
          </w:p>
        </w:tc>
      </w:tr>
      <w:tr w:rsidR="0008358A" w:rsidRPr="0008358A" w14:paraId="215FA072" w14:textId="77777777" w:rsidTr="005D47FA">
        <w:tc>
          <w:tcPr>
            <w:tcW w:w="7741" w:type="dxa"/>
            <w:gridSpan w:val="3"/>
            <w:tcBorders>
              <w:top w:val="double" w:sz="4" w:space="0" w:color="auto"/>
              <w:bottom w:val="double" w:sz="4" w:space="0" w:color="auto"/>
            </w:tcBorders>
          </w:tcPr>
          <w:p w14:paraId="0A20A4D1" w14:textId="77777777" w:rsidR="0008358A" w:rsidRPr="00F53993" w:rsidRDefault="0008358A" w:rsidP="005D47FA">
            <w:pPr>
              <w:tabs>
                <w:tab w:val="left" w:pos="709"/>
              </w:tabs>
              <w:spacing w:before="60" w:after="60"/>
              <w:jc w:val="left"/>
              <w:rPr>
                <w:rFonts w:cs="Arial"/>
                <w:b/>
                <w:sz w:val="16"/>
                <w:szCs w:val="16"/>
              </w:rPr>
            </w:pPr>
            <w:r w:rsidRPr="00F53993">
              <w:rPr>
                <w:rFonts w:cs="Arial"/>
                <w:b/>
                <w:sz w:val="16"/>
                <w:szCs w:val="16"/>
              </w:rPr>
              <w:t>Performance information</w:t>
            </w:r>
          </w:p>
        </w:tc>
      </w:tr>
      <w:tr w:rsidR="0008358A" w:rsidRPr="0008358A" w14:paraId="4D8AF158" w14:textId="77777777" w:rsidTr="005D47FA">
        <w:tc>
          <w:tcPr>
            <w:tcW w:w="1701" w:type="dxa"/>
            <w:tcBorders>
              <w:top w:val="double" w:sz="4" w:space="0" w:color="auto"/>
              <w:bottom w:val="single" w:sz="4" w:space="0" w:color="auto"/>
              <w:right w:val="single" w:sz="4" w:space="0" w:color="auto"/>
            </w:tcBorders>
          </w:tcPr>
          <w:p w14:paraId="6C9B09EE" w14:textId="77777777" w:rsidR="0008358A" w:rsidRPr="00F53993" w:rsidRDefault="0008358A" w:rsidP="005D47FA">
            <w:pPr>
              <w:tabs>
                <w:tab w:val="left" w:pos="709"/>
              </w:tabs>
              <w:spacing w:before="60" w:after="60"/>
              <w:jc w:val="left"/>
              <w:rPr>
                <w:rFonts w:cs="Arial"/>
                <w:b/>
                <w:sz w:val="16"/>
                <w:szCs w:val="16"/>
              </w:rPr>
            </w:pPr>
            <w:r w:rsidRPr="00F53993">
              <w:rPr>
                <w:rFonts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2D8EB78" w14:textId="77777777" w:rsidR="0008358A" w:rsidRPr="00287DD2" w:rsidRDefault="0008358A" w:rsidP="005D47FA">
            <w:pPr>
              <w:tabs>
                <w:tab w:val="left" w:pos="709"/>
              </w:tabs>
              <w:spacing w:before="60" w:after="60"/>
              <w:jc w:val="left"/>
              <w:rPr>
                <w:rFonts w:cs="Arial"/>
                <w:b/>
                <w:sz w:val="16"/>
                <w:szCs w:val="16"/>
              </w:rPr>
            </w:pPr>
            <w:r w:rsidRPr="00287DD2">
              <w:rPr>
                <w:rFonts w:cs="Arial"/>
                <w:b/>
                <w:sz w:val="16"/>
                <w:szCs w:val="16"/>
              </w:rPr>
              <w:t>Performance criteria</w:t>
            </w:r>
            <w:r w:rsidRPr="00287DD2">
              <w:rPr>
                <w:rFonts w:cs="Arial"/>
                <w:sz w:val="16"/>
                <w:szCs w:val="16"/>
              </w:rPr>
              <w:t xml:space="preserve"> </w:t>
            </w:r>
          </w:p>
        </w:tc>
        <w:tc>
          <w:tcPr>
            <w:tcW w:w="2565" w:type="dxa"/>
            <w:tcBorders>
              <w:top w:val="double" w:sz="4" w:space="0" w:color="auto"/>
              <w:left w:val="single" w:sz="4" w:space="0" w:color="auto"/>
              <w:bottom w:val="single" w:sz="4" w:space="0" w:color="auto"/>
            </w:tcBorders>
          </w:tcPr>
          <w:p w14:paraId="26CE25C0" w14:textId="77777777" w:rsidR="0008358A" w:rsidRPr="00287DD2" w:rsidRDefault="0008358A" w:rsidP="005D47FA">
            <w:pPr>
              <w:tabs>
                <w:tab w:val="left" w:pos="709"/>
              </w:tabs>
              <w:spacing w:before="60" w:after="60"/>
              <w:jc w:val="left"/>
              <w:rPr>
                <w:rFonts w:cs="Arial"/>
                <w:b/>
                <w:sz w:val="16"/>
                <w:szCs w:val="16"/>
              </w:rPr>
            </w:pPr>
            <w:r w:rsidRPr="00287DD2">
              <w:rPr>
                <w:rFonts w:cs="Arial"/>
                <w:b/>
                <w:sz w:val="16"/>
                <w:szCs w:val="16"/>
              </w:rPr>
              <w:t>Targets</w:t>
            </w:r>
          </w:p>
        </w:tc>
      </w:tr>
      <w:tr w:rsidR="00EB29AA" w:rsidRPr="0008358A" w14:paraId="43DA48E0" w14:textId="77777777" w:rsidTr="005D47FA">
        <w:tc>
          <w:tcPr>
            <w:tcW w:w="1701" w:type="dxa"/>
            <w:tcBorders>
              <w:top w:val="dotted" w:sz="4" w:space="0" w:color="auto"/>
              <w:bottom w:val="dotted" w:sz="4" w:space="0" w:color="auto"/>
              <w:right w:val="single" w:sz="4" w:space="0" w:color="auto"/>
            </w:tcBorders>
          </w:tcPr>
          <w:p w14:paraId="66AC49B1" w14:textId="77777777" w:rsidR="00EB29AA" w:rsidRPr="00F53993" w:rsidRDefault="00EB29AA" w:rsidP="005D47FA">
            <w:pPr>
              <w:tabs>
                <w:tab w:val="left" w:pos="709"/>
              </w:tabs>
              <w:spacing w:before="60" w:after="60"/>
              <w:jc w:val="left"/>
              <w:rPr>
                <w:rFonts w:cs="Arial"/>
                <w:sz w:val="16"/>
                <w:szCs w:val="16"/>
              </w:rPr>
            </w:pPr>
            <w:r w:rsidRPr="00F53993">
              <w:rPr>
                <w:rFonts w:cs="Arial"/>
                <w:sz w:val="16"/>
                <w:szCs w:val="16"/>
              </w:rPr>
              <w:t>2019-20</w:t>
            </w:r>
          </w:p>
        </w:tc>
        <w:tc>
          <w:tcPr>
            <w:tcW w:w="3475" w:type="dxa"/>
            <w:tcBorders>
              <w:top w:val="dotted" w:sz="4" w:space="0" w:color="auto"/>
              <w:left w:val="single" w:sz="4" w:space="0" w:color="auto"/>
              <w:bottom w:val="dotted" w:sz="4" w:space="0" w:color="auto"/>
              <w:right w:val="single" w:sz="4" w:space="0" w:color="auto"/>
            </w:tcBorders>
          </w:tcPr>
          <w:p w14:paraId="51D3364E" w14:textId="1158BD4A" w:rsidR="00EB29AA" w:rsidRPr="00C70986" w:rsidRDefault="00EB29AA" w:rsidP="005D47FA">
            <w:pPr>
              <w:numPr>
                <w:ilvl w:val="0"/>
                <w:numId w:val="16"/>
              </w:numPr>
              <w:spacing w:before="60" w:after="0"/>
              <w:ind w:left="357" w:hanging="357"/>
              <w:jc w:val="left"/>
              <w:rPr>
                <w:rFonts w:cs="Arial"/>
                <w:sz w:val="16"/>
                <w:szCs w:val="16"/>
              </w:rPr>
            </w:pPr>
            <w:r w:rsidRPr="00287DD2">
              <w:rPr>
                <w:rFonts w:cs="Arial"/>
                <w:sz w:val="16"/>
                <w:szCs w:val="16"/>
              </w:rPr>
              <w:t>Performing Entity Ratio (PER) — the PER is an indicator of the incidence of failure amongst regulated institutions. It is determined as the number of regulated institutions that met their commitments to beneficiaries in a given year divided by the total number of regulated institutions. The higher the percentage, the lower the incidence of failure.</w:t>
            </w:r>
          </w:p>
          <w:p w14:paraId="7A940428" w14:textId="1462862B" w:rsidR="00EB29AA" w:rsidRPr="00EB29AA" w:rsidRDefault="00EB29AA" w:rsidP="005D47FA">
            <w:pPr>
              <w:pStyle w:val="ListParagraph"/>
              <w:numPr>
                <w:ilvl w:val="0"/>
                <w:numId w:val="16"/>
              </w:numPr>
              <w:tabs>
                <w:tab w:val="left" w:pos="709"/>
              </w:tabs>
              <w:spacing w:before="60" w:after="60"/>
              <w:jc w:val="left"/>
              <w:rPr>
                <w:rFonts w:cs="Arial"/>
                <w:sz w:val="16"/>
                <w:szCs w:val="16"/>
              </w:rPr>
            </w:pPr>
            <w:r w:rsidRPr="00EB29AA">
              <w:rPr>
                <w:rFonts w:cs="Arial"/>
                <w:sz w:val="16"/>
                <w:szCs w:val="16"/>
              </w:rPr>
              <w:t>Money Protection Ratio (MPR) — the MPR is an indicator of the incidence of loss in the financial sector. It is determined as the dollar value of liabilities to beneficiaries held in Australia in regulated institutions less any prudential losses to beneficiaries in a given year, divided by the total dollar value of liabilities to beneficiaries in Australia in regulated institutions. The higher the percentage, the lower the incidence of loss.</w:t>
            </w:r>
          </w:p>
        </w:tc>
        <w:tc>
          <w:tcPr>
            <w:tcW w:w="2565" w:type="dxa"/>
            <w:tcBorders>
              <w:top w:val="dotted" w:sz="4" w:space="0" w:color="auto"/>
              <w:left w:val="single" w:sz="4" w:space="0" w:color="auto"/>
              <w:bottom w:val="dotted" w:sz="4" w:space="0" w:color="auto"/>
            </w:tcBorders>
          </w:tcPr>
          <w:p w14:paraId="5F74ABEE" w14:textId="77777777" w:rsidR="00EB29AA" w:rsidRPr="000A6D34" w:rsidRDefault="00EB29AA" w:rsidP="005D47FA">
            <w:pPr>
              <w:numPr>
                <w:ilvl w:val="0"/>
                <w:numId w:val="0"/>
              </w:numPr>
              <w:tabs>
                <w:tab w:val="left" w:pos="709"/>
              </w:tabs>
              <w:spacing w:before="60" w:after="60"/>
              <w:jc w:val="left"/>
              <w:rPr>
                <w:rFonts w:cs="Arial"/>
                <w:sz w:val="16"/>
                <w:szCs w:val="16"/>
              </w:rPr>
            </w:pPr>
            <w:r w:rsidRPr="000A6D34">
              <w:rPr>
                <w:rFonts w:cs="Arial"/>
                <w:sz w:val="16"/>
                <w:szCs w:val="16"/>
              </w:rPr>
              <w:t xml:space="preserve">Consistent with the Government’s expectations, APRA does not pursue a ‘zero failure’ target. Rather, APRA’s objective is to maintain a low incidence of failure of regulated institutions while not unnecessarily hindering efficiency, competition or otherwise impeding the competitive neutrality or contestability of the financial system. </w:t>
            </w:r>
          </w:p>
          <w:p w14:paraId="19F4AC85" w14:textId="77777777" w:rsidR="00EB29AA" w:rsidRPr="000A6D34" w:rsidRDefault="00EB29AA" w:rsidP="005D47FA">
            <w:pPr>
              <w:tabs>
                <w:tab w:val="left" w:pos="709"/>
              </w:tabs>
              <w:spacing w:before="60" w:after="60"/>
              <w:jc w:val="left"/>
              <w:rPr>
                <w:rFonts w:cs="Arial"/>
                <w:sz w:val="16"/>
                <w:szCs w:val="16"/>
              </w:rPr>
            </w:pPr>
            <w:r w:rsidRPr="000A6D34">
              <w:rPr>
                <w:rFonts w:cs="Arial"/>
                <w:sz w:val="16"/>
                <w:szCs w:val="16"/>
              </w:rPr>
              <w:t xml:space="preserve"> </w:t>
            </w:r>
          </w:p>
          <w:p w14:paraId="1B707236" w14:textId="10F34397" w:rsidR="00EB29AA" w:rsidRPr="00287DD2" w:rsidRDefault="00EB29AA" w:rsidP="005D47FA">
            <w:pPr>
              <w:tabs>
                <w:tab w:val="left" w:pos="709"/>
              </w:tabs>
              <w:spacing w:before="60" w:after="60"/>
              <w:jc w:val="left"/>
              <w:rPr>
                <w:rFonts w:cs="Arial"/>
                <w:sz w:val="16"/>
                <w:szCs w:val="16"/>
              </w:rPr>
            </w:pPr>
          </w:p>
        </w:tc>
      </w:tr>
    </w:tbl>
    <w:p w14:paraId="0D2660C1" w14:textId="77777777" w:rsidR="004D5FEA" w:rsidRDefault="004D5FEA">
      <w:r>
        <w:br w:type="page"/>
      </w:r>
    </w:p>
    <w:tbl>
      <w:tblPr>
        <w:tblpPr w:leftFromText="180" w:rightFromText="180" w:vertAnchor="text" w:tblpX="108" w:tblpY="1"/>
        <w:tblOverlap w:val="neve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4D5FEA" w:rsidRPr="0008358A" w14:paraId="47960613" w14:textId="77777777" w:rsidTr="004D5FEA">
        <w:tc>
          <w:tcPr>
            <w:tcW w:w="1701" w:type="dxa"/>
            <w:tcBorders>
              <w:top w:val="single" w:sz="4" w:space="0" w:color="auto"/>
              <w:right w:val="single" w:sz="4" w:space="0" w:color="auto"/>
            </w:tcBorders>
          </w:tcPr>
          <w:p w14:paraId="1BE4B342" w14:textId="5993442E" w:rsidR="004D5FEA" w:rsidRDefault="004D5FEA" w:rsidP="005D47FA">
            <w:pPr>
              <w:tabs>
                <w:tab w:val="left" w:pos="709"/>
              </w:tabs>
              <w:spacing w:before="60" w:after="60"/>
              <w:jc w:val="left"/>
              <w:rPr>
                <w:rFonts w:cs="Arial"/>
                <w:sz w:val="16"/>
                <w:szCs w:val="16"/>
              </w:rPr>
            </w:pPr>
            <w:r w:rsidRPr="00F53993">
              <w:rPr>
                <w:rFonts w:cs="Arial"/>
                <w:b/>
                <w:sz w:val="16"/>
                <w:szCs w:val="16"/>
              </w:rPr>
              <w:lastRenderedPageBreak/>
              <w:t xml:space="preserve"> Year</w:t>
            </w:r>
          </w:p>
        </w:tc>
        <w:tc>
          <w:tcPr>
            <w:tcW w:w="3475" w:type="dxa"/>
            <w:tcBorders>
              <w:top w:val="single" w:sz="4" w:space="0" w:color="auto"/>
              <w:left w:val="single" w:sz="4" w:space="0" w:color="auto"/>
              <w:right w:val="single" w:sz="4" w:space="0" w:color="auto"/>
            </w:tcBorders>
          </w:tcPr>
          <w:p w14:paraId="2FBDBB27" w14:textId="464A251B" w:rsidR="004D5FEA" w:rsidRPr="00287DD2" w:rsidRDefault="004D5FEA" w:rsidP="005D47FA">
            <w:pPr>
              <w:tabs>
                <w:tab w:val="left" w:pos="709"/>
              </w:tabs>
              <w:spacing w:before="60" w:after="60"/>
              <w:jc w:val="left"/>
              <w:rPr>
                <w:rFonts w:cs="Arial"/>
                <w:sz w:val="16"/>
                <w:szCs w:val="16"/>
              </w:rPr>
            </w:pPr>
            <w:r w:rsidRPr="00287DD2">
              <w:rPr>
                <w:rFonts w:cs="Arial"/>
                <w:b/>
                <w:sz w:val="16"/>
                <w:szCs w:val="16"/>
              </w:rPr>
              <w:t>Performance criteria</w:t>
            </w:r>
          </w:p>
        </w:tc>
        <w:tc>
          <w:tcPr>
            <w:tcW w:w="2565" w:type="dxa"/>
            <w:tcBorders>
              <w:top w:val="single" w:sz="4" w:space="0" w:color="auto"/>
              <w:left w:val="single" w:sz="4" w:space="0" w:color="auto"/>
            </w:tcBorders>
          </w:tcPr>
          <w:p w14:paraId="1CC18848" w14:textId="085FA273" w:rsidR="004D5FEA" w:rsidRPr="00287DD2" w:rsidRDefault="004D5FEA" w:rsidP="005D47FA">
            <w:pPr>
              <w:tabs>
                <w:tab w:val="left" w:pos="709"/>
              </w:tabs>
              <w:spacing w:before="60" w:after="60"/>
              <w:jc w:val="left"/>
              <w:rPr>
                <w:rFonts w:cs="Arial"/>
                <w:sz w:val="16"/>
                <w:szCs w:val="16"/>
              </w:rPr>
            </w:pPr>
            <w:r w:rsidRPr="00287DD2">
              <w:rPr>
                <w:rFonts w:cs="Arial"/>
                <w:b/>
                <w:sz w:val="16"/>
                <w:szCs w:val="16"/>
              </w:rPr>
              <w:t>Targets</w:t>
            </w:r>
          </w:p>
        </w:tc>
      </w:tr>
      <w:tr w:rsidR="0008358A" w:rsidRPr="0008358A" w14:paraId="15B468B6" w14:textId="77777777" w:rsidTr="005D47FA">
        <w:tc>
          <w:tcPr>
            <w:tcW w:w="1701" w:type="dxa"/>
            <w:tcBorders>
              <w:top w:val="dotted" w:sz="4" w:space="0" w:color="auto"/>
              <w:right w:val="single" w:sz="4" w:space="0" w:color="auto"/>
            </w:tcBorders>
          </w:tcPr>
          <w:p w14:paraId="282A8940" w14:textId="2ADA20BB" w:rsidR="0008358A" w:rsidRPr="00F53993" w:rsidRDefault="0008358A" w:rsidP="005D47FA">
            <w:pPr>
              <w:tabs>
                <w:tab w:val="left" w:pos="709"/>
              </w:tabs>
              <w:spacing w:before="60" w:after="60"/>
              <w:jc w:val="left"/>
              <w:rPr>
                <w:rFonts w:cs="Arial"/>
                <w:sz w:val="16"/>
                <w:szCs w:val="16"/>
              </w:rPr>
            </w:pPr>
            <w:r w:rsidRPr="00F53993">
              <w:rPr>
                <w:rFonts w:cs="Arial"/>
                <w:sz w:val="16"/>
                <w:szCs w:val="16"/>
              </w:rPr>
              <w:t>2020-21 and beyond</w:t>
            </w:r>
          </w:p>
        </w:tc>
        <w:tc>
          <w:tcPr>
            <w:tcW w:w="3475" w:type="dxa"/>
            <w:tcBorders>
              <w:top w:val="dotted" w:sz="4" w:space="0" w:color="auto"/>
              <w:left w:val="single" w:sz="4" w:space="0" w:color="auto"/>
              <w:right w:val="single" w:sz="4" w:space="0" w:color="auto"/>
            </w:tcBorders>
          </w:tcPr>
          <w:p w14:paraId="679934D8" w14:textId="02F9DEAB" w:rsidR="00062462" w:rsidRPr="00F53993" w:rsidRDefault="0008358A" w:rsidP="005D47FA">
            <w:pPr>
              <w:tabs>
                <w:tab w:val="left" w:pos="709"/>
              </w:tabs>
              <w:spacing w:before="60" w:after="60"/>
              <w:jc w:val="left"/>
              <w:rPr>
                <w:rFonts w:cs="Arial"/>
                <w:sz w:val="16"/>
                <w:szCs w:val="16"/>
              </w:rPr>
            </w:pPr>
            <w:r w:rsidRPr="00287DD2">
              <w:rPr>
                <w:rFonts w:cs="Arial"/>
                <w:sz w:val="16"/>
                <w:szCs w:val="16"/>
              </w:rPr>
              <w:t>As per 201</w:t>
            </w:r>
            <w:r w:rsidR="00EB29AA">
              <w:rPr>
                <w:rFonts w:cs="Arial"/>
                <w:sz w:val="16"/>
                <w:szCs w:val="16"/>
              </w:rPr>
              <w:t>9</w:t>
            </w:r>
            <w:r w:rsidRPr="00287DD2">
              <w:rPr>
                <w:rFonts w:cs="Arial"/>
                <w:sz w:val="16"/>
                <w:szCs w:val="16"/>
              </w:rPr>
              <w:t>-</w:t>
            </w:r>
            <w:r w:rsidR="00EB29AA">
              <w:rPr>
                <w:rFonts w:cs="Arial"/>
                <w:sz w:val="16"/>
                <w:szCs w:val="16"/>
              </w:rPr>
              <w:t>20</w:t>
            </w:r>
            <w:r w:rsidR="00376F37">
              <w:rPr>
                <w:rFonts w:cs="Arial"/>
                <w:sz w:val="16"/>
                <w:szCs w:val="16"/>
              </w:rPr>
              <w:t xml:space="preserve">, </w:t>
            </w:r>
            <w:r w:rsidR="00D10CC1">
              <w:rPr>
                <w:rFonts w:cs="Arial"/>
                <w:sz w:val="16"/>
                <w:szCs w:val="16"/>
              </w:rPr>
              <w:t>plus</w:t>
            </w:r>
            <w:r w:rsidR="00062462" w:rsidRPr="00F53993">
              <w:rPr>
                <w:rFonts w:cs="Arial"/>
                <w:sz w:val="16"/>
                <w:szCs w:val="16"/>
              </w:rPr>
              <w:t>:</w:t>
            </w:r>
          </w:p>
          <w:p w14:paraId="1E0F1B7A" w14:textId="1B1274E5" w:rsidR="00062462" w:rsidRPr="00F53993" w:rsidRDefault="00062462" w:rsidP="005D47FA">
            <w:pPr>
              <w:numPr>
                <w:ilvl w:val="0"/>
                <w:numId w:val="16"/>
              </w:numPr>
              <w:spacing w:before="60" w:after="0"/>
              <w:ind w:left="357" w:hanging="357"/>
              <w:jc w:val="left"/>
              <w:rPr>
                <w:rFonts w:cs="Arial"/>
                <w:sz w:val="16"/>
                <w:szCs w:val="16"/>
              </w:rPr>
            </w:pPr>
            <w:r w:rsidRPr="00C70986">
              <w:rPr>
                <w:rFonts w:cs="Arial"/>
                <w:sz w:val="16"/>
                <w:szCs w:val="16"/>
              </w:rPr>
              <w:t>Percentage of F</w:t>
            </w:r>
            <w:r w:rsidRPr="00F53993">
              <w:rPr>
                <w:rFonts w:cs="Arial"/>
                <w:sz w:val="16"/>
                <w:szCs w:val="16"/>
              </w:rPr>
              <w:t>inancial Claims Scheme (F</w:t>
            </w:r>
            <w:r w:rsidRPr="00C70986">
              <w:rPr>
                <w:rFonts w:cs="Arial"/>
                <w:sz w:val="16"/>
                <w:szCs w:val="16"/>
              </w:rPr>
              <w:t>CS</w:t>
            </w:r>
            <w:r w:rsidRPr="00F53993">
              <w:rPr>
                <w:rFonts w:cs="Arial"/>
                <w:sz w:val="16"/>
                <w:szCs w:val="16"/>
              </w:rPr>
              <w:t>)</w:t>
            </w:r>
            <w:r w:rsidRPr="00C70986">
              <w:rPr>
                <w:rFonts w:cs="Arial"/>
                <w:sz w:val="16"/>
                <w:szCs w:val="16"/>
              </w:rPr>
              <w:t xml:space="preserve"> payments paid to account holders within seven calendar days of an FCS declaration</w:t>
            </w:r>
            <w:r w:rsidRPr="00F53993">
              <w:rPr>
                <w:rFonts w:cs="Arial"/>
                <w:sz w:val="16"/>
                <w:szCs w:val="16"/>
              </w:rPr>
              <w:t>.</w:t>
            </w:r>
          </w:p>
          <w:p w14:paraId="52DEEE6E" w14:textId="56261E0A" w:rsidR="00062462" w:rsidRPr="00F53993" w:rsidRDefault="00062462" w:rsidP="005D47FA">
            <w:pPr>
              <w:pStyle w:val="Default"/>
              <w:numPr>
                <w:ilvl w:val="0"/>
                <w:numId w:val="16"/>
              </w:numPr>
              <w:tabs>
                <w:tab w:val="left" w:pos="709"/>
              </w:tabs>
              <w:spacing w:before="60" w:after="60"/>
              <w:ind w:left="357" w:hanging="357"/>
              <w:rPr>
                <w:rFonts w:cs="Arial"/>
                <w:sz w:val="16"/>
                <w:szCs w:val="16"/>
              </w:rPr>
            </w:pPr>
            <w:r w:rsidRPr="00C70986">
              <w:rPr>
                <w:rFonts w:ascii="Arial" w:hAnsi="Arial" w:cs="Arial"/>
                <w:sz w:val="16"/>
                <w:szCs w:val="16"/>
              </w:rPr>
              <w:t xml:space="preserve">Number of outstanding claims in </w:t>
            </w:r>
            <w:r w:rsidRPr="00F53993">
              <w:rPr>
                <w:rFonts w:ascii="Arial" w:hAnsi="Arial" w:cs="Arial"/>
                <w:sz w:val="16"/>
                <w:szCs w:val="16"/>
              </w:rPr>
              <w:t>the event of an FCS declaration.</w:t>
            </w:r>
          </w:p>
          <w:p w14:paraId="02E027DB" w14:textId="77777777" w:rsidR="00062462" w:rsidRPr="00F53993" w:rsidRDefault="00062462" w:rsidP="005D47FA">
            <w:pPr>
              <w:tabs>
                <w:tab w:val="left" w:pos="709"/>
              </w:tabs>
              <w:spacing w:before="60" w:after="60"/>
              <w:jc w:val="left"/>
              <w:rPr>
                <w:rFonts w:cs="Arial"/>
                <w:sz w:val="16"/>
                <w:szCs w:val="16"/>
              </w:rPr>
            </w:pPr>
          </w:p>
        </w:tc>
        <w:tc>
          <w:tcPr>
            <w:tcW w:w="2565" w:type="dxa"/>
            <w:tcBorders>
              <w:top w:val="dotted" w:sz="4" w:space="0" w:color="auto"/>
              <w:left w:val="single" w:sz="4" w:space="0" w:color="auto"/>
            </w:tcBorders>
          </w:tcPr>
          <w:p w14:paraId="0C9D2AEE" w14:textId="1A51AA6E" w:rsidR="00DE0532" w:rsidRPr="00F53993" w:rsidRDefault="0008358A" w:rsidP="005D47FA">
            <w:pPr>
              <w:tabs>
                <w:tab w:val="left" w:pos="709"/>
              </w:tabs>
              <w:spacing w:before="60" w:after="60"/>
              <w:jc w:val="left"/>
              <w:rPr>
                <w:rFonts w:cs="Arial"/>
                <w:sz w:val="16"/>
                <w:szCs w:val="16"/>
              </w:rPr>
            </w:pPr>
            <w:r w:rsidRPr="00287DD2">
              <w:rPr>
                <w:rFonts w:cs="Arial"/>
                <w:sz w:val="16"/>
                <w:szCs w:val="16"/>
              </w:rPr>
              <w:t>As per 201</w:t>
            </w:r>
            <w:r w:rsidR="00EB29AA">
              <w:rPr>
                <w:rFonts w:cs="Arial"/>
                <w:sz w:val="16"/>
                <w:szCs w:val="16"/>
              </w:rPr>
              <w:t>9</w:t>
            </w:r>
            <w:r w:rsidRPr="00287DD2">
              <w:rPr>
                <w:rFonts w:cs="Arial"/>
                <w:sz w:val="16"/>
                <w:szCs w:val="16"/>
              </w:rPr>
              <w:t>-</w:t>
            </w:r>
            <w:r w:rsidR="00EB29AA">
              <w:rPr>
                <w:rFonts w:cs="Arial"/>
                <w:sz w:val="16"/>
                <w:szCs w:val="16"/>
              </w:rPr>
              <w:t>20</w:t>
            </w:r>
            <w:r w:rsidR="00376F37">
              <w:rPr>
                <w:rFonts w:cs="Arial"/>
                <w:sz w:val="16"/>
                <w:szCs w:val="16"/>
              </w:rPr>
              <w:t xml:space="preserve">, </w:t>
            </w:r>
            <w:r w:rsidR="00D10CC1">
              <w:rPr>
                <w:rFonts w:cs="Arial"/>
                <w:sz w:val="16"/>
                <w:szCs w:val="16"/>
              </w:rPr>
              <w:t>plus</w:t>
            </w:r>
            <w:r w:rsidR="00DE0532" w:rsidRPr="00F53993">
              <w:rPr>
                <w:rFonts w:cs="Arial"/>
                <w:sz w:val="16"/>
                <w:szCs w:val="16"/>
              </w:rPr>
              <w:t>:</w:t>
            </w:r>
          </w:p>
          <w:p w14:paraId="6C65BA99" w14:textId="0DF27396" w:rsidR="0008358A" w:rsidRPr="00F53993" w:rsidRDefault="00DE0532" w:rsidP="005D47FA">
            <w:pPr>
              <w:tabs>
                <w:tab w:val="left" w:pos="709"/>
              </w:tabs>
              <w:spacing w:before="60" w:after="60"/>
              <w:jc w:val="left"/>
              <w:rPr>
                <w:rFonts w:cs="Arial"/>
                <w:sz w:val="16"/>
                <w:szCs w:val="16"/>
              </w:rPr>
            </w:pPr>
            <w:r w:rsidRPr="00C70986">
              <w:rPr>
                <w:rFonts w:cs="Arial"/>
                <w:sz w:val="16"/>
                <w:szCs w:val="16"/>
              </w:rPr>
              <w:t>APRA measures the efficiency with which it performs its function in relation to the FCS for banks, building societies and credit unions by measuring the percentage of FCS payments paid to account holders within seven calendar days of an FCS declaration. Although the circumstance of each declaration will vary the timeliness of payment, this measure is consistent with APRA’s endeavours to pay most account holders, or enable them to access, their FCS payment within seven days. Given the long tail nature of general insurance claims which do not easily lend themselves to measures of efficiency</w:t>
            </w:r>
            <w:r w:rsidR="00974DBB" w:rsidRPr="00F53993">
              <w:rPr>
                <w:rFonts w:cs="Arial"/>
                <w:sz w:val="16"/>
                <w:szCs w:val="16"/>
              </w:rPr>
              <w:t>, APRA reports on the number of outstanding claims in the event of an FCS declaration.</w:t>
            </w:r>
            <w:r w:rsidRPr="00C70986">
              <w:rPr>
                <w:rFonts w:cs="Arial"/>
                <w:sz w:val="16"/>
                <w:szCs w:val="16"/>
              </w:rPr>
              <w:t xml:space="preserve"> </w:t>
            </w:r>
          </w:p>
        </w:tc>
      </w:tr>
      <w:tr w:rsidR="0008358A" w:rsidRPr="00F71634" w14:paraId="4BD44082" w14:textId="77777777" w:rsidTr="005D47FA">
        <w:tc>
          <w:tcPr>
            <w:tcW w:w="1701" w:type="dxa"/>
          </w:tcPr>
          <w:p w14:paraId="4521D287" w14:textId="0484A0B1" w:rsidR="0008358A" w:rsidRPr="00F53993" w:rsidRDefault="0008358A" w:rsidP="005D47FA">
            <w:pPr>
              <w:tabs>
                <w:tab w:val="left" w:pos="709"/>
              </w:tabs>
              <w:spacing w:before="60" w:after="60"/>
              <w:jc w:val="left"/>
              <w:rPr>
                <w:rFonts w:cs="Arial"/>
                <w:b/>
                <w:sz w:val="16"/>
                <w:szCs w:val="16"/>
              </w:rPr>
            </w:pPr>
            <w:r w:rsidRPr="00F53993">
              <w:rPr>
                <w:rFonts w:cs="Arial"/>
                <w:b/>
                <w:sz w:val="16"/>
                <w:szCs w:val="16"/>
              </w:rPr>
              <w:t>Purposes</w:t>
            </w:r>
          </w:p>
        </w:tc>
        <w:tc>
          <w:tcPr>
            <w:tcW w:w="6040" w:type="dxa"/>
            <w:gridSpan w:val="2"/>
          </w:tcPr>
          <w:p w14:paraId="3D9658AA" w14:textId="77777777" w:rsidR="0008358A" w:rsidRPr="00C70986" w:rsidRDefault="0008358A" w:rsidP="005D47FA">
            <w:pPr>
              <w:tabs>
                <w:tab w:val="left" w:pos="709"/>
              </w:tabs>
              <w:spacing w:before="60" w:after="60"/>
              <w:jc w:val="left"/>
              <w:rPr>
                <w:rFonts w:cs="Arial"/>
                <w:i/>
                <w:color w:val="FF0000"/>
                <w:sz w:val="16"/>
                <w:szCs w:val="16"/>
              </w:rPr>
            </w:pPr>
            <w:r w:rsidRPr="00287DD2">
              <w:rPr>
                <w:rFonts w:cs="Arial"/>
                <w:sz w:val="16"/>
                <w:szCs w:val="16"/>
              </w:rPr>
              <w:t>The Australian Prudential Regulation Authority (APRA) is an independent statutory authority established for the purpose of prudential supervision of financial institutions and for promoting financial system stability in Australia. In performing this role, APRA is responsible for protecting the interests of depositors, insurance policyholders and superannuation fund members.</w:t>
            </w:r>
          </w:p>
        </w:tc>
      </w:tr>
    </w:tbl>
    <w:bookmarkEnd w:id="25"/>
    <w:bookmarkEnd w:id="26"/>
    <w:p w14:paraId="28BB9165" w14:textId="1C7AFB40" w:rsidR="0008358A" w:rsidRPr="00AD42E2" w:rsidRDefault="005D47FA" w:rsidP="005B0B2E">
      <w:pPr>
        <w:pStyle w:val="Heading2"/>
        <w:keepLines w:val="0"/>
        <w:spacing w:before="0" w:after="480"/>
        <w:jc w:val="left"/>
      </w:pPr>
      <w:r>
        <w:rPr>
          <w:rFonts w:ascii="Book Antiqua" w:hAnsi="Book Antiqua"/>
          <w:i w:val="0"/>
          <w:color w:val="FF0000"/>
          <w:sz w:val="20"/>
        </w:rPr>
        <w:br w:type="textWrapping" w:clear="all"/>
      </w:r>
      <w:r w:rsidR="0008358A" w:rsidRPr="00C3303C">
        <w:rPr>
          <w:rFonts w:ascii="Book Antiqua" w:hAnsi="Book Antiqua"/>
          <w:i w:val="0"/>
          <w:color w:val="FF0000"/>
          <w:sz w:val="20"/>
        </w:rPr>
        <w:br w:type="page"/>
      </w:r>
      <w:bookmarkStart w:id="27" w:name="_Toc444523516"/>
      <w:bookmarkStart w:id="28" w:name="_Toc4926079"/>
      <w:r w:rsidR="0008358A" w:rsidRPr="005B0B2E">
        <w:rPr>
          <w:rFonts w:ascii="Arial" w:eastAsia="Times New Roman" w:hAnsi="Arial" w:cs="Times New Roman"/>
          <w:b w:val="0"/>
          <w:bCs w:val="0"/>
          <w:i w:val="0"/>
          <w:color w:val="auto"/>
          <w:sz w:val="30"/>
          <w:szCs w:val="20"/>
          <w:lang w:eastAsia="en-AU"/>
        </w:rPr>
        <w:lastRenderedPageBreak/>
        <w:t>Section 3: Budgeted financial statements</w:t>
      </w:r>
      <w:bookmarkEnd w:id="27"/>
      <w:bookmarkEnd w:id="28"/>
    </w:p>
    <w:p w14:paraId="3EC5A52F" w14:textId="4C8E9431" w:rsidR="0008358A" w:rsidRPr="005B0B2E" w:rsidRDefault="0008358A" w:rsidP="005B0B2E">
      <w:pPr>
        <w:spacing w:line="260" w:lineRule="exact"/>
        <w:rPr>
          <w:rFonts w:ascii="Book Antiqua" w:eastAsia="Times New Roman" w:hAnsi="Book Antiqua" w:cs="Times New Roman"/>
          <w:color w:val="auto"/>
          <w:sz w:val="20"/>
          <w:szCs w:val="20"/>
          <w:lang w:eastAsia="en-AU"/>
        </w:rPr>
      </w:pPr>
      <w:r w:rsidRPr="005B0B2E">
        <w:rPr>
          <w:rFonts w:ascii="Book Antiqua" w:eastAsia="Times New Roman" w:hAnsi="Book Antiqua" w:cs="Times New Roman"/>
          <w:color w:val="auto"/>
          <w:sz w:val="20"/>
          <w:szCs w:val="20"/>
          <w:lang w:eastAsia="en-AU"/>
        </w:rPr>
        <w:t>Section 3 presents budgeted financial statements which provide a comprehensive snapshot of APRA’s finances for the 20</w:t>
      </w:r>
      <w:r w:rsidR="008174E5" w:rsidRPr="005B0B2E">
        <w:rPr>
          <w:rFonts w:ascii="Book Antiqua" w:eastAsia="Times New Roman" w:hAnsi="Book Antiqua" w:cs="Times New Roman"/>
          <w:color w:val="auto"/>
          <w:sz w:val="20"/>
          <w:szCs w:val="20"/>
          <w:lang w:eastAsia="en-AU"/>
        </w:rPr>
        <w:t>20</w:t>
      </w:r>
      <w:r w:rsidRPr="005B0B2E">
        <w:rPr>
          <w:rFonts w:ascii="Book Antiqua" w:eastAsia="Times New Roman" w:hAnsi="Book Antiqua" w:cs="Times New Roman"/>
          <w:color w:val="auto"/>
          <w:sz w:val="20"/>
          <w:szCs w:val="20"/>
          <w:lang w:eastAsia="en-AU"/>
        </w:rPr>
        <w:t>-2</w:t>
      </w:r>
      <w:r w:rsidR="008174E5" w:rsidRPr="005B0B2E">
        <w:rPr>
          <w:rFonts w:ascii="Book Antiqua" w:eastAsia="Times New Roman" w:hAnsi="Book Antiqua" w:cs="Times New Roman"/>
          <w:color w:val="auto"/>
          <w:sz w:val="20"/>
          <w:szCs w:val="20"/>
          <w:lang w:eastAsia="en-AU"/>
        </w:rPr>
        <w:t>1</w:t>
      </w:r>
      <w:r w:rsidRPr="005B0B2E">
        <w:rPr>
          <w:rFonts w:ascii="Book Antiqua" w:eastAsia="Times New Roman" w:hAnsi="Book Antiqua" w:cs="Times New Roman"/>
          <w:color w:val="auto"/>
          <w:sz w:val="20"/>
          <w:szCs w:val="20"/>
          <w:lang w:eastAsia="en-AU"/>
        </w:rPr>
        <w:t xml:space="preserve"> budget year, including the impact of budget measures and resourcing on financial statements.</w:t>
      </w:r>
    </w:p>
    <w:p w14:paraId="3F5EDF94" w14:textId="77777777" w:rsidR="0008358A" w:rsidRPr="005B0B2E" w:rsidRDefault="0008358A" w:rsidP="00C82D74">
      <w:pPr>
        <w:pStyle w:val="Heading3"/>
        <w:keepLines w:val="0"/>
        <w:tabs>
          <w:tab w:val="left" w:pos="709"/>
        </w:tabs>
        <w:spacing w:after="240"/>
        <w:rPr>
          <w:rFonts w:ascii="Arial" w:eastAsia="Times New Roman" w:hAnsi="Arial" w:cs="Times New Roman"/>
          <w:bCs w:val="0"/>
          <w:smallCaps/>
          <w:color w:val="auto"/>
          <w:sz w:val="26"/>
          <w:szCs w:val="20"/>
          <w:lang w:eastAsia="en-AU"/>
        </w:rPr>
      </w:pPr>
      <w:bookmarkStart w:id="29" w:name="_Toc190682317"/>
      <w:bookmarkStart w:id="30" w:name="_Toc444523517"/>
      <w:bookmarkStart w:id="31" w:name="_Toc4926080"/>
      <w:r w:rsidRPr="005B0B2E">
        <w:rPr>
          <w:rFonts w:ascii="Arial" w:eastAsia="Times New Roman" w:hAnsi="Arial" w:cs="Times New Roman"/>
          <w:bCs w:val="0"/>
          <w:smallCaps/>
          <w:color w:val="auto"/>
          <w:sz w:val="26"/>
          <w:szCs w:val="20"/>
          <w:lang w:eastAsia="en-AU"/>
        </w:rPr>
        <w:t>3.1</w:t>
      </w:r>
      <w:r w:rsidRPr="005B0B2E">
        <w:rPr>
          <w:rFonts w:ascii="Arial" w:eastAsia="Times New Roman" w:hAnsi="Arial" w:cs="Times New Roman"/>
          <w:bCs w:val="0"/>
          <w:smallCaps/>
          <w:color w:val="auto"/>
          <w:sz w:val="26"/>
          <w:szCs w:val="20"/>
          <w:lang w:eastAsia="en-AU"/>
        </w:rPr>
        <w:tab/>
        <w:t>Budgeted financial statements</w:t>
      </w:r>
      <w:bookmarkEnd w:id="29"/>
      <w:bookmarkEnd w:id="30"/>
      <w:bookmarkEnd w:id="31"/>
    </w:p>
    <w:p w14:paraId="35B412FF" w14:textId="77777777" w:rsidR="0008358A" w:rsidRPr="005B0B2E" w:rsidRDefault="0008358A" w:rsidP="00C82D74">
      <w:pPr>
        <w:pStyle w:val="Heading4"/>
        <w:keepLines w:val="0"/>
        <w:tabs>
          <w:tab w:val="left" w:pos="709"/>
        </w:tabs>
        <w:spacing w:before="120"/>
        <w:rPr>
          <w:rFonts w:ascii="Arial" w:eastAsia="Times New Roman" w:hAnsi="Arial" w:cs="Times New Roman"/>
          <w:bCs w:val="0"/>
          <w:i w:val="0"/>
          <w:iCs w:val="0"/>
          <w:color w:val="auto"/>
          <w:szCs w:val="20"/>
          <w:lang w:eastAsia="en-AU"/>
        </w:rPr>
      </w:pPr>
      <w:r w:rsidRPr="005B0B2E">
        <w:rPr>
          <w:rFonts w:ascii="Arial" w:eastAsia="Times New Roman" w:hAnsi="Arial" w:cs="Times New Roman"/>
          <w:bCs w:val="0"/>
          <w:i w:val="0"/>
          <w:iCs w:val="0"/>
          <w:color w:val="auto"/>
          <w:szCs w:val="20"/>
          <w:lang w:eastAsia="en-AU"/>
        </w:rPr>
        <w:t>3.1.1</w:t>
      </w:r>
      <w:r w:rsidRPr="005B0B2E">
        <w:rPr>
          <w:rFonts w:ascii="Arial" w:eastAsia="Times New Roman" w:hAnsi="Arial" w:cs="Times New Roman"/>
          <w:bCs w:val="0"/>
          <w:i w:val="0"/>
          <w:iCs w:val="0"/>
          <w:color w:val="auto"/>
          <w:szCs w:val="20"/>
          <w:lang w:eastAsia="en-AU"/>
        </w:rPr>
        <w:tab/>
        <w:t>Differences between entity resourcing and financial statements</w:t>
      </w:r>
    </w:p>
    <w:p w14:paraId="58499F7F" w14:textId="77777777" w:rsidR="0008358A" w:rsidRPr="005B0B2E" w:rsidRDefault="0008358A" w:rsidP="00C82D74">
      <w:pPr>
        <w:pStyle w:val="ExampleText"/>
        <w:numPr>
          <w:ilvl w:val="0"/>
          <w:numId w:val="5"/>
        </w:numPr>
        <w:jc w:val="both"/>
        <w:rPr>
          <w:i w:val="0"/>
          <w:color w:val="auto"/>
        </w:rPr>
      </w:pPr>
      <w:r w:rsidRPr="005B0B2E">
        <w:rPr>
          <w:i w:val="0"/>
          <w:color w:val="auto"/>
        </w:rPr>
        <w:t>There are no material differences between APRA’s resourcing and its financial statements.</w:t>
      </w:r>
    </w:p>
    <w:p w14:paraId="1B78A354" w14:textId="77777777" w:rsidR="0008358A" w:rsidRPr="005B0B2E" w:rsidRDefault="0008358A" w:rsidP="00C82D74">
      <w:pPr>
        <w:pStyle w:val="Heading4"/>
        <w:keepLines w:val="0"/>
        <w:tabs>
          <w:tab w:val="left" w:pos="709"/>
        </w:tabs>
        <w:spacing w:before="120"/>
        <w:rPr>
          <w:rFonts w:ascii="Arial" w:eastAsia="Times New Roman" w:hAnsi="Arial" w:cs="Times New Roman"/>
          <w:bCs w:val="0"/>
          <w:i w:val="0"/>
          <w:iCs w:val="0"/>
          <w:color w:val="auto"/>
          <w:szCs w:val="20"/>
          <w:lang w:eastAsia="en-AU"/>
        </w:rPr>
      </w:pPr>
      <w:r w:rsidRPr="005B0B2E">
        <w:rPr>
          <w:rFonts w:ascii="Arial" w:eastAsia="Times New Roman" w:hAnsi="Arial" w:cs="Times New Roman"/>
          <w:bCs w:val="0"/>
          <w:i w:val="0"/>
          <w:iCs w:val="0"/>
          <w:color w:val="auto"/>
          <w:szCs w:val="20"/>
          <w:lang w:eastAsia="en-AU"/>
        </w:rPr>
        <w:t>3.1.2</w:t>
      </w:r>
      <w:r w:rsidRPr="005B0B2E">
        <w:rPr>
          <w:rFonts w:ascii="Arial" w:eastAsia="Times New Roman" w:hAnsi="Arial" w:cs="Times New Roman"/>
          <w:bCs w:val="0"/>
          <w:i w:val="0"/>
          <w:iCs w:val="0"/>
          <w:color w:val="auto"/>
          <w:szCs w:val="20"/>
          <w:lang w:eastAsia="en-AU"/>
        </w:rPr>
        <w:tab/>
        <w:t>Explanatory notes and analysis of budgeted financial statements</w:t>
      </w:r>
    </w:p>
    <w:p w14:paraId="7E1E9F55" w14:textId="4A0401B2" w:rsidR="0008358A" w:rsidRPr="005B0B2E" w:rsidRDefault="0008358A" w:rsidP="00C82D74">
      <w:pPr>
        <w:pStyle w:val="ExampleText"/>
        <w:numPr>
          <w:ilvl w:val="0"/>
          <w:numId w:val="5"/>
        </w:numPr>
        <w:jc w:val="both"/>
        <w:rPr>
          <w:i w:val="0"/>
          <w:color w:val="auto"/>
        </w:rPr>
      </w:pPr>
      <w:r w:rsidRPr="005B0B2E">
        <w:rPr>
          <w:i w:val="0"/>
          <w:color w:val="auto"/>
        </w:rPr>
        <w:t xml:space="preserve">The departmental comprehensive income statement (Table 3.1) indicates a </w:t>
      </w:r>
      <w:r w:rsidR="007D0F80" w:rsidRPr="005B0B2E">
        <w:rPr>
          <w:i w:val="0"/>
          <w:color w:val="auto"/>
        </w:rPr>
        <w:t>de</w:t>
      </w:r>
      <w:r w:rsidRPr="005B0B2E">
        <w:rPr>
          <w:i w:val="0"/>
          <w:color w:val="auto"/>
        </w:rPr>
        <w:t>crease in revenue from Government for 20</w:t>
      </w:r>
      <w:r w:rsidR="001562A8" w:rsidRPr="005B0B2E">
        <w:rPr>
          <w:i w:val="0"/>
          <w:color w:val="auto"/>
        </w:rPr>
        <w:t>2</w:t>
      </w:r>
      <w:r w:rsidR="007D0F80" w:rsidRPr="005B0B2E">
        <w:rPr>
          <w:i w:val="0"/>
          <w:color w:val="auto"/>
        </w:rPr>
        <w:t>0</w:t>
      </w:r>
      <w:r w:rsidRPr="005B0B2E">
        <w:rPr>
          <w:i w:val="0"/>
          <w:color w:val="auto"/>
        </w:rPr>
        <w:t>-2</w:t>
      </w:r>
      <w:r w:rsidR="007D0F80" w:rsidRPr="005B0B2E">
        <w:rPr>
          <w:i w:val="0"/>
          <w:color w:val="auto"/>
        </w:rPr>
        <w:t>1</w:t>
      </w:r>
      <w:r w:rsidRPr="005B0B2E">
        <w:rPr>
          <w:i w:val="0"/>
          <w:color w:val="auto"/>
        </w:rPr>
        <w:t xml:space="preserve"> as a consequence of new budget measures </w:t>
      </w:r>
      <w:r w:rsidR="007D0F80" w:rsidRPr="005B0B2E">
        <w:rPr>
          <w:i w:val="0"/>
          <w:color w:val="auto"/>
        </w:rPr>
        <w:t xml:space="preserve">being appropriated in 2021-22 </w:t>
      </w:r>
      <w:r w:rsidRPr="005B0B2E">
        <w:rPr>
          <w:i w:val="0"/>
          <w:color w:val="auto"/>
        </w:rPr>
        <w:t xml:space="preserve">(Table 1.2) </w:t>
      </w:r>
      <w:r w:rsidR="007D0F80" w:rsidRPr="005B0B2E">
        <w:rPr>
          <w:i w:val="0"/>
          <w:color w:val="auto"/>
        </w:rPr>
        <w:t>combined with</w:t>
      </w:r>
      <w:r w:rsidRPr="005B0B2E">
        <w:rPr>
          <w:i w:val="0"/>
          <w:color w:val="auto"/>
        </w:rPr>
        <w:t xml:space="preserve"> a </w:t>
      </w:r>
      <w:r w:rsidR="009A67EE" w:rsidRPr="005B0B2E">
        <w:rPr>
          <w:i w:val="0"/>
          <w:color w:val="auto"/>
        </w:rPr>
        <w:t xml:space="preserve">small </w:t>
      </w:r>
      <w:r w:rsidRPr="005B0B2E">
        <w:rPr>
          <w:i w:val="0"/>
          <w:color w:val="auto"/>
        </w:rPr>
        <w:t>return to industry of an over-collection of industry levies in 201</w:t>
      </w:r>
      <w:r w:rsidR="009A67EE" w:rsidRPr="005B0B2E">
        <w:rPr>
          <w:i w:val="0"/>
          <w:color w:val="auto"/>
        </w:rPr>
        <w:t>9</w:t>
      </w:r>
      <w:r w:rsidRPr="005B0B2E">
        <w:rPr>
          <w:i w:val="0"/>
          <w:color w:val="auto"/>
        </w:rPr>
        <w:t>-</w:t>
      </w:r>
      <w:r w:rsidR="009A67EE" w:rsidRPr="005B0B2E">
        <w:rPr>
          <w:i w:val="0"/>
          <w:color w:val="auto"/>
        </w:rPr>
        <w:t>20</w:t>
      </w:r>
      <w:r w:rsidRPr="005B0B2E">
        <w:rPr>
          <w:i w:val="0"/>
          <w:color w:val="auto"/>
        </w:rPr>
        <w:t>.</w:t>
      </w:r>
    </w:p>
    <w:p w14:paraId="77D38D91" w14:textId="5C5D8BA8" w:rsidR="0008358A" w:rsidRPr="005B0B2E" w:rsidRDefault="0008358A" w:rsidP="00C82D74">
      <w:pPr>
        <w:pStyle w:val="ExampleText"/>
        <w:numPr>
          <w:ilvl w:val="0"/>
          <w:numId w:val="5"/>
        </w:numPr>
        <w:jc w:val="both"/>
        <w:rPr>
          <w:i w:val="0"/>
          <w:color w:val="auto"/>
        </w:rPr>
      </w:pPr>
      <w:r w:rsidRPr="005B0B2E">
        <w:rPr>
          <w:i w:val="0"/>
          <w:color w:val="auto"/>
        </w:rPr>
        <w:t>Employee benefits of $</w:t>
      </w:r>
      <w:r w:rsidR="009E3A48" w:rsidRPr="005B0B2E">
        <w:rPr>
          <w:i w:val="0"/>
          <w:color w:val="auto"/>
        </w:rPr>
        <w:t>145.3</w:t>
      </w:r>
      <w:r w:rsidRPr="005B0B2E">
        <w:rPr>
          <w:i w:val="0"/>
          <w:color w:val="auto"/>
        </w:rPr>
        <w:t xml:space="preserve"> million support an average staffing level (ASL) of 7</w:t>
      </w:r>
      <w:r w:rsidR="009A67EE" w:rsidRPr="005B0B2E">
        <w:rPr>
          <w:i w:val="0"/>
          <w:color w:val="auto"/>
        </w:rPr>
        <w:t>85</w:t>
      </w:r>
      <w:r w:rsidRPr="005B0B2E">
        <w:rPr>
          <w:i w:val="0"/>
          <w:color w:val="auto"/>
        </w:rPr>
        <w:t xml:space="preserve"> in 20</w:t>
      </w:r>
      <w:r w:rsidR="009A67EE" w:rsidRPr="005B0B2E">
        <w:rPr>
          <w:i w:val="0"/>
          <w:color w:val="auto"/>
        </w:rPr>
        <w:t>20</w:t>
      </w:r>
      <w:r w:rsidRPr="005B0B2E">
        <w:rPr>
          <w:i w:val="0"/>
          <w:color w:val="auto"/>
        </w:rPr>
        <w:noBreakHyphen/>
        <w:t>2</w:t>
      </w:r>
      <w:r w:rsidR="009A67EE" w:rsidRPr="005B0B2E">
        <w:rPr>
          <w:i w:val="0"/>
          <w:color w:val="auto"/>
        </w:rPr>
        <w:t>1</w:t>
      </w:r>
      <w:r w:rsidRPr="005B0B2E">
        <w:rPr>
          <w:i w:val="0"/>
          <w:color w:val="auto"/>
        </w:rPr>
        <w:t>. The estimated staffing will enable APRA to supervise regulated institutions, evolve APRA’s prudential and supervisory frameworks and practices to respond to emerging risks</w:t>
      </w:r>
      <w:r w:rsidR="004A3888" w:rsidRPr="005B0B2E">
        <w:rPr>
          <w:i w:val="0"/>
          <w:color w:val="auto"/>
        </w:rPr>
        <w:t>, continue to deliver on its longer-term strategic objectives and to serve the interests of the Australian community and address the increasing risk of failure of one or more APRA-regulated institutions by</w:t>
      </w:r>
      <w:r w:rsidR="008E3293" w:rsidRPr="005B0B2E">
        <w:rPr>
          <w:i w:val="0"/>
          <w:color w:val="auto"/>
        </w:rPr>
        <w:t xml:space="preserve"> </w:t>
      </w:r>
      <w:r w:rsidR="004A3888" w:rsidRPr="005B0B2E">
        <w:rPr>
          <w:i w:val="0"/>
          <w:color w:val="auto"/>
        </w:rPr>
        <w:t xml:space="preserve">protecting the safety and soundness of APRA-regulated institutions; fostering their operational resilience during a period of significant disruption; and enhancing contingency plans for adverse events. </w:t>
      </w:r>
    </w:p>
    <w:p w14:paraId="09EAE01A" w14:textId="32FDCA64" w:rsidR="0008358A" w:rsidRPr="005B0B2E" w:rsidRDefault="0008358A" w:rsidP="00C82D74">
      <w:pPr>
        <w:pStyle w:val="ExampleText"/>
        <w:numPr>
          <w:ilvl w:val="0"/>
          <w:numId w:val="5"/>
        </w:numPr>
        <w:jc w:val="both"/>
        <w:rPr>
          <w:i w:val="0"/>
          <w:color w:val="auto"/>
        </w:rPr>
      </w:pPr>
      <w:r w:rsidRPr="005B0B2E">
        <w:rPr>
          <w:i w:val="0"/>
          <w:color w:val="auto"/>
        </w:rPr>
        <w:t>Supplier costs in 20</w:t>
      </w:r>
      <w:r w:rsidR="009A67EE" w:rsidRPr="005B0B2E">
        <w:rPr>
          <w:i w:val="0"/>
          <w:color w:val="auto"/>
        </w:rPr>
        <w:t>20</w:t>
      </w:r>
      <w:r w:rsidRPr="005B0B2E">
        <w:rPr>
          <w:i w:val="0"/>
          <w:color w:val="auto"/>
        </w:rPr>
        <w:noBreakHyphen/>
        <w:t>2</w:t>
      </w:r>
      <w:r w:rsidR="009A67EE" w:rsidRPr="005B0B2E">
        <w:rPr>
          <w:i w:val="0"/>
          <w:color w:val="auto"/>
        </w:rPr>
        <w:t>1</w:t>
      </w:r>
      <w:r w:rsidRPr="005B0B2E">
        <w:rPr>
          <w:i w:val="0"/>
          <w:color w:val="auto"/>
        </w:rPr>
        <w:t xml:space="preserve"> </w:t>
      </w:r>
      <w:r w:rsidR="00B75DCB" w:rsidRPr="005B0B2E">
        <w:rPr>
          <w:i w:val="0"/>
          <w:color w:val="auto"/>
        </w:rPr>
        <w:t>of $</w:t>
      </w:r>
      <w:r w:rsidR="00270FB0" w:rsidRPr="005B0B2E">
        <w:rPr>
          <w:i w:val="0"/>
          <w:color w:val="auto"/>
        </w:rPr>
        <w:t>41.0</w:t>
      </w:r>
      <w:r w:rsidR="00B75DCB" w:rsidRPr="005B0B2E">
        <w:rPr>
          <w:i w:val="0"/>
          <w:color w:val="auto"/>
        </w:rPr>
        <w:t xml:space="preserve"> million </w:t>
      </w:r>
      <w:r w:rsidRPr="005B0B2E">
        <w:rPr>
          <w:i w:val="0"/>
          <w:color w:val="auto"/>
        </w:rPr>
        <w:t>reflect office leasing costs, IT support and maintenance, travel, training and other non-people related expenditures.</w:t>
      </w:r>
    </w:p>
    <w:p w14:paraId="78C23251" w14:textId="1FB61618" w:rsidR="00B75DCB" w:rsidRPr="005B0B2E" w:rsidRDefault="00B75DCB" w:rsidP="00C82D74">
      <w:pPr>
        <w:pStyle w:val="ExampleText"/>
        <w:numPr>
          <w:ilvl w:val="0"/>
          <w:numId w:val="5"/>
        </w:numPr>
        <w:jc w:val="both"/>
        <w:rPr>
          <w:i w:val="0"/>
          <w:color w:val="auto"/>
        </w:rPr>
      </w:pPr>
      <w:r w:rsidRPr="005B0B2E">
        <w:rPr>
          <w:i w:val="0"/>
          <w:color w:val="auto"/>
        </w:rPr>
        <w:t>Depreciation and Amortisation of $</w:t>
      </w:r>
      <w:r w:rsidR="00270FB0" w:rsidRPr="005B0B2E">
        <w:rPr>
          <w:i w:val="0"/>
          <w:color w:val="auto"/>
        </w:rPr>
        <w:t>18.1</w:t>
      </w:r>
      <w:r w:rsidR="00924CC4">
        <w:rPr>
          <w:i w:val="0"/>
          <w:color w:val="auto"/>
        </w:rPr>
        <w:t xml:space="preserve"> million</w:t>
      </w:r>
      <w:r w:rsidRPr="005B0B2E">
        <w:rPr>
          <w:i w:val="0"/>
          <w:color w:val="auto"/>
        </w:rPr>
        <w:t xml:space="preserve"> reflects the </w:t>
      </w:r>
      <w:r w:rsidR="006014C8" w:rsidRPr="005B0B2E">
        <w:rPr>
          <w:i w:val="0"/>
          <w:color w:val="auto"/>
        </w:rPr>
        <w:t>amortisation of APRA’s fixed assets over their useful life.</w:t>
      </w:r>
    </w:p>
    <w:p w14:paraId="12A3F2A1" w14:textId="77777777" w:rsidR="0008358A" w:rsidRPr="005B0B2E" w:rsidRDefault="0008358A" w:rsidP="00C82D74">
      <w:pPr>
        <w:pStyle w:val="ExampleText"/>
        <w:numPr>
          <w:ilvl w:val="0"/>
          <w:numId w:val="5"/>
        </w:numPr>
        <w:jc w:val="both"/>
        <w:rPr>
          <w:i w:val="0"/>
          <w:color w:val="auto"/>
        </w:rPr>
      </w:pPr>
      <w:r w:rsidRPr="005B0B2E">
        <w:rPr>
          <w:i w:val="0"/>
          <w:color w:val="auto"/>
        </w:rPr>
        <w:t>The budgeted departmental balance sheet (Table 3.2) shows that APRA will maintain sufficient financial assets to meet all known employee and supplier commitments as and when they fall due.</w:t>
      </w:r>
    </w:p>
    <w:p w14:paraId="369FD245" w14:textId="77777777" w:rsidR="0008358A" w:rsidRPr="005B0B2E" w:rsidRDefault="0008358A" w:rsidP="00C82D74">
      <w:pPr>
        <w:pStyle w:val="ExampleText"/>
        <w:numPr>
          <w:ilvl w:val="0"/>
          <w:numId w:val="5"/>
        </w:numPr>
        <w:jc w:val="both"/>
        <w:rPr>
          <w:i w:val="0"/>
          <w:color w:val="auto"/>
        </w:rPr>
      </w:pPr>
      <w:r w:rsidRPr="005B0B2E">
        <w:rPr>
          <w:i w:val="0"/>
          <w:color w:val="auto"/>
        </w:rPr>
        <w:t xml:space="preserve">The budgeted departmental statement of cash flows (Table 3.4) reflects the source and application of appropriations and other revenue, as detailed in Table 3.1. </w:t>
      </w:r>
    </w:p>
    <w:p w14:paraId="2C527B5B" w14:textId="77777777" w:rsidR="0008358A" w:rsidRPr="005B0B2E" w:rsidRDefault="0008358A" w:rsidP="00C82D74">
      <w:pPr>
        <w:pStyle w:val="ExampleText"/>
        <w:numPr>
          <w:ilvl w:val="0"/>
          <w:numId w:val="5"/>
        </w:numPr>
        <w:jc w:val="both"/>
        <w:rPr>
          <w:i w:val="0"/>
          <w:color w:val="auto"/>
        </w:rPr>
      </w:pPr>
      <w:r w:rsidRPr="005B0B2E">
        <w:rPr>
          <w:i w:val="0"/>
          <w:color w:val="auto"/>
        </w:rPr>
        <w:t xml:space="preserve">The schedule of budgeted income and expenses administered on behalf of Government (Table 3.7) shows the amounts APRA collects in supervisory levies (the levies) from the finance industry on behalf of the Government under the </w:t>
      </w:r>
      <w:r w:rsidRPr="005B0B2E">
        <w:rPr>
          <w:color w:val="auto"/>
        </w:rPr>
        <w:t>Financial Institutions Supervisory Levies Collection Act 1998</w:t>
      </w:r>
      <w:r w:rsidRPr="005B0B2E">
        <w:rPr>
          <w:i w:val="0"/>
          <w:color w:val="auto"/>
        </w:rPr>
        <w:t>.</w:t>
      </w:r>
    </w:p>
    <w:p w14:paraId="7353272D" w14:textId="16C1EB4C" w:rsidR="0008358A" w:rsidRPr="005B0B2E" w:rsidRDefault="0008358A" w:rsidP="00C82D74">
      <w:pPr>
        <w:pStyle w:val="ExampleText"/>
        <w:numPr>
          <w:ilvl w:val="0"/>
          <w:numId w:val="5"/>
        </w:numPr>
        <w:jc w:val="both"/>
        <w:rPr>
          <w:i w:val="0"/>
          <w:color w:val="auto"/>
        </w:rPr>
      </w:pPr>
      <w:r w:rsidRPr="005B0B2E">
        <w:rPr>
          <w:i w:val="0"/>
          <w:color w:val="auto"/>
        </w:rPr>
        <w:lastRenderedPageBreak/>
        <w:t xml:space="preserve">Apart from the amount required to fund APRA, the levies also include amounts to fund </w:t>
      </w:r>
      <w:r w:rsidR="00D10CC1" w:rsidRPr="005B0B2E">
        <w:rPr>
          <w:i w:val="0"/>
          <w:color w:val="auto"/>
        </w:rPr>
        <w:t>the</w:t>
      </w:r>
      <w:r w:rsidRPr="005B0B2E">
        <w:rPr>
          <w:i w:val="0"/>
          <w:color w:val="auto"/>
        </w:rPr>
        <w:t xml:space="preserve"> activities of the Australian Taxation Office (ATO) for unclaimed monies, lost member functions and for the administration of claims for early release of superannuation benefits on compassionate grounds; the Gateway Network Governance Body Ltd (GNGB) for governing and maintaining the superannuation transactions network; the Australian Securities and Investments Commission (ASIC) to manage superannuation complaints</w:t>
      </w:r>
      <w:r w:rsidR="00171925" w:rsidRPr="005B0B2E">
        <w:rPr>
          <w:i w:val="0"/>
          <w:color w:val="auto"/>
        </w:rPr>
        <w:t xml:space="preserve"> and</w:t>
      </w:r>
      <w:r w:rsidRPr="005B0B2E">
        <w:rPr>
          <w:i w:val="0"/>
          <w:color w:val="auto"/>
        </w:rPr>
        <w:t xml:space="preserve"> the Australian Competition and Consumer Commission (ACCC) to enhance competition in the financial system.</w:t>
      </w:r>
    </w:p>
    <w:p w14:paraId="5812D05F" w14:textId="77777777" w:rsidR="0008358A" w:rsidRPr="005B0B2E" w:rsidRDefault="0008358A" w:rsidP="00C82D74">
      <w:pPr>
        <w:pStyle w:val="ExampleText"/>
        <w:numPr>
          <w:ilvl w:val="0"/>
          <w:numId w:val="5"/>
        </w:numPr>
        <w:jc w:val="both"/>
        <w:rPr>
          <w:i w:val="0"/>
          <w:color w:val="auto"/>
        </w:rPr>
      </w:pPr>
      <w:r w:rsidRPr="005B0B2E">
        <w:rPr>
          <w:i w:val="0"/>
          <w:color w:val="auto"/>
        </w:rPr>
        <w:t xml:space="preserve">In addition, the receipts and distributions relating to the administration of the Private Health Insurance industry risk equalisation processes under the </w:t>
      </w:r>
      <w:r w:rsidRPr="005B0B2E">
        <w:rPr>
          <w:color w:val="auto"/>
        </w:rPr>
        <w:t xml:space="preserve">Private Health Insurance (Risk Equalisation Levy) Act 2003 </w:t>
      </w:r>
      <w:r w:rsidRPr="005B0B2E">
        <w:rPr>
          <w:i w:val="0"/>
          <w:color w:val="auto"/>
        </w:rPr>
        <w:t>are included.</w:t>
      </w:r>
    </w:p>
    <w:p w14:paraId="64D0C36C" w14:textId="286C9016" w:rsidR="0008358A" w:rsidRPr="005B0B2E" w:rsidRDefault="0008358A" w:rsidP="00C82D74">
      <w:pPr>
        <w:pStyle w:val="ExampleText"/>
        <w:numPr>
          <w:ilvl w:val="0"/>
          <w:numId w:val="5"/>
        </w:numPr>
        <w:jc w:val="both"/>
        <w:rPr>
          <w:i w:val="0"/>
          <w:color w:val="auto"/>
        </w:rPr>
      </w:pPr>
      <w:r w:rsidRPr="005B0B2E">
        <w:rPr>
          <w:i w:val="0"/>
          <w:color w:val="auto"/>
        </w:rPr>
        <w:t xml:space="preserve">The schedule of budgeted assets and liabilities administered on behalf of Government (Table 3.8) reflects residual Financial Assistance Levy funds, the Financial Claims Scheme special account and a $2.0 million Lloyds security deposit as required by section 92Q of the </w:t>
      </w:r>
      <w:r w:rsidRPr="00924CC4">
        <w:rPr>
          <w:color w:val="auto"/>
        </w:rPr>
        <w:t>Insurance Act 1973</w:t>
      </w:r>
      <w:r w:rsidRPr="005B0B2E">
        <w:rPr>
          <w:i w:val="0"/>
          <w:color w:val="auto"/>
        </w:rPr>
        <w:t xml:space="preserve">. </w:t>
      </w:r>
    </w:p>
    <w:p w14:paraId="37E5EA31" w14:textId="67E06EC9" w:rsidR="0008358A" w:rsidRPr="005B0B2E" w:rsidRDefault="0008358A" w:rsidP="00C82D74">
      <w:pPr>
        <w:pStyle w:val="ExampleText"/>
        <w:numPr>
          <w:ilvl w:val="0"/>
          <w:numId w:val="5"/>
        </w:numPr>
        <w:jc w:val="both"/>
        <w:rPr>
          <w:i w:val="0"/>
          <w:color w:val="auto"/>
        </w:rPr>
      </w:pPr>
      <w:r w:rsidRPr="005B0B2E">
        <w:rPr>
          <w:i w:val="0"/>
          <w:color w:val="auto"/>
        </w:rPr>
        <w:t xml:space="preserve">The schedule of budgeted administered cash flows (Table 3.9), indicates that cash collected is swept daily from the APRA account to the Official Public Account (OPA), from which APRA, in turn, draws down the amounts appropriated to it by the Parliament (as per Table 3.1), or returns </w:t>
      </w:r>
      <w:r w:rsidR="00A13342" w:rsidRPr="005B0B2E">
        <w:rPr>
          <w:i w:val="0"/>
          <w:color w:val="auto"/>
        </w:rPr>
        <w:t>it t</w:t>
      </w:r>
      <w:r w:rsidRPr="005B0B2E">
        <w:rPr>
          <w:i w:val="0"/>
          <w:color w:val="auto"/>
        </w:rPr>
        <w:t>o the Private Health Insurance industry as quarterly risk equalisation payments. The residual is retained in the OPA to meet the Treasurer’s Determinations for the ATO, GNGB, ASIC</w:t>
      </w:r>
      <w:r w:rsidR="00B75DCB" w:rsidRPr="005B0B2E">
        <w:rPr>
          <w:i w:val="0"/>
          <w:color w:val="auto"/>
        </w:rPr>
        <w:t xml:space="preserve"> and the</w:t>
      </w:r>
      <w:r w:rsidRPr="005B0B2E">
        <w:rPr>
          <w:i w:val="0"/>
          <w:color w:val="auto"/>
        </w:rPr>
        <w:t xml:space="preserve"> ACCC.</w:t>
      </w:r>
    </w:p>
    <w:p w14:paraId="0A56191E" w14:textId="77777777" w:rsidR="0008358A" w:rsidRPr="00924CC4" w:rsidRDefault="0008358A" w:rsidP="00924CC4">
      <w:pPr>
        <w:pStyle w:val="Heading3"/>
        <w:keepLines w:val="0"/>
        <w:tabs>
          <w:tab w:val="left" w:pos="709"/>
        </w:tabs>
        <w:spacing w:after="240"/>
        <w:jc w:val="left"/>
        <w:rPr>
          <w:i/>
        </w:rPr>
      </w:pPr>
      <w:r>
        <w:br w:type="page"/>
      </w:r>
      <w:bookmarkStart w:id="32" w:name="_Toc444523518"/>
      <w:bookmarkStart w:id="33" w:name="_Toc4926081"/>
      <w:r w:rsidRPr="00924CC4">
        <w:rPr>
          <w:rFonts w:ascii="Arial" w:hAnsi="Arial"/>
          <w:bCs w:val="0"/>
          <w:smallCaps/>
          <w:color w:val="auto"/>
          <w:sz w:val="26"/>
          <w:lang w:eastAsia="en-AU"/>
        </w:rPr>
        <w:lastRenderedPageBreak/>
        <w:t>3.2.</w:t>
      </w:r>
      <w:r w:rsidRPr="00924CC4">
        <w:rPr>
          <w:rFonts w:ascii="Arial" w:hAnsi="Arial"/>
          <w:bCs w:val="0"/>
          <w:smallCaps/>
          <w:color w:val="auto"/>
          <w:sz w:val="26"/>
          <w:lang w:eastAsia="en-AU"/>
        </w:rPr>
        <w:tab/>
      </w:r>
      <w:r w:rsidRPr="00924CC4">
        <w:rPr>
          <w:rFonts w:ascii="Arial" w:eastAsia="Times New Roman" w:hAnsi="Arial" w:cs="Times New Roman"/>
          <w:bCs w:val="0"/>
          <w:smallCaps/>
          <w:color w:val="auto"/>
          <w:sz w:val="26"/>
          <w:szCs w:val="20"/>
          <w:lang w:eastAsia="en-AU"/>
        </w:rPr>
        <w:t>Budgeted financial statements tables</w:t>
      </w:r>
      <w:bookmarkEnd w:id="32"/>
      <w:bookmarkEnd w:id="33"/>
    </w:p>
    <w:p w14:paraId="52E8A6F8" w14:textId="73253875" w:rsidR="008A609C" w:rsidRDefault="0008358A" w:rsidP="00296996">
      <w:pPr>
        <w:pStyle w:val="TableGraphic"/>
        <w:spacing w:after="20"/>
        <w:rPr>
          <w:rFonts w:ascii="Arial" w:eastAsiaTheme="minorHAnsi" w:hAnsi="Arial" w:cstheme="minorBidi"/>
          <w:color w:val="000000"/>
          <w:sz w:val="22"/>
          <w:szCs w:val="22"/>
          <w:lang w:eastAsia="en-US"/>
        </w:rPr>
      </w:pPr>
      <w:r w:rsidRPr="005B0B2E">
        <w:rPr>
          <w:rFonts w:ascii="Arial" w:hAnsi="Arial" w:cs="Arial"/>
          <w:b/>
        </w:rPr>
        <w:t>Table 3.1: Comprehensive income statement (showing net cost of services) for the period ended 30 June</w:t>
      </w:r>
    </w:p>
    <w:tbl>
      <w:tblPr>
        <w:tblW w:w="5000" w:type="pct"/>
        <w:tblLook w:val="04A0" w:firstRow="1" w:lastRow="0" w:firstColumn="1" w:lastColumn="0" w:noHBand="0" w:noVBand="1"/>
      </w:tblPr>
      <w:tblGrid>
        <w:gridCol w:w="3156"/>
        <w:gridCol w:w="934"/>
        <w:gridCol w:w="905"/>
        <w:gridCol w:w="905"/>
        <w:gridCol w:w="905"/>
        <w:gridCol w:w="905"/>
      </w:tblGrid>
      <w:tr w:rsidR="008A609C" w:rsidRPr="008A609C" w14:paraId="46978033" w14:textId="77777777" w:rsidTr="003D6ED0">
        <w:trPr>
          <w:divId w:val="869873914"/>
          <w:trHeight w:hRule="exact" w:val="900"/>
        </w:trPr>
        <w:tc>
          <w:tcPr>
            <w:tcW w:w="2046" w:type="pct"/>
            <w:tcBorders>
              <w:top w:val="single" w:sz="4" w:space="0" w:color="auto"/>
              <w:left w:val="nil"/>
              <w:bottom w:val="nil"/>
              <w:right w:val="nil"/>
            </w:tcBorders>
            <w:shd w:val="clear" w:color="auto" w:fill="auto"/>
            <w:noWrap/>
            <w:hideMark/>
          </w:tcPr>
          <w:p w14:paraId="5AA1DCFB" w14:textId="5C9172A9" w:rsidR="008A609C" w:rsidRPr="008A609C" w:rsidRDefault="008A609C" w:rsidP="008A609C">
            <w:pPr>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605" w:type="pct"/>
            <w:tcBorders>
              <w:top w:val="single" w:sz="4" w:space="0" w:color="auto"/>
              <w:left w:val="nil"/>
              <w:bottom w:val="single" w:sz="4" w:space="0" w:color="auto"/>
              <w:right w:val="nil"/>
            </w:tcBorders>
            <w:shd w:val="clear" w:color="auto" w:fill="auto"/>
            <w:vAlign w:val="center"/>
            <w:hideMark/>
          </w:tcPr>
          <w:p w14:paraId="0EA774EF"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2019-20 Estimated actual</w:t>
            </w:r>
            <w:r w:rsidRPr="008A609C">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000000" w:fill="E6E6E6"/>
            <w:vAlign w:val="center"/>
            <w:hideMark/>
          </w:tcPr>
          <w:p w14:paraId="493DAFF1"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2020-21</w:t>
            </w:r>
            <w:r w:rsidRPr="008A609C">
              <w:rPr>
                <w:rFonts w:eastAsia="Times New Roman" w:cs="Arial"/>
                <w:color w:val="auto"/>
                <w:sz w:val="16"/>
                <w:szCs w:val="16"/>
                <w:lang w:eastAsia="en-AU"/>
              </w:rPr>
              <w:br/>
              <w:t>Budget</w:t>
            </w:r>
            <w:r w:rsidRPr="008A609C">
              <w:rPr>
                <w:rFonts w:eastAsia="Times New Roman" w:cs="Arial"/>
                <w:color w:val="auto"/>
                <w:sz w:val="16"/>
                <w:szCs w:val="16"/>
                <w:lang w:eastAsia="en-AU"/>
              </w:rPr>
              <w:br/>
            </w:r>
            <w:r w:rsidRPr="008A609C">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auto" w:fill="auto"/>
            <w:vAlign w:val="center"/>
            <w:hideMark/>
          </w:tcPr>
          <w:p w14:paraId="5E939674"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2021-22 Forward estimate</w:t>
            </w:r>
            <w:r w:rsidRPr="008A609C">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auto" w:fill="auto"/>
            <w:vAlign w:val="center"/>
            <w:hideMark/>
          </w:tcPr>
          <w:p w14:paraId="5EFFBB2D"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2022-23 Forward estimate</w:t>
            </w:r>
            <w:r w:rsidRPr="008A609C">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auto" w:fill="auto"/>
            <w:vAlign w:val="center"/>
            <w:hideMark/>
          </w:tcPr>
          <w:p w14:paraId="13BCA1CA"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2023-24</w:t>
            </w:r>
            <w:r w:rsidRPr="008A609C">
              <w:rPr>
                <w:rFonts w:eastAsia="Times New Roman" w:cs="Arial"/>
                <w:color w:val="auto"/>
                <w:sz w:val="16"/>
                <w:szCs w:val="16"/>
                <w:lang w:eastAsia="en-AU"/>
              </w:rPr>
              <w:br/>
              <w:t>Forward estimate</w:t>
            </w:r>
            <w:r w:rsidRPr="008A609C">
              <w:rPr>
                <w:rFonts w:eastAsia="Times New Roman" w:cs="Arial"/>
                <w:color w:val="auto"/>
                <w:sz w:val="16"/>
                <w:szCs w:val="16"/>
                <w:lang w:eastAsia="en-AU"/>
              </w:rPr>
              <w:br/>
              <w:t>$'000</w:t>
            </w:r>
          </w:p>
        </w:tc>
      </w:tr>
      <w:tr w:rsidR="008A609C" w:rsidRPr="008A609C" w14:paraId="022EF3EC" w14:textId="77777777" w:rsidTr="008A609C">
        <w:trPr>
          <w:divId w:val="869873914"/>
          <w:trHeight w:hRule="exact" w:val="225"/>
        </w:trPr>
        <w:tc>
          <w:tcPr>
            <w:tcW w:w="2046" w:type="pct"/>
            <w:tcBorders>
              <w:top w:val="nil"/>
              <w:left w:val="nil"/>
              <w:bottom w:val="nil"/>
              <w:right w:val="nil"/>
            </w:tcBorders>
            <w:shd w:val="clear" w:color="auto" w:fill="auto"/>
            <w:noWrap/>
            <w:hideMark/>
          </w:tcPr>
          <w:p w14:paraId="3D1DF8BF"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EXPENSES</w:t>
            </w:r>
          </w:p>
        </w:tc>
        <w:tc>
          <w:tcPr>
            <w:tcW w:w="605" w:type="pct"/>
            <w:tcBorders>
              <w:top w:val="nil"/>
              <w:left w:val="nil"/>
              <w:bottom w:val="nil"/>
              <w:right w:val="nil"/>
            </w:tcBorders>
            <w:shd w:val="clear" w:color="auto" w:fill="auto"/>
            <w:noWrap/>
            <w:hideMark/>
          </w:tcPr>
          <w:p w14:paraId="41DC9785" w14:textId="77777777" w:rsidR="008A609C" w:rsidRPr="008A609C" w:rsidRDefault="008A609C" w:rsidP="008A609C">
            <w:pPr>
              <w:spacing w:after="0"/>
              <w:jc w:val="left"/>
              <w:rPr>
                <w:rFonts w:eastAsia="Times New Roman" w:cs="Arial"/>
                <w:b/>
                <w:bCs/>
                <w:color w:val="auto"/>
                <w:sz w:val="16"/>
                <w:szCs w:val="16"/>
                <w:lang w:eastAsia="en-AU"/>
              </w:rPr>
            </w:pPr>
          </w:p>
        </w:tc>
        <w:tc>
          <w:tcPr>
            <w:tcW w:w="587" w:type="pct"/>
            <w:tcBorders>
              <w:top w:val="nil"/>
              <w:left w:val="nil"/>
              <w:bottom w:val="nil"/>
              <w:right w:val="nil"/>
            </w:tcBorders>
            <w:shd w:val="clear" w:color="000000" w:fill="E6E6E6"/>
            <w:noWrap/>
            <w:hideMark/>
          </w:tcPr>
          <w:p w14:paraId="46ADA4E1" w14:textId="77777777" w:rsidR="008A609C" w:rsidRPr="008A609C" w:rsidRDefault="008A609C" w:rsidP="008A609C">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587" w:type="pct"/>
            <w:tcBorders>
              <w:top w:val="nil"/>
              <w:left w:val="nil"/>
              <w:bottom w:val="nil"/>
              <w:right w:val="nil"/>
            </w:tcBorders>
            <w:shd w:val="clear" w:color="auto" w:fill="auto"/>
            <w:noWrap/>
            <w:hideMark/>
          </w:tcPr>
          <w:p w14:paraId="0E9B243B" w14:textId="77777777" w:rsidR="008A609C" w:rsidRPr="008A609C" w:rsidRDefault="008A609C" w:rsidP="008A609C">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auto" w:fill="auto"/>
            <w:noWrap/>
            <w:hideMark/>
          </w:tcPr>
          <w:p w14:paraId="70C9B2C3" w14:textId="77777777" w:rsidR="008A609C" w:rsidRPr="008A609C" w:rsidRDefault="008A609C" w:rsidP="008A609C">
            <w:pPr>
              <w:spacing w:after="0"/>
              <w:jc w:val="righ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hideMark/>
          </w:tcPr>
          <w:p w14:paraId="04DBE00D" w14:textId="77777777" w:rsidR="008A609C" w:rsidRPr="008A609C" w:rsidRDefault="008A609C" w:rsidP="008A609C">
            <w:pPr>
              <w:spacing w:after="0"/>
              <w:jc w:val="right"/>
              <w:rPr>
                <w:rFonts w:ascii="Times New Roman" w:eastAsia="Times New Roman" w:hAnsi="Times New Roman" w:cs="Times New Roman"/>
                <w:color w:val="auto"/>
                <w:sz w:val="20"/>
                <w:szCs w:val="20"/>
                <w:lang w:eastAsia="en-AU"/>
              </w:rPr>
            </w:pPr>
          </w:p>
        </w:tc>
      </w:tr>
      <w:tr w:rsidR="008A609C" w:rsidRPr="008A609C" w14:paraId="13B3B56B"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5E5043C1"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Employee benefits</w:t>
            </w:r>
          </w:p>
        </w:tc>
        <w:tc>
          <w:tcPr>
            <w:tcW w:w="605" w:type="pct"/>
            <w:tcBorders>
              <w:top w:val="nil"/>
              <w:left w:val="nil"/>
              <w:bottom w:val="nil"/>
              <w:right w:val="nil"/>
            </w:tcBorders>
            <w:shd w:val="clear" w:color="auto" w:fill="auto"/>
            <w:noWrap/>
            <w:vAlign w:val="bottom"/>
            <w:hideMark/>
          </w:tcPr>
          <w:p w14:paraId="48442499"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132,774 </w:t>
            </w:r>
          </w:p>
        </w:tc>
        <w:tc>
          <w:tcPr>
            <w:tcW w:w="587" w:type="pct"/>
            <w:tcBorders>
              <w:top w:val="nil"/>
              <w:left w:val="nil"/>
              <w:bottom w:val="nil"/>
              <w:right w:val="nil"/>
            </w:tcBorders>
            <w:shd w:val="clear" w:color="000000" w:fill="E6E6E6"/>
            <w:noWrap/>
            <w:vAlign w:val="bottom"/>
            <w:hideMark/>
          </w:tcPr>
          <w:p w14:paraId="793CD81F"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145,314 </w:t>
            </w:r>
          </w:p>
        </w:tc>
        <w:tc>
          <w:tcPr>
            <w:tcW w:w="587" w:type="pct"/>
            <w:tcBorders>
              <w:top w:val="nil"/>
              <w:left w:val="nil"/>
              <w:bottom w:val="nil"/>
              <w:right w:val="nil"/>
            </w:tcBorders>
            <w:shd w:val="clear" w:color="auto" w:fill="auto"/>
            <w:noWrap/>
            <w:vAlign w:val="bottom"/>
            <w:hideMark/>
          </w:tcPr>
          <w:p w14:paraId="2E3C1599"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158,699 </w:t>
            </w:r>
          </w:p>
        </w:tc>
        <w:tc>
          <w:tcPr>
            <w:tcW w:w="587" w:type="pct"/>
            <w:tcBorders>
              <w:top w:val="nil"/>
              <w:left w:val="nil"/>
              <w:bottom w:val="nil"/>
              <w:right w:val="nil"/>
            </w:tcBorders>
            <w:shd w:val="clear" w:color="auto" w:fill="auto"/>
            <w:noWrap/>
            <w:vAlign w:val="bottom"/>
            <w:hideMark/>
          </w:tcPr>
          <w:p w14:paraId="52155DA1"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148,077 </w:t>
            </w:r>
          </w:p>
        </w:tc>
        <w:tc>
          <w:tcPr>
            <w:tcW w:w="587" w:type="pct"/>
            <w:tcBorders>
              <w:top w:val="nil"/>
              <w:left w:val="nil"/>
              <w:bottom w:val="nil"/>
              <w:right w:val="nil"/>
            </w:tcBorders>
            <w:shd w:val="clear" w:color="auto" w:fill="auto"/>
            <w:noWrap/>
            <w:vAlign w:val="bottom"/>
            <w:hideMark/>
          </w:tcPr>
          <w:p w14:paraId="18B5DB88"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149,577 </w:t>
            </w:r>
          </w:p>
        </w:tc>
      </w:tr>
      <w:tr w:rsidR="008A609C" w:rsidRPr="008A609C" w14:paraId="2D344452"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70438882"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Suppliers</w:t>
            </w:r>
          </w:p>
        </w:tc>
        <w:tc>
          <w:tcPr>
            <w:tcW w:w="605" w:type="pct"/>
            <w:tcBorders>
              <w:top w:val="nil"/>
              <w:left w:val="nil"/>
              <w:bottom w:val="nil"/>
              <w:right w:val="nil"/>
            </w:tcBorders>
            <w:shd w:val="clear" w:color="auto" w:fill="auto"/>
            <w:noWrap/>
            <w:vAlign w:val="bottom"/>
            <w:hideMark/>
          </w:tcPr>
          <w:p w14:paraId="69D8DDBB"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44,333 </w:t>
            </w:r>
          </w:p>
        </w:tc>
        <w:tc>
          <w:tcPr>
            <w:tcW w:w="587" w:type="pct"/>
            <w:tcBorders>
              <w:top w:val="nil"/>
              <w:left w:val="nil"/>
              <w:bottom w:val="nil"/>
              <w:right w:val="nil"/>
            </w:tcBorders>
            <w:shd w:val="clear" w:color="000000" w:fill="E6E6E6"/>
            <w:noWrap/>
            <w:vAlign w:val="bottom"/>
            <w:hideMark/>
          </w:tcPr>
          <w:p w14:paraId="3FBF4E89"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41,144 </w:t>
            </w:r>
          </w:p>
        </w:tc>
        <w:tc>
          <w:tcPr>
            <w:tcW w:w="587" w:type="pct"/>
            <w:tcBorders>
              <w:top w:val="nil"/>
              <w:left w:val="nil"/>
              <w:bottom w:val="nil"/>
              <w:right w:val="nil"/>
            </w:tcBorders>
            <w:shd w:val="clear" w:color="auto" w:fill="auto"/>
            <w:noWrap/>
            <w:vAlign w:val="bottom"/>
            <w:hideMark/>
          </w:tcPr>
          <w:p w14:paraId="2934C46C"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33,022 </w:t>
            </w:r>
          </w:p>
        </w:tc>
        <w:tc>
          <w:tcPr>
            <w:tcW w:w="587" w:type="pct"/>
            <w:tcBorders>
              <w:top w:val="nil"/>
              <w:left w:val="nil"/>
              <w:bottom w:val="nil"/>
              <w:right w:val="nil"/>
            </w:tcBorders>
            <w:shd w:val="clear" w:color="auto" w:fill="auto"/>
            <w:noWrap/>
            <w:vAlign w:val="bottom"/>
            <w:hideMark/>
          </w:tcPr>
          <w:p w14:paraId="6860373A"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29,373 </w:t>
            </w:r>
          </w:p>
        </w:tc>
        <w:tc>
          <w:tcPr>
            <w:tcW w:w="587" w:type="pct"/>
            <w:tcBorders>
              <w:top w:val="nil"/>
              <w:left w:val="nil"/>
              <w:bottom w:val="nil"/>
              <w:right w:val="nil"/>
            </w:tcBorders>
            <w:shd w:val="clear" w:color="auto" w:fill="auto"/>
            <w:noWrap/>
            <w:vAlign w:val="bottom"/>
            <w:hideMark/>
          </w:tcPr>
          <w:p w14:paraId="4E339DA9"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28,246 </w:t>
            </w:r>
          </w:p>
        </w:tc>
      </w:tr>
      <w:tr w:rsidR="008A609C" w:rsidRPr="008A609C" w14:paraId="5E4AFC3E"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492DD528"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Grants and scholarships</w:t>
            </w:r>
          </w:p>
        </w:tc>
        <w:tc>
          <w:tcPr>
            <w:tcW w:w="605" w:type="pct"/>
            <w:tcBorders>
              <w:top w:val="nil"/>
              <w:left w:val="nil"/>
              <w:bottom w:val="nil"/>
              <w:right w:val="nil"/>
            </w:tcBorders>
            <w:shd w:val="clear" w:color="auto" w:fill="auto"/>
            <w:noWrap/>
            <w:vAlign w:val="bottom"/>
            <w:hideMark/>
          </w:tcPr>
          <w:p w14:paraId="7E57316D"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103 </w:t>
            </w:r>
          </w:p>
        </w:tc>
        <w:tc>
          <w:tcPr>
            <w:tcW w:w="587" w:type="pct"/>
            <w:tcBorders>
              <w:top w:val="nil"/>
              <w:left w:val="nil"/>
              <w:bottom w:val="nil"/>
              <w:right w:val="nil"/>
            </w:tcBorders>
            <w:shd w:val="clear" w:color="000000" w:fill="E6E6E6"/>
            <w:noWrap/>
            <w:vAlign w:val="bottom"/>
            <w:hideMark/>
          </w:tcPr>
          <w:p w14:paraId="6D64E30D"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52675D09"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62691116"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73C16BA1"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 </w:t>
            </w:r>
          </w:p>
        </w:tc>
      </w:tr>
      <w:tr w:rsidR="008A609C" w:rsidRPr="008A609C" w14:paraId="6AC27F27"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7DBBC0FE"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Depreciation and amortisation</w:t>
            </w:r>
          </w:p>
        </w:tc>
        <w:tc>
          <w:tcPr>
            <w:tcW w:w="605" w:type="pct"/>
            <w:tcBorders>
              <w:top w:val="nil"/>
              <w:left w:val="nil"/>
              <w:bottom w:val="nil"/>
              <w:right w:val="nil"/>
            </w:tcBorders>
            <w:shd w:val="clear" w:color="auto" w:fill="auto"/>
            <w:noWrap/>
            <w:vAlign w:val="bottom"/>
            <w:hideMark/>
          </w:tcPr>
          <w:p w14:paraId="26E7D4C0"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17,961 </w:t>
            </w:r>
          </w:p>
        </w:tc>
        <w:tc>
          <w:tcPr>
            <w:tcW w:w="587" w:type="pct"/>
            <w:tcBorders>
              <w:top w:val="nil"/>
              <w:left w:val="nil"/>
              <w:bottom w:val="nil"/>
              <w:right w:val="nil"/>
            </w:tcBorders>
            <w:shd w:val="clear" w:color="000000" w:fill="E6E6E6"/>
            <w:noWrap/>
            <w:vAlign w:val="bottom"/>
            <w:hideMark/>
          </w:tcPr>
          <w:p w14:paraId="26D9829F"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18,100 </w:t>
            </w:r>
          </w:p>
        </w:tc>
        <w:tc>
          <w:tcPr>
            <w:tcW w:w="587" w:type="pct"/>
            <w:tcBorders>
              <w:top w:val="nil"/>
              <w:left w:val="nil"/>
              <w:bottom w:val="nil"/>
              <w:right w:val="nil"/>
            </w:tcBorders>
            <w:shd w:val="clear" w:color="auto" w:fill="auto"/>
            <w:noWrap/>
            <w:vAlign w:val="bottom"/>
            <w:hideMark/>
          </w:tcPr>
          <w:p w14:paraId="0174E26F"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23,877 </w:t>
            </w:r>
          </w:p>
        </w:tc>
        <w:tc>
          <w:tcPr>
            <w:tcW w:w="587" w:type="pct"/>
            <w:tcBorders>
              <w:top w:val="nil"/>
              <w:left w:val="nil"/>
              <w:bottom w:val="nil"/>
              <w:right w:val="nil"/>
            </w:tcBorders>
            <w:shd w:val="clear" w:color="auto" w:fill="auto"/>
            <w:noWrap/>
            <w:vAlign w:val="bottom"/>
            <w:hideMark/>
          </w:tcPr>
          <w:p w14:paraId="7C1F798A"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24,435 </w:t>
            </w:r>
          </w:p>
        </w:tc>
        <w:tc>
          <w:tcPr>
            <w:tcW w:w="587" w:type="pct"/>
            <w:tcBorders>
              <w:top w:val="nil"/>
              <w:left w:val="nil"/>
              <w:bottom w:val="nil"/>
              <w:right w:val="nil"/>
            </w:tcBorders>
            <w:shd w:val="clear" w:color="auto" w:fill="auto"/>
            <w:noWrap/>
            <w:vAlign w:val="bottom"/>
            <w:hideMark/>
          </w:tcPr>
          <w:p w14:paraId="5E868C55"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24,645 </w:t>
            </w:r>
          </w:p>
        </w:tc>
      </w:tr>
      <w:tr w:rsidR="008A609C" w:rsidRPr="008A609C" w14:paraId="1D747FBD"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4294F90C"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Finance costs</w:t>
            </w:r>
          </w:p>
        </w:tc>
        <w:tc>
          <w:tcPr>
            <w:tcW w:w="605" w:type="pct"/>
            <w:tcBorders>
              <w:top w:val="nil"/>
              <w:left w:val="nil"/>
              <w:bottom w:val="nil"/>
              <w:right w:val="nil"/>
            </w:tcBorders>
            <w:shd w:val="clear" w:color="auto" w:fill="auto"/>
            <w:noWrap/>
            <w:vAlign w:val="bottom"/>
            <w:hideMark/>
          </w:tcPr>
          <w:p w14:paraId="68232131"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1,011 </w:t>
            </w:r>
          </w:p>
        </w:tc>
        <w:tc>
          <w:tcPr>
            <w:tcW w:w="587" w:type="pct"/>
            <w:tcBorders>
              <w:top w:val="nil"/>
              <w:left w:val="nil"/>
              <w:bottom w:val="nil"/>
              <w:right w:val="nil"/>
            </w:tcBorders>
            <w:shd w:val="clear" w:color="000000" w:fill="E6E6E6"/>
            <w:noWrap/>
            <w:vAlign w:val="bottom"/>
            <w:hideMark/>
          </w:tcPr>
          <w:p w14:paraId="26BD3ADB"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877 </w:t>
            </w:r>
          </w:p>
        </w:tc>
        <w:tc>
          <w:tcPr>
            <w:tcW w:w="587" w:type="pct"/>
            <w:tcBorders>
              <w:top w:val="nil"/>
              <w:left w:val="nil"/>
              <w:bottom w:val="nil"/>
              <w:right w:val="nil"/>
            </w:tcBorders>
            <w:shd w:val="clear" w:color="auto" w:fill="auto"/>
            <w:noWrap/>
            <w:vAlign w:val="bottom"/>
            <w:hideMark/>
          </w:tcPr>
          <w:p w14:paraId="4487A62B"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717 </w:t>
            </w:r>
          </w:p>
        </w:tc>
        <w:tc>
          <w:tcPr>
            <w:tcW w:w="587" w:type="pct"/>
            <w:tcBorders>
              <w:top w:val="nil"/>
              <w:left w:val="nil"/>
              <w:bottom w:val="nil"/>
              <w:right w:val="nil"/>
            </w:tcBorders>
            <w:shd w:val="clear" w:color="auto" w:fill="auto"/>
            <w:noWrap/>
            <w:vAlign w:val="bottom"/>
            <w:hideMark/>
          </w:tcPr>
          <w:p w14:paraId="22FEABD2"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548 </w:t>
            </w:r>
          </w:p>
        </w:tc>
        <w:tc>
          <w:tcPr>
            <w:tcW w:w="587" w:type="pct"/>
            <w:tcBorders>
              <w:top w:val="nil"/>
              <w:left w:val="nil"/>
              <w:bottom w:val="nil"/>
              <w:right w:val="nil"/>
            </w:tcBorders>
            <w:shd w:val="clear" w:color="auto" w:fill="auto"/>
            <w:noWrap/>
            <w:vAlign w:val="bottom"/>
            <w:hideMark/>
          </w:tcPr>
          <w:p w14:paraId="1F1255DB"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372 </w:t>
            </w:r>
          </w:p>
        </w:tc>
      </w:tr>
      <w:tr w:rsidR="008A609C" w:rsidRPr="008A609C" w14:paraId="3AC65F70"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19552C96"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Losses from asset sales</w:t>
            </w:r>
          </w:p>
        </w:tc>
        <w:tc>
          <w:tcPr>
            <w:tcW w:w="605" w:type="pct"/>
            <w:tcBorders>
              <w:top w:val="nil"/>
              <w:left w:val="nil"/>
              <w:bottom w:val="nil"/>
              <w:right w:val="nil"/>
            </w:tcBorders>
            <w:shd w:val="clear" w:color="auto" w:fill="auto"/>
            <w:noWrap/>
            <w:vAlign w:val="bottom"/>
            <w:hideMark/>
          </w:tcPr>
          <w:p w14:paraId="739C2F6F"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47 </w:t>
            </w:r>
          </w:p>
        </w:tc>
        <w:tc>
          <w:tcPr>
            <w:tcW w:w="587" w:type="pct"/>
            <w:tcBorders>
              <w:top w:val="nil"/>
              <w:left w:val="nil"/>
              <w:bottom w:val="nil"/>
              <w:right w:val="nil"/>
            </w:tcBorders>
            <w:shd w:val="clear" w:color="000000" w:fill="E6E6E6"/>
            <w:noWrap/>
            <w:vAlign w:val="bottom"/>
            <w:hideMark/>
          </w:tcPr>
          <w:p w14:paraId="49D4B753"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0089CAB1"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41318C1E"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24D92DFF"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r>
      <w:tr w:rsidR="008A609C" w:rsidRPr="008A609C" w14:paraId="51D5609C"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67481052"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Total expenses</w:t>
            </w:r>
          </w:p>
        </w:tc>
        <w:tc>
          <w:tcPr>
            <w:tcW w:w="605" w:type="pct"/>
            <w:tcBorders>
              <w:top w:val="single" w:sz="4" w:space="0" w:color="auto"/>
              <w:left w:val="nil"/>
              <w:bottom w:val="single" w:sz="4" w:space="0" w:color="auto"/>
              <w:right w:val="nil"/>
            </w:tcBorders>
            <w:shd w:val="clear" w:color="auto" w:fill="auto"/>
            <w:noWrap/>
            <w:vAlign w:val="bottom"/>
            <w:hideMark/>
          </w:tcPr>
          <w:p w14:paraId="52A70250"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196,229 </w:t>
            </w:r>
          </w:p>
        </w:tc>
        <w:tc>
          <w:tcPr>
            <w:tcW w:w="587" w:type="pct"/>
            <w:tcBorders>
              <w:top w:val="single" w:sz="4" w:space="0" w:color="auto"/>
              <w:left w:val="nil"/>
              <w:bottom w:val="single" w:sz="4" w:space="0" w:color="auto"/>
              <w:right w:val="nil"/>
            </w:tcBorders>
            <w:shd w:val="clear" w:color="000000" w:fill="E6E6E6"/>
            <w:noWrap/>
            <w:vAlign w:val="bottom"/>
            <w:hideMark/>
          </w:tcPr>
          <w:p w14:paraId="6C109FCF"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205,435 </w:t>
            </w:r>
          </w:p>
        </w:tc>
        <w:tc>
          <w:tcPr>
            <w:tcW w:w="587" w:type="pct"/>
            <w:tcBorders>
              <w:top w:val="single" w:sz="4" w:space="0" w:color="auto"/>
              <w:left w:val="nil"/>
              <w:bottom w:val="single" w:sz="4" w:space="0" w:color="auto"/>
              <w:right w:val="nil"/>
            </w:tcBorders>
            <w:shd w:val="clear" w:color="auto" w:fill="auto"/>
            <w:noWrap/>
            <w:vAlign w:val="bottom"/>
            <w:hideMark/>
          </w:tcPr>
          <w:p w14:paraId="54CFC5DA"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216,315 </w:t>
            </w:r>
          </w:p>
        </w:tc>
        <w:tc>
          <w:tcPr>
            <w:tcW w:w="587" w:type="pct"/>
            <w:tcBorders>
              <w:top w:val="single" w:sz="4" w:space="0" w:color="auto"/>
              <w:left w:val="nil"/>
              <w:bottom w:val="single" w:sz="4" w:space="0" w:color="auto"/>
              <w:right w:val="nil"/>
            </w:tcBorders>
            <w:shd w:val="clear" w:color="auto" w:fill="auto"/>
            <w:noWrap/>
            <w:vAlign w:val="bottom"/>
            <w:hideMark/>
          </w:tcPr>
          <w:p w14:paraId="41E62D90"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202,433 </w:t>
            </w:r>
          </w:p>
        </w:tc>
        <w:tc>
          <w:tcPr>
            <w:tcW w:w="587" w:type="pct"/>
            <w:tcBorders>
              <w:top w:val="single" w:sz="4" w:space="0" w:color="auto"/>
              <w:left w:val="nil"/>
              <w:bottom w:val="single" w:sz="4" w:space="0" w:color="auto"/>
              <w:right w:val="nil"/>
            </w:tcBorders>
            <w:shd w:val="clear" w:color="auto" w:fill="auto"/>
            <w:noWrap/>
            <w:vAlign w:val="bottom"/>
            <w:hideMark/>
          </w:tcPr>
          <w:p w14:paraId="366EC055"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202,840 </w:t>
            </w:r>
          </w:p>
        </w:tc>
      </w:tr>
      <w:tr w:rsidR="008A609C" w:rsidRPr="008A609C" w14:paraId="62CC6A99"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01E81173"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LESS: </w:t>
            </w:r>
          </w:p>
        </w:tc>
        <w:tc>
          <w:tcPr>
            <w:tcW w:w="605" w:type="pct"/>
            <w:tcBorders>
              <w:top w:val="nil"/>
              <w:left w:val="nil"/>
              <w:bottom w:val="nil"/>
              <w:right w:val="nil"/>
            </w:tcBorders>
            <w:shd w:val="clear" w:color="auto" w:fill="auto"/>
            <w:noWrap/>
            <w:vAlign w:val="bottom"/>
            <w:hideMark/>
          </w:tcPr>
          <w:p w14:paraId="3EF214E9"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000000" w:fill="E6E6E6"/>
            <w:noWrap/>
            <w:vAlign w:val="bottom"/>
            <w:hideMark/>
          </w:tcPr>
          <w:p w14:paraId="681907F6"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587" w:type="pct"/>
            <w:tcBorders>
              <w:top w:val="nil"/>
              <w:left w:val="nil"/>
              <w:bottom w:val="nil"/>
              <w:right w:val="nil"/>
            </w:tcBorders>
            <w:shd w:val="clear" w:color="auto" w:fill="auto"/>
            <w:noWrap/>
            <w:vAlign w:val="bottom"/>
            <w:hideMark/>
          </w:tcPr>
          <w:p w14:paraId="235346A1"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auto" w:fill="auto"/>
            <w:noWrap/>
            <w:vAlign w:val="bottom"/>
            <w:hideMark/>
          </w:tcPr>
          <w:p w14:paraId="4CC9554C"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bottom"/>
            <w:hideMark/>
          </w:tcPr>
          <w:p w14:paraId="62DA1109"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r>
      <w:tr w:rsidR="008A609C" w:rsidRPr="008A609C" w14:paraId="1CEF4504"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572251BD"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OWN-SOURCE INCOME</w:t>
            </w:r>
          </w:p>
        </w:tc>
        <w:tc>
          <w:tcPr>
            <w:tcW w:w="605" w:type="pct"/>
            <w:tcBorders>
              <w:top w:val="nil"/>
              <w:left w:val="nil"/>
              <w:bottom w:val="nil"/>
              <w:right w:val="nil"/>
            </w:tcBorders>
            <w:shd w:val="clear" w:color="auto" w:fill="auto"/>
            <w:noWrap/>
            <w:vAlign w:val="bottom"/>
            <w:hideMark/>
          </w:tcPr>
          <w:p w14:paraId="5AA6978D"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000000" w:fill="E6E6E6"/>
            <w:noWrap/>
            <w:vAlign w:val="bottom"/>
            <w:hideMark/>
          </w:tcPr>
          <w:p w14:paraId="4410D889"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587" w:type="pct"/>
            <w:tcBorders>
              <w:top w:val="nil"/>
              <w:left w:val="nil"/>
              <w:bottom w:val="nil"/>
              <w:right w:val="nil"/>
            </w:tcBorders>
            <w:shd w:val="clear" w:color="auto" w:fill="auto"/>
            <w:noWrap/>
            <w:vAlign w:val="bottom"/>
            <w:hideMark/>
          </w:tcPr>
          <w:p w14:paraId="554FD137"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auto" w:fill="auto"/>
            <w:noWrap/>
            <w:vAlign w:val="bottom"/>
            <w:hideMark/>
          </w:tcPr>
          <w:p w14:paraId="721A15D3"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bottom"/>
            <w:hideMark/>
          </w:tcPr>
          <w:p w14:paraId="6DC4409A"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r>
      <w:tr w:rsidR="008A609C" w:rsidRPr="008A609C" w14:paraId="7E42FC14"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223761AD"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Own-source revenue</w:t>
            </w:r>
          </w:p>
        </w:tc>
        <w:tc>
          <w:tcPr>
            <w:tcW w:w="605" w:type="pct"/>
            <w:tcBorders>
              <w:top w:val="nil"/>
              <w:left w:val="nil"/>
              <w:bottom w:val="nil"/>
              <w:right w:val="nil"/>
            </w:tcBorders>
            <w:shd w:val="clear" w:color="auto" w:fill="auto"/>
            <w:noWrap/>
            <w:vAlign w:val="bottom"/>
            <w:hideMark/>
          </w:tcPr>
          <w:p w14:paraId="41AAFEAB"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000000" w:fill="E6E6E6"/>
            <w:noWrap/>
            <w:vAlign w:val="bottom"/>
            <w:hideMark/>
          </w:tcPr>
          <w:p w14:paraId="57F8B146"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587" w:type="pct"/>
            <w:tcBorders>
              <w:top w:val="nil"/>
              <w:left w:val="nil"/>
              <w:bottom w:val="nil"/>
              <w:right w:val="nil"/>
            </w:tcBorders>
            <w:shd w:val="clear" w:color="auto" w:fill="auto"/>
            <w:noWrap/>
            <w:vAlign w:val="bottom"/>
            <w:hideMark/>
          </w:tcPr>
          <w:p w14:paraId="7AB5AB62"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auto" w:fill="auto"/>
            <w:noWrap/>
            <w:vAlign w:val="bottom"/>
            <w:hideMark/>
          </w:tcPr>
          <w:p w14:paraId="267CD074"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bottom"/>
            <w:hideMark/>
          </w:tcPr>
          <w:p w14:paraId="1D55C3BD"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r>
      <w:tr w:rsidR="008A609C" w:rsidRPr="008A609C" w14:paraId="6B7B31CB" w14:textId="77777777" w:rsidTr="00296996">
        <w:trPr>
          <w:divId w:val="869873914"/>
          <w:trHeight w:hRule="exact" w:val="450"/>
        </w:trPr>
        <w:tc>
          <w:tcPr>
            <w:tcW w:w="2046" w:type="pct"/>
            <w:tcBorders>
              <w:top w:val="nil"/>
              <w:left w:val="nil"/>
              <w:bottom w:val="nil"/>
              <w:right w:val="nil"/>
            </w:tcBorders>
            <w:shd w:val="clear" w:color="auto" w:fill="auto"/>
            <w:hideMark/>
          </w:tcPr>
          <w:p w14:paraId="6ACD83F9"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Sale of goods and rendering of</w:t>
            </w:r>
            <w:r w:rsidRPr="008A609C">
              <w:rPr>
                <w:rFonts w:eastAsia="Times New Roman" w:cs="Arial"/>
                <w:color w:val="auto"/>
                <w:sz w:val="16"/>
                <w:szCs w:val="16"/>
                <w:lang w:eastAsia="en-AU"/>
              </w:rPr>
              <w:br/>
              <w:t xml:space="preserve">  services</w:t>
            </w:r>
          </w:p>
        </w:tc>
        <w:tc>
          <w:tcPr>
            <w:tcW w:w="605" w:type="pct"/>
            <w:tcBorders>
              <w:top w:val="nil"/>
              <w:left w:val="nil"/>
              <w:bottom w:val="nil"/>
              <w:right w:val="nil"/>
            </w:tcBorders>
            <w:shd w:val="clear" w:color="auto" w:fill="auto"/>
            <w:noWrap/>
            <w:vAlign w:val="bottom"/>
            <w:hideMark/>
          </w:tcPr>
          <w:p w14:paraId="694CD945"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3,573 </w:t>
            </w:r>
          </w:p>
        </w:tc>
        <w:tc>
          <w:tcPr>
            <w:tcW w:w="587" w:type="pct"/>
            <w:tcBorders>
              <w:top w:val="nil"/>
              <w:left w:val="nil"/>
              <w:bottom w:val="nil"/>
              <w:right w:val="nil"/>
            </w:tcBorders>
            <w:shd w:val="clear" w:color="000000" w:fill="E6E6E6"/>
            <w:noWrap/>
            <w:vAlign w:val="bottom"/>
            <w:hideMark/>
          </w:tcPr>
          <w:p w14:paraId="443828F9"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2,957 </w:t>
            </w:r>
          </w:p>
        </w:tc>
        <w:tc>
          <w:tcPr>
            <w:tcW w:w="587" w:type="pct"/>
            <w:tcBorders>
              <w:top w:val="nil"/>
              <w:left w:val="nil"/>
              <w:bottom w:val="nil"/>
              <w:right w:val="nil"/>
            </w:tcBorders>
            <w:shd w:val="clear" w:color="auto" w:fill="auto"/>
            <w:noWrap/>
            <w:vAlign w:val="bottom"/>
            <w:hideMark/>
          </w:tcPr>
          <w:p w14:paraId="3988AA6E"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3,357 </w:t>
            </w:r>
          </w:p>
        </w:tc>
        <w:tc>
          <w:tcPr>
            <w:tcW w:w="587" w:type="pct"/>
            <w:tcBorders>
              <w:top w:val="nil"/>
              <w:left w:val="nil"/>
              <w:bottom w:val="nil"/>
              <w:right w:val="nil"/>
            </w:tcBorders>
            <w:shd w:val="clear" w:color="auto" w:fill="auto"/>
            <w:noWrap/>
            <w:vAlign w:val="bottom"/>
            <w:hideMark/>
          </w:tcPr>
          <w:p w14:paraId="4AFF0CDC"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3,312 </w:t>
            </w:r>
          </w:p>
        </w:tc>
        <w:tc>
          <w:tcPr>
            <w:tcW w:w="587" w:type="pct"/>
            <w:tcBorders>
              <w:top w:val="nil"/>
              <w:left w:val="nil"/>
              <w:bottom w:val="nil"/>
              <w:right w:val="nil"/>
            </w:tcBorders>
            <w:shd w:val="clear" w:color="auto" w:fill="auto"/>
            <w:noWrap/>
            <w:vAlign w:val="bottom"/>
            <w:hideMark/>
          </w:tcPr>
          <w:p w14:paraId="359D3807"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3,312 </w:t>
            </w:r>
          </w:p>
        </w:tc>
      </w:tr>
      <w:tr w:rsidR="008A609C" w:rsidRPr="008A609C" w14:paraId="6B706B8B"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70321CFF"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Other</w:t>
            </w:r>
          </w:p>
        </w:tc>
        <w:tc>
          <w:tcPr>
            <w:tcW w:w="605" w:type="pct"/>
            <w:tcBorders>
              <w:top w:val="nil"/>
              <w:left w:val="nil"/>
              <w:bottom w:val="nil"/>
              <w:right w:val="nil"/>
            </w:tcBorders>
            <w:shd w:val="clear" w:color="auto" w:fill="auto"/>
            <w:noWrap/>
            <w:vAlign w:val="bottom"/>
            <w:hideMark/>
          </w:tcPr>
          <w:p w14:paraId="4D8F6456"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708 </w:t>
            </w:r>
          </w:p>
        </w:tc>
        <w:tc>
          <w:tcPr>
            <w:tcW w:w="587" w:type="pct"/>
            <w:tcBorders>
              <w:top w:val="nil"/>
              <w:left w:val="nil"/>
              <w:bottom w:val="nil"/>
              <w:right w:val="nil"/>
            </w:tcBorders>
            <w:shd w:val="clear" w:color="000000" w:fill="E6E6E6"/>
            <w:noWrap/>
            <w:vAlign w:val="bottom"/>
            <w:hideMark/>
          </w:tcPr>
          <w:p w14:paraId="11092145"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1,620 </w:t>
            </w:r>
          </w:p>
        </w:tc>
        <w:tc>
          <w:tcPr>
            <w:tcW w:w="587" w:type="pct"/>
            <w:tcBorders>
              <w:top w:val="nil"/>
              <w:left w:val="nil"/>
              <w:bottom w:val="nil"/>
              <w:right w:val="nil"/>
            </w:tcBorders>
            <w:shd w:val="clear" w:color="auto" w:fill="auto"/>
            <w:noWrap/>
            <w:vAlign w:val="bottom"/>
            <w:hideMark/>
          </w:tcPr>
          <w:p w14:paraId="264E085E"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1,470 </w:t>
            </w:r>
          </w:p>
        </w:tc>
        <w:tc>
          <w:tcPr>
            <w:tcW w:w="587" w:type="pct"/>
            <w:tcBorders>
              <w:top w:val="nil"/>
              <w:left w:val="nil"/>
              <w:bottom w:val="nil"/>
              <w:right w:val="nil"/>
            </w:tcBorders>
            <w:shd w:val="clear" w:color="auto" w:fill="auto"/>
            <w:noWrap/>
            <w:vAlign w:val="bottom"/>
            <w:hideMark/>
          </w:tcPr>
          <w:p w14:paraId="1AA3CFBF"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1,470 </w:t>
            </w:r>
          </w:p>
        </w:tc>
        <w:tc>
          <w:tcPr>
            <w:tcW w:w="587" w:type="pct"/>
            <w:tcBorders>
              <w:top w:val="nil"/>
              <w:left w:val="nil"/>
              <w:bottom w:val="nil"/>
              <w:right w:val="nil"/>
            </w:tcBorders>
            <w:shd w:val="clear" w:color="auto" w:fill="auto"/>
            <w:noWrap/>
            <w:vAlign w:val="bottom"/>
            <w:hideMark/>
          </w:tcPr>
          <w:p w14:paraId="1965A4CF"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1,470 </w:t>
            </w:r>
          </w:p>
        </w:tc>
      </w:tr>
      <w:tr w:rsidR="008A609C" w:rsidRPr="008A609C" w14:paraId="3B56ACBB"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52DAA53D"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Total own-source revenue</w:t>
            </w:r>
          </w:p>
        </w:tc>
        <w:tc>
          <w:tcPr>
            <w:tcW w:w="605" w:type="pct"/>
            <w:tcBorders>
              <w:top w:val="single" w:sz="4" w:space="0" w:color="auto"/>
              <w:left w:val="nil"/>
              <w:bottom w:val="single" w:sz="4" w:space="0" w:color="auto"/>
              <w:right w:val="nil"/>
            </w:tcBorders>
            <w:shd w:val="clear" w:color="auto" w:fill="auto"/>
            <w:noWrap/>
            <w:vAlign w:val="bottom"/>
            <w:hideMark/>
          </w:tcPr>
          <w:p w14:paraId="2901E4D0"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4,281 </w:t>
            </w:r>
          </w:p>
        </w:tc>
        <w:tc>
          <w:tcPr>
            <w:tcW w:w="587" w:type="pct"/>
            <w:tcBorders>
              <w:top w:val="single" w:sz="4" w:space="0" w:color="auto"/>
              <w:left w:val="nil"/>
              <w:bottom w:val="single" w:sz="4" w:space="0" w:color="auto"/>
              <w:right w:val="nil"/>
            </w:tcBorders>
            <w:shd w:val="clear" w:color="000000" w:fill="E6E6E6"/>
            <w:noWrap/>
            <w:vAlign w:val="bottom"/>
            <w:hideMark/>
          </w:tcPr>
          <w:p w14:paraId="48B3B643"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4,577 </w:t>
            </w:r>
          </w:p>
        </w:tc>
        <w:tc>
          <w:tcPr>
            <w:tcW w:w="587" w:type="pct"/>
            <w:tcBorders>
              <w:top w:val="single" w:sz="4" w:space="0" w:color="auto"/>
              <w:left w:val="nil"/>
              <w:bottom w:val="single" w:sz="4" w:space="0" w:color="auto"/>
              <w:right w:val="nil"/>
            </w:tcBorders>
            <w:shd w:val="clear" w:color="auto" w:fill="auto"/>
            <w:noWrap/>
            <w:vAlign w:val="bottom"/>
            <w:hideMark/>
          </w:tcPr>
          <w:p w14:paraId="3163F2BF"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4,827 </w:t>
            </w:r>
          </w:p>
        </w:tc>
        <w:tc>
          <w:tcPr>
            <w:tcW w:w="587" w:type="pct"/>
            <w:tcBorders>
              <w:top w:val="single" w:sz="4" w:space="0" w:color="auto"/>
              <w:left w:val="nil"/>
              <w:bottom w:val="single" w:sz="4" w:space="0" w:color="auto"/>
              <w:right w:val="nil"/>
            </w:tcBorders>
            <w:shd w:val="clear" w:color="auto" w:fill="auto"/>
            <w:noWrap/>
            <w:vAlign w:val="bottom"/>
            <w:hideMark/>
          </w:tcPr>
          <w:p w14:paraId="62644B06"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4,782 </w:t>
            </w:r>
          </w:p>
        </w:tc>
        <w:tc>
          <w:tcPr>
            <w:tcW w:w="587" w:type="pct"/>
            <w:tcBorders>
              <w:top w:val="single" w:sz="4" w:space="0" w:color="auto"/>
              <w:left w:val="nil"/>
              <w:bottom w:val="single" w:sz="4" w:space="0" w:color="auto"/>
              <w:right w:val="nil"/>
            </w:tcBorders>
            <w:shd w:val="clear" w:color="auto" w:fill="auto"/>
            <w:noWrap/>
            <w:vAlign w:val="bottom"/>
            <w:hideMark/>
          </w:tcPr>
          <w:p w14:paraId="3C9F0384"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4,782 </w:t>
            </w:r>
          </w:p>
        </w:tc>
      </w:tr>
      <w:tr w:rsidR="008A609C" w:rsidRPr="008A609C" w14:paraId="204AF489"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072D4A3E"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Total own-source income</w:t>
            </w:r>
          </w:p>
        </w:tc>
        <w:tc>
          <w:tcPr>
            <w:tcW w:w="605" w:type="pct"/>
            <w:tcBorders>
              <w:top w:val="nil"/>
              <w:left w:val="nil"/>
              <w:bottom w:val="single" w:sz="4" w:space="0" w:color="auto"/>
              <w:right w:val="nil"/>
            </w:tcBorders>
            <w:shd w:val="clear" w:color="auto" w:fill="auto"/>
            <w:noWrap/>
            <w:vAlign w:val="bottom"/>
            <w:hideMark/>
          </w:tcPr>
          <w:p w14:paraId="6F85EADC"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4,281 </w:t>
            </w:r>
          </w:p>
        </w:tc>
        <w:tc>
          <w:tcPr>
            <w:tcW w:w="587" w:type="pct"/>
            <w:tcBorders>
              <w:top w:val="nil"/>
              <w:left w:val="nil"/>
              <w:bottom w:val="single" w:sz="4" w:space="0" w:color="auto"/>
              <w:right w:val="nil"/>
            </w:tcBorders>
            <w:shd w:val="clear" w:color="000000" w:fill="E6E6E6"/>
            <w:noWrap/>
            <w:vAlign w:val="bottom"/>
            <w:hideMark/>
          </w:tcPr>
          <w:p w14:paraId="7F8FFEEB"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4,577 </w:t>
            </w:r>
          </w:p>
        </w:tc>
        <w:tc>
          <w:tcPr>
            <w:tcW w:w="587" w:type="pct"/>
            <w:tcBorders>
              <w:top w:val="nil"/>
              <w:left w:val="nil"/>
              <w:bottom w:val="single" w:sz="4" w:space="0" w:color="auto"/>
              <w:right w:val="nil"/>
            </w:tcBorders>
            <w:shd w:val="clear" w:color="auto" w:fill="auto"/>
            <w:noWrap/>
            <w:vAlign w:val="bottom"/>
            <w:hideMark/>
          </w:tcPr>
          <w:p w14:paraId="52336718"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4,827 </w:t>
            </w:r>
          </w:p>
        </w:tc>
        <w:tc>
          <w:tcPr>
            <w:tcW w:w="587" w:type="pct"/>
            <w:tcBorders>
              <w:top w:val="nil"/>
              <w:left w:val="nil"/>
              <w:bottom w:val="single" w:sz="4" w:space="0" w:color="auto"/>
              <w:right w:val="nil"/>
            </w:tcBorders>
            <w:shd w:val="clear" w:color="auto" w:fill="auto"/>
            <w:noWrap/>
            <w:vAlign w:val="bottom"/>
            <w:hideMark/>
          </w:tcPr>
          <w:p w14:paraId="1906E8F3"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4,782 </w:t>
            </w:r>
          </w:p>
        </w:tc>
        <w:tc>
          <w:tcPr>
            <w:tcW w:w="587" w:type="pct"/>
            <w:tcBorders>
              <w:top w:val="nil"/>
              <w:left w:val="nil"/>
              <w:bottom w:val="single" w:sz="4" w:space="0" w:color="auto"/>
              <w:right w:val="nil"/>
            </w:tcBorders>
            <w:shd w:val="clear" w:color="auto" w:fill="auto"/>
            <w:noWrap/>
            <w:vAlign w:val="bottom"/>
            <w:hideMark/>
          </w:tcPr>
          <w:p w14:paraId="392374F7"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4,782 </w:t>
            </w:r>
          </w:p>
        </w:tc>
      </w:tr>
      <w:tr w:rsidR="008A609C" w:rsidRPr="008A609C" w14:paraId="2F197EEA" w14:textId="77777777" w:rsidTr="00296996">
        <w:trPr>
          <w:divId w:val="869873914"/>
          <w:trHeight w:hRule="exact" w:val="450"/>
        </w:trPr>
        <w:tc>
          <w:tcPr>
            <w:tcW w:w="2046" w:type="pct"/>
            <w:tcBorders>
              <w:top w:val="nil"/>
              <w:left w:val="nil"/>
              <w:bottom w:val="nil"/>
              <w:right w:val="nil"/>
            </w:tcBorders>
            <w:shd w:val="clear" w:color="auto" w:fill="auto"/>
            <w:hideMark/>
          </w:tcPr>
          <w:p w14:paraId="7693E636"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Net (cost of)/contribution by</w:t>
            </w:r>
            <w:r w:rsidRPr="008A609C">
              <w:rPr>
                <w:rFonts w:eastAsia="Times New Roman" w:cs="Arial"/>
                <w:b/>
                <w:bCs/>
                <w:sz w:val="16"/>
                <w:szCs w:val="16"/>
                <w:lang w:eastAsia="en-AU"/>
              </w:rPr>
              <w:br/>
              <w:t xml:space="preserve">  services</w:t>
            </w:r>
          </w:p>
        </w:tc>
        <w:tc>
          <w:tcPr>
            <w:tcW w:w="605" w:type="pct"/>
            <w:tcBorders>
              <w:top w:val="nil"/>
              <w:left w:val="nil"/>
              <w:bottom w:val="single" w:sz="4" w:space="0" w:color="auto"/>
              <w:right w:val="nil"/>
            </w:tcBorders>
            <w:shd w:val="clear" w:color="auto" w:fill="auto"/>
            <w:noWrap/>
            <w:vAlign w:val="bottom"/>
            <w:hideMark/>
          </w:tcPr>
          <w:p w14:paraId="22F39989"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(191,948)</w:t>
            </w:r>
          </w:p>
        </w:tc>
        <w:tc>
          <w:tcPr>
            <w:tcW w:w="587" w:type="pct"/>
            <w:tcBorders>
              <w:top w:val="nil"/>
              <w:left w:val="nil"/>
              <w:bottom w:val="single" w:sz="4" w:space="0" w:color="auto"/>
              <w:right w:val="nil"/>
            </w:tcBorders>
            <w:shd w:val="clear" w:color="000000" w:fill="E6E6E6"/>
            <w:noWrap/>
            <w:vAlign w:val="bottom"/>
            <w:hideMark/>
          </w:tcPr>
          <w:p w14:paraId="7655D03E"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(200,858)</w:t>
            </w:r>
          </w:p>
        </w:tc>
        <w:tc>
          <w:tcPr>
            <w:tcW w:w="587" w:type="pct"/>
            <w:tcBorders>
              <w:top w:val="nil"/>
              <w:left w:val="nil"/>
              <w:bottom w:val="single" w:sz="4" w:space="0" w:color="auto"/>
              <w:right w:val="nil"/>
            </w:tcBorders>
            <w:shd w:val="clear" w:color="auto" w:fill="auto"/>
            <w:noWrap/>
            <w:vAlign w:val="bottom"/>
            <w:hideMark/>
          </w:tcPr>
          <w:p w14:paraId="5522D28F"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(211,488)</w:t>
            </w:r>
          </w:p>
        </w:tc>
        <w:tc>
          <w:tcPr>
            <w:tcW w:w="587" w:type="pct"/>
            <w:tcBorders>
              <w:top w:val="nil"/>
              <w:left w:val="nil"/>
              <w:bottom w:val="single" w:sz="4" w:space="0" w:color="auto"/>
              <w:right w:val="nil"/>
            </w:tcBorders>
            <w:shd w:val="clear" w:color="auto" w:fill="auto"/>
            <w:noWrap/>
            <w:vAlign w:val="bottom"/>
            <w:hideMark/>
          </w:tcPr>
          <w:p w14:paraId="33F4917D"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(197,651)</w:t>
            </w:r>
          </w:p>
        </w:tc>
        <w:tc>
          <w:tcPr>
            <w:tcW w:w="587" w:type="pct"/>
            <w:tcBorders>
              <w:top w:val="nil"/>
              <w:left w:val="nil"/>
              <w:bottom w:val="single" w:sz="4" w:space="0" w:color="auto"/>
              <w:right w:val="nil"/>
            </w:tcBorders>
            <w:shd w:val="clear" w:color="auto" w:fill="auto"/>
            <w:noWrap/>
            <w:vAlign w:val="bottom"/>
            <w:hideMark/>
          </w:tcPr>
          <w:p w14:paraId="487E4492"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(198,058)</w:t>
            </w:r>
          </w:p>
        </w:tc>
      </w:tr>
      <w:tr w:rsidR="008A609C" w:rsidRPr="008A609C" w14:paraId="42146957"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0026A3BD"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Revenue from Government</w:t>
            </w:r>
          </w:p>
        </w:tc>
        <w:tc>
          <w:tcPr>
            <w:tcW w:w="605" w:type="pct"/>
            <w:tcBorders>
              <w:top w:val="nil"/>
              <w:left w:val="nil"/>
              <w:bottom w:val="single" w:sz="4" w:space="0" w:color="auto"/>
              <w:right w:val="nil"/>
            </w:tcBorders>
            <w:shd w:val="clear" w:color="auto" w:fill="auto"/>
            <w:noWrap/>
            <w:vAlign w:val="bottom"/>
            <w:hideMark/>
          </w:tcPr>
          <w:p w14:paraId="65643D22" w14:textId="77777777" w:rsidR="008A609C" w:rsidRPr="008C51BB" w:rsidRDefault="008A609C" w:rsidP="00296996">
            <w:pPr>
              <w:spacing w:after="0"/>
              <w:jc w:val="right"/>
              <w:rPr>
                <w:rFonts w:eastAsia="Times New Roman" w:cs="Arial"/>
                <w:bCs/>
                <w:color w:val="auto"/>
                <w:sz w:val="16"/>
                <w:szCs w:val="16"/>
                <w:lang w:eastAsia="en-AU"/>
              </w:rPr>
            </w:pPr>
            <w:r w:rsidRPr="008C51BB">
              <w:rPr>
                <w:rFonts w:eastAsia="Times New Roman" w:cs="Arial"/>
                <w:bCs/>
                <w:color w:val="auto"/>
                <w:sz w:val="16"/>
                <w:szCs w:val="16"/>
                <w:lang w:eastAsia="en-AU"/>
              </w:rPr>
              <w:t xml:space="preserve">188,086 </w:t>
            </w:r>
          </w:p>
        </w:tc>
        <w:tc>
          <w:tcPr>
            <w:tcW w:w="587" w:type="pct"/>
            <w:tcBorders>
              <w:top w:val="nil"/>
              <w:left w:val="nil"/>
              <w:bottom w:val="single" w:sz="4" w:space="0" w:color="auto"/>
              <w:right w:val="nil"/>
            </w:tcBorders>
            <w:shd w:val="clear" w:color="000000" w:fill="E6E6E6"/>
            <w:noWrap/>
            <w:vAlign w:val="bottom"/>
            <w:hideMark/>
          </w:tcPr>
          <w:p w14:paraId="518A3963" w14:textId="77777777" w:rsidR="008A609C" w:rsidRPr="008C51BB" w:rsidRDefault="008A609C" w:rsidP="00296996">
            <w:pPr>
              <w:spacing w:after="0"/>
              <w:jc w:val="right"/>
              <w:rPr>
                <w:rFonts w:eastAsia="Times New Roman" w:cs="Arial"/>
                <w:bCs/>
                <w:color w:val="auto"/>
                <w:sz w:val="16"/>
                <w:szCs w:val="16"/>
                <w:lang w:eastAsia="en-AU"/>
              </w:rPr>
            </w:pPr>
            <w:r w:rsidRPr="008C51BB">
              <w:rPr>
                <w:rFonts w:eastAsia="Times New Roman" w:cs="Arial"/>
                <w:bCs/>
                <w:color w:val="auto"/>
                <w:sz w:val="16"/>
                <w:szCs w:val="16"/>
                <w:lang w:eastAsia="en-AU"/>
              </w:rPr>
              <w:t xml:space="preserve">186,200 </w:t>
            </w:r>
          </w:p>
        </w:tc>
        <w:tc>
          <w:tcPr>
            <w:tcW w:w="587" w:type="pct"/>
            <w:tcBorders>
              <w:top w:val="nil"/>
              <w:left w:val="nil"/>
              <w:bottom w:val="single" w:sz="4" w:space="0" w:color="auto"/>
              <w:right w:val="nil"/>
            </w:tcBorders>
            <w:shd w:val="clear" w:color="auto" w:fill="auto"/>
            <w:noWrap/>
            <w:vAlign w:val="bottom"/>
            <w:hideMark/>
          </w:tcPr>
          <w:p w14:paraId="3EC872BE" w14:textId="77777777" w:rsidR="008A609C" w:rsidRPr="008C51BB" w:rsidRDefault="008A609C" w:rsidP="00296996">
            <w:pPr>
              <w:spacing w:after="0"/>
              <w:jc w:val="right"/>
              <w:rPr>
                <w:rFonts w:eastAsia="Times New Roman" w:cs="Arial"/>
                <w:bCs/>
                <w:color w:val="auto"/>
                <w:sz w:val="16"/>
                <w:szCs w:val="16"/>
                <w:lang w:eastAsia="en-AU"/>
              </w:rPr>
            </w:pPr>
            <w:r w:rsidRPr="008C51BB">
              <w:rPr>
                <w:rFonts w:eastAsia="Times New Roman" w:cs="Arial"/>
                <w:bCs/>
                <w:color w:val="auto"/>
                <w:sz w:val="16"/>
                <w:szCs w:val="16"/>
                <w:lang w:eastAsia="en-AU"/>
              </w:rPr>
              <w:t xml:space="preserve">221,598 </w:t>
            </w:r>
          </w:p>
        </w:tc>
        <w:tc>
          <w:tcPr>
            <w:tcW w:w="587" w:type="pct"/>
            <w:tcBorders>
              <w:top w:val="nil"/>
              <w:left w:val="nil"/>
              <w:bottom w:val="single" w:sz="4" w:space="0" w:color="auto"/>
              <w:right w:val="nil"/>
            </w:tcBorders>
            <w:shd w:val="clear" w:color="auto" w:fill="auto"/>
            <w:noWrap/>
            <w:vAlign w:val="bottom"/>
            <w:hideMark/>
          </w:tcPr>
          <w:p w14:paraId="2AE6AC74" w14:textId="77777777" w:rsidR="008A609C" w:rsidRPr="008C51BB" w:rsidRDefault="008A609C" w:rsidP="00296996">
            <w:pPr>
              <w:spacing w:after="0"/>
              <w:jc w:val="right"/>
              <w:rPr>
                <w:rFonts w:eastAsia="Times New Roman" w:cs="Arial"/>
                <w:bCs/>
                <w:color w:val="auto"/>
                <w:sz w:val="16"/>
                <w:szCs w:val="16"/>
                <w:lang w:eastAsia="en-AU"/>
              </w:rPr>
            </w:pPr>
            <w:r w:rsidRPr="008C51BB">
              <w:rPr>
                <w:rFonts w:eastAsia="Times New Roman" w:cs="Arial"/>
                <w:bCs/>
                <w:color w:val="auto"/>
                <w:sz w:val="16"/>
                <w:szCs w:val="16"/>
                <w:lang w:eastAsia="en-AU"/>
              </w:rPr>
              <w:t xml:space="preserve">195,297 </w:t>
            </w:r>
          </w:p>
        </w:tc>
        <w:tc>
          <w:tcPr>
            <w:tcW w:w="587" w:type="pct"/>
            <w:tcBorders>
              <w:top w:val="nil"/>
              <w:left w:val="nil"/>
              <w:bottom w:val="single" w:sz="4" w:space="0" w:color="auto"/>
              <w:right w:val="nil"/>
            </w:tcBorders>
            <w:shd w:val="clear" w:color="auto" w:fill="auto"/>
            <w:noWrap/>
            <w:vAlign w:val="bottom"/>
            <w:hideMark/>
          </w:tcPr>
          <w:p w14:paraId="6E72B847" w14:textId="77777777" w:rsidR="008A609C" w:rsidRPr="008C51BB" w:rsidRDefault="008A609C" w:rsidP="00296996">
            <w:pPr>
              <w:spacing w:after="0"/>
              <w:jc w:val="right"/>
              <w:rPr>
                <w:rFonts w:eastAsia="Times New Roman" w:cs="Arial"/>
                <w:bCs/>
                <w:color w:val="auto"/>
                <w:sz w:val="16"/>
                <w:szCs w:val="16"/>
                <w:lang w:eastAsia="en-AU"/>
              </w:rPr>
            </w:pPr>
            <w:r w:rsidRPr="008C51BB">
              <w:rPr>
                <w:rFonts w:eastAsia="Times New Roman" w:cs="Arial"/>
                <w:bCs/>
                <w:color w:val="auto"/>
                <w:sz w:val="16"/>
                <w:szCs w:val="16"/>
                <w:lang w:eastAsia="en-AU"/>
              </w:rPr>
              <w:t xml:space="preserve">195,703 </w:t>
            </w:r>
          </w:p>
        </w:tc>
      </w:tr>
      <w:tr w:rsidR="008A609C" w:rsidRPr="008A609C" w14:paraId="624C58C7" w14:textId="77777777" w:rsidTr="00296996">
        <w:trPr>
          <w:divId w:val="869873914"/>
          <w:trHeight w:hRule="exact" w:val="450"/>
        </w:trPr>
        <w:tc>
          <w:tcPr>
            <w:tcW w:w="2046" w:type="pct"/>
            <w:tcBorders>
              <w:top w:val="nil"/>
              <w:left w:val="nil"/>
              <w:bottom w:val="nil"/>
              <w:right w:val="nil"/>
            </w:tcBorders>
            <w:shd w:val="clear" w:color="auto" w:fill="auto"/>
            <w:hideMark/>
          </w:tcPr>
          <w:p w14:paraId="2419F7AA"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Surplus/(deficit) attributable to the</w:t>
            </w:r>
            <w:r w:rsidRPr="008A609C">
              <w:rPr>
                <w:rFonts w:eastAsia="Times New Roman" w:cs="Arial"/>
                <w:b/>
                <w:bCs/>
                <w:color w:val="auto"/>
                <w:sz w:val="16"/>
                <w:szCs w:val="16"/>
                <w:lang w:eastAsia="en-AU"/>
              </w:rPr>
              <w:br/>
              <w:t xml:space="preserve">  Australian Government</w:t>
            </w:r>
          </w:p>
        </w:tc>
        <w:tc>
          <w:tcPr>
            <w:tcW w:w="605" w:type="pct"/>
            <w:tcBorders>
              <w:top w:val="nil"/>
              <w:left w:val="nil"/>
              <w:bottom w:val="single" w:sz="4" w:space="0" w:color="auto"/>
              <w:right w:val="nil"/>
            </w:tcBorders>
            <w:shd w:val="clear" w:color="auto" w:fill="auto"/>
            <w:noWrap/>
            <w:vAlign w:val="bottom"/>
            <w:hideMark/>
          </w:tcPr>
          <w:p w14:paraId="133EEC0F"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(3,862)</w:t>
            </w:r>
          </w:p>
        </w:tc>
        <w:tc>
          <w:tcPr>
            <w:tcW w:w="587" w:type="pct"/>
            <w:tcBorders>
              <w:top w:val="nil"/>
              <w:left w:val="nil"/>
              <w:bottom w:val="single" w:sz="4" w:space="0" w:color="auto"/>
              <w:right w:val="nil"/>
            </w:tcBorders>
            <w:shd w:val="clear" w:color="000000" w:fill="E6E6E6"/>
            <w:noWrap/>
            <w:vAlign w:val="bottom"/>
            <w:hideMark/>
          </w:tcPr>
          <w:p w14:paraId="6FF2B0DF"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(14,658)</w:t>
            </w:r>
          </w:p>
        </w:tc>
        <w:tc>
          <w:tcPr>
            <w:tcW w:w="587" w:type="pct"/>
            <w:tcBorders>
              <w:top w:val="nil"/>
              <w:left w:val="nil"/>
              <w:bottom w:val="single" w:sz="4" w:space="0" w:color="auto"/>
              <w:right w:val="nil"/>
            </w:tcBorders>
            <w:shd w:val="clear" w:color="auto" w:fill="auto"/>
            <w:noWrap/>
            <w:vAlign w:val="bottom"/>
            <w:hideMark/>
          </w:tcPr>
          <w:p w14:paraId="4C784868"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10,110 </w:t>
            </w:r>
          </w:p>
        </w:tc>
        <w:tc>
          <w:tcPr>
            <w:tcW w:w="587" w:type="pct"/>
            <w:tcBorders>
              <w:top w:val="nil"/>
              <w:left w:val="nil"/>
              <w:bottom w:val="single" w:sz="4" w:space="0" w:color="auto"/>
              <w:right w:val="nil"/>
            </w:tcBorders>
            <w:shd w:val="clear" w:color="auto" w:fill="auto"/>
            <w:noWrap/>
            <w:vAlign w:val="bottom"/>
            <w:hideMark/>
          </w:tcPr>
          <w:p w14:paraId="3D7E9F1D"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(2,354)</w:t>
            </w:r>
          </w:p>
        </w:tc>
        <w:tc>
          <w:tcPr>
            <w:tcW w:w="587" w:type="pct"/>
            <w:tcBorders>
              <w:top w:val="nil"/>
              <w:left w:val="nil"/>
              <w:bottom w:val="single" w:sz="4" w:space="0" w:color="auto"/>
              <w:right w:val="nil"/>
            </w:tcBorders>
            <w:shd w:val="clear" w:color="auto" w:fill="auto"/>
            <w:noWrap/>
            <w:vAlign w:val="bottom"/>
            <w:hideMark/>
          </w:tcPr>
          <w:p w14:paraId="3DAAF380"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(2,355)</w:t>
            </w:r>
          </w:p>
        </w:tc>
      </w:tr>
      <w:tr w:rsidR="008A609C" w:rsidRPr="008A609C" w14:paraId="712C0EBE"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25F6BDFC"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OTHER COMPREHENSIVE INCOME</w:t>
            </w:r>
          </w:p>
        </w:tc>
        <w:tc>
          <w:tcPr>
            <w:tcW w:w="605" w:type="pct"/>
            <w:tcBorders>
              <w:top w:val="nil"/>
              <w:left w:val="nil"/>
              <w:bottom w:val="nil"/>
              <w:right w:val="nil"/>
            </w:tcBorders>
            <w:shd w:val="clear" w:color="auto" w:fill="auto"/>
            <w:noWrap/>
            <w:vAlign w:val="bottom"/>
            <w:hideMark/>
          </w:tcPr>
          <w:p w14:paraId="05E33169"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000000" w:fill="E6E6E6"/>
            <w:noWrap/>
            <w:vAlign w:val="bottom"/>
            <w:hideMark/>
          </w:tcPr>
          <w:p w14:paraId="77EB39D8"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587" w:type="pct"/>
            <w:tcBorders>
              <w:top w:val="nil"/>
              <w:left w:val="nil"/>
              <w:bottom w:val="nil"/>
              <w:right w:val="nil"/>
            </w:tcBorders>
            <w:shd w:val="clear" w:color="auto" w:fill="auto"/>
            <w:noWrap/>
            <w:vAlign w:val="bottom"/>
            <w:hideMark/>
          </w:tcPr>
          <w:p w14:paraId="16171639" w14:textId="77777777" w:rsidR="008A609C" w:rsidRPr="008A609C" w:rsidRDefault="008A609C" w:rsidP="00296996">
            <w:pPr>
              <w:spacing w:after="0"/>
              <w:jc w:val="right"/>
              <w:rPr>
                <w:rFonts w:eastAsia="Times New Roman" w:cs="Arial"/>
                <w:b/>
                <w:bCs/>
                <w:color w:val="auto"/>
                <w:sz w:val="16"/>
                <w:szCs w:val="16"/>
                <w:lang w:eastAsia="en-AU"/>
              </w:rPr>
            </w:pPr>
          </w:p>
        </w:tc>
        <w:tc>
          <w:tcPr>
            <w:tcW w:w="587" w:type="pct"/>
            <w:tcBorders>
              <w:top w:val="nil"/>
              <w:left w:val="nil"/>
              <w:bottom w:val="nil"/>
              <w:right w:val="nil"/>
            </w:tcBorders>
            <w:shd w:val="clear" w:color="auto" w:fill="auto"/>
            <w:noWrap/>
            <w:vAlign w:val="bottom"/>
            <w:hideMark/>
          </w:tcPr>
          <w:p w14:paraId="0EBC3AD6"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bottom"/>
            <w:hideMark/>
          </w:tcPr>
          <w:p w14:paraId="6629EB12" w14:textId="77777777" w:rsidR="008A609C" w:rsidRPr="008A609C" w:rsidRDefault="008A609C" w:rsidP="00296996">
            <w:pPr>
              <w:spacing w:after="0"/>
              <w:jc w:val="right"/>
              <w:rPr>
                <w:rFonts w:ascii="Times New Roman" w:eastAsia="Times New Roman" w:hAnsi="Times New Roman" w:cs="Times New Roman"/>
                <w:color w:val="auto"/>
                <w:sz w:val="20"/>
                <w:szCs w:val="20"/>
                <w:lang w:eastAsia="en-AU"/>
              </w:rPr>
            </w:pPr>
          </w:p>
        </w:tc>
      </w:tr>
      <w:tr w:rsidR="008A609C" w:rsidRPr="008A609C" w14:paraId="5442AF0C"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423E7CDE"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Changes in asset revaluation surplus</w:t>
            </w:r>
          </w:p>
        </w:tc>
        <w:tc>
          <w:tcPr>
            <w:tcW w:w="605" w:type="pct"/>
            <w:tcBorders>
              <w:top w:val="nil"/>
              <w:left w:val="nil"/>
              <w:bottom w:val="single" w:sz="4" w:space="0" w:color="auto"/>
              <w:right w:val="nil"/>
            </w:tcBorders>
            <w:shd w:val="clear" w:color="auto" w:fill="auto"/>
            <w:noWrap/>
            <w:vAlign w:val="bottom"/>
            <w:hideMark/>
          </w:tcPr>
          <w:p w14:paraId="72493593" w14:textId="77777777" w:rsidR="008A609C" w:rsidRPr="008A609C" w:rsidRDefault="008A609C" w:rsidP="00296996">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 xml:space="preserve">42 </w:t>
            </w:r>
          </w:p>
        </w:tc>
        <w:tc>
          <w:tcPr>
            <w:tcW w:w="587" w:type="pct"/>
            <w:tcBorders>
              <w:top w:val="nil"/>
              <w:left w:val="nil"/>
              <w:bottom w:val="single" w:sz="4" w:space="0" w:color="auto"/>
              <w:right w:val="nil"/>
            </w:tcBorders>
            <w:shd w:val="clear" w:color="000000" w:fill="E6E6E6"/>
            <w:noWrap/>
            <w:vAlign w:val="bottom"/>
            <w:hideMark/>
          </w:tcPr>
          <w:p w14:paraId="7D993BF0"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42 </w:t>
            </w:r>
          </w:p>
        </w:tc>
        <w:tc>
          <w:tcPr>
            <w:tcW w:w="587" w:type="pct"/>
            <w:tcBorders>
              <w:top w:val="nil"/>
              <w:left w:val="nil"/>
              <w:bottom w:val="single" w:sz="4" w:space="0" w:color="auto"/>
              <w:right w:val="nil"/>
            </w:tcBorders>
            <w:shd w:val="clear" w:color="auto" w:fill="auto"/>
            <w:noWrap/>
            <w:vAlign w:val="bottom"/>
            <w:hideMark/>
          </w:tcPr>
          <w:p w14:paraId="7A9D69FC"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c>
          <w:tcPr>
            <w:tcW w:w="587" w:type="pct"/>
            <w:tcBorders>
              <w:top w:val="nil"/>
              <w:left w:val="nil"/>
              <w:bottom w:val="single" w:sz="4" w:space="0" w:color="auto"/>
              <w:right w:val="nil"/>
            </w:tcBorders>
            <w:shd w:val="clear" w:color="auto" w:fill="auto"/>
            <w:noWrap/>
            <w:vAlign w:val="bottom"/>
            <w:hideMark/>
          </w:tcPr>
          <w:p w14:paraId="03F7D5DF"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c>
          <w:tcPr>
            <w:tcW w:w="587" w:type="pct"/>
            <w:tcBorders>
              <w:top w:val="nil"/>
              <w:left w:val="nil"/>
              <w:bottom w:val="single" w:sz="4" w:space="0" w:color="auto"/>
              <w:right w:val="nil"/>
            </w:tcBorders>
            <w:shd w:val="clear" w:color="auto" w:fill="auto"/>
            <w:noWrap/>
            <w:vAlign w:val="bottom"/>
            <w:hideMark/>
          </w:tcPr>
          <w:p w14:paraId="55D48016" w14:textId="77777777" w:rsidR="008A609C" w:rsidRPr="00296996" w:rsidRDefault="008A609C" w:rsidP="00296996">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 </w:t>
            </w:r>
          </w:p>
        </w:tc>
      </w:tr>
      <w:tr w:rsidR="008A609C" w:rsidRPr="008A609C" w14:paraId="6C9C986B"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1D423E25"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Total other comprehensive income </w:t>
            </w:r>
          </w:p>
        </w:tc>
        <w:tc>
          <w:tcPr>
            <w:tcW w:w="605" w:type="pct"/>
            <w:tcBorders>
              <w:top w:val="nil"/>
              <w:left w:val="nil"/>
              <w:bottom w:val="nil"/>
              <w:right w:val="nil"/>
            </w:tcBorders>
            <w:shd w:val="clear" w:color="auto" w:fill="auto"/>
            <w:noWrap/>
            <w:vAlign w:val="bottom"/>
            <w:hideMark/>
          </w:tcPr>
          <w:p w14:paraId="1156E2AB"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42 </w:t>
            </w:r>
          </w:p>
        </w:tc>
        <w:tc>
          <w:tcPr>
            <w:tcW w:w="587" w:type="pct"/>
            <w:tcBorders>
              <w:top w:val="nil"/>
              <w:left w:val="nil"/>
              <w:bottom w:val="nil"/>
              <w:right w:val="nil"/>
            </w:tcBorders>
            <w:shd w:val="clear" w:color="000000" w:fill="E6E6E6"/>
            <w:noWrap/>
            <w:vAlign w:val="bottom"/>
            <w:hideMark/>
          </w:tcPr>
          <w:p w14:paraId="4D4269B3"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42 </w:t>
            </w:r>
          </w:p>
        </w:tc>
        <w:tc>
          <w:tcPr>
            <w:tcW w:w="587" w:type="pct"/>
            <w:tcBorders>
              <w:top w:val="nil"/>
              <w:left w:val="nil"/>
              <w:bottom w:val="nil"/>
              <w:right w:val="nil"/>
            </w:tcBorders>
            <w:shd w:val="clear" w:color="auto" w:fill="auto"/>
            <w:noWrap/>
            <w:vAlign w:val="bottom"/>
            <w:hideMark/>
          </w:tcPr>
          <w:p w14:paraId="07DDDEFC"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65C00CB0"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 </w:t>
            </w:r>
          </w:p>
        </w:tc>
        <w:tc>
          <w:tcPr>
            <w:tcW w:w="587" w:type="pct"/>
            <w:tcBorders>
              <w:top w:val="nil"/>
              <w:left w:val="nil"/>
              <w:bottom w:val="nil"/>
              <w:right w:val="nil"/>
            </w:tcBorders>
            <w:shd w:val="clear" w:color="auto" w:fill="auto"/>
            <w:noWrap/>
            <w:vAlign w:val="bottom"/>
            <w:hideMark/>
          </w:tcPr>
          <w:p w14:paraId="13B39D0C"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 </w:t>
            </w:r>
          </w:p>
        </w:tc>
      </w:tr>
      <w:tr w:rsidR="008A609C" w:rsidRPr="008A609C" w14:paraId="4F8A76C7" w14:textId="77777777" w:rsidTr="00296996">
        <w:trPr>
          <w:divId w:val="869873914"/>
          <w:trHeight w:hRule="exact" w:val="225"/>
        </w:trPr>
        <w:tc>
          <w:tcPr>
            <w:tcW w:w="2046" w:type="pct"/>
            <w:tcBorders>
              <w:top w:val="nil"/>
              <w:left w:val="nil"/>
              <w:bottom w:val="nil"/>
              <w:right w:val="nil"/>
            </w:tcBorders>
            <w:shd w:val="clear" w:color="auto" w:fill="auto"/>
            <w:noWrap/>
            <w:hideMark/>
          </w:tcPr>
          <w:p w14:paraId="4E903084"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Total comprehensive income/(loss)</w:t>
            </w:r>
          </w:p>
        </w:tc>
        <w:tc>
          <w:tcPr>
            <w:tcW w:w="605" w:type="pct"/>
            <w:tcBorders>
              <w:top w:val="single" w:sz="4" w:space="0" w:color="auto"/>
              <w:left w:val="nil"/>
              <w:bottom w:val="single" w:sz="4" w:space="0" w:color="auto"/>
              <w:right w:val="nil"/>
            </w:tcBorders>
            <w:shd w:val="clear" w:color="auto" w:fill="auto"/>
            <w:noWrap/>
            <w:vAlign w:val="bottom"/>
            <w:hideMark/>
          </w:tcPr>
          <w:p w14:paraId="0CA2044F"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(3,820)</w:t>
            </w:r>
          </w:p>
        </w:tc>
        <w:tc>
          <w:tcPr>
            <w:tcW w:w="587" w:type="pct"/>
            <w:tcBorders>
              <w:top w:val="single" w:sz="4" w:space="0" w:color="auto"/>
              <w:left w:val="nil"/>
              <w:bottom w:val="single" w:sz="4" w:space="0" w:color="auto"/>
              <w:right w:val="nil"/>
            </w:tcBorders>
            <w:shd w:val="clear" w:color="000000" w:fill="E6E6E6"/>
            <w:noWrap/>
            <w:vAlign w:val="bottom"/>
            <w:hideMark/>
          </w:tcPr>
          <w:p w14:paraId="3E8C01B2"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(14,616)</w:t>
            </w:r>
          </w:p>
        </w:tc>
        <w:tc>
          <w:tcPr>
            <w:tcW w:w="587" w:type="pct"/>
            <w:tcBorders>
              <w:top w:val="single" w:sz="4" w:space="0" w:color="auto"/>
              <w:left w:val="nil"/>
              <w:bottom w:val="single" w:sz="4" w:space="0" w:color="auto"/>
              <w:right w:val="nil"/>
            </w:tcBorders>
            <w:shd w:val="clear" w:color="auto" w:fill="auto"/>
            <w:noWrap/>
            <w:vAlign w:val="bottom"/>
            <w:hideMark/>
          </w:tcPr>
          <w:p w14:paraId="1C29EFF2"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10,110 </w:t>
            </w:r>
          </w:p>
        </w:tc>
        <w:tc>
          <w:tcPr>
            <w:tcW w:w="587" w:type="pct"/>
            <w:tcBorders>
              <w:top w:val="single" w:sz="4" w:space="0" w:color="auto"/>
              <w:left w:val="nil"/>
              <w:bottom w:val="single" w:sz="4" w:space="0" w:color="auto"/>
              <w:right w:val="nil"/>
            </w:tcBorders>
            <w:shd w:val="clear" w:color="auto" w:fill="auto"/>
            <w:noWrap/>
            <w:vAlign w:val="bottom"/>
            <w:hideMark/>
          </w:tcPr>
          <w:p w14:paraId="0FE6C812"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(2,354)</w:t>
            </w:r>
          </w:p>
        </w:tc>
        <w:tc>
          <w:tcPr>
            <w:tcW w:w="587" w:type="pct"/>
            <w:tcBorders>
              <w:top w:val="single" w:sz="4" w:space="0" w:color="auto"/>
              <w:left w:val="nil"/>
              <w:bottom w:val="single" w:sz="4" w:space="0" w:color="auto"/>
              <w:right w:val="nil"/>
            </w:tcBorders>
            <w:shd w:val="clear" w:color="auto" w:fill="auto"/>
            <w:noWrap/>
            <w:vAlign w:val="bottom"/>
            <w:hideMark/>
          </w:tcPr>
          <w:p w14:paraId="23961403"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(2,355)</w:t>
            </w:r>
          </w:p>
        </w:tc>
      </w:tr>
      <w:tr w:rsidR="008A609C" w:rsidRPr="008A609C" w14:paraId="63A8C4C4" w14:textId="77777777" w:rsidTr="00296996">
        <w:trPr>
          <w:divId w:val="869873914"/>
          <w:trHeight w:hRule="exact" w:val="624"/>
        </w:trPr>
        <w:tc>
          <w:tcPr>
            <w:tcW w:w="2046" w:type="pct"/>
            <w:tcBorders>
              <w:top w:val="nil"/>
              <w:left w:val="nil"/>
              <w:bottom w:val="single" w:sz="4" w:space="0" w:color="auto"/>
              <w:right w:val="nil"/>
            </w:tcBorders>
            <w:shd w:val="clear" w:color="auto" w:fill="auto"/>
            <w:hideMark/>
          </w:tcPr>
          <w:p w14:paraId="0DFB9945" w14:textId="77777777" w:rsidR="008A609C" w:rsidRPr="008A609C" w:rsidRDefault="008A609C" w:rsidP="008A609C">
            <w:pPr>
              <w:spacing w:after="0"/>
              <w:jc w:val="left"/>
              <w:rPr>
                <w:rFonts w:eastAsia="Times New Roman" w:cs="Arial"/>
                <w:b/>
                <w:bCs/>
                <w:color w:val="auto"/>
                <w:sz w:val="16"/>
                <w:szCs w:val="16"/>
                <w:lang w:eastAsia="en-AU"/>
              </w:rPr>
            </w:pPr>
            <w:r w:rsidRPr="008A609C">
              <w:rPr>
                <w:rFonts w:eastAsia="Times New Roman" w:cs="Arial"/>
                <w:b/>
                <w:bCs/>
                <w:color w:val="auto"/>
                <w:sz w:val="16"/>
                <w:szCs w:val="16"/>
                <w:lang w:eastAsia="en-AU"/>
              </w:rPr>
              <w:t>Total comprehensive income/(loss)</w:t>
            </w:r>
            <w:r w:rsidRPr="008A609C">
              <w:rPr>
                <w:rFonts w:eastAsia="Times New Roman" w:cs="Arial"/>
                <w:b/>
                <w:bCs/>
                <w:color w:val="auto"/>
                <w:sz w:val="16"/>
                <w:szCs w:val="16"/>
                <w:lang w:eastAsia="en-AU"/>
              </w:rPr>
              <w:br/>
              <w:t xml:space="preserve">  attributable to the Australian</w:t>
            </w:r>
            <w:r w:rsidRPr="008A609C">
              <w:rPr>
                <w:rFonts w:eastAsia="Times New Roman" w:cs="Arial"/>
                <w:b/>
                <w:bCs/>
                <w:color w:val="auto"/>
                <w:sz w:val="16"/>
                <w:szCs w:val="16"/>
                <w:lang w:eastAsia="en-AU"/>
              </w:rPr>
              <w:br/>
              <w:t xml:space="preserve">  Government</w:t>
            </w:r>
          </w:p>
        </w:tc>
        <w:tc>
          <w:tcPr>
            <w:tcW w:w="605" w:type="pct"/>
            <w:tcBorders>
              <w:top w:val="nil"/>
              <w:left w:val="nil"/>
              <w:bottom w:val="single" w:sz="4" w:space="0" w:color="auto"/>
              <w:right w:val="nil"/>
            </w:tcBorders>
            <w:shd w:val="clear" w:color="auto" w:fill="auto"/>
            <w:noWrap/>
            <w:vAlign w:val="bottom"/>
            <w:hideMark/>
          </w:tcPr>
          <w:p w14:paraId="0833B1E7"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(3,820)</w:t>
            </w:r>
          </w:p>
        </w:tc>
        <w:tc>
          <w:tcPr>
            <w:tcW w:w="587" w:type="pct"/>
            <w:tcBorders>
              <w:top w:val="nil"/>
              <w:left w:val="nil"/>
              <w:bottom w:val="single" w:sz="4" w:space="0" w:color="auto"/>
              <w:right w:val="nil"/>
            </w:tcBorders>
            <w:shd w:val="clear" w:color="000000" w:fill="E6E6E6"/>
            <w:noWrap/>
            <w:vAlign w:val="bottom"/>
            <w:hideMark/>
          </w:tcPr>
          <w:p w14:paraId="423CA97C"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(14,616)</w:t>
            </w:r>
          </w:p>
        </w:tc>
        <w:tc>
          <w:tcPr>
            <w:tcW w:w="587" w:type="pct"/>
            <w:tcBorders>
              <w:top w:val="nil"/>
              <w:left w:val="nil"/>
              <w:bottom w:val="single" w:sz="4" w:space="0" w:color="auto"/>
              <w:right w:val="nil"/>
            </w:tcBorders>
            <w:shd w:val="clear" w:color="auto" w:fill="auto"/>
            <w:noWrap/>
            <w:vAlign w:val="bottom"/>
            <w:hideMark/>
          </w:tcPr>
          <w:p w14:paraId="2C3EC739"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 xml:space="preserve">10,110 </w:t>
            </w:r>
          </w:p>
        </w:tc>
        <w:tc>
          <w:tcPr>
            <w:tcW w:w="587" w:type="pct"/>
            <w:tcBorders>
              <w:top w:val="nil"/>
              <w:left w:val="nil"/>
              <w:bottom w:val="single" w:sz="4" w:space="0" w:color="auto"/>
              <w:right w:val="nil"/>
            </w:tcBorders>
            <w:shd w:val="clear" w:color="auto" w:fill="auto"/>
            <w:noWrap/>
            <w:vAlign w:val="bottom"/>
            <w:hideMark/>
          </w:tcPr>
          <w:p w14:paraId="7F6DB2FD"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(2,354)</w:t>
            </w:r>
          </w:p>
        </w:tc>
        <w:tc>
          <w:tcPr>
            <w:tcW w:w="587" w:type="pct"/>
            <w:tcBorders>
              <w:top w:val="nil"/>
              <w:left w:val="nil"/>
              <w:bottom w:val="single" w:sz="4" w:space="0" w:color="auto"/>
              <w:right w:val="nil"/>
            </w:tcBorders>
            <w:shd w:val="clear" w:color="auto" w:fill="auto"/>
            <w:noWrap/>
            <w:vAlign w:val="bottom"/>
            <w:hideMark/>
          </w:tcPr>
          <w:p w14:paraId="2E789995" w14:textId="77777777" w:rsidR="008A609C" w:rsidRPr="008A609C" w:rsidRDefault="008A609C" w:rsidP="00296996">
            <w:pPr>
              <w:spacing w:after="0"/>
              <w:jc w:val="right"/>
              <w:rPr>
                <w:rFonts w:eastAsia="Times New Roman" w:cs="Arial"/>
                <w:b/>
                <w:bCs/>
                <w:color w:val="auto"/>
                <w:sz w:val="16"/>
                <w:szCs w:val="16"/>
                <w:lang w:eastAsia="en-AU"/>
              </w:rPr>
            </w:pPr>
            <w:r w:rsidRPr="008A609C">
              <w:rPr>
                <w:rFonts w:eastAsia="Times New Roman" w:cs="Arial"/>
                <w:b/>
                <w:bCs/>
                <w:color w:val="auto"/>
                <w:sz w:val="16"/>
                <w:szCs w:val="16"/>
                <w:lang w:eastAsia="en-AU"/>
              </w:rPr>
              <w:t>(2,355)</w:t>
            </w:r>
          </w:p>
        </w:tc>
      </w:tr>
    </w:tbl>
    <w:p w14:paraId="1544E61F" w14:textId="534758C4" w:rsidR="00B2393A" w:rsidRDefault="00B2393A" w:rsidP="0008358A">
      <w:pPr>
        <w:pStyle w:val="TableGraphic"/>
        <w:rPr>
          <w:rFonts w:ascii="Arial" w:eastAsiaTheme="minorHAnsi" w:hAnsi="Arial" w:cstheme="minorBidi"/>
          <w:color w:val="000000"/>
          <w:sz w:val="22"/>
          <w:szCs w:val="22"/>
          <w:lang w:eastAsia="en-US"/>
        </w:rPr>
      </w:pPr>
    </w:p>
    <w:p w14:paraId="1C4159FA" w14:textId="7CD30835" w:rsidR="00B2393A" w:rsidRDefault="00B2393A" w:rsidP="0008358A">
      <w:pPr>
        <w:pStyle w:val="TableGraphic"/>
      </w:pPr>
    </w:p>
    <w:p w14:paraId="44467022" w14:textId="77777777" w:rsidR="00B2393A" w:rsidRDefault="00B2393A" w:rsidP="00B2393A">
      <w:pPr>
        <w:rPr>
          <w:rFonts w:ascii="Book Antiqua" w:eastAsia="Times New Roman" w:hAnsi="Book Antiqua" w:cs="Times New Roman"/>
          <w:color w:val="auto"/>
          <w:sz w:val="20"/>
          <w:szCs w:val="20"/>
          <w:lang w:eastAsia="en-AU"/>
        </w:rPr>
      </w:pPr>
      <w:r>
        <w:br w:type="page"/>
      </w:r>
    </w:p>
    <w:p w14:paraId="3AE1B0F2" w14:textId="77777777" w:rsidR="00B2393A" w:rsidRDefault="00B2393A" w:rsidP="0008358A">
      <w:pPr>
        <w:pStyle w:val="TableGraphic"/>
      </w:pPr>
      <w:r w:rsidRPr="005B0B2E">
        <w:rPr>
          <w:rFonts w:ascii="Arial" w:hAnsi="Arial" w:cs="Arial"/>
          <w:b/>
        </w:rPr>
        <w:lastRenderedPageBreak/>
        <w:t>Table 3.1: Comprehensive income statement (showing net cost of services) for the period ended 30 June</w:t>
      </w:r>
      <w:r w:rsidRPr="00B2393A">
        <w:rPr>
          <w:rFonts w:ascii="Arial" w:hAnsi="Arial" w:cs="Arial"/>
          <w:b/>
        </w:rPr>
        <w:t xml:space="preserve"> (continued)</w:t>
      </w:r>
    </w:p>
    <w:p w14:paraId="7F2A01E7" w14:textId="29174587" w:rsidR="00B2393A" w:rsidRDefault="00B2393A" w:rsidP="0008358A">
      <w:pPr>
        <w:pStyle w:val="TableGraphic"/>
        <w:rPr>
          <w:rFonts w:ascii="Arial" w:eastAsiaTheme="minorHAnsi" w:hAnsi="Arial" w:cstheme="minorBidi"/>
          <w:color w:val="000000"/>
          <w:sz w:val="22"/>
          <w:szCs w:val="22"/>
          <w:lang w:eastAsia="en-US"/>
        </w:rPr>
      </w:pPr>
    </w:p>
    <w:p w14:paraId="33D902CB" w14:textId="724701A7" w:rsidR="00B2393A" w:rsidRPr="00B2393A" w:rsidRDefault="00B2393A" w:rsidP="00296996">
      <w:pPr>
        <w:pStyle w:val="TableGraphic"/>
        <w:spacing w:after="20"/>
        <w:rPr>
          <w:rFonts w:ascii="Arial" w:eastAsiaTheme="minorHAnsi" w:hAnsi="Arial" w:cs="Arial"/>
          <w:b/>
          <w:color w:val="000000"/>
          <w:sz w:val="22"/>
          <w:szCs w:val="22"/>
          <w:lang w:eastAsia="en-US"/>
        </w:rPr>
      </w:pPr>
      <w:r w:rsidRPr="00B2393A">
        <w:rPr>
          <w:rFonts w:ascii="Arial" w:hAnsi="Arial" w:cs="Arial"/>
          <w:b/>
        </w:rPr>
        <w:t>Note: Impact of net cash appropriation arrangements</w:t>
      </w:r>
    </w:p>
    <w:tbl>
      <w:tblPr>
        <w:tblW w:w="5000" w:type="pct"/>
        <w:tblLook w:val="04A0" w:firstRow="1" w:lastRow="0" w:firstColumn="1" w:lastColumn="0" w:noHBand="0" w:noVBand="1"/>
      </w:tblPr>
      <w:tblGrid>
        <w:gridCol w:w="3345"/>
        <w:gridCol w:w="873"/>
        <w:gridCol w:w="873"/>
        <w:gridCol w:w="873"/>
        <w:gridCol w:w="873"/>
        <w:gridCol w:w="873"/>
      </w:tblGrid>
      <w:tr w:rsidR="00B2393A" w:rsidRPr="00B2393A" w14:paraId="462A8441" w14:textId="77777777" w:rsidTr="003D6ED0">
        <w:trPr>
          <w:divId w:val="1690064097"/>
          <w:trHeight w:hRule="exact" w:val="450"/>
        </w:trPr>
        <w:tc>
          <w:tcPr>
            <w:tcW w:w="2169" w:type="pct"/>
            <w:tcBorders>
              <w:top w:val="single" w:sz="4" w:space="0" w:color="auto"/>
              <w:left w:val="nil"/>
              <w:bottom w:val="nil"/>
              <w:right w:val="nil"/>
            </w:tcBorders>
            <w:shd w:val="clear" w:color="auto" w:fill="auto"/>
            <w:vAlign w:val="bottom"/>
            <w:hideMark/>
          </w:tcPr>
          <w:p w14:paraId="5B24A3A3" w14:textId="15493092" w:rsidR="00B2393A" w:rsidRPr="00B2393A" w:rsidRDefault="00B2393A" w:rsidP="00B2393A">
            <w:pPr>
              <w:rPr>
                <w:rFonts w:eastAsia="Times New Roman" w:cs="Arial"/>
                <w:color w:val="auto"/>
                <w:sz w:val="16"/>
                <w:szCs w:val="16"/>
                <w:lang w:eastAsia="en-AU"/>
              </w:rPr>
            </w:pPr>
            <w:r w:rsidRPr="00B2393A">
              <w:rPr>
                <w:rFonts w:eastAsia="Times New Roman" w:cs="Arial"/>
                <w:color w:val="auto"/>
                <w:sz w:val="16"/>
                <w:szCs w:val="16"/>
                <w:lang w:eastAsia="en-AU"/>
              </w:rPr>
              <w:t> </w:t>
            </w:r>
          </w:p>
        </w:tc>
        <w:tc>
          <w:tcPr>
            <w:tcW w:w="566" w:type="pct"/>
            <w:tcBorders>
              <w:top w:val="single" w:sz="4" w:space="0" w:color="auto"/>
              <w:left w:val="nil"/>
              <w:bottom w:val="single" w:sz="4" w:space="0" w:color="auto"/>
              <w:right w:val="nil"/>
            </w:tcBorders>
            <w:shd w:val="clear" w:color="auto" w:fill="auto"/>
            <w:vAlign w:val="center"/>
            <w:hideMark/>
          </w:tcPr>
          <w:p w14:paraId="27A6803B" w14:textId="77777777" w:rsidR="00B2393A" w:rsidRPr="00B2393A" w:rsidRDefault="00B2393A" w:rsidP="003D6ED0">
            <w:pPr>
              <w:spacing w:after="0"/>
              <w:jc w:val="right"/>
              <w:rPr>
                <w:rFonts w:eastAsia="Times New Roman" w:cs="Arial"/>
                <w:sz w:val="16"/>
                <w:szCs w:val="16"/>
                <w:lang w:eastAsia="en-AU"/>
              </w:rPr>
            </w:pPr>
            <w:r w:rsidRPr="00B2393A">
              <w:rPr>
                <w:rFonts w:eastAsia="Times New Roman" w:cs="Arial"/>
                <w:sz w:val="16"/>
                <w:szCs w:val="16"/>
                <w:lang w:eastAsia="en-AU"/>
              </w:rPr>
              <w:t>2019-20</w:t>
            </w:r>
            <w:r w:rsidRPr="00B2393A">
              <w:rPr>
                <w:rFonts w:eastAsia="Times New Roman" w:cs="Arial"/>
                <w:sz w:val="16"/>
                <w:szCs w:val="16"/>
                <w:lang w:eastAsia="en-AU"/>
              </w:rPr>
              <w:br/>
              <w:t>$'000</w:t>
            </w:r>
          </w:p>
        </w:tc>
        <w:tc>
          <w:tcPr>
            <w:tcW w:w="566" w:type="pct"/>
            <w:tcBorders>
              <w:top w:val="single" w:sz="4" w:space="0" w:color="auto"/>
              <w:left w:val="nil"/>
              <w:bottom w:val="single" w:sz="4" w:space="0" w:color="auto"/>
              <w:right w:val="nil"/>
            </w:tcBorders>
            <w:shd w:val="clear" w:color="000000" w:fill="E6E6E6"/>
            <w:vAlign w:val="center"/>
            <w:hideMark/>
          </w:tcPr>
          <w:p w14:paraId="39920D02" w14:textId="77777777" w:rsidR="00B2393A" w:rsidRPr="00B2393A" w:rsidRDefault="00B2393A" w:rsidP="003D6ED0">
            <w:pPr>
              <w:spacing w:after="0"/>
              <w:jc w:val="right"/>
              <w:rPr>
                <w:rFonts w:eastAsia="Times New Roman" w:cs="Arial"/>
                <w:sz w:val="16"/>
                <w:szCs w:val="16"/>
                <w:lang w:eastAsia="en-AU"/>
              </w:rPr>
            </w:pPr>
            <w:r w:rsidRPr="00B2393A">
              <w:rPr>
                <w:rFonts w:eastAsia="Times New Roman" w:cs="Arial"/>
                <w:sz w:val="16"/>
                <w:szCs w:val="16"/>
                <w:lang w:eastAsia="en-AU"/>
              </w:rPr>
              <w:t>2020-21</w:t>
            </w:r>
            <w:r w:rsidRPr="00B2393A">
              <w:rPr>
                <w:rFonts w:eastAsia="Times New Roman" w:cs="Arial"/>
                <w:sz w:val="16"/>
                <w:szCs w:val="16"/>
                <w:lang w:eastAsia="en-AU"/>
              </w:rPr>
              <w:br/>
              <w:t>$'000</w:t>
            </w:r>
          </w:p>
        </w:tc>
        <w:tc>
          <w:tcPr>
            <w:tcW w:w="566" w:type="pct"/>
            <w:tcBorders>
              <w:top w:val="single" w:sz="4" w:space="0" w:color="auto"/>
              <w:left w:val="nil"/>
              <w:bottom w:val="single" w:sz="4" w:space="0" w:color="auto"/>
              <w:right w:val="nil"/>
            </w:tcBorders>
            <w:shd w:val="clear" w:color="auto" w:fill="auto"/>
            <w:vAlign w:val="center"/>
            <w:hideMark/>
          </w:tcPr>
          <w:p w14:paraId="3309DAB2" w14:textId="77777777" w:rsidR="00B2393A" w:rsidRPr="00B2393A" w:rsidRDefault="00B2393A" w:rsidP="003D6ED0">
            <w:pPr>
              <w:spacing w:after="0"/>
              <w:jc w:val="right"/>
              <w:rPr>
                <w:rFonts w:eastAsia="Times New Roman" w:cs="Arial"/>
                <w:sz w:val="16"/>
                <w:szCs w:val="16"/>
                <w:lang w:eastAsia="en-AU"/>
              </w:rPr>
            </w:pPr>
            <w:r w:rsidRPr="00B2393A">
              <w:rPr>
                <w:rFonts w:eastAsia="Times New Roman" w:cs="Arial"/>
                <w:sz w:val="16"/>
                <w:szCs w:val="16"/>
                <w:lang w:eastAsia="en-AU"/>
              </w:rPr>
              <w:t>2021-22</w:t>
            </w:r>
            <w:r w:rsidRPr="00B2393A">
              <w:rPr>
                <w:rFonts w:eastAsia="Times New Roman" w:cs="Arial"/>
                <w:sz w:val="16"/>
                <w:szCs w:val="16"/>
                <w:lang w:eastAsia="en-AU"/>
              </w:rPr>
              <w:br/>
              <w:t>$'000</w:t>
            </w:r>
          </w:p>
        </w:tc>
        <w:tc>
          <w:tcPr>
            <w:tcW w:w="566" w:type="pct"/>
            <w:tcBorders>
              <w:top w:val="single" w:sz="4" w:space="0" w:color="auto"/>
              <w:left w:val="nil"/>
              <w:bottom w:val="single" w:sz="4" w:space="0" w:color="auto"/>
              <w:right w:val="nil"/>
            </w:tcBorders>
            <w:shd w:val="clear" w:color="auto" w:fill="auto"/>
            <w:vAlign w:val="center"/>
            <w:hideMark/>
          </w:tcPr>
          <w:p w14:paraId="1C17B7C2" w14:textId="77777777" w:rsidR="00B2393A" w:rsidRPr="00B2393A" w:rsidRDefault="00B2393A" w:rsidP="003D6ED0">
            <w:pPr>
              <w:spacing w:after="0"/>
              <w:jc w:val="right"/>
              <w:rPr>
                <w:rFonts w:eastAsia="Times New Roman" w:cs="Arial"/>
                <w:sz w:val="16"/>
                <w:szCs w:val="16"/>
                <w:lang w:eastAsia="en-AU"/>
              </w:rPr>
            </w:pPr>
            <w:r w:rsidRPr="00B2393A">
              <w:rPr>
                <w:rFonts w:eastAsia="Times New Roman" w:cs="Arial"/>
                <w:sz w:val="16"/>
                <w:szCs w:val="16"/>
                <w:lang w:eastAsia="en-AU"/>
              </w:rPr>
              <w:t>2022-23</w:t>
            </w:r>
            <w:r w:rsidRPr="00B2393A">
              <w:rPr>
                <w:rFonts w:eastAsia="Times New Roman" w:cs="Arial"/>
                <w:sz w:val="16"/>
                <w:szCs w:val="16"/>
                <w:lang w:eastAsia="en-AU"/>
              </w:rPr>
              <w:br/>
              <w:t>$'000</w:t>
            </w:r>
          </w:p>
        </w:tc>
        <w:tc>
          <w:tcPr>
            <w:tcW w:w="566" w:type="pct"/>
            <w:tcBorders>
              <w:top w:val="single" w:sz="4" w:space="0" w:color="auto"/>
              <w:left w:val="nil"/>
              <w:bottom w:val="single" w:sz="4" w:space="0" w:color="auto"/>
              <w:right w:val="nil"/>
            </w:tcBorders>
            <w:shd w:val="clear" w:color="auto" w:fill="auto"/>
            <w:vAlign w:val="center"/>
            <w:hideMark/>
          </w:tcPr>
          <w:p w14:paraId="54F13FD4" w14:textId="77777777" w:rsidR="00B2393A" w:rsidRPr="00B2393A" w:rsidRDefault="00B2393A" w:rsidP="003D6ED0">
            <w:pPr>
              <w:spacing w:after="0"/>
              <w:jc w:val="right"/>
              <w:rPr>
                <w:rFonts w:eastAsia="Times New Roman" w:cs="Arial"/>
                <w:sz w:val="16"/>
                <w:szCs w:val="16"/>
                <w:lang w:eastAsia="en-AU"/>
              </w:rPr>
            </w:pPr>
            <w:r w:rsidRPr="00B2393A">
              <w:rPr>
                <w:rFonts w:eastAsia="Times New Roman" w:cs="Arial"/>
                <w:sz w:val="16"/>
                <w:szCs w:val="16"/>
                <w:lang w:eastAsia="en-AU"/>
              </w:rPr>
              <w:t>2023-24</w:t>
            </w:r>
            <w:r w:rsidRPr="00B2393A">
              <w:rPr>
                <w:rFonts w:eastAsia="Times New Roman" w:cs="Arial"/>
                <w:sz w:val="16"/>
                <w:szCs w:val="16"/>
                <w:lang w:eastAsia="en-AU"/>
              </w:rPr>
              <w:br/>
              <w:t>$'000</w:t>
            </w:r>
          </w:p>
        </w:tc>
      </w:tr>
      <w:tr w:rsidR="00B2393A" w:rsidRPr="00B2393A" w14:paraId="1BF506FD" w14:textId="77777777" w:rsidTr="00296996">
        <w:trPr>
          <w:divId w:val="1690064097"/>
          <w:trHeight w:hRule="exact" w:val="1361"/>
        </w:trPr>
        <w:tc>
          <w:tcPr>
            <w:tcW w:w="2169" w:type="pct"/>
            <w:tcBorders>
              <w:top w:val="nil"/>
              <w:left w:val="nil"/>
              <w:bottom w:val="nil"/>
              <w:right w:val="nil"/>
            </w:tcBorders>
            <w:shd w:val="clear" w:color="auto" w:fill="auto"/>
            <w:hideMark/>
          </w:tcPr>
          <w:p w14:paraId="68207C17" w14:textId="77777777" w:rsidR="00B2393A" w:rsidRPr="00B2393A" w:rsidRDefault="00B2393A" w:rsidP="00B2393A">
            <w:pPr>
              <w:spacing w:after="0"/>
              <w:jc w:val="left"/>
              <w:rPr>
                <w:rFonts w:eastAsia="Times New Roman" w:cs="Arial"/>
                <w:b/>
                <w:bCs/>
                <w:sz w:val="16"/>
                <w:szCs w:val="16"/>
                <w:lang w:eastAsia="en-AU"/>
              </w:rPr>
            </w:pPr>
            <w:r w:rsidRPr="00B2393A">
              <w:rPr>
                <w:rFonts w:eastAsia="Times New Roman" w:cs="Arial"/>
                <w:b/>
                <w:bCs/>
                <w:sz w:val="16"/>
                <w:szCs w:val="16"/>
                <w:lang w:eastAsia="en-AU"/>
              </w:rPr>
              <w:t>Total comprehensive income/(loss)</w:t>
            </w:r>
            <w:r w:rsidRPr="00B2393A">
              <w:rPr>
                <w:rFonts w:eastAsia="Times New Roman" w:cs="Arial"/>
                <w:b/>
                <w:bCs/>
                <w:sz w:val="16"/>
                <w:szCs w:val="16"/>
                <w:lang w:eastAsia="en-AU"/>
              </w:rPr>
              <w:br/>
              <w:t xml:space="preserve">  excluding depreciation/</w:t>
            </w:r>
            <w:r w:rsidRPr="00B2393A">
              <w:rPr>
                <w:rFonts w:eastAsia="Times New Roman" w:cs="Arial"/>
                <w:b/>
                <w:bCs/>
                <w:sz w:val="16"/>
                <w:szCs w:val="16"/>
                <w:lang w:eastAsia="en-AU"/>
              </w:rPr>
              <w:br/>
              <w:t xml:space="preserve">  amortisation expenses previously</w:t>
            </w:r>
            <w:r w:rsidRPr="00B2393A">
              <w:rPr>
                <w:rFonts w:eastAsia="Times New Roman" w:cs="Arial"/>
                <w:b/>
                <w:bCs/>
                <w:sz w:val="16"/>
                <w:szCs w:val="16"/>
                <w:lang w:eastAsia="en-AU"/>
              </w:rPr>
              <w:br/>
              <w:t xml:space="preserve">  funded through revenue</w:t>
            </w:r>
            <w:r w:rsidRPr="00B2393A">
              <w:rPr>
                <w:rFonts w:eastAsia="Times New Roman" w:cs="Arial"/>
                <w:b/>
                <w:bCs/>
                <w:sz w:val="16"/>
                <w:szCs w:val="16"/>
                <w:lang w:eastAsia="en-AU"/>
              </w:rPr>
              <w:br/>
              <w:t xml:space="preserve">  appropriations, depreciation on </w:t>
            </w:r>
            <w:r w:rsidRPr="00B2393A">
              <w:rPr>
                <w:rFonts w:eastAsia="Times New Roman" w:cs="Arial"/>
                <w:b/>
                <w:bCs/>
                <w:sz w:val="16"/>
                <w:szCs w:val="16"/>
                <w:lang w:eastAsia="en-AU"/>
              </w:rPr>
              <w:br/>
              <w:t xml:space="preserve">  ROU, principal repayments on </w:t>
            </w:r>
            <w:r w:rsidRPr="00B2393A">
              <w:rPr>
                <w:rFonts w:eastAsia="Times New Roman" w:cs="Arial"/>
                <w:b/>
                <w:bCs/>
                <w:sz w:val="16"/>
                <w:szCs w:val="16"/>
                <w:lang w:eastAsia="en-AU"/>
              </w:rPr>
              <w:br/>
              <w:t xml:space="preserve">  leased assets</w:t>
            </w:r>
          </w:p>
        </w:tc>
        <w:tc>
          <w:tcPr>
            <w:tcW w:w="566" w:type="pct"/>
            <w:tcBorders>
              <w:top w:val="nil"/>
              <w:left w:val="nil"/>
              <w:bottom w:val="nil"/>
              <w:right w:val="nil"/>
            </w:tcBorders>
            <w:shd w:val="clear" w:color="auto" w:fill="auto"/>
            <w:noWrap/>
            <w:vAlign w:val="bottom"/>
            <w:hideMark/>
          </w:tcPr>
          <w:p w14:paraId="41456D53" w14:textId="77777777" w:rsidR="00B2393A" w:rsidRPr="00B2393A" w:rsidRDefault="00B2393A" w:rsidP="00B2393A">
            <w:pPr>
              <w:spacing w:after="0"/>
              <w:jc w:val="right"/>
              <w:rPr>
                <w:rFonts w:eastAsia="Times New Roman" w:cs="Arial"/>
                <w:b/>
                <w:bCs/>
                <w:sz w:val="16"/>
                <w:szCs w:val="16"/>
                <w:lang w:eastAsia="en-AU"/>
              </w:rPr>
            </w:pPr>
            <w:r w:rsidRPr="00B2393A">
              <w:rPr>
                <w:rFonts w:eastAsia="Times New Roman" w:cs="Arial"/>
                <w:b/>
                <w:bCs/>
                <w:sz w:val="16"/>
                <w:szCs w:val="16"/>
                <w:lang w:eastAsia="en-AU"/>
              </w:rPr>
              <w:t xml:space="preserve">14,141 </w:t>
            </w:r>
          </w:p>
        </w:tc>
        <w:tc>
          <w:tcPr>
            <w:tcW w:w="566" w:type="pct"/>
            <w:tcBorders>
              <w:top w:val="nil"/>
              <w:left w:val="nil"/>
              <w:bottom w:val="nil"/>
              <w:right w:val="nil"/>
            </w:tcBorders>
            <w:shd w:val="clear" w:color="000000" w:fill="E6E6E6"/>
            <w:noWrap/>
            <w:vAlign w:val="bottom"/>
            <w:hideMark/>
          </w:tcPr>
          <w:p w14:paraId="1F7FE35E" w14:textId="77777777" w:rsidR="00B2393A" w:rsidRPr="00B2393A" w:rsidRDefault="00B2393A" w:rsidP="00B2393A">
            <w:pPr>
              <w:spacing w:after="0"/>
              <w:jc w:val="right"/>
              <w:rPr>
                <w:rFonts w:eastAsia="Times New Roman" w:cs="Arial"/>
                <w:b/>
                <w:bCs/>
                <w:sz w:val="16"/>
                <w:szCs w:val="16"/>
                <w:lang w:eastAsia="en-AU"/>
              </w:rPr>
            </w:pPr>
            <w:r w:rsidRPr="00B2393A">
              <w:rPr>
                <w:rFonts w:eastAsia="Times New Roman" w:cs="Arial"/>
                <w:b/>
                <w:bCs/>
                <w:sz w:val="16"/>
                <w:szCs w:val="16"/>
                <w:lang w:eastAsia="en-AU"/>
              </w:rPr>
              <w:t xml:space="preserve">3,484 </w:t>
            </w:r>
          </w:p>
        </w:tc>
        <w:tc>
          <w:tcPr>
            <w:tcW w:w="566" w:type="pct"/>
            <w:tcBorders>
              <w:top w:val="nil"/>
              <w:left w:val="nil"/>
              <w:bottom w:val="nil"/>
              <w:right w:val="nil"/>
            </w:tcBorders>
            <w:shd w:val="clear" w:color="auto" w:fill="auto"/>
            <w:noWrap/>
            <w:vAlign w:val="bottom"/>
            <w:hideMark/>
          </w:tcPr>
          <w:p w14:paraId="08425B4D" w14:textId="77777777" w:rsidR="00B2393A" w:rsidRPr="00B2393A" w:rsidRDefault="00B2393A" w:rsidP="00B2393A">
            <w:pPr>
              <w:spacing w:after="0"/>
              <w:jc w:val="right"/>
              <w:rPr>
                <w:rFonts w:eastAsia="Times New Roman" w:cs="Arial"/>
                <w:b/>
                <w:bCs/>
                <w:sz w:val="16"/>
                <w:szCs w:val="16"/>
                <w:lang w:eastAsia="en-AU"/>
              </w:rPr>
            </w:pPr>
            <w:r w:rsidRPr="00B2393A">
              <w:rPr>
                <w:rFonts w:eastAsia="Times New Roman" w:cs="Arial"/>
                <w:b/>
                <w:bCs/>
                <w:sz w:val="16"/>
                <w:szCs w:val="16"/>
                <w:lang w:eastAsia="en-AU"/>
              </w:rPr>
              <w:t xml:space="preserve">33,987 </w:t>
            </w:r>
          </w:p>
        </w:tc>
        <w:tc>
          <w:tcPr>
            <w:tcW w:w="566" w:type="pct"/>
            <w:tcBorders>
              <w:top w:val="nil"/>
              <w:left w:val="nil"/>
              <w:bottom w:val="nil"/>
              <w:right w:val="nil"/>
            </w:tcBorders>
            <w:shd w:val="clear" w:color="auto" w:fill="auto"/>
            <w:noWrap/>
            <w:vAlign w:val="bottom"/>
            <w:hideMark/>
          </w:tcPr>
          <w:p w14:paraId="74B55DC1" w14:textId="77777777" w:rsidR="00B2393A" w:rsidRPr="00B2393A" w:rsidRDefault="00B2393A" w:rsidP="00B2393A">
            <w:pPr>
              <w:spacing w:after="0"/>
              <w:jc w:val="right"/>
              <w:rPr>
                <w:rFonts w:eastAsia="Times New Roman" w:cs="Arial"/>
                <w:b/>
                <w:bCs/>
                <w:sz w:val="16"/>
                <w:szCs w:val="16"/>
                <w:lang w:eastAsia="en-AU"/>
              </w:rPr>
            </w:pPr>
            <w:r w:rsidRPr="00B2393A">
              <w:rPr>
                <w:rFonts w:eastAsia="Times New Roman" w:cs="Arial"/>
                <w:b/>
                <w:bCs/>
                <w:sz w:val="16"/>
                <w:szCs w:val="16"/>
                <w:lang w:eastAsia="en-AU"/>
              </w:rPr>
              <w:t xml:space="preserve">22,081 </w:t>
            </w:r>
          </w:p>
        </w:tc>
        <w:tc>
          <w:tcPr>
            <w:tcW w:w="566" w:type="pct"/>
            <w:tcBorders>
              <w:top w:val="nil"/>
              <w:left w:val="nil"/>
              <w:bottom w:val="nil"/>
              <w:right w:val="nil"/>
            </w:tcBorders>
            <w:shd w:val="clear" w:color="auto" w:fill="auto"/>
            <w:noWrap/>
            <w:vAlign w:val="bottom"/>
            <w:hideMark/>
          </w:tcPr>
          <w:p w14:paraId="6CDAAB93" w14:textId="77777777" w:rsidR="00B2393A" w:rsidRPr="00B2393A" w:rsidRDefault="00B2393A" w:rsidP="00B2393A">
            <w:pPr>
              <w:spacing w:after="0"/>
              <w:jc w:val="right"/>
              <w:rPr>
                <w:rFonts w:eastAsia="Times New Roman" w:cs="Arial"/>
                <w:b/>
                <w:bCs/>
                <w:sz w:val="16"/>
                <w:szCs w:val="16"/>
                <w:lang w:eastAsia="en-AU"/>
              </w:rPr>
            </w:pPr>
            <w:r w:rsidRPr="00B2393A">
              <w:rPr>
                <w:rFonts w:eastAsia="Times New Roman" w:cs="Arial"/>
                <w:b/>
                <w:bCs/>
                <w:sz w:val="16"/>
                <w:szCs w:val="16"/>
                <w:lang w:eastAsia="en-AU"/>
              </w:rPr>
              <w:t xml:space="preserve">22,290 </w:t>
            </w:r>
          </w:p>
        </w:tc>
      </w:tr>
      <w:tr w:rsidR="00B2393A" w:rsidRPr="00B2393A" w14:paraId="0840B383" w14:textId="77777777" w:rsidTr="00296996">
        <w:trPr>
          <w:divId w:val="1690064097"/>
          <w:trHeight w:hRule="exact" w:val="567"/>
        </w:trPr>
        <w:tc>
          <w:tcPr>
            <w:tcW w:w="2169" w:type="pct"/>
            <w:tcBorders>
              <w:top w:val="nil"/>
              <w:left w:val="nil"/>
              <w:bottom w:val="nil"/>
              <w:right w:val="nil"/>
            </w:tcBorders>
            <w:shd w:val="clear" w:color="auto" w:fill="auto"/>
            <w:hideMark/>
          </w:tcPr>
          <w:p w14:paraId="2219D0A2" w14:textId="77777777" w:rsidR="00B2393A" w:rsidRPr="00B2393A" w:rsidRDefault="00B2393A" w:rsidP="00B2393A">
            <w:pPr>
              <w:spacing w:after="0"/>
              <w:ind w:left="170"/>
              <w:jc w:val="left"/>
              <w:rPr>
                <w:rFonts w:eastAsia="Times New Roman" w:cs="Arial"/>
                <w:sz w:val="16"/>
                <w:szCs w:val="16"/>
                <w:lang w:eastAsia="en-AU"/>
              </w:rPr>
            </w:pPr>
            <w:r w:rsidRPr="00B2393A">
              <w:rPr>
                <w:rFonts w:eastAsia="Times New Roman" w:cs="Arial"/>
                <w:sz w:val="16"/>
                <w:szCs w:val="16"/>
                <w:lang w:eastAsia="en-AU"/>
              </w:rPr>
              <w:t>less: Depreciation/amortisation</w:t>
            </w:r>
            <w:r w:rsidRPr="00B2393A">
              <w:rPr>
                <w:rFonts w:eastAsia="Times New Roman" w:cs="Arial"/>
                <w:sz w:val="16"/>
                <w:szCs w:val="16"/>
                <w:lang w:eastAsia="en-AU"/>
              </w:rPr>
              <w:br/>
              <w:t xml:space="preserve">  expenses previously funded through</w:t>
            </w:r>
            <w:r w:rsidRPr="00B2393A">
              <w:rPr>
                <w:rFonts w:eastAsia="Times New Roman" w:cs="Arial"/>
                <w:sz w:val="16"/>
                <w:szCs w:val="16"/>
                <w:lang w:eastAsia="en-AU"/>
              </w:rPr>
              <w:br/>
              <w:t xml:space="preserve">  revenue appropriations</w:t>
            </w:r>
          </w:p>
        </w:tc>
        <w:tc>
          <w:tcPr>
            <w:tcW w:w="566" w:type="pct"/>
            <w:tcBorders>
              <w:top w:val="nil"/>
              <w:left w:val="nil"/>
              <w:bottom w:val="nil"/>
              <w:right w:val="nil"/>
            </w:tcBorders>
            <w:shd w:val="clear" w:color="auto" w:fill="auto"/>
            <w:noWrap/>
            <w:vAlign w:val="bottom"/>
            <w:hideMark/>
          </w:tcPr>
          <w:p w14:paraId="53659D95" w14:textId="77777777" w:rsidR="00B2393A" w:rsidRPr="00296996" w:rsidRDefault="00B2393A" w:rsidP="00B2393A">
            <w:pPr>
              <w:spacing w:after="0"/>
              <w:jc w:val="right"/>
              <w:rPr>
                <w:rFonts w:eastAsia="Times New Roman" w:cs="Arial"/>
                <w:color w:val="auto"/>
                <w:sz w:val="16"/>
                <w:szCs w:val="16"/>
                <w:lang w:eastAsia="en-AU"/>
              </w:rPr>
            </w:pPr>
            <w:r w:rsidRPr="00296996">
              <w:rPr>
                <w:rFonts w:eastAsia="Times New Roman" w:cs="Arial"/>
                <w:color w:val="auto"/>
                <w:sz w:val="16"/>
                <w:szCs w:val="16"/>
                <w:lang w:eastAsia="en-AU"/>
              </w:rPr>
              <w:t xml:space="preserve">17,961 </w:t>
            </w:r>
          </w:p>
        </w:tc>
        <w:tc>
          <w:tcPr>
            <w:tcW w:w="566" w:type="pct"/>
            <w:tcBorders>
              <w:top w:val="nil"/>
              <w:left w:val="nil"/>
              <w:bottom w:val="nil"/>
              <w:right w:val="nil"/>
            </w:tcBorders>
            <w:shd w:val="clear" w:color="000000" w:fill="E6E6E6"/>
            <w:noWrap/>
            <w:vAlign w:val="bottom"/>
            <w:hideMark/>
          </w:tcPr>
          <w:p w14:paraId="7C5B48F3" w14:textId="77777777" w:rsidR="00B2393A" w:rsidRPr="00296996" w:rsidRDefault="00B2393A" w:rsidP="00B2393A">
            <w:pPr>
              <w:spacing w:after="0"/>
              <w:jc w:val="right"/>
              <w:rPr>
                <w:rFonts w:eastAsia="Times New Roman" w:cs="Arial"/>
                <w:bCs/>
                <w:color w:val="auto"/>
                <w:sz w:val="16"/>
                <w:szCs w:val="16"/>
                <w:lang w:eastAsia="en-AU"/>
              </w:rPr>
            </w:pPr>
            <w:r w:rsidRPr="00296996">
              <w:rPr>
                <w:rFonts w:eastAsia="Times New Roman" w:cs="Arial"/>
                <w:bCs/>
                <w:color w:val="auto"/>
                <w:sz w:val="16"/>
                <w:szCs w:val="16"/>
                <w:lang w:eastAsia="en-AU"/>
              </w:rPr>
              <w:t xml:space="preserve">18,100 </w:t>
            </w:r>
          </w:p>
        </w:tc>
        <w:tc>
          <w:tcPr>
            <w:tcW w:w="566" w:type="pct"/>
            <w:tcBorders>
              <w:top w:val="nil"/>
              <w:left w:val="nil"/>
              <w:bottom w:val="nil"/>
              <w:right w:val="nil"/>
            </w:tcBorders>
            <w:shd w:val="clear" w:color="auto" w:fill="auto"/>
            <w:noWrap/>
            <w:vAlign w:val="bottom"/>
            <w:hideMark/>
          </w:tcPr>
          <w:p w14:paraId="550A7ABA" w14:textId="77777777" w:rsidR="00B2393A" w:rsidRPr="00B2393A" w:rsidRDefault="00B2393A" w:rsidP="00B2393A">
            <w:pPr>
              <w:spacing w:after="0"/>
              <w:jc w:val="right"/>
              <w:rPr>
                <w:rFonts w:eastAsia="Times New Roman" w:cs="Arial"/>
                <w:color w:val="auto"/>
                <w:sz w:val="16"/>
                <w:szCs w:val="16"/>
                <w:lang w:eastAsia="en-AU"/>
              </w:rPr>
            </w:pPr>
            <w:r w:rsidRPr="00B2393A">
              <w:rPr>
                <w:rFonts w:eastAsia="Times New Roman" w:cs="Arial"/>
                <w:color w:val="auto"/>
                <w:sz w:val="16"/>
                <w:szCs w:val="16"/>
                <w:lang w:eastAsia="en-AU"/>
              </w:rPr>
              <w:t xml:space="preserve">23,877 </w:t>
            </w:r>
          </w:p>
        </w:tc>
        <w:tc>
          <w:tcPr>
            <w:tcW w:w="566" w:type="pct"/>
            <w:tcBorders>
              <w:top w:val="nil"/>
              <w:left w:val="nil"/>
              <w:bottom w:val="nil"/>
              <w:right w:val="nil"/>
            </w:tcBorders>
            <w:shd w:val="clear" w:color="auto" w:fill="auto"/>
            <w:noWrap/>
            <w:vAlign w:val="bottom"/>
            <w:hideMark/>
          </w:tcPr>
          <w:p w14:paraId="0E131381" w14:textId="77777777" w:rsidR="00B2393A" w:rsidRPr="00B2393A" w:rsidRDefault="00B2393A" w:rsidP="00B2393A">
            <w:pPr>
              <w:spacing w:after="0"/>
              <w:jc w:val="right"/>
              <w:rPr>
                <w:rFonts w:eastAsia="Times New Roman" w:cs="Arial"/>
                <w:color w:val="auto"/>
                <w:sz w:val="16"/>
                <w:szCs w:val="16"/>
                <w:lang w:eastAsia="en-AU"/>
              </w:rPr>
            </w:pPr>
            <w:r w:rsidRPr="00B2393A">
              <w:rPr>
                <w:rFonts w:eastAsia="Times New Roman" w:cs="Arial"/>
                <w:color w:val="auto"/>
                <w:sz w:val="16"/>
                <w:szCs w:val="16"/>
                <w:lang w:eastAsia="en-AU"/>
              </w:rPr>
              <w:t xml:space="preserve">24,435 </w:t>
            </w:r>
          </w:p>
        </w:tc>
        <w:tc>
          <w:tcPr>
            <w:tcW w:w="566" w:type="pct"/>
            <w:tcBorders>
              <w:top w:val="nil"/>
              <w:left w:val="nil"/>
              <w:bottom w:val="nil"/>
              <w:right w:val="nil"/>
            </w:tcBorders>
            <w:shd w:val="clear" w:color="auto" w:fill="auto"/>
            <w:noWrap/>
            <w:vAlign w:val="bottom"/>
            <w:hideMark/>
          </w:tcPr>
          <w:p w14:paraId="0CDFFEDA" w14:textId="77777777" w:rsidR="00B2393A" w:rsidRPr="00B2393A" w:rsidRDefault="00B2393A" w:rsidP="00B2393A">
            <w:pPr>
              <w:spacing w:after="0"/>
              <w:jc w:val="right"/>
              <w:rPr>
                <w:rFonts w:eastAsia="Times New Roman" w:cs="Arial"/>
                <w:color w:val="auto"/>
                <w:sz w:val="16"/>
                <w:szCs w:val="16"/>
                <w:lang w:eastAsia="en-AU"/>
              </w:rPr>
            </w:pPr>
            <w:r w:rsidRPr="00B2393A">
              <w:rPr>
                <w:rFonts w:eastAsia="Times New Roman" w:cs="Arial"/>
                <w:color w:val="auto"/>
                <w:sz w:val="16"/>
                <w:szCs w:val="16"/>
                <w:lang w:eastAsia="en-AU"/>
              </w:rPr>
              <w:t xml:space="preserve">24,645 </w:t>
            </w:r>
          </w:p>
        </w:tc>
      </w:tr>
      <w:tr w:rsidR="00B2393A" w:rsidRPr="00B2393A" w14:paraId="6A2E824A" w14:textId="77777777" w:rsidTr="00296996">
        <w:trPr>
          <w:divId w:val="1690064097"/>
          <w:trHeight w:hRule="exact" w:val="624"/>
        </w:trPr>
        <w:tc>
          <w:tcPr>
            <w:tcW w:w="2169" w:type="pct"/>
            <w:tcBorders>
              <w:top w:val="nil"/>
              <w:left w:val="nil"/>
              <w:bottom w:val="single" w:sz="4" w:space="0" w:color="auto"/>
              <w:right w:val="nil"/>
            </w:tcBorders>
            <w:shd w:val="clear" w:color="auto" w:fill="auto"/>
            <w:vAlign w:val="center"/>
            <w:hideMark/>
          </w:tcPr>
          <w:p w14:paraId="3533528D" w14:textId="77777777" w:rsidR="00B2393A" w:rsidRPr="00B2393A" w:rsidRDefault="00B2393A" w:rsidP="00B2393A">
            <w:pPr>
              <w:spacing w:after="0"/>
              <w:jc w:val="left"/>
              <w:rPr>
                <w:rFonts w:eastAsia="Times New Roman" w:cs="Arial"/>
                <w:b/>
                <w:bCs/>
                <w:sz w:val="16"/>
                <w:szCs w:val="16"/>
                <w:lang w:eastAsia="en-AU"/>
              </w:rPr>
            </w:pPr>
            <w:r w:rsidRPr="00B2393A">
              <w:rPr>
                <w:rFonts w:eastAsia="Times New Roman" w:cs="Arial"/>
                <w:b/>
                <w:bCs/>
                <w:sz w:val="16"/>
                <w:szCs w:val="16"/>
                <w:lang w:eastAsia="en-AU"/>
              </w:rPr>
              <w:t>Total comprehensive income/(loss)</w:t>
            </w:r>
            <w:r w:rsidRPr="00B2393A">
              <w:rPr>
                <w:rFonts w:eastAsia="Times New Roman" w:cs="Arial"/>
                <w:b/>
                <w:bCs/>
                <w:sz w:val="16"/>
                <w:szCs w:val="16"/>
                <w:lang w:eastAsia="en-AU"/>
              </w:rPr>
              <w:br/>
              <w:t xml:space="preserve">  - as per the statement of</w:t>
            </w:r>
            <w:r w:rsidRPr="00B2393A">
              <w:rPr>
                <w:rFonts w:eastAsia="Times New Roman" w:cs="Arial"/>
                <w:b/>
                <w:bCs/>
                <w:sz w:val="16"/>
                <w:szCs w:val="16"/>
                <w:lang w:eastAsia="en-AU"/>
              </w:rPr>
              <w:br/>
              <w:t xml:space="preserve">  comprehensive income</w:t>
            </w:r>
          </w:p>
        </w:tc>
        <w:tc>
          <w:tcPr>
            <w:tcW w:w="566" w:type="pct"/>
            <w:tcBorders>
              <w:top w:val="single" w:sz="4" w:space="0" w:color="auto"/>
              <w:left w:val="nil"/>
              <w:bottom w:val="single" w:sz="4" w:space="0" w:color="auto"/>
              <w:right w:val="nil"/>
            </w:tcBorders>
            <w:shd w:val="clear" w:color="auto" w:fill="auto"/>
            <w:vAlign w:val="bottom"/>
            <w:hideMark/>
          </w:tcPr>
          <w:p w14:paraId="0CF2BA47" w14:textId="77777777" w:rsidR="00B2393A" w:rsidRPr="00B2393A" w:rsidRDefault="00B2393A" w:rsidP="00B2393A">
            <w:pPr>
              <w:spacing w:after="0"/>
              <w:jc w:val="right"/>
              <w:rPr>
                <w:rFonts w:eastAsia="Times New Roman" w:cs="Arial"/>
                <w:b/>
                <w:bCs/>
                <w:color w:val="auto"/>
                <w:sz w:val="16"/>
                <w:szCs w:val="16"/>
                <w:lang w:eastAsia="en-AU"/>
              </w:rPr>
            </w:pPr>
            <w:r w:rsidRPr="00B2393A">
              <w:rPr>
                <w:rFonts w:eastAsia="Times New Roman" w:cs="Arial"/>
                <w:b/>
                <w:bCs/>
                <w:color w:val="auto"/>
                <w:sz w:val="16"/>
                <w:szCs w:val="16"/>
                <w:lang w:eastAsia="en-AU"/>
              </w:rPr>
              <w:t>(3,820)</w:t>
            </w:r>
          </w:p>
        </w:tc>
        <w:tc>
          <w:tcPr>
            <w:tcW w:w="566" w:type="pct"/>
            <w:tcBorders>
              <w:top w:val="single" w:sz="4" w:space="0" w:color="auto"/>
              <w:left w:val="nil"/>
              <w:bottom w:val="single" w:sz="4" w:space="0" w:color="auto"/>
              <w:right w:val="nil"/>
            </w:tcBorders>
            <w:shd w:val="clear" w:color="000000" w:fill="E6E6E6"/>
            <w:vAlign w:val="bottom"/>
            <w:hideMark/>
          </w:tcPr>
          <w:p w14:paraId="56E0DB1B" w14:textId="77777777" w:rsidR="00B2393A" w:rsidRPr="00B2393A" w:rsidRDefault="00B2393A" w:rsidP="00B2393A">
            <w:pPr>
              <w:spacing w:after="0"/>
              <w:jc w:val="right"/>
              <w:rPr>
                <w:rFonts w:eastAsia="Times New Roman" w:cs="Arial"/>
                <w:b/>
                <w:bCs/>
                <w:color w:val="auto"/>
                <w:sz w:val="16"/>
                <w:szCs w:val="16"/>
                <w:lang w:eastAsia="en-AU"/>
              </w:rPr>
            </w:pPr>
            <w:r w:rsidRPr="00B2393A">
              <w:rPr>
                <w:rFonts w:eastAsia="Times New Roman" w:cs="Arial"/>
                <w:b/>
                <w:bCs/>
                <w:color w:val="auto"/>
                <w:sz w:val="16"/>
                <w:szCs w:val="16"/>
                <w:lang w:eastAsia="en-AU"/>
              </w:rPr>
              <w:t>(14,616)</w:t>
            </w:r>
          </w:p>
        </w:tc>
        <w:tc>
          <w:tcPr>
            <w:tcW w:w="566" w:type="pct"/>
            <w:tcBorders>
              <w:top w:val="single" w:sz="4" w:space="0" w:color="auto"/>
              <w:left w:val="nil"/>
              <w:bottom w:val="single" w:sz="4" w:space="0" w:color="auto"/>
              <w:right w:val="nil"/>
            </w:tcBorders>
            <w:shd w:val="clear" w:color="auto" w:fill="auto"/>
            <w:vAlign w:val="bottom"/>
            <w:hideMark/>
          </w:tcPr>
          <w:p w14:paraId="0B42862F" w14:textId="77777777" w:rsidR="00B2393A" w:rsidRPr="00B2393A" w:rsidRDefault="00B2393A" w:rsidP="00B2393A">
            <w:pPr>
              <w:spacing w:after="0"/>
              <w:jc w:val="right"/>
              <w:rPr>
                <w:rFonts w:eastAsia="Times New Roman" w:cs="Arial"/>
                <w:b/>
                <w:bCs/>
                <w:color w:val="auto"/>
                <w:sz w:val="16"/>
                <w:szCs w:val="16"/>
                <w:lang w:eastAsia="en-AU"/>
              </w:rPr>
            </w:pPr>
            <w:r w:rsidRPr="00B2393A">
              <w:rPr>
                <w:rFonts w:eastAsia="Times New Roman" w:cs="Arial"/>
                <w:b/>
                <w:bCs/>
                <w:color w:val="auto"/>
                <w:sz w:val="16"/>
                <w:szCs w:val="16"/>
                <w:lang w:eastAsia="en-AU"/>
              </w:rPr>
              <w:t xml:space="preserve">10,110 </w:t>
            </w:r>
          </w:p>
        </w:tc>
        <w:tc>
          <w:tcPr>
            <w:tcW w:w="566" w:type="pct"/>
            <w:tcBorders>
              <w:top w:val="single" w:sz="4" w:space="0" w:color="auto"/>
              <w:left w:val="nil"/>
              <w:bottom w:val="single" w:sz="4" w:space="0" w:color="auto"/>
              <w:right w:val="nil"/>
            </w:tcBorders>
            <w:shd w:val="clear" w:color="auto" w:fill="auto"/>
            <w:vAlign w:val="bottom"/>
            <w:hideMark/>
          </w:tcPr>
          <w:p w14:paraId="122277B8" w14:textId="77777777" w:rsidR="00B2393A" w:rsidRPr="00B2393A" w:rsidRDefault="00B2393A" w:rsidP="00B2393A">
            <w:pPr>
              <w:spacing w:after="0"/>
              <w:jc w:val="right"/>
              <w:rPr>
                <w:rFonts w:eastAsia="Times New Roman" w:cs="Arial"/>
                <w:b/>
                <w:bCs/>
                <w:color w:val="auto"/>
                <w:sz w:val="16"/>
                <w:szCs w:val="16"/>
                <w:lang w:eastAsia="en-AU"/>
              </w:rPr>
            </w:pPr>
            <w:r w:rsidRPr="00B2393A">
              <w:rPr>
                <w:rFonts w:eastAsia="Times New Roman" w:cs="Arial"/>
                <w:b/>
                <w:bCs/>
                <w:color w:val="auto"/>
                <w:sz w:val="16"/>
                <w:szCs w:val="16"/>
                <w:lang w:eastAsia="en-AU"/>
              </w:rPr>
              <w:t>(2,354)</w:t>
            </w:r>
          </w:p>
        </w:tc>
        <w:tc>
          <w:tcPr>
            <w:tcW w:w="566" w:type="pct"/>
            <w:tcBorders>
              <w:top w:val="single" w:sz="4" w:space="0" w:color="auto"/>
              <w:left w:val="nil"/>
              <w:bottom w:val="single" w:sz="4" w:space="0" w:color="auto"/>
              <w:right w:val="nil"/>
            </w:tcBorders>
            <w:shd w:val="clear" w:color="auto" w:fill="auto"/>
            <w:vAlign w:val="bottom"/>
            <w:hideMark/>
          </w:tcPr>
          <w:p w14:paraId="4F577BA0" w14:textId="77777777" w:rsidR="00B2393A" w:rsidRPr="00B2393A" w:rsidRDefault="00B2393A" w:rsidP="00B2393A">
            <w:pPr>
              <w:spacing w:after="0"/>
              <w:jc w:val="right"/>
              <w:rPr>
                <w:rFonts w:eastAsia="Times New Roman" w:cs="Arial"/>
                <w:b/>
                <w:bCs/>
                <w:color w:val="auto"/>
                <w:sz w:val="16"/>
                <w:szCs w:val="16"/>
                <w:lang w:eastAsia="en-AU"/>
              </w:rPr>
            </w:pPr>
            <w:r w:rsidRPr="00B2393A">
              <w:rPr>
                <w:rFonts w:eastAsia="Times New Roman" w:cs="Arial"/>
                <w:b/>
                <w:bCs/>
                <w:color w:val="auto"/>
                <w:sz w:val="16"/>
                <w:szCs w:val="16"/>
                <w:lang w:eastAsia="en-AU"/>
              </w:rPr>
              <w:t>(2,355)</w:t>
            </w:r>
          </w:p>
        </w:tc>
      </w:tr>
    </w:tbl>
    <w:p w14:paraId="12D97607" w14:textId="78D96D10" w:rsidR="0008358A" w:rsidRPr="00112F5E" w:rsidRDefault="0008358A" w:rsidP="00112F5E">
      <w:pPr>
        <w:pStyle w:val="TableGraphic"/>
        <w:rPr>
          <w:rFonts w:ascii="Arial" w:hAnsi="Arial" w:cs="Arial"/>
          <w:sz w:val="16"/>
          <w:szCs w:val="16"/>
        </w:rPr>
      </w:pPr>
      <w:r w:rsidRPr="00112F5E">
        <w:rPr>
          <w:rFonts w:ascii="Arial" w:hAnsi="Arial" w:cs="Arial"/>
          <w:sz w:val="16"/>
          <w:szCs w:val="16"/>
        </w:rPr>
        <w:t>Prepared on Australian Accounting Standards basis.</w:t>
      </w:r>
    </w:p>
    <w:p w14:paraId="3B91A2F7" w14:textId="77777777" w:rsidR="0008358A" w:rsidRPr="00AF3D51" w:rsidRDefault="0008358A" w:rsidP="0008358A"/>
    <w:p w14:paraId="06ABA15F" w14:textId="4EFA714D" w:rsidR="00112F5E" w:rsidRDefault="0008358A" w:rsidP="00296996">
      <w:pPr>
        <w:pStyle w:val="TableGraphic"/>
        <w:spacing w:after="20"/>
        <w:rPr>
          <w:rFonts w:ascii="Arial" w:eastAsiaTheme="minorHAnsi" w:hAnsi="Arial" w:cstheme="minorBidi"/>
          <w:color w:val="000000"/>
          <w:sz w:val="22"/>
          <w:szCs w:val="22"/>
          <w:lang w:eastAsia="en-US"/>
        </w:rPr>
      </w:pPr>
      <w:r>
        <w:br w:type="page"/>
      </w:r>
      <w:r w:rsidRPr="005B0B2E">
        <w:rPr>
          <w:rFonts w:ascii="Arial Bold" w:hAnsi="Arial Bold"/>
          <w:b/>
        </w:rPr>
        <w:lastRenderedPageBreak/>
        <w:t>Table 3.2: Budgeted departmental balance sheet (as at 30 June)</w:t>
      </w:r>
    </w:p>
    <w:tbl>
      <w:tblPr>
        <w:tblW w:w="5000" w:type="pct"/>
        <w:tblLook w:val="04A0" w:firstRow="1" w:lastRow="0" w:firstColumn="1" w:lastColumn="0" w:noHBand="0" w:noVBand="1"/>
      </w:tblPr>
      <w:tblGrid>
        <w:gridCol w:w="3068"/>
        <w:gridCol w:w="930"/>
        <w:gridCol w:w="928"/>
        <w:gridCol w:w="928"/>
        <w:gridCol w:w="928"/>
        <w:gridCol w:w="928"/>
      </w:tblGrid>
      <w:tr w:rsidR="00112F5E" w:rsidRPr="00112F5E" w14:paraId="7A6C3268" w14:textId="77777777" w:rsidTr="003D6ED0">
        <w:trPr>
          <w:divId w:val="1111893897"/>
          <w:trHeight w:hRule="exact" w:val="850"/>
        </w:trPr>
        <w:tc>
          <w:tcPr>
            <w:tcW w:w="2020" w:type="pct"/>
            <w:tcBorders>
              <w:top w:val="single" w:sz="4" w:space="0" w:color="auto"/>
              <w:left w:val="nil"/>
              <w:bottom w:val="nil"/>
              <w:right w:val="nil"/>
            </w:tcBorders>
            <w:shd w:val="clear" w:color="auto" w:fill="auto"/>
            <w:noWrap/>
            <w:hideMark/>
          </w:tcPr>
          <w:p w14:paraId="3F3887AE" w14:textId="777961D8" w:rsidR="00112F5E" w:rsidRPr="00112F5E" w:rsidRDefault="00112F5E" w:rsidP="00112F5E">
            <w:pPr>
              <w:rPr>
                <w:rFonts w:eastAsia="Times New Roman" w:cs="Arial"/>
                <w:b/>
                <w:bCs/>
                <w:color w:val="auto"/>
                <w:sz w:val="16"/>
                <w:szCs w:val="16"/>
                <w:lang w:eastAsia="en-AU"/>
              </w:rPr>
            </w:pPr>
            <w:r w:rsidRPr="00112F5E">
              <w:rPr>
                <w:rFonts w:eastAsia="Times New Roman" w:cs="Arial"/>
                <w:b/>
                <w:bCs/>
                <w:color w:val="auto"/>
                <w:sz w:val="16"/>
                <w:szCs w:val="16"/>
                <w:lang w:eastAsia="en-AU"/>
              </w:rPr>
              <w:t> </w:t>
            </w:r>
          </w:p>
        </w:tc>
        <w:tc>
          <w:tcPr>
            <w:tcW w:w="633" w:type="pct"/>
            <w:tcBorders>
              <w:top w:val="single" w:sz="4" w:space="0" w:color="auto"/>
              <w:left w:val="nil"/>
              <w:bottom w:val="single" w:sz="4" w:space="0" w:color="auto"/>
              <w:right w:val="nil"/>
            </w:tcBorders>
            <w:shd w:val="clear" w:color="auto" w:fill="auto"/>
            <w:vAlign w:val="center"/>
            <w:hideMark/>
          </w:tcPr>
          <w:p w14:paraId="76B9F7F9" w14:textId="77777777" w:rsidR="00112F5E" w:rsidRPr="00112F5E" w:rsidRDefault="00112F5E" w:rsidP="003D6ED0">
            <w:pPr>
              <w:spacing w:after="0"/>
              <w:jc w:val="right"/>
              <w:rPr>
                <w:rFonts w:eastAsia="Times New Roman" w:cs="Arial"/>
                <w:color w:val="auto"/>
                <w:sz w:val="16"/>
                <w:szCs w:val="16"/>
                <w:lang w:eastAsia="en-AU"/>
              </w:rPr>
            </w:pPr>
            <w:r w:rsidRPr="00112F5E">
              <w:rPr>
                <w:rFonts w:eastAsia="Times New Roman" w:cs="Arial"/>
                <w:color w:val="auto"/>
                <w:sz w:val="16"/>
                <w:szCs w:val="16"/>
                <w:lang w:eastAsia="en-AU"/>
              </w:rPr>
              <w:t>2019-20 Estimated actual</w:t>
            </w:r>
            <w:r w:rsidRPr="00112F5E">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000000" w:fill="E6E6E6"/>
            <w:vAlign w:val="center"/>
            <w:hideMark/>
          </w:tcPr>
          <w:p w14:paraId="576AFC86" w14:textId="77777777" w:rsidR="00112F5E" w:rsidRPr="00112F5E" w:rsidRDefault="00112F5E" w:rsidP="003D6ED0">
            <w:pPr>
              <w:spacing w:after="0"/>
              <w:jc w:val="right"/>
              <w:rPr>
                <w:rFonts w:eastAsia="Times New Roman" w:cs="Arial"/>
                <w:color w:val="auto"/>
                <w:sz w:val="16"/>
                <w:szCs w:val="16"/>
                <w:lang w:eastAsia="en-AU"/>
              </w:rPr>
            </w:pPr>
            <w:r w:rsidRPr="00112F5E">
              <w:rPr>
                <w:rFonts w:eastAsia="Times New Roman" w:cs="Arial"/>
                <w:color w:val="auto"/>
                <w:sz w:val="16"/>
                <w:szCs w:val="16"/>
                <w:lang w:eastAsia="en-AU"/>
              </w:rPr>
              <w:t>2020-21</w:t>
            </w:r>
            <w:r w:rsidRPr="00112F5E">
              <w:rPr>
                <w:rFonts w:eastAsia="Times New Roman" w:cs="Arial"/>
                <w:color w:val="auto"/>
                <w:sz w:val="16"/>
                <w:szCs w:val="16"/>
                <w:lang w:eastAsia="en-AU"/>
              </w:rPr>
              <w:br/>
              <w:t>Budget</w:t>
            </w:r>
            <w:r w:rsidRPr="00112F5E">
              <w:rPr>
                <w:rFonts w:eastAsia="Times New Roman" w:cs="Arial"/>
                <w:color w:val="auto"/>
                <w:sz w:val="16"/>
                <w:szCs w:val="16"/>
                <w:lang w:eastAsia="en-AU"/>
              </w:rPr>
              <w:br/>
            </w:r>
            <w:r w:rsidRPr="00112F5E">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auto" w:fill="auto"/>
            <w:vAlign w:val="center"/>
            <w:hideMark/>
          </w:tcPr>
          <w:p w14:paraId="3E667E44" w14:textId="77777777" w:rsidR="00112F5E" w:rsidRPr="00112F5E" w:rsidRDefault="00112F5E" w:rsidP="003D6ED0">
            <w:pPr>
              <w:spacing w:after="0"/>
              <w:jc w:val="right"/>
              <w:rPr>
                <w:rFonts w:eastAsia="Times New Roman" w:cs="Arial"/>
                <w:color w:val="auto"/>
                <w:sz w:val="16"/>
                <w:szCs w:val="16"/>
                <w:lang w:eastAsia="en-AU"/>
              </w:rPr>
            </w:pPr>
            <w:r w:rsidRPr="00112F5E">
              <w:rPr>
                <w:rFonts w:eastAsia="Times New Roman" w:cs="Arial"/>
                <w:color w:val="auto"/>
                <w:sz w:val="16"/>
                <w:szCs w:val="16"/>
                <w:lang w:eastAsia="en-AU"/>
              </w:rPr>
              <w:t>2021-22 Forward estimate</w:t>
            </w:r>
            <w:r w:rsidRPr="00112F5E">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auto" w:fill="auto"/>
            <w:vAlign w:val="center"/>
            <w:hideMark/>
          </w:tcPr>
          <w:p w14:paraId="7D06CB85" w14:textId="77777777" w:rsidR="00112F5E" w:rsidRPr="00112F5E" w:rsidRDefault="00112F5E" w:rsidP="003D6ED0">
            <w:pPr>
              <w:spacing w:after="0"/>
              <w:jc w:val="right"/>
              <w:rPr>
                <w:rFonts w:eastAsia="Times New Roman" w:cs="Arial"/>
                <w:color w:val="auto"/>
                <w:sz w:val="16"/>
                <w:szCs w:val="16"/>
                <w:lang w:eastAsia="en-AU"/>
              </w:rPr>
            </w:pPr>
            <w:r w:rsidRPr="00112F5E">
              <w:rPr>
                <w:rFonts w:eastAsia="Times New Roman" w:cs="Arial"/>
                <w:color w:val="auto"/>
                <w:sz w:val="16"/>
                <w:szCs w:val="16"/>
                <w:lang w:eastAsia="en-AU"/>
              </w:rPr>
              <w:t>2022-23 Forward estimate</w:t>
            </w:r>
            <w:r w:rsidRPr="00112F5E">
              <w:rPr>
                <w:rFonts w:eastAsia="Times New Roman" w:cs="Arial"/>
                <w:color w:val="auto"/>
                <w:sz w:val="16"/>
                <w:szCs w:val="16"/>
                <w:lang w:eastAsia="en-AU"/>
              </w:rPr>
              <w:br/>
              <w:t>$'000</w:t>
            </w:r>
          </w:p>
        </w:tc>
        <w:tc>
          <w:tcPr>
            <w:tcW w:w="587" w:type="pct"/>
            <w:tcBorders>
              <w:top w:val="single" w:sz="4" w:space="0" w:color="auto"/>
              <w:left w:val="nil"/>
              <w:bottom w:val="single" w:sz="4" w:space="0" w:color="auto"/>
              <w:right w:val="nil"/>
            </w:tcBorders>
            <w:shd w:val="clear" w:color="auto" w:fill="auto"/>
            <w:vAlign w:val="center"/>
            <w:hideMark/>
          </w:tcPr>
          <w:p w14:paraId="08BA9ED6" w14:textId="77777777" w:rsidR="00112F5E" w:rsidRPr="00112F5E" w:rsidRDefault="00112F5E" w:rsidP="003D6ED0">
            <w:pPr>
              <w:spacing w:after="0"/>
              <w:jc w:val="right"/>
              <w:rPr>
                <w:rFonts w:eastAsia="Times New Roman" w:cs="Arial"/>
                <w:color w:val="auto"/>
                <w:sz w:val="16"/>
                <w:szCs w:val="16"/>
                <w:lang w:eastAsia="en-AU"/>
              </w:rPr>
            </w:pPr>
            <w:r w:rsidRPr="00112F5E">
              <w:rPr>
                <w:rFonts w:eastAsia="Times New Roman" w:cs="Arial"/>
                <w:color w:val="auto"/>
                <w:sz w:val="16"/>
                <w:szCs w:val="16"/>
                <w:lang w:eastAsia="en-AU"/>
              </w:rPr>
              <w:t>2023-24</w:t>
            </w:r>
            <w:r w:rsidRPr="00112F5E">
              <w:rPr>
                <w:rFonts w:eastAsia="Times New Roman" w:cs="Arial"/>
                <w:color w:val="auto"/>
                <w:sz w:val="16"/>
                <w:szCs w:val="16"/>
                <w:lang w:eastAsia="en-AU"/>
              </w:rPr>
              <w:br/>
              <w:t>Forward estimate</w:t>
            </w:r>
            <w:r w:rsidRPr="00112F5E">
              <w:rPr>
                <w:rFonts w:eastAsia="Times New Roman" w:cs="Arial"/>
                <w:color w:val="auto"/>
                <w:sz w:val="16"/>
                <w:szCs w:val="16"/>
                <w:lang w:eastAsia="en-AU"/>
              </w:rPr>
              <w:br/>
              <w:t>$'000</w:t>
            </w:r>
          </w:p>
        </w:tc>
      </w:tr>
      <w:tr w:rsidR="00112F5E" w:rsidRPr="00112F5E" w14:paraId="4F445BD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23D6C89A"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ASSETS</w:t>
            </w:r>
          </w:p>
        </w:tc>
        <w:tc>
          <w:tcPr>
            <w:tcW w:w="633" w:type="pct"/>
            <w:tcBorders>
              <w:top w:val="nil"/>
              <w:left w:val="nil"/>
              <w:bottom w:val="nil"/>
              <w:right w:val="nil"/>
            </w:tcBorders>
            <w:shd w:val="clear" w:color="auto" w:fill="auto"/>
            <w:noWrap/>
            <w:vAlign w:val="center"/>
            <w:hideMark/>
          </w:tcPr>
          <w:p w14:paraId="01DA8980"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37D9A6E7"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33E4B6A0"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683EE646"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5014F694"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7871881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0C850DCC"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Financial assets</w:t>
            </w:r>
          </w:p>
        </w:tc>
        <w:tc>
          <w:tcPr>
            <w:tcW w:w="633" w:type="pct"/>
            <w:tcBorders>
              <w:top w:val="nil"/>
              <w:left w:val="nil"/>
              <w:bottom w:val="nil"/>
              <w:right w:val="nil"/>
            </w:tcBorders>
            <w:shd w:val="clear" w:color="auto" w:fill="auto"/>
            <w:noWrap/>
            <w:vAlign w:val="center"/>
            <w:hideMark/>
          </w:tcPr>
          <w:p w14:paraId="676EFCC9"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27E49545"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073F4146"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20B7DFAA"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490C504D"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33FFEE47"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367FC130"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 xml:space="preserve">Cash </w:t>
            </w:r>
            <w:r w:rsidRPr="00112F5E">
              <w:rPr>
                <w:rFonts w:eastAsia="Times New Roman" w:cs="Arial"/>
                <w:color w:val="auto"/>
                <w:sz w:val="16"/>
                <w:szCs w:val="16"/>
                <w:lang w:eastAsia="en-AU"/>
              </w:rPr>
              <w:t>and cash equivalents</w:t>
            </w:r>
          </w:p>
        </w:tc>
        <w:tc>
          <w:tcPr>
            <w:tcW w:w="633" w:type="pct"/>
            <w:tcBorders>
              <w:top w:val="nil"/>
              <w:left w:val="nil"/>
              <w:bottom w:val="nil"/>
              <w:right w:val="nil"/>
            </w:tcBorders>
            <w:shd w:val="clear" w:color="auto" w:fill="auto"/>
            <w:noWrap/>
            <w:vAlign w:val="center"/>
            <w:hideMark/>
          </w:tcPr>
          <w:p w14:paraId="5E2323A1"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72,828</w:t>
            </w:r>
          </w:p>
        </w:tc>
        <w:tc>
          <w:tcPr>
            <w:tcW w:w="587" w:type="pct"/>
            <w:tcBorders>
              <w:top w:val="nil"/>
              <w:left w:val="nil"/>
              <w:bottom w:val="nil"/>
              <w:right w:val="nil"/>
            </w:tcBorders>
            <w:shd w:val="clear" w:color="000000" w:fill="E6E6E6"/>
            <w:noWrap/>
            <w:vAlign w:val="center"/>
            <w:hideMark/>
          </w:tcPr>
          <w:p w14:paraId="051AC57D"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40,501</w:t>
            </w:r>
          </w:p>
        </w:tc>
        <w:tc>
          <w:tcPr>
            <w:tcW w:w="587" w:type="pct"/>
            <w:tcBorders>
              <w:top w:val="nil"/>
              <w:left w:val="nil"/>
              <w:bottom w:val="nil"/>
              <w:right w:val="nil"/>
            </w:tcBorders>
            <w:shd w:val="clear" w:color="auto" w:fill="auto"/>
            <w:noWrap/>
            <w:vAlign w:val="center"/>
            <w:hideMark/>
          </w:tcPr>
          <w:p w14:paraId="6F16F265"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58,348</w:t>
            </w:r>
          </w:p>
        </w:tc>
        <w:tc>
          <w:tcPr>
            <w:tcW w:w="587" w:type="pct"/>
            <w:tcBorders>
              <w:top w:val="nil"/>
              <w:left w:val="nil"/>
              <w:bottom w:val="nil"/>
              <w:right w:val="nil"/>
            </w:tcBorders>
            <w:shd w:val="clear" w:color="auto" w:fill="auto"/>
            <w:noWrap/>
            <w:vAlign w:val="center"/>
            <w:hideMark/>
          </w:tcPr>
          <w:p w14:paraId="5E5E106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67,499</w:t>
            </w:r>
          </w:p>
        </w:tc>
        <w:tc>
          <w:tcPr>
            <w:tcW w:w="587" w:type="pct"/>
            <w:tcBorders>
              <w:top w:val="nil"/>
              <w:left w:val="nil"/>
              <w:bottom w:val="nil"/>
              <w:right w:val="nil"/>
            </w:tcBorders>
            <w:shd w:val="clear" w:color="auto" w:fill="auto"/>
            <w:noWrap/>
            <w:vAlign w:val="center"/>
            <w:hideMark/>
          </w:tcPr>
          <w:p w14:paraId="59A898EF"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75,584</w:t>
            </w:r>
          </w:p>
        </w:tc>
      </w:tr>
      <w:tr w:rsidR="00112F5E" w:rsidRPr="00112F5E" w14:paraId="165DEE6F"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7C64F161" w14:textId="77777777" w:rsidR="00112F5E" w:rsidRPr="00112F5E" w:rsidRDefault="00112F5E" w:rsidP="00112F5E">
            <w:pPr>
              <w:spacing w:after="0"/>
              <w:ind w:left="170"/>
              <w:jc w:val="left"/>
              <w:rPr>
                <w:rFonts w:eastAsia="Times New Roman" w:cs="Arial"/>
                <w:color w:val="auto"/>
                <w:sz w:val="16"/>
                <w:szCs w:val="16"/>
                <w:lang w:eastAsia="en-AU"/>
              </w:rPr>
            </w:pPr>
            <w:r w:rsidRPr="00112F5E">
              <w:rPr>
                <w:rFonts w:eastAsia="Times New Roman" w:cs="Arial"/>
                <w:color w:val="auto"/>
                <w:sz w:val="16"/>
                <w:szCs w:val="16"/>
                <w:lang w:eastAsia="en-AU"/>
              </w:rPr>
              <w:t>Trade and other receivables</w:t>
            </w:r>
          </w:p>
        </w:tc>
        <w:tc>
          <w:tcPr>
            <w:tcW w:w="633" w:type="pct"/>
            <w:tcBorders>
              <w:top w:val="nil"/>
              <w:left w:val="nil"/>
              <w:bottom w:val="nil"/>
              <w:right w:val="nil"/>
            </w:tcBorders>
            <w:shd w:val="clear" w:color="auto" w:fill="auto"/>
            <w:noWrap/>
            <w:vAlign w:val="center"/>
            <w:hideMark/>
          </w:tcPr>
          <w:p w14:paraId="478D2367"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2,071</w:t>
            </w:r>
          </w:p>
        </w:tc>
        <w:tc>
          <w:tcPr>
            <w:tcW w:w="587" w:type="pct"/>
            <w:tcBorders>
              <w:top w:val="nil"/>
              <w:left w:val="nil"/>
              <w:bottom w:val="nil"/>
              <w:right w:val="nil"/>
            </w:tcBorders>
            <w:shd w:val="clear" w:color="000000" w:fill="E6E6E6"/>
            <w:noWrap/>
            <w:vAlign w:val="center"/>
            <w:hideMark/>
          </w:tcPr>
          <w:p w14:paraId="0C94085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2,071</w:t>
            </w:r>
          </w:p>
        </w:tc>
        <w:tc>
          <w:tcPr>
            <w:tcW w:w="587" w:type="pct"/>
            <w:tcBorders>
              <w:top w:val="nil"/>
              <w:left w:val="nil"/>
              <w:bottom w:val="nil"/>
              <w:right w:val="nil"/>
            </w:tcBorders>
            <w:shd w:val="clear" w:color="auto" w:fill="auto"/>
            <w:noWrap/>
            <w:vAlign w:val="center"/>
            <w:hideMark/>
          </w:tcPr>
          <w:p w14:paraId="261127AF"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2,071</w:t>
            </w:r>
          </w:p>
        </w:tc>
        <w:tc>
          <w:tcPr>
            <w:tcW w:w="587" w:type="pct"/>
            <w:tcBorders>
              <w:top w:val="nil"/>
              <w:left w:val="nil"/>
              <w:bottom w:val="nil"/>
              <w:right w:val="nil"/>
            </w:tcBorders>
            <w:shd w:val="clear" w:color="auto" w:fill="auto"/>
            <w:noWrap/>
            <w:vAlign w:val="center"/>
            <w:hideMark/>
          </w:tcPr>
          <w:p w14:paraId="7B2C26E2"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2,071</w:t>
            </w:r>
          </w:p>
        </w:tc>
        <w:tc>
          <w:tcPr>
            <w:tcW w:w="587" w:type="pct"/>
            <w:tcBorders>
              <w:top w:val="nil"/>
              <w:left w:val="nil"/>
              <w:bottom w:val="nil"/>
              <w:right w:val="nil"/>
            </w:tcBorders>
            <w:shd w:val="clear" w:color="auto" w:fill="auto"/>
            <w:noWrap/>
            <w:vAlign w:val="center"/>
            <w:hideMark/>
          </w:tcPr>
          <w:p w14:paraId="67DCA2C9"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2,071</w:t>
            </w:r>
          </w:p>
        </w:tc>
      </w:tr>
      <w:tr w:rsidR="00112F5E" w:rsidRPr="00112F5E" w14:paraId="22835B0C" w14:textId="77777777" w:rsidTr="00112F5E">
        <w:trPr>
          <w:divId w:val="1111893897"/>
          <w:trHeight w:hRule="exact" w:val="210"/>
        </w:trPr>
        <w:tc>
          <w:tcPr>
            <w:tcW w:w="2020" w:type="pct"/>
            <w:tcBorders>
              <w:top w:val="nil"/>
              <w:left w:val="nil"/>
              <w:bottom w:val="nil"/>
              <w:right w:val="nil"/>
            </w:tcBorders>
            <w:shd w:val="clear" w:color="auto" w:fill="auto"/>
            <w:noWrap/>
            <w:vAlign w:val="center"/>
            <w:hideMark/>
          </w:tcPr>
          <w:p w14:paraId="2C90E401" w14:textId="7777777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Total financial assets</w:t>
            </w:r>
          </w:p>
        </w:tc>
        <w:tc>
          <w:tcPr>
            <w:tcW w:w="633" w:type="pct"/>
            <w:tcBorders>
              <w:top w:val="single" w:sz="4" w:space="0" w:color="000000"/>
              <w:left w:val="nil"/>
              <w:bottom w:val="single" w:sz="4" w:space="0" w:color="000000"/>
              <w:right w:val="nil"/>
            </w:tcBorders>
            <w:shd w:val="clear" w:color="auto" w:fill="auto"/>
            <w:noWrap/>
            <w:vAlign w:val="center"/>
            <w:hideMark/>
          </w:tcPr>
          <w:p w14:paraId="4D87BF5F" w14:textId="4FD01BE8"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74,899 </w:t>
            </w:r>
          </w:p>
        </w:tc>
        <w:tc>
          <w:tcPr>
            <w:tcW w:w="587" w:type="pct"/>
            <w:tcBorders>
              <w:top w:val="single" w:sz="4" w:space="0" w:color="000000"/>
              <w:left w:val="nil"/>
              <w:bottom w:val="single" w:sz="4" w:space="0" w:color="000000"/>
              <w:right w:val="nil"/>
            </w:tcBorders>
            <w:shd w:val="clear" w:color="000000" w:fill="E6E6E6"/>
            <w:noWrap/>
            <w:vAlign w:val="center"/>
            <w:hideMark/>
          </w:tcPr>
          <w:p w14:paraId="6BC58483" w14:textId="5220BDA5"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42,572 </w:t>
            </w:r>
          </w:p>
        </w:tc>
        <w:tc>
          <w:tcPr>
            <w:tcW w:w="587" w:type="pct"/>
            <w:tcBorders>
              <w:top w:val="single" w:sz="4" w:space="0" w:color="000000"/>
              <w:left w:val="nil"/>
              <w:bottom w:val="single" w:sz="4" w:space="0" w:color="000000"/>
              <w:right w:val="nil"/>
            </w:tcBorders>
            <w:shd w:val="clear" w:color="auto" w:fill="auto"/>
            <w:noWrap/>
            <w:vAlign w:val="center"/>
            <w:hideMark/>
          </w:tcPr>
          <w:p w14:paraId="1379901A" w14:textId="70AF40FD"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60,419 </w:t>
            </w:r>
          </w:p>
        </w:tc>
        <w:tc>
          <w:tcPr>
            <w:tcW w:w="587" w:type="pct"/>
            <w:tcBorders>
              <w:top w:val="single" w:sz="4" w:space="0" w:color="000000"/>
              <w:left w:val="nil"/>
              <w:bottom w:val="single" w:sz="4" w:space="0" w:color="000000"/>
              <w:right w:val="nil"/>
            </w:tcBorders>
            <w:shd w:val="clear" w:color="auto" w:fill="auto"/>
            <w:noWrap/>
            <w:vAlign w:val="center"/>
            <w:hideMark/>
          </w:tcPr>
          <w:p w14:paraId="3999E853" w14:textId="4C2650A5"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69,570 </w:t>
            </w:r>
          </w:p>
        </w:tc>
        <w:tc>
          <w:tcPr>
            <w:tcW w:w="587" w:type="pct"/>
            <w:tcBorders>
              <w:top w:val="single" w:sz="4" w:space="0" w:color="000000"/>
              <w:left w:val="nil"/>
              <w:bottom w:val="single" w:sz="4" w:space="0" w:color="000000"/>
              <w:right w:val="nil"/>
            </w:tcBorders>
            <w:shd w:val="clear" w:color="auto" w:fill="auto"/>
            <w:noWrap/>
            <w:vAlign w:val="center"/>
            <w:hideMark/>
          </w:tcPr>
          <w:p w14:paraId="60727870" w14:textId="68BD4159"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77,655 </w:t>
            </w:r>
          </w:p>
        </w:tc>
      </w:tr>
      <w:tr w:rsidR="00112F5E" w:rsidRPr="00112F5E" w14:paraId="50D6CC2E"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2448A697"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Non-financial assets</w:t>
            </w:r>
          </w:p>
        </w:tc>
        <w:tc>
          <w:tcPr>
            <w:tcW w:w="633" w:type="pct"/>
            <w:tcBorders>
              <w:top w:val="nil"/>
              <w:left w:val="nil"/>
              <w:bottom w:val="nil"/>
              <w:right w:val="nil"/>
            </w:tcBorders>
            <w:shd w:val="clear" w:color="auto" w:fill="auto"/>
            <w:noWrap/>
            <w:vAlign w:val="center"/>
            <w:hideMark/>
          </w:tcPr>
          <w:p w14:paraId="122BB06C"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311BD03D"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1310860F"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7BF3B561"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4F823277"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450A1AE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5B63EF74"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Land and buildings</w:t>
            </w:r>
          </w:p>
        </w:tc>
        <w:tc>
          <w:tcPr>
            <w:tcW w:w="633" w:type="pct"/>
            <w:tcBorders>
              <w:top w:val="nil"/>
              <w:left w:val="nil"/>
              <w:bottom w:val="nil"/>
              <w:right w:val="nil"/>
            </w:tcBorders>
            <w:shd w:val="clear" w:color="auto" w:fill="auto"/>
            <w:noWrap/>
            <w:vAlign w:val="center"/>
            <w:hideMark/>
          </w:tcPr>
          <w:p w14:paraId="23E620D1"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50,822</w:t>
            </w:r>
          </w:p>
        </w:tc>
        <w:tc>
          <w:tcPr>
            <w:tcW w:w="587" w:type="pct"/>
            <w:tcBorders>
              <w:top w:val="nil"/>
              <w:left w:val="nil"/>
              <w:bottom w:val="nil"/>
              <w:right w:val="nil"/>
            </w:tcBorders>
            <w:shd w:val="clear" w:color="000000" w:fill="E6E6E6"/>
            <w:noWrap/>
            <w:vAlign w:val="center"/>
            <w:hideMark/>
          </w:tcPr>
          <w:p w14:paraId="4E85A613"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41,887</w:t>
            </w:r>
          </w:p>
        </w:tc>
        <w:tc>
          <w:tcPr>
            <w:tcW w:w="587" w:type="pct"/>
            <w:tcBorders>
              <w:top w:val="nil"/>
              <w:left w:val="nil"/>
              <w:bottom w:val="nil"/>
              <w:right w:val="nil"/>
            </w:tcBorders>
            <w:shd w:val="clear" w:color="auto" w:fill="auto"/>
            <w:noWrap/>
            <w:vAlign w:val="center"/>
            <w:hideMark/>
          </w:tcPr>
          <w:p w14:paraId="784110EC"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34,634</w:t>
            </w:r>
          </w:p>
        </w:tc>
        <w:tc>
          <w:tcPr>
            <w:tcW w:w="587" w:type="pct"/>
            <w:tcBorders>
              <w:top w:val="nil"/>
              <w:left w:val="nil"/>
              <w:bottom w:val="nil"/>
              <w:right w:val="nil"/>
            </w:tcBorders>
            <w:shd w:val="clear" w:color="auto" w:fill="auto"/>
            <w:noWrap/>
            <w:vAlign w:val="center"/>
            <w:hideMark/>
          </w:tcPr>
          <w:p w14:paraId="73332EC2"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26,540</w:t>
            </w:r>
          </w:p>
        </w:tc>
        <w:tc>
          <w:tcPr>
            <w:tcW w:w="587" w:type="pct"/>
            <w:tcBorders>
              <w:top w:val="nil"/>
              <w:left w:val="nil"/>
              <w:bottom w:val="nil"/>
              <w:right w:val="nil"/>
            </w:tcBorders>
            <w:shd w:val="clear" w:color="auto" w:fill="auto"/>
            <w:noWrap/>
            <w:vAlign w:val="center"/>
            <w:hideMark/>
          </w:tcPr>
          <w:p w14:paraId="0D95C097"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18,236</w:t>
            </w:r>
          </w:p>
        </w:tc>
      </w:tr>
      <w:tr w:rsidR="00112F5E" w:rsidRPr="00112F5E" w14:paraId="2333FCE4"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2FB7C72C"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Property, plant and equipment</w:t>
            </w:r>
          </w:p>
        </w:tc>
        <w:tc>
          <w:tcPr>
            <w:tcW w:w="633" w:type="pct"/>
            <w:tcBorders>
              <w:top w:val="nil"/>
              <w:left w:val="nil"/>
              <w:bottom w:val="nil"/>
              <w:right w:val="nil"/>
            </w:tcBorders>
            <w:shd w:val="clear" w:color="auto" w:fill="auto"/>
            <w:noWrap/>
            <w:vAlign w:val="center"/>
            <w:hideMark/>
          </w:tcPr>
          <w:p w14:paraId="3860AAFE"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18,863</w:t>
            </w:r>
          </w:p>
        </w:tc>
        <w:tc>
          <w:tcPr>
            <w:tcW w:w="587" w:type="pct"/>
            <w:tcBorders>
              <w:top w:val="nil"/>
              <w:left w:val="nil"/>
              <w:bottom w:val="nil"/>
              <w:right w:val="nil"/>
            </w:tcBorders>
            <w:shd w:val="clear" w:color="000000" w:fill="E6E6E6"/>
            <w:noWrap/>
            <w:vAlign w:val="center"/>
            <w:hideMark/>
          </w:tcPr>
          <w:p w14:paraId="6F8C9B1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15,875</w:t>
            </w:r>
          </w:p>
        </w:tc>
        <w:tc>
          <w:tcPr>
            <w:tcW w:w="587" w:type="pct"/>
            <w:tcBorders>
              <w:top w:val="nil"/>
              <w:left w:val="nil"/>
              <w:bottom w:val="nil"/>
              <w:right w:val="nil"/>
            </w:tcBorders>
            <w:shd w:val="clear" w:color="auto" w:fill="auto"/>
            <w:noWrap/>
            <w:vAlign w:val="center"/>
            <w:hideMark/>
          </w:tcPr>
          <w:p w14:paraId="00272391"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13,351</w:t>
            </w:r>
          </w:p>
        </w:tc>
        <w:tc>
          <w:tcPr>
            <w:tcW w:w="587" w:type="pct"/>
            <w:tcBorders>
              <w:top w:val="nil"/>
              <w:left w:val="nil"/>
              <w:bottom w:val="nil"/>
              <w:right w:val="nil"/>
            </w:tcBorders>
            <w:shd w:val="clear" w:color="auto" w:fill="auto"/>
            <w:noWrap/>
            <w:vAlign w:val="center"/>
            <w:hideMark/>
          </w:tcPr>
          <w:p w14:paraId="788C3389"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10,827</w:t>
            </w:r>
          </w:p>
        </w:tc>
        <w:tc>
          <w:tcPr>
            <w:tcW w:w="587" w:type="pct"/>
            <w:tcBorders>
              <w:top w:val="nil"/>
              <w:left w:val="nil"/>
              <w:bottom w:val="nil"/>
              <w:right w:val="nil"/>
            </w:tcBorders>
            <w:shd w:val="clear" w:color="auto" w:fill="auto"/>
            <w:noWrap/>
            <w:vAlign w:val="center"/>
            <w:hideMark/>
          </w:tcPr>
          <w:p w14:paraId="35A20203"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10,362</w:t>
            </w:r>
          </w:p>
        </w:tc>
      </w:tr>
      <w:tr w:rsidR="00112F5E" w:rsidRPr="00112F5E" w14:paraId="1CC20D62"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1C797B77"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Intangibles</w:t>
            </w:r>
          </w:p>
        </w:tc>
        <w:tc>
          <w:tcPr>
            <w:tcW w:w="633" w:type="pct"/>
            <w:tcBorders>
              <w:top w:val="nil"/>
              <w:left w:val="nil"/>
              <w:bottom w:val="nil"/>
              <w:right w:val="nil"/>
            </w:tcBorders>
            <w:shd w:val="clear" w:color="auto" w:fill="auto"/>
            <w:noWrap/>
            <w:vAlign w:val="center"/>
            <w:hideMark/>
          </w:tcPr>
          <w:p w14:paraId="7B824664"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37,604</w:t>
            </w:r>
          </w:p>
        </w:tc>
        <w:tc>
          <w:tcPr>
            <w:tcW w:w="587" w:type="pct"/>
            <w:tcBorders>
              <w:top w:val="nil"/>
              <w:left w:val="nil"/>
              <w:bottom w:val="nil"/>
              <w:right w:val="nil"/>
            </w:tcBorders>
            <w:shd w:val="clear" w:color="000000" w:fill="E6E6E6"/>
            <w:noWrap/>
            <w:vAlign w:val="center"/>
            <w:hideMark/>
          </w:tcPr>
          <w:p w14:paraId="4FD35314"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53,727</w:t>
            </w:r>
          </w:p>
        </w:tc>
        <w:tc>
          <w:tcPr>
            <w:tcW w:w="587" w:type="pct"/>
            <w:tcBorders>
              <w:top w:val="nil"/>
              <w:left w:val="nil"/>
              <w:bottom w:val="nil"/>
              <w:right w:val="nil"/>
            </w:tcBorders>
            <w:shd w:val="clear" w:color="auto" w:fill="auto"/>
            <w:noWrap/>
            <w:vAlign w:val="center"/>
            <w:hideMark/>
          </w:tcPr>
          <w:p w14:paraId="7926FDB4"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52,028</w:t>
            </w:r>
          </w:p>
        </w:tc>
        <w:tc>
          <w:tcPr>
            <w:tcW w:w="587" w:type="pct"/>
            <w:tcBorders>
              <w:top w:val="nil"/>
              <w:left w:val="nil"/>
              <w:bottom w:val="nil"/>
              <w:right w:val="nil"/>
            </w:tcBorders>
            <w:shd w:val="clear" w:color="auto" w:fill="auto"/>
            <w:noWrap/>
            <w:vAlign w:val="center"/>
            <w:hideMark/>
          </w:tcPr>
          <w:p w14:paraId="67DFE19E"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45,611</w:t>
            </w:r>
          </w:p>
        </w:tc>
        <w:tc>
          <w:tcPr>
            <w:tcW w:w="587" w:type="pct"/>
            <w:tcBorders>
              <w:top w:val="nil"/>
              <w:left w:val="nil"/>
              <w:bottom w:val="nil"/>
              <w:right w:val="nil"/>
            </w:tcBorders>
            <w:shd w:val="clear" w:color="auto" w:fill="auto"/>
            <w:noWrap/>
            <w:vAlign w:val="center"/>
            <w:hideMark/>
          </w:tcPr>
          <w:p w14:paraId="12DF54B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37,985</w:t>
            </w:r>
          </w:p>
        </w:tc>
      </w:tr>
      <w:tr w:rsidR="00112F5E" w:rsidRPr="00112F5E" w14:paraId="169F7618"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5B8829B7"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Other non-financial assets</w:t>
            </w:r>
          </w:p>
        </w:tc>
        <w:tc>
          <w:tcPr>
            <w:tcW w:w="633" w:type="pct"/>
            <w:tcBorders>
              <w:top w:val="nil"/>
              <w:left w:val="nil"/>
              <w:bottom w:val="nil"/>
              <w:right w:val="nil"/>
            </w:tcBorders>
            <w:shd w:val="clear" w:color="auto" w:fill="auto"/>
            <w:noWrap/>
            <w:vAlign w:val="center"/>
            <w:hideMark/>
          </w:tcPr>
          <w:p w14:paraId="11B52567"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3,756</w:t>
            </w:r>
          </w:p>
        </w:tc>
        <w:tc>
          <w:tcPr>
            <w:tcW w:w="587" w:type="pct"/>
            <w:tcBorders>
              <w:top w:val="nil"/>
              <w:left w:val="nil"/>
              <w:bottom w:val="nil"/>
              <w:right w:val="nil"/>
            </w:tcBorders>
            <w:shd w:val="clear" w:color="000000" w:fill="E6E6E6"/>
            <w:noWrap/>
            <w:vAlign w:val="center"/>
            <w:hideMark/>
          </w:tcPr>
          <w:p w14:paraId="6D68A4AD"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3,756</w:t>
            </w:r>
          </w:p>
        </w:tc>
        <w:tc>
          <w:tcPr>
            <w:tcW w:w="587" w:type="pct"/>
            <w:tcBorders>
              <w:top w:val="nil"/>
              <w:left w:val="nil"/>
              <w:bottom w:val="nil"/>
              <w:right w:val="nil"/>
            </w:tcBorders>
            <w:shd w:val="clear" w:color="auto" w:fill="auto"/>
            <w:noWrap/>
            <w:vAlign w:val="center"/>
            <w:hideMark/>
          </w:tcPr>
          <w:p w14:paraId="62826CE4"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3,756</w:t>
            </w:r>
          </w:p>
        </w:tc>
        <w:tc>
          <w:tcPr>
            <w:tcW w:w="587" w:type="pct"/>
            <w:tcBorders>
              <w:top w:val="nil"/>
              <w:left w:val="nil"/>
              <w:bottom w:val="nil"/>
              <w:right w:val="nil"/>
            </w:tcBorders>
            <w:shd w:val="clear" w:color="auto" w:fill="auto"/>
            <w:noWrap/>
            <w:vAlign w:val="center"/>
            <w:hideMark/>
          </w:tcPr>
          <w:p w14:paraId="40986455"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3,756</w:t>
            </w:r>
          </w:p>
        </w:tc>
        <w:tc>
          <w:tcPr>
            <w:tcW w:w="587" w:type="pct"/>
            <w:tcBorders>
              <w:top w:val="nil"/>
              <w:left w:val="nil"/>
              <w:bottom w:val="nil"/>
              <w:right w:val="nil"/>
            </w:tcBorders>
            <w:shd w:val="clear" w:color="auto" w:fill="auto"/>
            <w:noWrap/>
            <w:vAlign w:val="center"/>
            <w:hideMark/>
          </w:tcPr>
          <w:p w14:paraId="314DF43C"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3,756</w:t>
            </w:r>
          </w:p>
        </w:tc>
      </w:tr>
      <w:tr w:rsidR="00112F5E" w:rsidRPr="00112F5E" w14:paraId="09524D9F"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7E823774" w14:textId="7777777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Total non-financial assets</w:t>
            </w:r>
          </w:p>
        </w:tc>
        <w:tc>
          <w:tcPr>
            <w:tcW w:w="633" w:type="pct"/>
            <w:tcBorders>
              <w:top w:val="single" w:sz="4" w:space="0" w:color="000000"/>
              <w:left w:val="nil"/>
              <w:bottom w:val="single" w:sz="4" w:space="0" w:color="000000"/>
              <w:right w:val="nil"/>
            </w:tcBorders>
            <w:shd w:val="clear" w:color="auto" w:fill="auto"/>
            <w:noWrap/>
            <w:vAlign w:val="center"/>
            <w:hideMark/>
          </w:tcPr>
          <w:p w14:paraId="64965AF1" w14:textId="77777777" w:rsidR="00112F5E" w:rsidRPr="00CC0457" w:rsidRDefault="00112F5E" w:rsidP="00112F5E">
            <w:pPr>
              <w:spacing w:after="0"/>
              <w:jc w:val="left"/>
              <w:rPr>
                <w:rFonts w:eastAsia="Times New Roman" w:cs="Arial"/>
                <w:b/>
                <w:bCs/>
                <w:i/>
                <w:sz w:val="16"/>
                <w:szCs w:val="16"/>
                <w:lang w:eastAsia="en-AU"/>
              </w:rPr>
            </w:pPr>
            <w:r w:rsidRPr="00CC0457">
              <w:rPr>
                <w:rFonts w:eastAsia="Times New Roman" w:cs="Arial"/>
                <w:b/>
                <w:bCs/>
                <w:i/>
                <w:sz w:val="16"/>
                <w:szCs w:val="16"/>
                <w:lang w:eastAsia="en-AU"/>
              </w:rPr>
              <w:t xml:space="preserve">   111,045 </w:t>
            </w:r>
          </w:p>
        </w:tc>
        <w:tc>
          <w:tcPr>
            <w:tcW w:w="587" w:type="pct"/>
            <w:tcBorders>
              <w:top w:val="single" w:sz="4" w:space="0" w:color="000000"/>
              <w:left w:val="nil"/>
              <w:bottom w:val="single" w:sz="4" w:space="0" w:color="000000"/>
              <w:right w:val="nil"/>
            </w:tcBorders>
            <w:shd w:val="clear" w:color="000000" w:fill="E6E6E6"/>
            <w:noWrap/>
            <w:vAlign w:val="center"/>
            <w:hideMark/>
          </w:tcPr>
          <w:p w14:paraId="772BCEDA" w14:textId="77777777" w:rsidR="00112F5E" w:rsidRPr="00CC0457" w:rsidRDefault="00112F5E" w:rsidP="00112F5E">
            <w:pPr>
              <w:spacing w:after="0"/>
              <w:jc w:val="left"/>
              <w:rPr>
                <w:rFonts w:eastAsia="Times New Roman" w:cs="Arial"/>
                <w:b/>
                <w:bCs/>
                <w:i/>
                <w:sz w:val="16"/>
                <w:szCs w:val="16"/>
                <w:lang w:eastAsia="en-AU"/>
              </w:rPr>
            </w:pPr>
            <w:r w:rsidRPr="00CC0457">
              <w:rPr>
                <w:rFonts w:eastAsia="Times New Roman" w:cs="Arial"/>
                <w:b/>
                <w:bCs/>
                <w:i/>
                <w:sz w:val="16"/>
                <w:szCs w:val="16"/>
                <w:lang w:eastAsia="en-AU"/>
              </w:rPr>
              <w:t xml:space="preserve">   115,245 </w:t>
            </w:r>
          </w:p>
        </w:tc>
        <w:tc>
          <w:tcPr>
            <w:tcW w:w="587" w:type="pct"/>
            <w:tcBorders>
              <w:top w:val="single" w:sz="4" w:space="0" w:color="000000"/>
              <w:left w:val="nil"/>
              <w:bottom w:val="single" w:sz="4" w:space="0" w:color="000000"/>
              <w:right w:val="nil"/>
            </w:tcBorders>
            <w:shd w:val="clear" w:color="auto" w:fill="auto"/>
            <w:noWrap/>
            <w:vAlign w:val="center"/>
            <w:hideMark/>
          </w:tcPr>
          <w:p w14:paraId="66AB7256" w14:textId="77777777" w:rsidR="00112F5E" w:rsidRPr="00CC0457" w:rsidRDefault="00112F5E" w:rsidP="00112F5E">
            <w:pPr>
              <w:spacing w:after="0"/>
              <w:jc w:val="left"/>
              <w:rPr>
                <w:rFonts w:eastAsia="Times New Roman" w:cs="Arial"/>
                <w:b/>
                <w:bCs/>
                <w:i/>
                <w:sz w:val="16"/>
                <w:szCs w:val="16"/>
                <w:lang w:eastAsia="en-AU"/>
              </w:rPr>
            </w:pPr>
            <w:r w:rsidRPr="00CC0457">
              <w:rPr>
                <w:rFonts w:eastAsia="Times New Roman" w:cs="Arial"/>
                <w:b/>
                <w:bCs/>
                <w:i/>
                <w:sz w:val="16"/>
                <w:szCs w:val="16"/>
                <w:lang w:eastAsia="en-AU"/>
              </w:rPr>
              <w:t xml:space="preserve">   103,769 </w:t>
            </w:r>
          </w:p>
        </w:tc>
        <w:tc>
          <w:tcPr>
            <w:tcW w:w="587" w:type="pct"/>
            <w:tcBorders>
              <w:top w:val="single" w:sz="4" w:space="0" w:color="000000"/>
              <w:left w:val="nil"/>
              <w:bottom w:val="single" w:sz="4" w:space="0" w:color="000000"/>
              <w:right w:val="nil"/>
            </w:tcBorders>
            <w:shd w:val="clear" w:color="auto" w:fill="auto"/>
            <w:noWrap/>
            <w:vAlign w:val="center"/>
            <w:hideMark/>
          </w:tcPr>
          <w:p w14:paraId="5A4E31DF" w14:textId="77777777" w:rsidR="00112F5E" w:rsidRPr="00CC0457" w:rsidRDefault="00112F5E" w:rsidP="00112F5E">
            <w:pPr>
              <w:spacing w:after="0"/>
              <w:jc w:val="left"/>
              <w:rPr>
                <w:rFonts w:eastAsia="Times New Roman" w:cs="Arial"/>
                <w:b/>
                <w:bCs/>
                <w:i/>
                <w:sz w:val="16"/>
                <w:szCs w:val="16"/>
                <w:lang w:eastAsia="en-AU"/>
              </w:rPr>
            </w:pPr>
            <w:r w:rsidRPr="00CC0457">
              <w:rPr>
                <w:rFonts w:eastAsia="Times New Roman" w:cs="Arial"/>
                <w:b/>
                <w:bCs/>
                <w:i/>
                <w:sz w:val="16"/>
                <w:szCs w:val="16"/>
                <w:lang w:eastAsia="en-AU"/>
              </w:rPr>
              <w:t xml:space="preserve">     86,734 </w:t>
            </w:r>
          </w:p>
        </w:tc>
        <w:tc>
          <w:tcPr>
            <w:tcW w:w="587" w:type="pct"/>
            <w:tcBorders>
              <w:top w:val="single" w:sz="4" w:space="0" w:color="000000"/>
              <w:left w:val="nil"/>
              <w:bottom w:val="single" w:sz="4" w:space="0" w:color="000000"/>
              <w:right w:val="nil"/>
            </w:tcBorders>
            <w:shd w:val="clear" w:color="auto" w:fill="auto"/>
            <w:noWrap/>
            <w:vAlign w:val="center"/>
            <w:hideMark/>
          </w:tcPr>
          <w:p w14:paraId="04DC0FAF" w14:textId="77777777" w:rsidR="00112F5E" w:rsidRPr="00CC0457" w:rsidRDefault="00112F5E" w:rsidP="00112F5E">
            <w:pPr>
              <w:spacing w:after="0"/>
              <w:jc w:val="left"/>
              <w:rPr>
                <w:rFonts w:eastAsia="Times New Roman" w:cs="Arial"/>
                <w:b/>
                <w:bCs/>
                <w:i/>
                <w:sz w:val="16"/>
                <w:szCs w:val="16"/>
                <w:lang w:eastAsia="en-AU"/>
              </w:rPr>
            </w:pPr>
            <w:r w:rsidRPr="00CC0457">
              <w:rPr>
                <w:rFonts w:eastAsia="Times New Roman" w:cs="Arial"/>
                <w:b/>
                <w:bCs/>
                <w:i/>
                <w:sz w:val="16"/>
                <w:szCs w:val="16"/>
                <w:lang w:eastAsia="en-AU"/>
              </w:rPr>
              <w:t xml:space="preserve">     70,339 </w:t>
            </w:r>
          </w:p>
        </w:tc>
      </w:tr>
      <w:tr w:rsidR="00112F5E" w:rsidRPr="00112F5E" w14:paraId="78A4F0AF"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35788436"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Total assets</w:t>
            </w:r>
          </w:p>
        </w:tc>
        <w:tc>
          <w:tcPr>
            <w:tcW w:w="633" w:type="pct"/>
            <w:tcBorders>
              <w:top w:val="nil"/>
              <w:left w:val="nil"/>
              <w:bottom w:val="single" w:sz="4" w:space="0" w:color="000000"/>
              <w:right w:val="nil"/>
            </w:tcBorders>
            <w:shd w:val="clear" w:color="auto" w:fill="auto"/>
            <w:noWrap/>
            <w:vAlign w:val="center"/>
            <w:hideMark/>
          </w:tcPr>
          <w:p w14:paraId="6B74CEFA"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185,944 </w:t>
            </w:r>
          </w:p>
        </w:tc>
        <w:tc>
          <w:tcPr>
            <w:tcW w:w="587" w:type="pct"/>
            <w:tcBorders>
              <w:top w:val="nil"/>
              <w:left w:val="nil"/>
              <w:bottom w:val="single" w:sz="4" w:space="0" w:color="000000"/>
              <w:right w:val="nil"/>
            </w:tcBorders>
            <w:shd w:val="clear" w:color="000000" w:fill="E6E6E6"/>
            <w:noWrap/>
            <w:vAlign w:val="center"/>
            <w:hideMark/>
          </w:tcPr>
          <w:p w14:paraId="7B3531F8"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157,817 </w:t>
            </w:r>
          </w:p>
        </w:tc>
        <w:tc>
          <w:tcPr>
            <w:tcW w:w="587" w:type="pct"/>
            <w:tcBorders>
              <w:top w:val="nil"/>
              <w:left w:val="nil"/>
              <w:bottom w:val="single" w:sz="4" w:space="0" w:color="000000"/>
              <w:right w:val="nil"/>
            </w:tcBorders>
            <w:shd w:val="clear" w:color="auto" w:fill="auto"/>
            <w:noWrap/>
            <w:vAlign w:val="center"/>
            <w:hideMark/>
          </w:tcPr>
          <w:p w14:paraId="42CAFFB0"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164,188 </w:t>
            </w:r>
          </w:p>
        </w:tc>
        <w:tc>
          <w:tcPr>
            <w:tcW w:w="587" w:type="pct"/>
            <w:tcBorders>
              <w:top w:val="nil"/>
              <w:left w:val="nil"/>
              <w:bottom w:val="single" w:sz="4" w:space="0" w:color="000000"/>
              <w:right w:val="nil"/>
            </w:tcBorders>
            <w:shd w:val="clear" w:color="auto" w:fill="auto"/>
            <w:noWrap/>
            <w:vAlign w:val="center"/>
            <w:hideMark/>
          </w:tcPr>
          <w:p w14:paraId="00BFE1E0"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156,304 </w:t>
            </w:r>
          </w:p>
        </w:tc>
        <w:tc>
          <w:tcPr>
            <w:tcW w:w="587" w:type="pct"/>
            <w:tcBorders>
              <w:top w:val="nil"/>
              <w:left w:val="nil"/>
              <w:bottom w:val="single" w:sz="4" w:space="0" w:color="000000"/>
              <w:right w:val="nil"/>
            </w:tcBorders>
            <w:shd w:val="clear" w:color="auto" w:fill="auto"/>
            <w:noWrap/>
            <w:vAlign w:val="center"/>
            <w:hideMark/>
          </w:tcPr>
          <w:p w14:paraId="5C49072B"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147,994 </w:t>
            </w:r>
          </w:p>
        </w:tc>
      </w:tr>
      <w:tr w:rsidR="00112F5E" w:rsidRPr="00112F5E" w14:paraId="35DFCBB7"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6AB25CBD"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LIABILITIES</w:t>
            </w:r>
          </w:p>
        </w:tc>
        <w:tc>
          <w:tcPr>
            <w:tcW w:w="633" w:type="pct"/>
            <w:tcBorders>
              <w:top w:val="nil"/>
              <w:left w:val="nil"/>
              <w:bottom w:val="nil"/>
              <w:right w:val="nil"/>
            </w:tcBorders>
            <w:shd w:val="clear" w:color="auto" w:fill="auto"/>
            <w:noWrap/>
            <w:vAlign w:val="center"/>
            <w:hideMark/>
          </w:tcPr>
          <w:p w14:paraId="579C9F8B"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2EA16C04"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01B9AB1A"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4AE5A929"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679763E2"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754F0863"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6596F38F"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Payables</w:t>
            </w:r>
          </w:p>
        </w:tc>
        <w:tc>
          <w:tcPr>
            <w:tcW w:w="633" w:type="pct"/>
            <w:tcBorders>
              <w:top w:val="nil"/>
              <w:left w:val="nil"/>
              <w:bottom w:val="nil"/>
              <w:right w:val="nil"/>
            </w:tcBorders>
            <w:shd w:val="clear" w:color="auto" w:fill="auto"/>
            <w:noWrap/>
            <w:vAlign w:val="center"/>
            <w:hideMark/>
          </w:tcPr>
          <w:p w14:paraId="6B0AAB1C"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13533C2C"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7B382625"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341C4231"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3B24293E"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73574783"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7401A823"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Suppliers</w:t>
            </w:r>
          </w:p>
        </w:tc>
        <w:tc>
          <w:tcPr>
            <w:tcW w:w="633" w:type="pct"/>
            <w:tcBorders>
              <w:top w:val="nil"/>
              <w:left w:val="nil"/>
              <w:bottom w:val="nil"/>
              <w:right w:val="nil"/>
            </w:tcBorders>
            <w:shd w:val="clear" w:color="auto" w:fill="auto"/>
            <w:noWrap/>
            <w:vAlign w:val="center"/>
            <w:hideMark/>
          </w:tcPr>
          <w:p w14:paraId="7E9C2F63"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6,555</w:t>
            </w:r>
          </w:p>
        </w:tc>
        <w:tc>
          <w:tcPr>
            <w:tcW w:w="587" w:type="pct"/>
            <w:tcBorders>
              <w:top w:val="nil"/>
              <w:left w:val="nil"/>
              <w:bottom w:val="nil"/>
              <w:right w:val="nil"/>
            </w:tcBorders>
            <w:shd w:val="clear" w:color="000000" w:fill="E6E6E6"/>
            <w:noWrap/>
            <w:vAlign w:val="center"/>
            <w:hideMark/>
          </w:tcPr>
          <w:p w14:paraId="48D2DFB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6,555</w:t>
            </w:r>
          </w:p>
        </w:tc>
        <w:tc>
          <w:tcPr>
            <w:tcW w:w="587" w:type="pct"/>
            <w:tcBorders>
              <w:top w:val="nil"/>
              <w:left w:val="nil"/>
              <w:bottom w:val="nil"/>
              <w:right w:val="nil"/>
            </w:tcBorders>
            <w:shd w:val="clear" w:color="auto" w:fill="auto"/>
            <w:noWrap/>
            <w:vAlign w:val="center"/>
            <w:hideMark/>
          </w:tcPr>
          <w:p w14:paraId="5CDDB8A9"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6,555</w:t>
            </w:r>
          </w:p>
        </w:tc>
        <w:tc>
          <w:tcPr>
            <w:tcW w:w="587" w:type="pct"/>
            <w:tcBorders>
              <w:top w:val="nil"/>
              <w:left w:val="nil"/>
              <w:bottom w:val="nil"/>
              <w:right w:val="nil"/>
            </w:tcBorders>
            <w:shd w:val="clear" w:color="auto" w:fill="auto"/>
            <w:noWrap/>
            <w:vAlign w:val="center"/>
            <w:hideMark/>
          </w:tcPr>
          <w:p w14:paraId="41022048"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6,555</w:t>
            </w:r>
          </w:p>
        </w:tc>
        <w:tc>
          <w:tcPr>
            <w:tcW w:w="587" w:type="pct"/>
            <w:tcBorders>
              <w:top w:val="nil"/>
              <w:left w:val="nil"/>
              <w:bottom w:val="nil"/>
              <w:right w:val="nil"/>
            </w:tcBorders>
            <w:shd w:val="clear" w:color="auto" w:fill="auto"/>
            <w:noWrap/>
            <w:vAlign w:val="center"/>
            <w:hideMark/>
          </w:tcPr>
          <w:p w14:paraId="099D51C9"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6,555</w:t>
            </w:r>
          </w:p>
        </w:tc>
      </w:tr>
      <w:tr w:rsidR="00112F5E" w:rsidRPr="00112F5E" w14:paraId="01C4F4E0"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765F4EF8"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Other payables</w:t>
            </w:r>
          </w:p>
        </w:tc>
        <w:tc>
          <w:tcPr>
            <w:tcW w:w="633" w:type="pct"/>
            <w:tcBorders>
              <w:top w:val="nil"/>
              <w:left w:val="nil"/>
              <w:bottom w:val="nil"/>
              <w:right w:val="nil"/>
            </w:tcBorders>
            <w:shd w:val="clear" w:color="auto" w:fill="auto"/>
            <w:noWrap/>
            <w:vAlign w:val="center"/>
            <w:hideMark/>
          </w:tcPr>
          <w:p w14:paraId="41656CF7"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2,937</w:t>
            </w:r>
          </w:p>
        </w:tc>
        <w:tc>
          <w:tcPr>
            <w:tcW w:w="587" w:type="pct"/>
            <w:tcBorders>
              <w:top w:val="nil"/>
              <w:left w:val="nil"/>
              <w:bottom w:val="nil"/>
              <w:right w:val="nil"/>
            </w:tcBorders>
            <w:shd w:val="clear" w:color="000000" w:fill="E6E6E6"/>
            <w:noWrap/>
            <w:vAlign w:val="center"/>
            <w:hideMark/>
          </w:tcPr>
          <w:p w14:paraId="6B1216B8"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3,957</w:t>
            </w:r>
          </w:p>
        </w:tc>
        <w:tc>
          <w:tcPr>
            <w:tcW w:w="587" w:type="pct"/>
            <w:tcBorders>
              <w:top w:val="nil"/>
              <w:left w:val="nil"/>
              <w:bottom w:val="nil"/>
              <w:right w:val="nil"/>
            </w:tcBorders>
            <w:shd w:val="clear" w:color="auto" w:fill="auto"/>
            <w:noWrap/>
            <w:vAlign w:val="center"/>
            <w:hideMark/>
          </w:tcPr>
          <w:p w14:paraId="2FFE8CA0"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4,956</w:t>
            </w:r>
          </w:p>
        </w:tc>
        <w:tc>
          <w:tcPr>
            <w:tcW w:w="587" w:type="pct"/>
            <w:tcBorders>
              <w:top w:val="nil"/>
              <w:left w:val="nil"/>
              <w:bottom w:val="nil"/>
              <w:right w:val="nil"/>
            </w:tcBorders>
            <w:shd w:val="clear" w:color="auto" w:fill="auto"/>
            <w:noWrap/>
            <w:vAlign w:val="center"/>
            <w:hideMark/>
          </w:tcPr>
          <w:p w14:paraId="5365B2A9"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5,456</w:t>
            </w:r>
          </w:p>
        </w:tc>
        <w:tc>
          <w:tcPr>
            <w:tcW w:w="587" w:type="pct"/>
            <w:tcBorders>
              <w:top w:val="nil"/>
              <w:left w:val="nil"/>
              <w:bottom w:val="nil"/>
              <w:right w:val="nil"/>
            </w:tcBorders>
            <w:shd w:val="clear" w:color="auto" w:fill="auto"/>
            <w:noWrap/>
            <w:vAlign w:val="center"/>
            <w:hideMark/>
          </w:tcPr>
          <w:p w14:paraId="7F83E3BE"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6,456</w:t>
            </w:r>
          </w:p>
        </w:tc>
      </w:tr>
      <w:tr w:rsidR="00112F5E" w:rsidRPr="00112F5E" w14:paraId="4E9D8733" w14:textId="77777777" w:rsidTr="00112F5E">
        <w:trPr>
          <w:divId w:val="1111893897"/>
          <w:trHeight w:hRule="exact" w:val="210"/>
        </w:trPr>
        <w:tc>
          <w:tcPr>
            <w:tcW w:w="2020" w:type="pct"/>
            <w:tcBorders>
              <w:top w:val="nil"/>
              <w:left w:val="nil"/>
              <w:bottom w:val="nil"/>
              <w:right w:val="nil"/>
            </w:tcBorders>
            <w:shd w:val="clear" w:color="auto" w:fill="auto"/>
            <w:noWrap/>
            <w:vAlign w:val="center"/>
            <w:hideMark/>
          </w:tcPr>
          <w:p w14:paraId="7BF2EACC" w14:textId="7777777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Total payables</w:t>
            </w:r>
          </w:p>
        </w:tc>
        <w:tc>
          <w:tcPr>
            <w:tcW w:w="633" w:type="pct"/>
            <w:tcBorders>
              <w:top w:val="single" w:sz="4" w:space="0" w:color="000000"/>
              <w:left w:val="nil"/>
              <w:bottom w:val="single" w:sz="4" w:space="0" w:color="000000"/>
              <w:right w:val="nil"/>
            </w:tcBorders>
            <w:shd w:val="clear" w:color="auto" w:fill="auto"/>
            <w:noWrap/>
            <w:vAlign w:val="center"/>
            <w:hideMark/>
          </w:tcPr>
          <w:p w14:paraId="31268182" w14:textId="31A0DA5D"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9,492 </w:t>
            </w:r>
          </w:p>
        </w:tc>
        <w:tc>
          <w:tcPr>
            <w:tcW w:w="587" w:type="pct"/>
            <w:tcBorders>
              <w:top w:val="single" w:sz="4" w:space="0" w:color="000000"/>
              <w:left w:val="nil"/>
              <w:bottom w:val="single" w:sz="4" w:space="0" w:color="000000"/>
              <w:right w:val="nil"/>
            </w:tcBorders>
            <w:shd w:val="clear" w:color="000000" w:fill="E6E6E6"/>
            <w:noWrap/>
            <w:vAlign w:val="center"/>
            <w:hideMark/>
          </w:tcPr>
          <w:p w14:paraId="2D432A46" w14:textId="4EE0D571"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10,512 </w:t>
            </w:r>
          </w:p>
        </w:tc>
        <w:tc>
          <w:tcPr>
            <w:tcW w:w="587" w:type="pct"/>
            <w:tcBorders>
              <w:top w:val="single" w:sz="4" w:space="0" w:color="000000"/>
              <w:left w:val="nil"/>
              <w:bottom w:val="single" w:sz="4" w:space="0" w:color="000000"/>
              <w:right w:val="nil"/>
            </w:tcBorders>
            <w:shd w:val="clear" w:color="auto" w:fill="auto"/>
            <w:noWrap/>
            <w:vAlign w:val="center"/>
            <w:hideMark/>
          </w:tcPr>
          <w:p w14:paraId="04B9954D" w14:textId="6BC2F30C"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11,511 </w:t>
            </w:r>
          </w:p>
        </w:tc>
        <w:tc>
          <w:tcPr>
            <w:tcW w:w="587" w:type="pct"/>
            <w:tcBorders>
              <w:top w:val="single" w:sz="4" w:space="0" w:color="000000"/>
              <w:left w:val="nil"/>
              <w:bottom w:val="single" w:sz="4" w:space="0" w:color="000000"/>
              <w:right w:val="nil"/>
            </w:tcBorders>
            <w:shd w:val="clear" w:color="auto" w:fill="auto"/>
            <w:noWrap/>
            <w:vAlign w:val="center"/>
            <w:hideMark/>
          </w:tcPr>
          <w:p w14:paraId="5EA16497" w14:textId="2402A3B5"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12,011 </w:t>
            </w:r>
          </w:p>
        </w:tc>
        <w:tc>
          <w:tcPr>
            <w:tcW w:w="587" w:type="pct"/>
            <w:tcBorders>
              <w:top w:val="single" w:sz="4" w:space="0" w:color="000000"/>
              <w:left w:val="nil"/>
              <w:bottom w:val="single" w:sz="4" w:space="0" w:color="000000"/>
              <w:right w:val="nil"/>
            </w:tcBorders>
            <w:shd w:val="clear" w:color="auto" w:fill="auto"/>
            <w:noWrap/>
            <w:vAlign w:val="center"/>
            <w:hideMark/>
          </w:tcPr>
          <w:p w14:paraId="709CE8D8" w14:textId="777F164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13,011 </w:t>
            </w:r>
          </w:p>
        </w:tc>
      </w:tr>
      <w:tr w:rsidR="00112F5E" w:rsidRPr="00112F5E" w14:paraId="2AAAF9F8"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0C589C8D"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Interest bearing liabilities</w:t>
            </w:r>
          </w:p>
        </w:tc>
        <w:tc>
          <w:tcPr>
            <w:tcW w:w="633" w:type="pct"/>
            <w:tcBorders>
              <w:top w:val="nil"/>
              <w:left w:val="nil"/>
              <w:bottom w:val="nil"/>
              <w:right w:val="nil"/>
            </w:tcBorders>
            <w:shd w:val="clear" w:color="auto" w:fill="auto"/>
            <w:noWrap/>
            <w:vAlign w:val="center"/>
            <w:hideMark/>
          </w:tcPr>
          <w:p w14:paraId="3E7A8BB7"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7E4EB1AF"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2C038E59"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1F78A4E8"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725B1113"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591308E2"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7C446081"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Leases</w:t>
            </w:r>
          </w:p>
        </w:tc>
        <w:tc>
          <w:tcPr>
            <w:tcW w:w="633" w:type="pct"/>
            <w:tcBorders>
              <w:top w:val="nil"/>
              <w:left w:val="nil"/>
              <w:bottom w:val="nil"/>
              <w:right w:val="nil"/>
            </w:tcBorders>
            <w:shd w:val="clear" w:color="auto" w:fill="auto"/>
            <w:noWrap/>
            <w:vAlign w:val="center"/>
            <w:hideMark/>
          </w:tcPr>
          <w:p w14:paraId="663724A7"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52,232</w:t>
            </w:r>
          </w:p>
        </w:tc>
        <w:tc>
          <w:tcPr>
            <w:tcW w:w="587" w:type="pct"/>
            <w:tcBorders>
              <w:top w:val="nil"/>
              <w:left w:val="nil"/>
              <w:bottom w:val="nil"/>
              <w:right w:val="nil"/>
            </w:tcBorders>
            <w:shd w:val="clear" w:color="000000" w:fill="E6E6E6"/>
            <w:noWrap/>
            <w:vAlign w:val="center"/>
            <w:hideMark/>
          </w:tcPr>
          <w:p w14:paraId="6C861B2B"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43,327</w:t>
            </w:r>
          </w:p>
        </w:tc>
        <w:tc>
          <w:tcPr>
            <w:tcW w:w="587" w:type="pct"/>
            <w:tcBorders>
              <w:top w:val="nil"/>
              <w:left w:val="nil"/>
              <w:bottom w:val="nil"/>
              <w:right w:val="nil"/>
            </w:tcBorders>
            <w:shd w:val="clear" w:color="auto" w:fill="auto"/>
            <w:noWrap/>
            <w:vAlign w:val="center"/>
            <w:hideMark/>
          </w:tcPr>
          <w:p w14:paraId="6FCD2E2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35,789</w:t>
            </w:r>
          </w:p>
        </w:tc>
        <w:tc>
          <w:tcPr>
            <w:tcW w:w="587" w:type="pct"/>
            <w:tcBorders>
              <w:top w:val="nil"/>
              <w:left w:val="nil"/>
              <w:bottom w:val="nil"/>
              <w:right w:val="nil"/>
            </w:tcBorders>
            <w:shd w:val="clear" w:color="auto" w:fill="auto"/>
            <w:noWrap/>
            <w:vAlign w:val="center"/>
            <w:hideMark/>
          </w:tcPr>
          <w:p w14:paraId="2D70F0AD"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27,059</w:t>
            </w:r>
          </w:p>
        </w:tc>
        <w:tc>
          <w:tcPr>
            <w:tcW w:w="587" w:type="pct"/>
            <w:tcBorders>
              <w:top w:val="nil"/>
              <w:left w:val="nil"/>
              <w:bottom w:val="nil"/>
              <w:right w:val="nil"/>
            </w:tcBorders>
            <w:shd w:val="clear" w:color="auto" w:fill="auto"/>
            <w:noWrap/>
            <w:vAlign w:val="center"/>
            <w:hideMark/>
          </w:tcPr>
          <w:p w14:paraId="60CDFA95"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17,404</w:t>
            </w:r>
          </w:p>
        </w:tc>
      </w:tr>
      <w:tr w:rsidR="00112F5E" w:rsidRPr="00112F5E" w14:paraId="1DC6169A" w14:textId="77777777" w:rsidTr="00296996">
        <w:trPr>
          <w:divId w:val="1111893897"/>
          <w:trHeight w:hRule="exact" w:val="227"/>
        </w:trPr>
        <w:tc>
          <w:tcPr>
            <w:tcW w:w="2020" w:type="pct"/>
            <w:tcBorders>
              <w:top w:val="nil"/>
              <w:left w:val="nil"/>
              <w:bottom w:val="nil"/>
              <w:right w:val="nil"/>
            </w:tcBorders>
            <w:shd w:val="clear" w:color="auto" w:fill="auto"/>
            <w:noWrap/>
            <w:vAlign w:val="center"/>
            <w:hideMark/>
          </w:tcPr>
          <w:p w14:paraId="4A48AF60" w14:textId="7777777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Total interest bearing liabilities</w:t>
            </w:r>
          </w:p>
        </w:tc>
        <w:tc>
          <w:tcPr>
            <w:tcW w:w="633" w:type="pct"/>
            <w:tcBorders>
              <w:top w:val="single" w:sz="4" w:space="0" w:color="000000"/>
              <w:left w:val="nil"/>
              <w:bottom w:val="single" w:sz="4" w:space="0" w:color="000000"/>
              <w:right w:val="nil"/>
            </w:tcBorders>
            <w:shd w:val="clear" w:color="auto" w:fill="auto"/>
            <w:noWrap/>
            <w:vAlign w:val="center"/>
            <w:hideMark/>
          </w:tcPr>
          <w:p w14:paraId="617CD794" w14:textId="014630CF"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52,232 </w:t>
            </w:r>
          </w:p>
        </w:tc>
        <w:tc>
          <w:tcPr>
            <w:tcW w:w="587" w:type="pct"/>
            <w:tcBorders>
              <w:top w:val="single" w:sz="4" w:space="0" w:color="000000"/>
              <w:left w:val="nil"/>
              <w:bottom w:val="single" w:sz="4" w:space="0" w:color="000000"/>
              <w:right w:val="nil"/>
            </w:tcBorders>
            <w:shd w:val="clear" w:color="000000" w:fill="E6E6E6"/>
            <w:noWrap/>
            <w:vAlign w:val="center"/>
            <w:hideMark/>
          </w:tcPr>
          <w:p w14:paraId="0D674394" w14:textId="74E14CE1"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43,327 </w:t>
            </w:r>
          </w:p>
        </w:tc>
        <w:tc>
          <w:tcPr>
            <w:tcW w:w="587" w:type="pct"/>
            <w:tcBorders>
              <w:top w:val="single" w:sz="4" w:space="0" w:color="000000"/>
              <w:left w:val="nil"/>
              <w:bottom w:val="single" w:sz="4" w:space="0" w:color="000000"/>
              <w:right w:val="nil"/>
            </w:tcBorders>
            <w:shd w:val="clear" w:color="auto" w:fill="auto"/>
            <w:noWrap/>
            <w:vAlign w:val="center"/>
            <w:hideMark/>
          </w:tcPr>
          <w:p w14:paraId="4D982D14" w14:textId="1150375F"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35,789 </w:t>
            </w:r>
          </w:p>
        </w:tc>
        <w:tc>
          <w:tcPr>
            <w:tcW w:w="587" w:type="pct"/>
            <w:tcBorders>
              <w:top w:val="single" w:sz="4" w:space="0" w:color="000000"/>
              <w:left w:val="nil"/>
              <w:bottom w:val="single" w:sz="4" w:space="0" w:color="000000"/>
              <w:right w:val="nil"/>
            </w:tcBorders>
            <w:shd w:val="clear" w:color="auto" w:fill="auto"/>
            <w:noWrap/>
            <w:vAlign w:val="center"/>
            <w:hideMark/>
          </w:tcPr>
          <w:p w14:paraId="62062777" w14:textId="4C0FA764" w:rsidR="00112F5E" w:rsidRPr="00112F5E" w:rsidRDefault="00756D60" w:rsidP="00112F5E">
            <w:pPr>
              <w:spacing w:after="0"/>
              <w:jc w:val="left"/>
              <w:rPr>
                <w:rFonts w:eastAsia="Times New Roman" w:cs="Arial"/>
                <w:b/>
                <w:bCs/>
                <w:i/>
                <w:iCs/>
                <w:sz w:val="16"/>
                <w:szCs w:val="16"/>
                <w:lang w:eastAsia="en-AU"/>
              </w:rPr>
            </w:pPr>
            <w:r>
              <w:rPr>
                <w:rFonts w:eastAsia="Times New Roman" w:cs="Arial"/>
                <w:b/>
                <w:bCs/>
                <w:i/>
                <w:iCs/>
                <w:sz w:val="16"/>
                <w:szCs w:val="16"/>
                <w:lang w:eastAsia="en-AU"/>
              </w:rPr>
              <w:t xml:space="preserve"> </w:t>
            </w:r>
            <w:r w:rsidR="00112F5E" w:rsidRPr="00112F5E">
              <w:rPr>
                <w:rFonts w:eastAsia="Times New Roman" w:cs="Arial"/>
                <w:b/>
                <w:bCs/>
                <w:i/>
                <w:iCs/>
                <w:sz w:val="16"/>
                <w:szCs w:val="16"/>
                <w:lang w:eastAsia="en-AU"/>
              </w:rPr>
              <w:t xml:space="preserve">    27,059 </w:t>
            </w:r>
          </w:p>
        </w:tc>
        <w:tc>
          <w:tcPr>
            <w:tcW w:w="587" w:type="pct"/>
            <w:tcBorders>
              <w:top w:val="single" w:sz="4" w:space="0" w:color="000000"/>
              <w:left w:val="nil"/>
              <w:bottom w:val="single" w:sz="4" w:space="0" w:color="000000"/>
              <w:right w:val="nil"/>
            </w:tcBorders>
            <w:shd w:val="clear" w:color="auto" w:fill="auto"/>
            <w:noWrap/>
            <w:vAlign w:val="center"/>
            <w:hideMark/>
          </w:tcPr>
          <w:p w14:paraId="2124D9D9" w14:textId="5F1D11DD"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17,404 </w:t>
            </w:r>
          </w:p>
        </w:tc>
      </w:tr>
      <w:tr w:rsidR="00112F5E" w:rsidRPr="00112F5E" w14:paraId="1362685B"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535DD155"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Provisions</w:t>
            </w:r>
          </w:p>
        </w:tc>
        <w:tc>
          <w:tcPr>
            <w:tcW w:w="633" w:type="pct"/>
            <w:tcBorders>
              <w:top w:val="nil"/>
              <w:left w:val="nil"/>
              <w:bottom w:val="nil"/>
              <w:right w:val="nil"/>
            </w:tcBorders>
            <w:shd w:val="clear" w:color="auto" w:fill="auto"/>
            <w:noWrap/>
            <w:vAlign w:val="center"/>
            <w:hideMark/>
          </w:tcPr>
          <w:p w14:paraId="51349D58"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6A850F49"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0DA846F4"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0BB6B38B"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7B12981C"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752F4A5B"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414A1A0A"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Employee provisions</w:t>
            </w:r>
          </w:p>
        </w:tc>
        <w:tc>
          <w:tcPr>
            <w:tcW w:w="633" w:type="pct"/>
            <w:tcBorders>
              <w:top w:val="nil"/>
              <w:left w:val="nil"/>
              <w:bottom w:val="nil"/>
              <w:right w:val="nil"/>
            </w:tcBorders>
            <w:shd w:val="clear" w:color="auto" w:fill="auto"/>
            <w:noWrap/>
            <w:vAlign w:val="center"/>
            <w:hideMark/>
          </w:tcPr>
          <w:p w14:paraId="52D5C733"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49,697</w:t>
            </w:r>
          </w:p>
        </w:tc>
        <w:tc>
          <w:tcPr>
            <w:tcW w:w="587" w:type="pct"/>
            <w:tcBorders>
              <w:top w:val="nil"/>
              <w:left w:val="nil"/>
              <w:bottom w:val="nil"/>
              <w:right w:val="nil"/>
            </w:tcBorders>
            <w:shd w:val="clear" w:color="000000" w:fill="E6E6E6"/>
            <w:noWrap/>
            <w:vAlign w:val="center"/>
            <w:hideMark/>
          </w:tcPr>
          <w:p w14:paraId="6E47D9FF"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53,116</w:t>
            </w:r>
          </w:p>
        </w:tc>
        <w:tc>
          <w:tcPr>
            <w:tcW w:w="587" w:type="pct"/>
            <w:tcBorders>
              <w:top w:val="nil"/>
              <w:left w:val="nil"/>
              <w:bottom w:val="nil"/>
              <w:right w:val="nil"/>
            </w:tcBorders>
            <w:shd w:val="clear" w:color="auto" w:fill="auto"/>
            <w:noWrap/>
            <w:vAlign w:val="center"/>
            <w:hideMark/>
          </w:tcPr>
          <w:p w14:paraId="5583101C"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55,916</w:t>
            </w:r>
          </w:p>
        </w:tc>
        <w:tc>
          <w:tcPr>
            <w:tcW w:w="587" w:type="pct"/>
            <w:tcBorders>
              <w:top w:val="nil"/>
              <w:left w:val="nil"/>
              <w:bottom w:val="nil"/>
              <w:right w:val="nil"/>
            </w:tcBorders>
            <w:shd w:val="clear" w:color="auto" w:fill="auto"/>
            <w:noWrap/>
            <w:vAlign w:val="center"/>
            <w:hideMark/>
          </w:tcPr>
          <w:p w14:paraId="200DE168"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58,616</w:t>
            </w:r>
          </w:p>
        </w:tc>
        <w:tc>
          <w:tcPr>
            <w:tcW w:w="587" w:type="pct"/>
            <w:tcBorders>
              <w:top w:val="nil"/>
              <w:left w:val="nil"/>
              <w:bottom w:val="nil"/>
              <w:right w:val="nil"/>
            </w:tcBorders>
            <w:shd w:val="clear" w:color="auto" w:fill="auto"/>
            <w:noWrap/>
            <w:vAlign w:val="center"/>
            <w:hideMark/>
          </w:tcPr>
          <w:p w14:paraId="4F8D2773"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61,316</w:t>
            </w:r>
          </w:p>
        </w:tc>
      </w:tr>
      <w:tr w:rsidR="00112F5E" w:rsidRPr="00112F5E" w14:paraId="46B70C5F"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32446E42"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Other provisions</w:t>
            </w:r>
          </w:p>
        </w:tc>
        <w:tc>
          <w:tcPr>
            <w:tcW w:w="633" w:type="pct"/>
            <w:tcBorders>
              <w:top w:val="nil"/>
              <w:left w:val="nil"/>
              <w:bottom w:val="nil"/>
              <w:right w:val="nil"/>
            </w:tcBorders>
            <w:shd w:val="clear" w:color="auto" w:fill="auto"/>
            <w:noWrap/>
            <w:vAlign w:val="center"/>
            <w:hideMark/>
          </w:tcPr>
          <w:p w14:paraId="0646B4B8"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12,752</w:t>
            </w:r>
          </w:p>
        </w:tc>
        <w:tc>
          <w:tcPr>
            <w:tcW w:w="587" w:type="pct"/>
            <w:tcBorders>
              <w:top w:val="nil"/>
              <w:left w:val="nil"/>
              <w:bottom w:val="nil"/>
              <w:right w:val="nil"/>
            </w:tcBorders>
            <w:shd w:val="clear" w:color="000000" w:fill="E6E6E6"/>
            <w:noWrap/>
            <w:vAlign w:val="center"/>
            <w:hideMark/>
          </w:tcPr>
          <w:p w14:paraId="618FA90B"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3,752</w:t>
            </w:r>
          </w:p>
        </w:tc>
        <w:tc>
          <w:tcPr>
            <w:tcW w:w="587" w:type="pct"/>
            <w:tcBorders>
              <w:top w:val="nil"/>
              <w:left w:val="nil"/>
              <w:bottom w:val="nil"/>
              <w:right w:val="nil"/>
            </w:tcBorders>
            <w:shd w:val="clear" w:color="auto" w:fill="auto"/>
            <w:noWrap/>
            <w:vAlign w:val="center"/>
            <w:hideMark/>
          </w:tcPr>
          <w:p w14:paraId="5F54FFA8"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3,752</w:t>
            </w:r>
          </w:p>
        </w:tc>
        <w:tc>
          <w:tcPr>
            <w:tcW w:w="587" w:type="pct"/>
            <w:tcBorders>
              <w:top w:val="nil"/>
              <w:left w:val="nil"/>
              <w:bottom w:val="nil"/>
              <w:right w:val="nil"/>
            </w:tcBorders>
            <w:shd w:val="clear" w:color="auto" w:fill="auto"/>
            <w:noWrap/>
            <w:vAlign w:val="center"/>
            <w:hideMark/>
          </w:tcPr>
          <w:p w14:paraId="5AE0C91D"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3,752</w:t>
            </w:r>
          </w:p>
        </w:tc>
        <w:tc>
          <w:tcPr>
            <w:tcW w:w="587" w:type="pct"/>
            <w:tcBorders>
              <w:top w:val="nil"/>
              <w:left w:val="nil"/>
              <w:bottom w:val="nil"/>
              <w:right w:val="nil"/>
            </w:tcBorders>
            <w:shd w:val="clear" w:color="auto" w:fill="auto"/>
            <w:noWrap/>
            <w:vAlign w:val="center"/>
            <w:hideMark/>
          </w:tcPr>
          <w:p w14:paraId="7C904BC0"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3,752</w:t>
            </w:r>
          </w:p>
        </w:tc>
      </w:tr>
      <w:tr w:rsidR="00112F5E" w:rsidRPr="00112F5E" w14:paraId="39F5EFDB" w14:textId="77777777" w:rsidTr="00112F5E">
        <w:trPr>
          <w:divId w:val="1111893897"/>
          <w:trHeight w:hRule="exact" w:val="210"/>
        </w:trPr>
        <w:tc>
          <w:tcPr>
            <w:tcW w:w="2020" w:type="pct"/>
            <w:tcBorders>
              <w:top w:val="nil"/>
              <w:left w:val="nil"/>
              <w:bottom w:val="nil"/>
              <w:right w:val="nil"/>
            </w:tcBorders>
            <w:shd w:val="clear" w:color="auto" w:fill="auto"/>
            <w:noWrap/>
            <w:vAlign w:val="center"/>
            <w:hideMark/>
          </w:tcPr>
          <w:p w14:paraId="776269A8" w14:textId="7777777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Total provisions</w:t>
            </w:r>
          </w:p>
        </w:tc>
        <w:tc>
          <w:tcPr>
            <w:tcW w:w="633" w:type="pct"/>
            <w:tcBorders>
              <w:top w:val="single" w:sz="4" w:space="0" w:color="000000"/>
              <w:left w:val="nil"/>
              <w:bottom w:val="single" w:sz="4" w:space="0" w:color="000000"/>
              <w:right w:val="nil"/>
            </w:tcBorders>
            <w:shd w:val="clear" w:color="auto" w:fill="auto"/>
            <w:noWrap/>
            <w:vAlign w:val="center"/>
            <w:hideMark/>
          </w:tcPr>
          <w:p w14:paraId="157C475F" w14:textId="0A7A6FC6"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62,449 </w:t>
            </w:r>
          </w:p>
        </w:tc>
        <w:tc>
          <w:tcPr>
            <w:tcW w:w="587" w:type="pct"/>
            <w:tcBorders>
              <w:top w:val="single" w:sz="4" w:space="0" w:color="000000"/>
              <w:left w:val="nil"/>
              <w:bottom w:val="single" w:sz="4" w:space="0" w:color="000000"/>
              <w:right w:val="nil"/>
            </w:tcBorders>
            <w:shd w:val="clear" w:color="000000" w:fill="E6E6E6"/>
            <w:noWrap/>
            <w:vAlign w:val="center"/>
            <w:hideMark/>
          </w:tcPr>
          <w:p w14:paraId="5BCACC5F" w14:textId="7F99A0C1"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56,868 </w:t>
            </w:r>
          </w:p>
        </w:tc>
        <w:tc>
          <w:tcPr>
            <w:tcW w:w="587" w:type="pct"/>
            <w:tcBorders>
              <w:top w:val="single" w:sz="4" w:space="0" w:color="000000"/>
              <w:left w:val="nil"/>
              <w:bottom w:val="single" w:sz="4" w:space="0" w:color="000000"/>
              <w:right w:val="nil"/>
            </w:tcBorders>
            <w:shd w:val="clear" w:color="auto" w:fill="auto"/>
            <w:noWrap/>
            <w:vAlign w:val="center"/>
            <w:hideMark/>
          </w:tcPr>
          <w:p w14:paraId="0E0F2F95" w14:textId="10FCCFC6"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59,668 </w:t>
            </w:r>
          </w:p>
        </w:tc>
        <w:tc>
          <w:tcPr>
            <w:tcW w:w="587" w:type="pct"/>
            <w:tcBorders>
              <w:top w:val="single" w:sz="4" w:space="0" w:color="000000"/>
              <w:left w:val="nil"/>
              <w:bottom w:val="single" w:sz="4" w:space="0" w:color="000000"/>
              <w:right w:val="nil"/>
            </w:tcBorders>
            <w:shd w:val="clear" w:color="auto" w:fill="auto"/>
            <w:noWrap/>
            <w:vAlign w:val="center"/>
            <w:hideMark/>
          </w:tcPr>
          <w:p w14:paraId="77A11D26" w14:textId="0655417E" w:rsidR="00112F5E" w:rsidRPr="00112F5E" w:rsidRDefault="00756D60" w:rsidP="00112F5E">
            <w:pPr>
              <w:spacing w:after="0"/>
              <w:jc w:val="left"/>
              <w:rPr>
                <w:rFonts w:eastAsia="Times New Roman" w:cs="Arial"/>
                <w:b/>
                <w:bCs/>
                <w:i/>
                <w:iCs/>
                <w:sz w:val="16"/>
                <w:szCs w:val="16"/>
                <w:lang w:eastAsia="en-AU"/>
              </w:rPr>
            </w:pPr>
            <w:r>
              <w:rPr>
                <w:rFonts w:eastAsia="Times New Roman" w:cs="Arial"/>
                <w:b/>
                <w:bCs/>
                <w:i/>
                <w:iCs/>
                <w:sz w:val="16"/>
                <w:szCs w:val="16"/>
                <w:lang w:eastAsia="en-AU"/>
              </w:rPr>
              <w:t xml:space="preserve"> </w:t>
            </w:r>
            <w:r w:rsidR="00112F5E" w:rsidRPr="00112F5E">
              <w:rPr>
                <w:rFonts w:eastAsia="Times New Roman" w:cs="Arial"/>
                <w:b/>
                <w:bCs/>
                <w:i/>
                <w:iCs/>
                <w:sz w:val="16"/>
                <w:szCs w:val="16"/>
                <w:lang w:eastAsia="en-AU"/>
              </w:rPr>
              <w:t xml:space="preserve">    62,368 </w:t>
            </w:r>
          </w:p>
        </w:tc>
        <w:tc>
          <w:tcPr>
            <w:tcW w:w="587" w:type="pct"/>
            <w:tcBorders>
              <w:top w:val="single" w:sz="4" w:space="0" w:color="000000"/>
              <w:left w:val="nil"/>
              <w:bottom w:val="single" w:sz="4" w:space="0" w:color="000000"/>
              <w:right w:val="nil"/>
            </w:tcBorders>
            <w:shd w:val="clear" w:color="auto" w:fill="auto"/>
            <w:noWrap/>
            <w:vAlign w:val="center"/>
            <w:hideMark/>
          </w:tcPr>
          <w:p w14:paraId="7AE83995" w14:textId="1E3A4775"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 xml:space="preserve">   </w:t>
            </w:r>
            <w:r w:rsidR="00756D60">
              <w:rPr>
                <w:rFonts w:eastAsia="Times New Roman" w:cs="Arial"/>
                <w:b/>
                <w:bCs/>
                <w:i/>
                <w:iCs/>
                <w:sz w:val="16"/>
                <w:szCs w:val="16"/>
                <w:lang w:eastAsia="en-AU"/>
              </w:rPr>
              <w:t xml:space="preserve"> </w:t>
            </w:r>
            <w:r w:rsidRPr="00112F5E">
              <w:rPr>
                <w:rFonts w:eastAsia="Times New Roman" w:cs="Arial"/>
                <w:b/>
                <w:bCs/>
                <w:i/>
                <w:iCs/>
                <w:sz w:val="16"/>
                <w:szCs w:val="16"/>
                <w:lang w:eastAsia="en-AU"/>
              </w:rPr>
              <w:t xml:space="preserve"> 65,068 </w:t>
            </w:r>
          </w:p>
        </w:tc>
      </w:tr>
      <w:tr w:rsidR="00112F5E" w:rsidRPr="00112F5E" w14:paraId="19C6228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2AFF7F99"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Total liabilities</w:t>
            </w:r>
          </w:p>
        </w:tc>
        <w:tc>
          <w:tcPr>
            <w:tcW w:w="633" w:type="pct"/>
            <w:tcBorders>
              <w:top w:val="nil"/>
              <w:left w:val="nil"/>
              <w:bottom w:val="single" w:sz="4" w:space="0" w:color="auto"/>
              <w:right w:val="nil"/>
            </w:tcBorders>
            <w:shd w:val="clear" w:color="auto" w:fill="auto"/>
            <w:noWrap/>
            <w:vAlign w:val="center"/>
            <w:hideMark/>
          </w:tcPr>
          <w:p w14:paraId="26CEDEA9"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124,173 </w:t>
            </w:r>
          </w:p>
        </w:tc>
        <w:tc>
          <w:tcPr>
            <w:tcW w:w="587" w:type="pct"/>
            <w:tcBorders>
              <w:top w:val="nil"/>
              <w:left w:val="nil"/>
              <w:bottom w:val="single" w:sz="4" w:space="0" w:color="auto"/>
              <w:right w:val="nil"/>
            </w:tcBorders>
            <w:shd w:val="clear" w:color="000000" w:fill="E6E6E6"/>
            <w:noWrap/>
            <w:vAlign w:val="center"/>
            <w:hideMark/>
          </w:tcPr>
          <w:p w14:paraId="6940B735"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110,707 </w:t>
            </w:r>
          </w:p>
        </w:tc>
        <w:tc>
          <w:tcPr>
            <w:tcW w:w="587" w:type="pct"/>
            <w:tcBorders>
              <w:top w:val="nil"/>
              <w:left w:val="nil"/>
              <w:bottom w:val="single" w:sz="4" w:space="0" w:color="auto"/>
              <w:right w:val="nil"/>
            </w:tcBorders>
            <w:shd w:val="clear" w:color="auto" w:fill="auto"/>
            <w:noWrap/>
            <w:vAlign w:val="center"/>
            <w:hideMark/>
          </w:tcPr>
          <w:p w14:paraId="72C166D5"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106,968 </w:t>
            </w:r>
          </w:p>
        </w:tc>
        <w:tc>
          <w:tcPr>
            <w:tcW w:w="587" w:type="pct"/>
            <w:tcBorders>
              <w:top w:val="nil"/>
              <w:left w:val="nil"/>
              <w:bottom w:val="single" w:sz="4" w:space="0" w:color="auto"/>
              <w:right w:val="nil"/>
            </w:tcBorders>
            <w:shd w:val="clear" w:color="auto" w:fill="auto"/>
            <w:noWrap/>
            <w:vAlign w:val="center"/>
            <w:hideMark/>
          </w:tcPr>
          <w:p w14:paraId="0092FFE1"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101,438 </w:t>
            </w:r>
          </w:p>
        </w:tc>
        <w:tc>
          <w:tcPr>
            <w:tcW w:w="587" w:type="pct"/>
            <w:tcBorders>
              <w:top w:val="nil"/>
              <w:left w:val="nil"/>
              <w:bottom w:val="single" w:sz="4" w:space="0" w:color="auto"/>
              <w:right w:val="nil"/>
            </w:tcBorders>
            <w:shd w:val="clear" w:color="auto" w:fill="auto"/>
            <w:noWrap/>
            <w:vAlign w:val="center"/>
            <w:hideMark/>
          </w:tcPr>
          <w:p w14:paraId="226F1004"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95,483 </w:t>
            </w:r>
          </w:p>
        </w:tc>
      </w:tr>
      <w:tr w:rsidR="00112F5E" w:rsidRPr="00112F5E" w14:paraId="765C33E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612849EF" w14:textId="77777777" w:rsidR="00112F5E" w:rsidRPr="00112F5E" w:rsidRDefault="00112F5E" w:rsidP="00112F5E">
            <w:pPr>
              <w:spacing w:after="0"/>
              <w:jc w:val="left"/>
              <w:rPr>
                <w:rFonts w:eastAsia="Times New Roman" w:cs="Arial"/>
                <w:b/>
                <w:bCs/>
                <w:color w:val="auto"/>
                <w:sz w:val="16"/>
                <w:szCs w:val="16"/>
                <w:lang w:eastAsia="en-AU"/>
              </w:rPr>
            </w:pPr>
            <w:r w:rsidRPr="00112F5E">
              <w:rPr>
                <w:rFonts w:eastAsia="Times New Roman" w:cs="Arial"/>
                <w:b/>
                <w:bCs/>
                <w:color w:val="auto"/>
                <w:sz w:val="16"/>
                <w:szCs w:val="16"/>
                <w:lang w:eastAsia="en-AU"/>
              </w:rPr>
              <w:t>Net assets</w:t>
            </w:r>
          </w:p>
        </w:tc>
        <w:tc>
          <w:tcPr>
            <w:tcW w:w="633" w:type="pct"/>
            <w:tcBorders>
              <w:top w:val="nil"/>
              <w:left w:val="nil"/>
              <w:bottom w:val="single" w:sz="4" w:space="0" w:color="auto"/>
              <w:right w:val="nil"/>
            </w:tcBorders>
            <w:shd w:val="clear" w:color="auto" w:fill="auto"/>
            <w:noWrap/>
            <w:vAlign w:val="center"/>
            <w:hideMark/>
          </w:tcPr>
          <w:p w14:paraId="61A93BB0"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61,771 </w:t>
            </w:r>
          </w:p>
        </w:tc>
        <w:tc>
          <w:tcPr>
            <w:tcW w:w="587" w:type="pct"/>
            <w:tcBorders>
              <w:top w:val="nil"/>
              <w:left w:val="nil"/>
              <w:bottom w:val="single" w:sz="4" w:space="0" w:color="auto"/>
              <w:right w:val="nil"/>
            </w:tcBorders>
            <w:shd w:val="clear" w:color="000000" w:fill="E6E6E6"/>
            <w:noWrap/>
            <w:vAlign w:val="center"/>
            <w:hideMark/>
          </w:tcPr>
          <w:p w14:paraId="3463B9A3"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47,110 </w:t>
            </w:r>
          </w:p>
        </w:tc>
        <w:tc>
          <w:tcPr>
            <w:tcW w:w="587" w:type="pct"/>
            <w:tcBorders>
              <w:top w:val="nil"/>
              <w:left w:val="nil"/>
              <w:bottom w:val="single" w:sz="4" w:space="0" w:color="auto"/>
              <w:right w:val="nil"/>
            </w:tcBorders>
            <w:shd w:val="clear" w:color="auto" w:fill="auto"/>
            <w:noWrap/>
            <w:vAlign w:val="center"/>
            <w:hideMark/>
          </w:tcPr>
          <w:p w14:paraId="70D56EDD"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57,220 </w:t>
            </w:r>
          </w:p>
        </w:tc>
        <w:tc>
          <w:tcPr>
            <w:tcW w:w="587" w:type="pct"/>
            <w:tcBorders>
              <w:top w:val="nil"/>
              <w:left w:val="nil"/>
              <w:bottom w:val="single" w:sz="4" w:space="0" w:color="auto"/>
              <w:right w:val="nil"/>
            </w:tcBorders>
            <w:shd w:val="clear" w:color="auto" w:fill="auto"/>
            <w:noWrap/>
            <w:vAlign w:val="center"/>
            <w:hideMark/>
          </w:tcPr>
          <w:p w14:paraId="470B0D85"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54,866 </w:t>
            </w:r>
          </w:p>
        </w:tc>
        <w:tc>
          <w:tcPr>
            <w:tcW w:w="587" w:type="pct"/>
            <w:tcBorders>
              <w:top w:val="nil"/>
              <w:left w:val="nil"/>
              <w:bottom w:val="single" w:sz="4" w:space="0" w:color="auto"/>
              <w:right w:val="nil"/>
            </w:tcBorders>
            <w:shd w:val="clear" w:color="auto" w:fill="auto"/>
            <w:noWrap/>
            <w:vAlign w:val="center"/>
            <w:hideMark/>
          </w:tcPr>
          <w:p w14:paraId="0E127D43"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 xml:space="preserve">     52,511 </w:t>
            </w:r>
          </w:p>
        </w:tc>
      </w:tr>
      <w:tr w:rsidR="00112F5E" w:rsidRPr="00112F5E" w14:paraId="791753FF"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4A40FAF7"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EQUITY*</w:t>
            </w:r>
          </w:p>
        </w:tc>
        <w:tc>
          <w:tcPr>
            <w:tcW w:w="633" w:type="pct"/>
            <w:tcBorders>
              <w:top w:val="nil"/>
              <w:left w:val="nil"/>
              <w:bottom w:val="nil"/>
              <w:right w:val="nil"/>
            </w:tcBorders>
            <w:shd w:val="clear" w:color="auto" w:fill="auto"/>
            <w:noWrap/>
            <w:vAlign w:val="center"/>
            <w:hideMark/>
          </w:tcPr>
          <w:p w14:paraId="39E8B6EA"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2FBDF90A"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2607B9CB"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116F6D53"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7AC1D50D"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7AB6310F"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0EFE5CA5"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Parent entity interest</w:t>
            </w:r>
          </w:p>
        </w:tc>
        <w:tc>
          <w:tcPr>
            <w:tcW w:w="633" w:type="pct"/>
            <w:tcBorders>
              <w:top w:val="nil"/>
              <w:left w:val="nil"/>
              <w:bottom w:val="nil"/>
              <w:right w:val="nil"/>
            </w:tcBorders>
            <w:shd w:val="clear" w:color="auto" w:fill="auto"/>
            <w:noWrap/>
            <w:vAlign w:val="center"/>
            <w:hideMark/>
          </w:tcPr>
          <w:p w14:paraId="4F34D4EC" w14:textId="77777777" w:rsidR="00112F5E" w:rsidRPr="00112F5E" w:rsidRDefault="00112F5E" w:rsidP="00112F5E">
            <w:pPr>
              <w:spacing w:after="0"/>
              <w:jc w:val="left"/>
              <w:rPr>
                <w:rFonts w:eastAsia="Times New Roman" w:cs="Arial"/>
                <w:b/>
                <w:bCs/>
                <w:sz w:val="16"/>
                <w:szCs w:val="16"/>
                <w:lang w:eastAsia="en-AU"/>
              </w:rPr>
            </w:pPr>
          </w:p>
        </w:tc>
        <w:tc>
          <w:tcPr>
            <w:tcW w:w="587" w:type="pct"/>
            <w:tcBorders>
              <w:top w:val="nil"/>
              <w:left w:val="nil"/>
              <w:bottom w:val="nil"/>
              <w:right w:val="nil"/>
            </w:tcBorders>
            <w:shd w:val="clear" w:color="000000" w:fill="E6E6E6"/>
            <w:noWrap/>
            <w:vAlign w:val="center"/>
            <w:hideMark/>
          </w:tcPr>
          <w:p w14:paraId="38D9374E" w14:textId="77777777" w:rsidR="00112F5E" w:rsidRPr="00112F5E" w:rsidRDefault="00112F5E" w:rsidP="00112F5E">
            <w:pPr>
              <w:spacing w:after="0"/>
              <w:jc w:val="left"/>
              <w:rPr>
                <w:rFonts w:eastAsia="Times New Roman" w:cs="Arial"/>
                <w:sz w:val="16"/>
                <w:szCs w:val="16"/>
                <w:lang w:eastAsia="en-AU"/>
              </w:rPr>
            </w:pPr>
            <w:r w:rsidRPr="00112F5E">
              <w:rPr>
                <w:rFonts w:eastAsia="Times New Roman" w:cs="Arial"/>
                <w:sz w:val="16"/>
                <w:szCs w:val="16"/>
                <w:lang w:eastAsia="en-AU"/>
              </w:rPr>
              <w:t> </w:t>
            </w:r>
          </w:p>
        </w:tc>
        <w:tc>
          <w:tcPr>
            <w:tcW w:w="587" w:type="pct"/>
            <w:tcBorders>
              <w:top w:val="nil"/>
              <w:left w:val="nil"/>
              <w:bottom w:val="nil"/>
              <w:right w:val="nil"/>
            </w:tcBorders>
            <w:shd w:val="clear" w:color="auto" w:fill="auto"/>
            <w:noWrap/>
            <w:vAlign w:val="center"/>
            <w:hideMark/>
          </w:tcPr>
          <w:p w14:paraId="002B6F73" w14:textId="77777777" w:rsidR="00112F5E" w:rsidRPr="00112F5E" w:rsidRDefault="00112F5E" w:rsidP="00112F5E">
            <w:pPr>
              <w:spacing w:after="0"/>
              <w:jc w:val="left"/>
              <w:rPr>
                <w:rFonts w:eastAsia="Times New Roman" w:cs="Arial"/>
                <w:sz w:val="16"/>
                <w:szCs w:val="16"/>
                <w:lang w:eastAsia="en-AU"/>
              </w:rPr>
            </w:pPr>
          </w:p>
        </w:tc>
        <w:tc>
          <w:tcPr>
            <w:tcW w:w="587" w:type="pct"/>
            <w:tcBorders>
              <w:top w:val="nil"/>
              <w:left w:val="nil"/>
              <w:bottom w:val="nil"/>
              <w:right w:val="nil"/>
            </w:tcBorders>
            <w:shd w:val="clear" w:color="auto" w:fill="auto"/>
            <w:noWrap/>
            <w:vAlign w:val="center"/>
            <w:hideMark/>
          </w:tcPr>
          <w:p w14:paraId="1D5F4687"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c>
          <w:tcPr>
            <w:tcW w:w="587" w:type="pct"/>
            <w:tcBorders>
              <w:top w:val="nil"/>
              <w:left w:val="nil"/>
              <w:bottom w:val="nil"/>
              <w:right w:val="nil"/>
            </w:tcBorders>
            <w:shd w:val="clear" w:color="auto" w:fill="auto"/>
            <w:noWrap/>
            <w:vAlign w:val="center"/>
            <w:hideMark/>
          </w:tcPr>
          <w:p w14:paraId="6B2161EA" w14:textId="77777777" w:rsidR="00112F5E" w:rsidRPr="00112F5E" w:rsidRDefault="00112F5E" w:rsidP="00112F5E">
            <w:pPr>
              <w:spacing w:after="0"/>
              <w:jc w:val="left"/>
              <w:rPr>
                <w:rFonts w:ascii="Times New Roman" w:eastAsia="Times New Roman" w:hAnsi="Times New Roman" w:cs="Times New Roman"/>
                <w:color w:val="auto"/>
                <w:sz w:val="20"/>
                <w:szCs w:val="20"/>
                <w:lang w:eastAsia="en-AU"/>
              </w:rPr>
            </w:pPr>
          </w:p>
        </w:tc>
      </w:tr>
      <w:tr w:rsidR="00112F5E" w:rsidRPr="00112F5E" w14:paraId="1F7FEE0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3A8511BF"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Contributed equity</w:t>
            </w:r>
          </w:p>
        </w:tc>
        <w:tc>
          <w:tcPr>
            <w:tcW w:w="633" w:type="pct"/>
            <w:tcBorders>
              <w:top w:val="nil"/>
              <w:left w:val="nil"/>
              <w:bottom w:val="nil"/>
              <w:right w:val="nil"/>
            </w:tcBorders>
            <w:shd w:val="clear" w:color="auto" w:fill="auto"/>
            <w:noWrap/>
            <w:vAlign w:val="center"/>
            <w:hideMark/>
          </w:tcPr>
          <w:p w14:paraId="1E06AB9F"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16,657 </w:t>
            </w:r>
          </w:p>
        </w:tc>
        <w:tc>
          <w:tcPr>
            <w:tcW w:w="587" w:type="pct"/>
            <w:tcBorders>
              <w:top w:val="nil"/>
              <w:left w:val="nil"/>
              <w:bottom w:val="nil"/>
              <w:right w:val="nil"/>
            </w:tcBorders>
            <w:shd w:val="clear" w:color="000000" w:fill="E6E6E6"/>
            <w:noWrap/>
            <w:vAlign w:val="center"/>
            <w:hideMark/>
          </w:tcPr>
          <w:p w14:paraId="00F2C76F"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16,657 </w:t>
            </w:r>
          </w:p>
        </w:tc>
        <w:tc>
          <w:tcPr>
            <w:tcW w:w="587" w:type="pct"/>
            <w:tcBorders>
              <w:top w:val="nil"/>
              <w:left w:val="nil"/>
              <w:bottom w:val="nil"/>
              <w:right w:val="nil"/>
            </w:tcBorders>
            <w:shd w:val="clear" w:color="auto" w:fill="auto"/>
            <w:noWrap/>
            <w:vAlign w:val="center"/>
            <w:hideMark/>
          </w:tcPr>
          <w:p w14:paraId="7CD9AA8A"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16,657 </w:t>
            </w:r>
          </w:p>
        </w:tc>
        <w:tc>
          <w:tcPr>
            <w:tcW w:w="587" w:type="pct"/>
            <w:tcBorders>
              <w:top w:val="nil"/>
              <w:left w:val="nil"/>
              <w:bottom w:val="nil"/>
              <w:right w:val="nil"/>
            </w:tcBorders>
            <w:shd w:val="clear" w:color="auto" w:fill="auto"/>
            <w:noWrap/>
            <w:vAlign w:val="center"/>
            <w:hideMark/>
          </w:tcPr>
          <w:p w14:paraId="45705955"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16,657 </w:t>
            </w:r>
          </w:p>
        </w:tc>
        <w:tc>
          <w:tcPr>
            <w:tcW w:w="587" w:type="pct"/>
            <w:tcBorders>
              <w:top w:val="nil"/>
              <w:left w:val="nil"/>
              <w:bottom w:val="nil"/>
              <w:right w:val="nil"/>
            </w:tcBorders>
            <w:shd w:val="clear" w:color="auto" w:fill="auto"/>
            <w:noWrap/>
            <w:vAlign w:val="center"/>
            <w:hideMark/>
          </w:tcPr>
          <w:p w14:paraId="021FF829"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16,657 </w:t>
            </w:r>
          </w:p>
        </w:tc>
      </w:tr>
      <w:tr w:rsidR="00112F5E" w:rsidRPr="00112F5E" w14:paraId="0CD881D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09DC2233"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Reserves</w:t>
            </w:r>
          </w:p>
        </w:tc>
        <w:tc>
          <w:tcPr>
            <w:tcW w:w="633" w:type="pct"/>
            <w:tcBorders>
              <w:top w:val="nil"/>
              <w:left w:val="nil"/>
              <w:bottom w:val="nil"/>
              <w:right w:val="nil"/>
            </w:tcBorders>
            <w:shd w:val="clear" w:color="auto" w:fill="auto"/>
            <w:noWrap/>
            <w:vAlign w:val="center"/>
            <w:hideMark/>
          </w:tcPr>
          <w:p w14:paraId="5D18AEDB"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19,591 </w:t>
            </w:r>
          </w:p>
        </w:tc>
        <w:tc>
          <w:tcPr>
            <w:tcW w:w="587" w:type="pct"/>
            <w:tcBorders>
              <w:top w:val="nil"/>
              <w:left w:val="nil"/>
              <w:bottom w:val="nil"/>
              <w:right w:val="nil"/>
            </w:tcBorders>
            <w:shd w:val="clear" w:color="000000" w:fill="E6E6E6"/>
            <w:noWrap/>
            <w:vAlign w:val="center"/>
            <w:hideMark/>
          </w:tcPr>
          <w:p w14:paraId="16F8E778"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13,633 </w:t>
            </w:r>
          </w:p>
        </w:tc>
        <w:tc>
          <w:tcPr>
            <w:tcW w:w="587" w:type="pct"/>
            <w:tcBorders>
              <w:top w:val="nil"/>
              <w:left w:val="nil"/>
              <w:bottom w:val="nil"/>
              <w:right w:val="nil"/>
            </w:tcBorders>
            <w:shd w:val="clear" w:color="auto" w:fill="auto"/>
            <w:noWrap/>
            <w:vAlign w:val="center"/>
            <w:hideMark/>
          </w:tcPr>
          <w:p w14:paraId="65D4AD40"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14,633 </w:t>
            </w:r>
          </w:p>
        </w:tc>
        <w:tc>
          <w:tcPr>
            <w:tcW w:w="587" w:type="pct"/>
            <w:tcBorders>
              <w:top w:val="nil"/>
              <w:left w:val="nil"/>
              <w:bottom w:val="nil"/>
              <w:right w:val="nil"/>
            </w:tcBorders>
            <w:shd w:val="clear" w:color="auto" w:fill="auto"/>
            <w:noWrap/>
            <w:vAlign w:val="center"/>
            <w:hideMark/>
          </w:tcPr>
          <w:p w14:paraId="2B07551B"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15,633 </w:t>
            </w:r>
          </w:p>
        </w:tc>
        <w:tc>
          <w:tcPr>
            <w:tcW w:w="587" w:type="pct"/>
            <w:tcBorders>
              <w:top w:val="nil"/>
              <w:left w:val="nil"/>
              <w:bottom w:val="nil"/>
              <w:right w:val="nil"/>
            </w:tcBorders>
            <w:shd w:val="clear" w:color="auto" w:fill="auto"/>
            <w:noWrap/>
            <w:vAlign w:val="center"/>
            <w:hideMark/>
          </w:tcPr>
          <w:p w14:paraId="5358B304"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16,633 </w:t>
            </w:r>
          </w:p>
        </w:tc>
      </w:tr>
      <w:tr w:rsidR="00112F5E" w:rsidRPr="00112F5E" w14:paraId="7E6AE411" w14:textId="77777777" w:rsidTr="00296996">
        <w:trPr>
          <w:divId w:val="1111893897"/>
          <w:trHeight w:hRule="exact" w:val="397"/>
        </w:trPr>
        <w:tc>
          <w:tcPr>
            <w:tcW w:w="2020" w:type="pct"/>
            <w:tcBorders>
              <w:top w:val="nil"/>
              <w:left w:val="nil"/>
              <w:bottom w:val="nil"/>
              <w:right w:val="nil"/>
            </w:tcBorders>
            <w:shd w:val="clear" w:color="auto" w:fill="auto"/>
            <w:vAlign w:val="center"/>
            <w:hideMark/>
          </w:tcPr>
          <w:p w14:paraId="68FAB3DB" w14:textId="77777777" w:rsidR="00112F5E" w:rsidRPr="00112F5E" w:rsidRDefault="00112F5E" w:rsidP="00112F5E">
            <w:pPr>
              <w:spacing w:after="0"/>
              <w:ind w:left="170"/>
              <w:jc w:val="left"/>
              <w:rPr>
                <w:rFonts w:eastAsia="Times New Roman" w:cs="Arial"/>
                <w:sz w:val="16"/>
                <w:szCs w:val="16"/>
                <w:lang w:eastAsia="en-AU"/>
              </w:rPr>
            </w:pPr>
            <w:r w:rsidRPr="00112F5E">
              <w:rPr>
                <w:rFonts w:eastAsia="Times New Roman" w:cs="Arial"/>
                <w:sz w:val="16"/>
                <w:szCs w:val="16"/>
                <w:lang w:eastAsia="en-AU"/>
              </w:rPr>
              <w:t>Retained surplus (accumulated</w:t>
            </w:r>
            <w:r w:rsidRPr="00112F5E">
              <w:rPr>
                <w:rFonts w:eastAsia="Times New Roman" w:cs="Arial"/>
                <w:sz w:val="16"/>
                <w:szCs w:val="16"/>
                <w:lang w:eastAsia="en-AU"/>
              </w:rPr>
              <w:br/>
              <w:t xml:space="preserve">  deficit)</w:t>
            </w:r>
          </w:p>
        </w:tc>
        <w:tc>
          <w:tcPr>
            <w:tcW w:w="633" w:type="pct"/>
            <w:tcBorders>
              <w:top w:val="nil"/>
              <w:left w:val="nil"/>
              <w:bottom w:val="nil"/>
              <w:right w:val="nil"/>
            </w:tcBorders>
            <w:shd w:val="clear" w:color="auto" w:fill="auto"/>
            <w:noWrap/>
            <w:vAlign w:val="bottom"/>
            <w:hideMark/>
          </w:tcPr>
          <w:p w14:paraId="74D2B7B7"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25,523 </w:t>
            </w:r>
          </w:p>
        </w:tc>
        <w:tc>
          <w:tcPr>
            <w:tcW w:w="587" w:type="pct"/>
            <w:tcBorders>
              <w:top w:val="nil"/>
              <w:left w:val="nil"/>
              <w:bottom w:val="nil"/>
              <w:right w:val="nil"/>
            </w:tcBorders>
            <w:shd w:val="clear" w:color="000000" w:fill="E6E6E6"/>
            <w:noWrap/>
            <w:vAlign w:val="bottom"/>
            <w:hideMark/>
          </w:tcPr>
          <w:p w14:paraId="52DEDB8B"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16,820 </w:t>
            </w:r>
          </w:p>
        </w:tc>
        <w:tc>
          <w:tcPr>
            <w:tcW w:w="587" w:type="pct"/>
            <w:tcBorders>
              <w:top w:val="nil"/>
              <w:left w:val="nil"/>
              <w:bottom w:val="nil"/>
              <w:right w:val="nil"/>
            </w:tcBorders>
            <w:shd w:val="clear" w:color="auto" w:fill="auto"/>
            <w:noWrap/>
            <w:vAlign w:val="bottom"/>
            <w:hideMark/>
          </w:tcPr>
          <w:p w14:paraId="4A994B45"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25,930 </w:t>
            </w:r>
          </w:p>
        </w:tc>
        <w:tc>
          <w:tcPr>
            <w:tcW w:w="587" w:type="pct"/>
            <w:tcBorders>
              <w:top w:val="nil"/>
              <w:left w:val="nil"/>
              <w:bottom w:val="nil"/>
              <w:right w:val="nil"/>
            </w:tcBorders>
            <w:shd w:val="clear" w:color="auto" w:fill="auto"/>
            <w:noWrap/>
            <w:vAlign w:val="bottom"/>
            <w:hideMark/>
          </w:tcPr>
          <w:p w14:paraId="75E985DB"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22,576 </w:t>
            </w:r>
          </w:p>
        </w:tc>
        <w:tc>
          <w:tcPr>
            <w:tcW w:w="587" w:type="pct"/>
            <w:tcBorders>
              <w:top w:val="nil"/>
              <w:left w:val="nil"/>
              <w:bottom w:val="nil"/>
              <w:right w:val="nil"/>
            </w:tcBorders>
            <w:shd w:val="clear" w:color="auto" w:fill="auto"/>
            <w:noWrap/>
            <w:vAlign w:val="bottom"/>
            <w:hideMark/>
          </w:tcPr>
          <w:p w14:paraId="1AC12310" w14:textId="77777777" w:rsidR="00112F5E" w:rsidRPr="00112F5E" w:rsidRDefault="00112F5E" w:rsidP="00112F5E">
            <w:pPr>
              <w:spacing w:after="0"/>
              <w:jc w:val="right"/>
              <w:rPr>
                <w:rFonts w:eastAsia="Times New Roman" w:cs="Arial"/>
                <w:sz w:val="16"/>
                <w:szCs w:val="16"/>
                <w:lang w:eastAsia="en-AU"/>
              </w:rPr>
            </w:pPr>
            <w:r w:rsidRPr="00112F5E">
              <w:rPr>
                <w:rFonts w:eastAsia="Times New Roman" w:cs="Arial"/>
                <w:sz w:val="16"/>
                <w:szCs w:val="16"/>
                <w:lang w:eastAsia="en-AU"/>
              </w:rPr>
              <w:t xml:space="preserve">19,221 </w:t>
            </w:r>
          </w:p>
        </w:tc>
      </w:tr>
      <w:tr w:rsidR="00112F5E" w:rsidRPr="00112F5E" w14:paraId="26F0F2FD" w14:textId="77777777" w:rsidTr="00112F5E">
        <w:trPr>
          <w:divId w:val="1111893897"/>
          <w:trHeight w:hRule="exact" w:val="225"/>
        </w:trPr>
        <w:tc>
          <w:tcPr>
            <w:tcW w:w="2020" w:type="pct"/>
            <w:tcBorders>
              <w:top w:val="nil"/>
              <w:left w:val="nil"/>
              <w:bottom w:val="nil"/>
              <w:right w:val="nil"/>
            </w:tcBorders>
            <w:shd w:val="clear" w:color="auto" w:fill="auto"/>
            <w:noWrap/>
            <w:vAlign w:val="center"/>
            <w:hideMark/>
          </w:tcPr>
          <w:p w14:paraId="65BC5669" w14:textId="77777777" w:rsidR="00112F5E" w:rsidRPr="00112F5E" w:rsidRDefault="00112F5E" w:rsidP="00112F5E">
            <w:pPr>
              <w:spacing w:after="0"/>
              <w:jc w:val="left"/>
              <w:rPr>
                <w:rFonts w:eastAsia="Times New Roman" w:cs="Arial"/>
                <w:b/>
                <w:bCs/>
                <w:i/>
                <w:iCs/>
                <w:sz w:val="16"/>
                <w:szCs w:val="16"/>
                <w:lang w:eastAsia="en-AU"/>
              </w:rPr>
            </w:pPr>
            <w:r w:rsidRPr="00112F5E">
              <w:rPr>
                <w:rFonts w:eastAsia="Times New Roman" w:cs="Arial"/>
                <w:b/>
                <w:bCs/>
                <w:i/>
                <w:iCs/>
                <w:sz w:val="16"/>
                <w:szCs w:val="16"/>
                <w:lang w:eastAsia="en-AU"/>
              </w:rPr>
              <w:t>Total parent entity interest</w:t>
            </w:r>
          </w:p>
        </w:tc>
        <w:tc>
          <w:tcPr>
            <w:tcW w:w="633" w:type="pct"/>
            <w:tcBorders>
              <w:top w:val="single" w:sz="4" w:space="0" w:color="000000"/>
              <w:left w:val="nil"/>
              <w:bottom w:val="single" w:sz="4" w:space="0" w:color="000000"/>
              <w:right w:val="nil"/>
            </w:tcBorders>
            <w:shd w:val="clear" w:color="auto" w:fill="auto"/>
            <w:noWrap/>
            <w:vAlign w:val="center"/>
            <w:hideMark/>
          </w:tcPr>
          <w:p w14:paraId="054BEC44" w14:textId="77777777" w:rsidR="00112F5E" w:rsidRPr="00112F5E" w:rsidRDefault="00112F5E" w:rsidP="00112F5E">
            <w:pPr>
              <w:spacing w:after="0"/>
              <w:jc w:val="right"/>
              <w:rPr>
                <w:rFonts w:eastAsia="Times New Roman" w:cs="Arial"/>
                <w:b/>
                <w:bCs/>
                <w:i/>
                <w:iCs/>
                <w:sz w:val="16"/>
                <w:szCs w:val="16"/>
                <w:lang w:eastAsia="en-AU"/>
              </w:rPr>
            </w:pPr>
            <w:r w:rsidRPr="00112F5E">
              <w:rPr>
                <w:rFonts w:eastAsia="Times New Roman" w:cs="Arial"/>
                <w:b/>
                <w:bCs/>
                <w:i/>
                <w:iCs/>
                <w:sz w:val="16"/>
                <w:szCs w:val="16"/>
                <w:lang w:eastAsia="en-AU"/>
              </w:rPr>
              <w:t xml:space="preserve">61,771 </w:t>
            </w:r>
          </w:p>
        </w:tc>
        <w:tc>
          <w:tcPr>
            <w:tcW w:w="587" w:type="pct"/>
            <w:tcBorders>
              <w:top w:val="single" w:sz="4" w:space="0" w:color="000000"/>
              <w:left w:val="nil"/>
              <w:bottom w:val="single" w:sz="4" w:space="0" w:color="000000"/>
              <w:right w:val="nil"/>
            </w:tcBorders>
            <w:shd w:val="clear" w:color="000000" w:fill="E6E6E6"/>
            <w:noWrap/>
            <w:vAlign w:val="center"/>
            <w:hideMark/>
          </w:tcPr>
          <w:p w14:paraId="4CB39251" w14:textId="77777777" w:rsidR="00112F5E" w:rsidRPr="00112F5E" w:rsidRDefault="00112F5E" w:rsidP="00112F5E">
            <w:pPr>
              <w:spacing w:after="0"/>
              <w:jc w:val="right"/>
              <w:rPr>
                <w:rFonts w:eastAsia="Times New Roman" w:cs="Arial"/>
                <w:b/>
                <w:bCs/>
                <w:i/>
                <w:iCs/>
                <w:sz w:val="16"/>
                <w:szCs w:val="16"/>
                <w:lang w:eastAsia="en-AU"/>
              </w:rPr>
            </w:pPr>
            <w:r w:rsidRPr="00112F5E">
              <w:rPr>
                <w:rFonts w:eastAsia="Times New Roman" w:cs="Arial"/>
                <w:b/>
                <w:bCs/>
                <w:i/>
                <w:iCs/>
                <w:sz w:val="16"/>
                <w:szCs w:val="16"/>
                <w:lang w:eastAsia="en-AU"/>
              </w:rPr>
              <w:t xml:space="preserve">47,110 </w:t>
            </w:r>
          </w:p>
        </w:tc>
        <w:tc>
          <w:tcPr>
            <w:tcW w:w="587" w:type="pct"/>
            <w:tcBorders>
              <w:top w:val="single" w:sz="4" w:space="0" w:color="000000"/>
              <w:left w:val="nil"/>
              <w:bottom w:val="single" w:sz="4" w:space="0" w:color="000000"/>
              <w:right w:val="nil"/>
            </w:tcBorders>
            <w:shd w:val="clear" w:color="auto" w:fill="auto"/>
            <w:noWrap/>
            <w:vAlign w:val="center"/>
            <w:hideMark/>
          </w:tcPr>
          <w:p w14:paraId="20010E4F" w14:textId="77777777" w:rsidR="00112F5E" w:rsidRPr="00112F5E" w:rsidRDefault="00112F5E" w:rsidP="00112F5E">
            <w:pPr>
              <w:spacing w:after="0"/>
              <w:jc w:val="right"/>
              <w:rPr>
                <w:rFonts w:eastAsia="Times New Roman" w:cs="Arial"/>
                <w:b/>
                <w:bCs/>
                <w:i/>
                <w:iCs/>
                <w:sz w:val="16"/>
                <w:szCs w:val="16"/>
                <w:lang w:eastAsia="en-AU"/>
              </w:rPr>
            </w:pPr>
            <w:r w:rsidRPr="00112F5E">
              <w:rPr>
                <w:rFonts w:eastAsia="Times New Roman" w:cs="Arial"/>
                <w:b/>
                <w:bCs/>
                <w:i/>
                <w:iCs/>
                <w:sz w:val="16"/>
                <w:szCs w:val="16"/>
                <w:lang w:eastAsia="en-AU"/>
              </w:rPr>
              <w:t xml:space="preserve">57,220 </w:t>
            </w:r>
          </w:p>
        </w:tc>
        <w:tc>
          <w:tcPr>
            <w:tcW w:w="587" w:type="pct"/>
            <w:tcBorders>
              <w:top w:val="single" w:sz="4" w:space="0" w:color="000000"/>
              <w:left w:val="nil"/>
              <w:bottom w:val="single" w:sz="4" w:space="0" w:color="000000"/>
              <w:right w:val="nil"/>
            </w:tcBorders>
            <w:shd w:val="clear" w:color="auto" w:fill="auto"/>
            <w:noWrap/>
            <w:vAlign w:val="center"/>
            <w:hideMark/>
          </w:tcPr>
          <w:p w14:paraId="638EC137" w14:textId="77777777" w:rsidR="00112F5E" w:rsidRPr="00112F5E" w:rsidRDefault="00112F5E" w:rsidP="00112F5E">
            <w:pPr>
              <w:spacing w:after="0"/>
              <w:jc w:val="right"/>
              <w:rPr>
                <w:rFonts w:eastAsia="Times New Roman" w:cs="Arial"/>
                <w:b/>
                <w:bCs/>
                <w:i/>
                <w:iCs/>
                <w:sz w:val="16"/>
                <w:szCs w:val="16"/>
                <w:lang w:eastAsia="en-AU"/>
              </w:rPr>
            </w:pPr>
            <w:r w:rsidRPr="00112F5E">
              <w:rPr>
                <w:rFonts w:eastAsia="Times New Roman" w:cs="Arial"/>
                <w:b/>
                <w:bCs/>
                <w:i/>
                <w:iCs/>
                <w:sz w:val="16"/>
                <w:szCs w:val="16"/>
                <w:lang w:eastAsia="en-AU"/>
              </w:rPr>
              <w:t xml:space="preserve">54,866 </w:t>
            </w:r>
          </w:p>
        </w:tc>
        <w:tc>
          <w:tcPr>
            <w:tcW w:w="587" w:type="pct"/>
            <w:tcBorders>
              <w:top w:val="single" w:sz="4" w:space="0" w:color="000000"/>
              <w:left w:val="nil"/>
              <w:bottom w:val="single" w:sz="4" w:space="0" w:color="000000"/>
              <w:right w:val="nil"/>
            </w:tcBorders>
            <w:shd w:val="clear" w:color="auto" w:fill="auto"/>
            <w:noWrap/>
            <w:vAlign w:val="center"/>
            <w:hideMark/>
          </w:tcPr>
          <w:p w14:paraId="769756FC" w14:textId="77777777" w:rsidR="00112F5E" w:rsidRPr="00112F5E" w:rsidRDefault="00112F5E" w:rsidP="00112F5E">
            <w:pPr>
              <w:spacing w:after="0"/>
              <w:jc w:val="right"/>
              <w:rPr>
                <w:rFonts w:eastAsia="Times New Roman" w:cs="Arial"/>
                <w:b/>
                <w:bCs/>
                <w:i/>
                <w:iCs/>
                <w:sz w:val="16"/>
                <w:szCs w:val="16"/>
                <w:lang w:eastAsia="en-AU"/>
              </w:rPr>
            </w:pPr>
            <w:r w:rsidRPr="00112F5E">
              <w:rPr>
                <w:rFonts w:eastAsia="Times New Roman" w:cs="Arial"/>
                <w:b/>
                <w:bCs/>
                <w:i/>
                <w:iCs/>
                <w:sz w:val="16"/>
                <w:szCs w:val="16"/>
                <w:lang w:eastAsia="en-AU"/>
              </w:rPr>
              <w:t xml:space="preserve">52,511 </w:t>
            </w:r>
          </w:p>
        </w:tc>
      </w:tr>
      <w:tr w:rsidR="00112F5E" w:rsidRPr="00112F5E" w14:paraId="3E59009D" w14:textId="77777777" w:rsidTr="00112F5E">
        <w:trPr>
          <w:divId w:val="1111893897"/>
          <w:trHeight w:hRule="exact" w:val="225"/>
        </w:trPr>
        <w:tc>
          <w:tcPr>
            <w:tcW w:w="2020" w:type="pct"/>
            <w:tcBorders>
              <w:top w:val="nil"/>
              <w:left w:val="nil"/>
              <w:bottom w:val="single" w:sz="4" w:space="0" w:color="000000"/>
              <w:right w:val="nil"/>
            </w:tcBorders>
            <w:shd w:val="clear" w:color="auto" w:fill="auto"/>
            <w:noWrap/>
            <w:vAlign w:val="center"/>
            <w:hideMark/>
          </w:tcPr>
          <w:p w14:paraId="04A6AE0E" w14:textId="77777777" w:rsidR="00112F5E" w:rsidRPr="00112F5E" w:rsidRDefault="00112F5E" w:rsidP="00112F5E">
            <w:pPr>
              <w:spacing w:after="0"/>
              <w:jc w:val="left"/>
              <w:rPr>
                <w:rFonts w:eastAsia="Times New Roman" w:cs="Arial"/>
                <w:b/>
                <w:bCs/>
                <w:sz w:val="16"/>
                <w:szCs w:val="16"/>
                <w:lang w:eastAsia="en-AU"/>
              </w:rPr>
            </w:pPr>
            <w:r w:rsidRPr="00112F5E">
              <w:rPr>
                <w:rFonts w:eastAsia="Times New Roman" w:cs="Arial"/>
                <w:b/>
                <w:bCs/>
                <w:sz w:val="16"/>
                <w:szCs w:val="16"/>
                <w:lang w:eastAsia="en-AU"/>
              </w:rPr>
              <w:t>Total equity</w:t>
            </w:r>
          </w:p>
        </w:tc>
        <w:tc>
          <w:tcPr>
            <w:tcW w:w="633" w:type="pct"/>
            <w:tcBorders>
              <w:top w:val="nil"/>
              <w:left w:val="nil"/>
              <w:bottom w:val="single" w:sz="4" w:space="0" w:color="000000"/>
              <w:right w:val="nil"/>
            </w:tcBorders>
            <w:shd w:val="clear" w:color="auto" w:fill="auto"/>
            <w:noWrap/>
            <w:vAlign w:val="center"/>
            <w:hideMark/>
          </w:tcPr>
          <w:p w14:paraId="096FEFE8" w14:textId="77777777" w:rsidR="00112F5E" w:rsidRPr="00112F5E" w:rsidRDefault="00112F5E" w:rsidP="00112F5E">
            <w:pPr>
              <w:spacing w:after="0"/>
              <w:jc w:val="right"/>
              <w:rPr>
                <w:rFonts w:eastAsia="Times New Roman" w:cs="Arial"/>
                <w:b/>
                <w:bCs/>
                <w:sz w:val="16"/>
                <w:szCs w:val="16"/>
                <w:lang w:eastAsia="en-AU"/>
              </w:rPr>
            </w:pPr>
            <w:r w:rsidRPr="00112F5E">
              <w:rPr>
                <w:rFonts w:eastAsia="Times New Roman" w:cs="Arial"/>
                <w:b/>
                <w:bCs/>
                <w:sz w:val="16"/>
                <w:szCs w:val="16"/>
                <w:lang w:eastAsia="en-AU"/>
              </w:rPr>
              <w:t xml:space="preserve">61,771 </w:t>
            </w:r>
          </w:p>
        </w:tc>
        <w:tc>
          <w:tcPr>
            <w:tcW w:w="587" w:type="pct"/>
            <w:tcBorders>
              <w:top w:val="nil"/>
              <w:left w:val="nil"/>
              <w:bottom w:val="single" w:sz="4" w:space="0" w:color="000000"/>
              <w:right w:val="nil"/>
            </w:tcBorders>
            <w:shd w:val="clear" w:color="000000" w:fill="E6E6E6"/>
            <w:noWrap/>
            <w:vAlign w:val="center"/>
            <w:hideMark/>
          </w:tcPr>
          <w:p w14:paraId="26536030" w14:textId="77777777" w:rsidR="00112F5E" w:rsidRPr="00112F5E" w:rsidRDefault="00112F5E" w:rsidP="00112F5E">
            <w:pPr>
              <w:spacing w:after="0"/>
              <w:jc w:val="right"/>
              <w:rPr>
                <w:rFonts w:eastAsia="Times New Roman" w:cs="Arial"/>
                <w:b/>
                <w:bCs/>
                <w:sz w:val="16"/>
                <w:szCs w:val="16"/>
                <w:lang w:eastAsia="en-AU"/>
              </w:rPr>
            </w:pPr>
            <w:r w:rsidRPr="00112F5E">
              <w:rPr>
                <w:rFonts w:eastAsia="Times New Roman" w:cs="Arial"/>
                <w:b/>
                <w:bCs/>
                <w:sz w:val="16"/>
                <w:szCs w:val="16"/>
                <w:lang w:eastAsia="en-AU"/>
              </w:rPr>
              <w:t xml:space="preserve">47,110 </w:t>
            </w:r>
          </w:p>
        </w:tc>
        <w:tc>
          <w:tcPr>
            <w:tcW w:w="587" w:type="pct"/>
            <w:tcBorders>
              <w:top w:val="nil"/>
              <w:left w:val="nil"/>
              <w:bottom w:val="single" w:sz="4" w:space="0" w:color="000000"/>
              <w:right w:val="nil"/>
            </w:tcBorders>
            <w:shd w:val="clear" w:color="auto" w:fill="auto"/>
            <w:noWrap/>
            <w:vAlign w:val="center"/>
            <w:hideMark/>
          </w:tcPr>
          <w:p w14:paraId="679DE129" w14:textId="77777777" w:rsidR="00112F5E" w:rsidRPr="00112F5E" w:rsidRDefault="00112F5E" w:rsidP="00112F5E">
            <w:pPr>
              <w:spacing w:after="0"/>
              <w:jc w:val="right"/>
              <w:rPr>
                <w:rFonts w:eastAsia="Times New Roman" w:cs="Arial"/>
                <w:b/>
                <w:bCs/>
                <w:sz w:val="16"/>
                <w:szCs w:val="16"/>
                <w:lang w:eastAsia="en-AU"/>
              </w:rPr>
            </w:pPr>
            <w:r w:rsidRPr="00112F5E">
              <w:rPr>
                <w:rFonts w:eastAsia="Times New Roman" w:cs="Arial"/>
                <w:b/>
                <w:bCs/>
                <w:sz w:val="16"/>
                <w:szCs w:val="16"/>
                <w:lang w:eastAsia="en-AU"/>
              </w:rPr>
              <w:t xml:space="preserve">57,220 </w:t>
            </w:r>
          </w:p>
        </w:tc>
        <w:tc>
          <w:tcPr>
            <w:tcW w:w="587" w:type="pct"/>
            <w:tcBorders>
              <w:top w:val="nil"/>
              <w:left w:val="nil"/>
              <w:bottom w:val="single" w:sz="4" w:space="0" w:color="000000"/>
              <w:right w:val="nil"/>
            </w:tcBorders>
            <w:shd w:val="clear" w:color="auto" w:fill="auto"/>
            <w:noWrap/>
            <w:vAlign w:val="center"/>
            <w:hideMark/>
          </w:tcPr>
          <w:p w14:paraId="2ED3C5ED" w14:textId="77777777" w:rsidR="00112F5E" w:rsidRPr="00112F5E" w:rsidRDefault="00112F5E" w:rsidP="00112F5E">
            <w:pPr>
              <w:spacing w:after="0"/>
              <w:jc w:val="right"/>
              <w:rPr>
                <w:rFonts w:eastAsia="Times New Roman" w:cs="Arial"/>
                <w:b/>
                <w:bCs/>
                <w:sz w:val="16"/>
                <w:szCs w:val="16"/>
                <w:lang w:eastAsia="en-AU"/>
              </w:rPr>
            </w:pPr>
            <w:r w:rsidRPr="00112F5E">
              <w:rPr>
                <w:rFonts w:eastAsia="Times New Roman" w:cs="Arial"/>
                <w:b/>
                <w:bCs/>
                <w:sz w:val="16"/>
                <w:szCs w:val="16"/>
                <w:lang w:eastAsia="en-AU"/>
              </w:rPr>
              <w:t xml:space="preserve">54,866 </w:t>
            </w:r>
          </w:p>
        </w:tc>
        <w:tc>
          <w:tcPr>
            <w:tcW w:w="587" w:type="pct"/>
            <w:tcBorders>
              <w:top w:val="nil"/>
              <w:left w:val="nil"/>
              <w:bottom w:val="single" w:sz="4" w:space="0" w:color="000000"/>
              <w:right w:val="nil"/>
            </w:tcBorders>
            <w:shd w:val="clear" w:color="auto" w:fill="auto"/>
            <w:noWrap/>
            <w:vAlign w:val="center"/>
            <w:hideMark/>
          </w:tcPr>
          <w:p w14:paraId="0D5CDB62" w14:textId="77777777" w:rsidR="00112F5E" w:rsidRPr="00112F5E" w:rsidRDefault="00112F5E" w:rsidP="00112F5E">
            <w:pPr>
              <w:spacing w:after="0"/>
              <w:jc w:val="right"/>
              <w:rPr>
                <w:rFonts w:eastAsia="Times New Roman" w:cs="Arial"/>
                <w:b/>
                <w:bCs/>
                <w:sz w:val="16"/>
                <w:szCs w:val="16"/>
                <w:lang w:eastAsia="en-AU"/>
              </w:rPr>
            </w:pPr>
            <w:r w:rsidRPr="00112F5E">
              <w:rPr>
                <w:rFonts w:eastAsia="Times New Roman" w:cs="Arial"/>
                <w:b/>
                <w:bCs/>
                <w:sz w:val="16"/>
                <w:szCs w:val="16"/>
                <w:lang w:eastAsia="en-AU"/>
              </w:rPr>
              <w:t xml:space="preserve">52,511 </w:t>
            </w:r>
          </w:p>
        </w:tc>
      </w:tr>
    </w:tbl>
    <w:p w14:paraId="09B59C96" w14:textId="49835902" w:rsidR="0008358A" w:rsidRPr="00112F5E" w:rsidRDefault="00112F5E" w:rsidP="0008358A">
      <w:pPr>
        <w:pStyle w:val="TableGraphic"/>
        <w:rPr>
          <w:rFonts w:ascii="Arial" w:hAnsi="Arial" w:cs="Arial"/>
          <w:sz w:val="16"/>
          <w:szCs w:val="16"/>
        </w:rPr>
      </w:pPr>
      <w:r w:rsidRPr="00112F5E">
        <w:rPr>
          <w:rFonts w:ascii="Arial" w:hAnsi="Arial" w:cs="Arial"/>
          <w:sz w:val="16"/>
          <w:szCs w:val="16"/>
        </w:rPr>
        <w:t>Prepared on Australian Accounting Standards basis</w:t>
      </w:r>
      <w:r w:rsidR="00296996">
        <w:rPr>
          <w:rFonts w:ascii="Arial" w:hAnsi="Arial" w:cs="Arial"/>
          <w:sz w:val="16"/>
          <w:szCs w:val="16"/>
        </w:rPr>
        <w:t>.</w:t>
      </w:r>
    </w:p>
    <w:p w14:paraId="1744E715" w14:textId="77777777" w:rsidR="0008358A" w:rsidRPr="00112F5E" w:rsidRDefault="0008358A" w:rsidP="0008358A">
      <w:pPr>
        <w:pStyle w:val="ChartandTableFootnote"/>
        <w:rPr>
          <w:rFonts w:cs="Arial"/>
          <w:szCs w:val="16"/>
        </w:rPr>
      </w:pPr>
      <w:r w:rsidRPr="00112F5E">
        <w:rPr>
          <w:rFonts w:cs="Arial"/>
          <w:szCs w:val="16"/>
        </w:rPr>
        <w:t>*’Equity’ is the residual interest in assets after the deduction of liabilities.</w:t>
      </w:r>
    </w:p>
    <w:p w14:paraId="4961DA22" w14:textId="6109C6ED" w:rsidR="0008358A" w:rsidRPr="00436B9A" w:rsidRDefault="0008358A" w:rsidP="0008358A">
      <w:pPr>
        <w:pStyle w:val="ChartandTableFootnote"/>
      </w:pPr>
    </w:p>
    <w:p w14:paraId="49FA2B75" w14:textId="77777777" w:rsidR="0008358A" w:rsidRPr="00AF3D51" w:rsidRDefault="0008358A" w:rsidP="0008358A"/>
    <w:p w14:paraId="57C5D908" w14:textId="20647904" w:rsidR="006649DD" w:rsidRDefault="0008358A" w:rsidP="006649DD">
      <w:pPr>
        <w:pStyle w:val="TableHeadingcontinued"/>
        <w:rPr>
          <w:rFonts w:ascii="Arial" w:eastAsiaTheme="minorHAnsi" w:hAnsi="Arial" w:cstheme="minorBidi"/>
          <w:color w:val="000000"/>
          <w:sz w:val="22"/>
          <w:szCs w:val="22"/>
          <w:lang w:eastAsia="en-US"/>
        </w:rPr>
      </w:pPr>
      <w:r>
        <w:br w:type="page"/>
      </w:r>
      <w:r w:rsidRPr="00AD42E2">
        <w:lastRenderedPageBreak/>
        <w:t>Table 3.3: Departmental statement of changes in equity — summary of</w:t>
      </w:r>
      <w:r>
        <w:t xml:space="preserve"> movement (Budget year 20</w:t>
      </w:r>
      <w:r w:rsidR="00B912AF">
        <w:t>20</w:t>
      </w:r>
      <w:r>
        <w:t>-2</w:t>
      </w:r>
      <w:r w:rsidR="00B912AF">
        <w:t>1</w:t>
      </w:r>
      <w:r w:rsidRPr="00D30CBA">
        <w:t>)</w:t>
      </w:r>
    </w:p>
    <w:tbl>
      <w:tblPr>
        <w:tblW w:w="5000" w:type="pct"/>
        <w:tblLook w:val="04A0" w:firstRow="1" w:lastRow="0" w:firstColumn="1" w:lastColumn="0" w:noHBand="0" w:noVBand="1"/>
      </w:tblPr>
      <w:tblGrid>
        <w:gridCol w:w="3040"/>
        <w:gridCol w:w="880"/>
        <w:gridCol w:w="1025"/>
        <w:gridCol w:w="853"/>
        <w:gridCol w:w="1072"/>
        <w:gridCol w:w="840"/>
      </w:tblGrid>
      <w:tr w:rsidR="006649DD" w:rsidRPr="006649DD" w14:paraId="574DCE76" w14:textId="77777777" w:rsidTr="003D6ED0">
        <w:trPr>
          <w:divId w:val="2001495107"/>
          <w:trHeight w:hRule="exact" w:val="900"/>
        </w:trPr>
        <w:tc>
          <w:tcPr>
            <w:tcW w:w="1971" w:type="pct"/>
            <w:tcBorders>
              <w:top w:val="single" w:sz="4" w:space="0" w:color="auto"/>
              <w:left w:val="nil"/>
              <w:bottom w:val="nil"/>
              <w:right w:val="nil"/>
            </w:tcBorders>
            <w:shd w:val="clear" w:color="auto" w:fill="auto"/>
            <w:noWrap/>
            <w:vAlign w:val="center"/>
            <w:hideMark/>
          </w:tcPr>
          <w:p w14:paraId="77DAFA33" w14:textId="1A700D95" w:rsidR="006649DD" w:rsidRPr="006649DD" w:rsidRDefault="006649DD" w:rsidP="006649DD">
            <w:pPr>
              <w:jc w:val="right"/>
              <w:rPr>
                <w:rFonts w:eastAsia="Times New Roman" w:cs="Arial"/>
                <w:sz w:val="16"/>
                <w:szCs w:val="16"/>
                <w:lang w:eastAsia="en-AU"/>
              </w:rPr>
            </w:pPr>
            <w:r w:rsidRPr="006649DD">
              <w:rPr>
                <w:rFonts w:eastAsia="Times New Roman" w:cs="Arial"/>
                <w:sz w:val="16"/>
                <w:szCs w:val="16"/>
                <w:lang w:eastAsia="en-AU"/>
              </w:rPr>
              <w:t> </w:t>
            </w:r>
          </w:p>
        </w:tc>
        <w:tc>
          <w:tcPr>
            <w:tcW w:w="571" w:type="pct"/>
            <w:tcBorders>
              <w:top w:val="single" w:sz="4" w:space="0" w:color="auto"/>
              <w:left w:val="nil"/>
              <w:bottom w:val="single" w:sz="4" w:space="0" w:color="000000"/>
              <w:right w:val="nil"/>
            </w:tcBorders>
            <w:shd w:val="clear" w:color="auto" w:fill="auto"/>
            <w:vAlign w:val="center"/>
            <w:hideMark/>
          </w:tcPr>
          <w:p w14:paraId="26BD77DB" w14:textId="77777777" w:rsidR="006649DD" w:rsidRPr="006649DD" w:rsidRDefault="006649DD" w:rsidP="003D6ED0">
            <w:pPr>
              <w:spacing w:after="0"/>
              <w:jc w:val="right"/>
              <w:rPr>
                <w:rFonts w:eastAsia="Times New Roman" w:cs="Arial"/>
                <w:sz w:val="16"/>
                <w:szCs w:val="16"/>
                <w:lang w:eastAsia="en-AU"/>
              </w:rPr>
            </w:pPr>
            <w:r w:rsidRPr="006649DD">
              <w:rPr>
                <w:rFonts w:eastAsia="Times New Roman" w:cs="Arial"/>
                <w:sz w:val="16"/>
                <w:szCs w:val="16"/>
                <w:lang w:eastAsia="en-AU"/>
              </w:rPr>
              <w:t>Retained</w:t>
            </w:r>
            <w:r w:rsidRPr="006649DD">
              <w:rPr>
                <w:rFonts w:eastAsia="Times New Roman" w:cs="Arial"/>
                <w:sz w:val="16"/>
                <w:szCs w:val="16"/>
                <w:lang w:eastAsia="en-AU"/>
              </w:rPr>
              <w:br/>
              <w:t>earnings</w:t>
            </w:r>
            <w:r w:rsidRPr="006649DD">
              <w:rPr>
                <w:rFonts w:eastAsia="Times New Roman" w:cs="Arial"/>
                <w:sz w:val="16"/>
                <w:szCs w:val="16"/>
                <w:lang w:eastAsia="en-AU"/>
              </w:rPr>
              <w:br/>
            </w:r>
            <w:r w:rsidRPr="006649DD">
              <w:rPr>
                <w:rFonts w:eastAsia="Times New Roman" w:cs="Arial"/>
                <w:sz w:val="16"/>
                <w:szCs w:val="16"/>
                <w:lang w:eastAsia="en-AU"/>
              </w:rPr>
              <w:br/>
              <w:t>$'000</w:t>
            </w:r>
          </w:p>
        </w:tc>
        <w:tc>
          <w:tcPr>
            <w:tcW w:w="665" w:type="pct"/>
            <w:tcBorders>
              <w:top w:val="single" w:sz="4" w:space="0" w:color="auto"/>
              <w:left w:val="nil"/>
              <w:bottom w:val="single" w:sz="4" w:space="0" w:color="000000"/>
              <w:right w:val="nil"/>
            </w:tcBorders>
            <w:shd w:val="clear" w:color="auto" w:fill="auto"/>
            <w:vAlign w:val="center"/>
            <w:hideMark/>
          </w:tcPr>
          <w:p w14:paraId="4DABD3D1" w14:textId="77777777" w:rsidR="006649DD" w:rsidRPr="006649DD" w:rsidRDefault="006649DD" w:rsidP="003D6ED0">
            <w:pPr>
              <w:spacing w:after="0"/>
              <w:jc w:val="right"/>
              <w:rPr>
                <w:rFonts w:eastAsia="Times New Roman" w:cs="Arial"/>
                <w:sz w:val="16"/>
                <w:szCs w:val="16"/>
                <w:lang w:eastAsia="en-AU"/>
              </w:rPr>
            </w:pPr>
            <w:r w:rsidRPr="006649DD">
              <w:rPr>
                <w:rFonts w:eastAsia="Times New Roman" w:cs="Arial"/>
                <w:sz w:val="16"/>
                <w:szCs w:val="16"/>
                <w:lang w:eastAsia="en-AU"/>
              </w:rPr>
              <w:t>Asset</w:t>
            </w:r>
            <w:r w:rsidRPr="006649DD">
              <w:rPr>
                <w:rFonts w:eastAsia="Times New Roman" w:cs="Arial"/>
                <w:sz w:val="16"/>
                <w:szCs w:val="16"/>
                <w:lang w:eastAsia="en-AU"/>
              </w:rPr>
              <w:br/>
              <w:t>revaluation</w:t>
            </w:r>
            <w:r w:rsidRPr="006649DD">
              <w:rPr>
                <w:rFonts w:eastAsia="Times New Roman" w:cs="Arial"/>
                <w:sz w:val="16"/>
                <w:szCs w:val="16"/>
                <w:lang w:eastAsia="en-AU"/>
              </w:rPr>
              <w:br/>
              <w:t>reserve</w:t>
            </w:r>
            <w:r w:rsidRPr="006649DD">
              <w:rPr>
                <w:rFonts w:eastAsia="Times New Roman" w:cs="Arial"/>
                <w:sz w:val="16"/>
                <w:szCs w:val="16"/>
                <w:lang w:eastAsia="en-AU"/>
              </w:rPr>
              <w:br/>
              <w:t>$'000</w:t>
            </w:r>
          </w:p>
        </w:tc>
        <w:tc>
          <w:tcPr>
            <w:tcW w:w="553" w:type="pct"/>
            <w:tcBorders>
              <w:top w:val="single" w:sz="4" w:space="0" w:color="auto"/>
              <w:left w:val="nil"/>
              <w:bottom w:val="single" w:sz="4" w:space="0" w:color="000000"/>
              <w:right w:val="nil"/>
            </w:tcBorders>
            <w:shd w:val="clear" w:color="auto" w:fill="auto"/>
            <w:vAlign w:val="center"/>
            <w:hideMark/>
          </w:tcPr>
          <w:p w14:paraId="53E9C8CC" w14:textId="77777777" w:rsidR="006649DD" w:rsidRPr="006649DD" w:rsidRDefault="006649DD" w:rsidP="003D6ED0">
            <w:pPr>
              <w:spacing w:after="0"/>
              <w:jc w:val="right"/>
              <w:rPr>
                <w:rFonts w:eastAsia="Times New Roman" w:cs="Arial"/>
                <w:sz w:val="16"/>
                <w:szCs w:val="16"/>
                <w:lang w:eastAsia="en-AU"/>
              </w:rPr>
            </w:pPr>
            <w:r w:rsidRPr="006649DD">
              <w:rPr>
                <w:rFonts w:eastAsia="Times New Roman" w:cs="Arial"/>
                <w:sz w:val="16"/>
                <w:szCs w:val="16"/>
                <w:lang w:eastAsia="en-AU"/>
              </w:rPr>
              <w:t>Other</w:t>
            </w:r>
            <w:r w:rsidRPr="006649DD">
              <w:rPr>
                <w:rFonts w:eastAsia="Times New Roman" w:cs="Arial"/>
                <w:sz w:val="16"/>
                <w:szCs w:val="16"/>
                <w:lang w:eastAsia="en-AU"/>
              </w:rPr>
              <w:br/>
              <w:t>reserves</w:t>
            </w:r>
            <w:r w:rsidRPr="006649DD">
              <w:rPr>
                <w:rFonts w:eastAsia="Times New Roman" w:cs="Arial"/>
                <w:sz w:val="16"/>
                <w:szCs w:val="16"/>
                <w:lang w:eastAsia="en-AU"/>
              </w:rPr>
              <w:br/>
            </w:r>
            <w:r w:rsidRPr="006649DD">
              <w:rPr>
                <w:rFonts w:eastAsia="Times New Roman" w:cs="Arial"/>
                <w:sz w:val="16"/>
                <w:szCs w:val="16"/>
                <w:lang w:eastAsia="en-AU"/>
              </w:rPr>
              <w:br/>
              <w:t>$'000</w:t>
            </w:r>
          </w:p>
        </w:tc>
        <w:tc>
          <w:tcPr>
            <w:tcW w:w="695" w:type="pct"/>
            <w:tcBorders>
              <w:top w:val="single" w:sz="4" w:space="0" w:color="auto"/>
              <w:left w:val="nil"/>
              <w:bottom w:val="single" w:sz="4" w:space="0" w:color="000000"/>
              <w:right w:val="nil"/>
            </w:tcBorders>
            <w:shd w:val="clear" w:color="auto" w:fill="auto"/>
            <w:vAlign w:val="center"/>
            <w:hideMark/>
          </w:tcPr>
          <w:p w14:paraId="4AC92C13" w14:textId="77777777" w:rsidR="006649DD" w:rsidRPr="006649DD" w:rsidRDefault="006649DD" w:rsidP="003D6ED0">
            <w:pPr>
              <w:spacing w:after="0"/>
              <w:jc w:val="right"/>
              <w:rPr>
                <w:rFonts w:eastAsia="Times New Roman" w:cs="Arial"/>
                <w:sz w:val="16"/>
                <w:szCs w:val="16"/>
                <w:lang w:eastAsia="en-AU"/>
              </w:rPr>
            </w:pPr>
            <w:r w:rsidRPr="006649DD">
              <w:rPr>
                <w:rFonts w:eastAsia="Times New Roman" w:cs="Arial"/>
                <w:sz w:val="16"/>
                <w:szCs w:val="16"/>
                <w:lang w:eastAsia="en-AU"/>
              </w:rPr>
              <w:t>Contributed</w:t>
            </w:r>
            <w:r w:rsidRPr="006649DD">
              <w:rPr>
                <w:rFonts w:eastAsia="Times New Roman" w:cs="Arial"/>
                <w:sz w:val="16"/>
                <w:szCs w:val="16"/>
                <w:lang w:eastAsia="en-AU"/>
              </w:rPr>
              <w:br/>
              <w:t>equity/</w:t>
            </w:r>
            <w:r w:rsidRPr="006649DD">
              <w:rPr>
                <w:rFonts w:eastAsia="Times New Roman" w:cs="Arial"/>
                <w:sz w:val="16"/>
                <w:szCs w:val="16"/>
                <w:lang w:eastAsia="en-AU"/>
              </w:rPr>
              <w:br/>
              <w:t>capital</w:t>
            </w:r>
            <w:r w:rsidRPr="006649DD">
              <w:rPr>
                <w:rFonts w:eastAsia="Times New Roman" w:cs="Arial"/>
                <w:sz w:val="16"/>
                <w:szCs w:val="16"/>
                <w:lang w:eastAsia="en-AU"/>
              </w:rPr>
              <w:br/>
              <w:t>$'000</w:t>
            </w:r>
          </w:p>
        </w:tc>
        <w:tc>
          <w:tcPr>
            <w:tcW w:w="546" w:type="pct"/>
            <w:tcBorders>
              <w:top w:val="single" w:sz="4" w:space="0" w:color="auto"/>
              <w:left w:val="nil"/>
              <w:bottom w:val="single" w:sz="4" w:space="0" w:color="000000"/>
              <w:right w:val="nil"/>
            </w:tcBorders>
            <w:shd w:val="clear" w:color="auto" w:fill="auto"/>
            <w:vAlign w:val="center"/>
            <w:hideMark/>
          </w:tcPr>
          <w:p w14:paraId="22ACB94F" w14:textId="77777777" w:rsidR="006649DD" w:rsidRPr="006649DD" w:rsidRDefault="006649DD" w:rsidP="003D6ED0">
            <w:pPr>
              <w:spacing w:after="0"/>
              <w:jc w:val="right"/>
              <w:rPr>
                <w:rFonts w:eastAsia="Times New Roman" w:cs="Arial"/>
                <w:sz w:val="16"/>
                <w:szCs w:val="16"/>
                <w:lang w:eastAsia="en-AU"/>
              </w:rPr>
            </w:pPr>
            <w:r w:rsidRPr="006649DD">
              <w:rPr>
                <w:rFonts w:eastAsia="Times New Roman" w:cs="Arial"/>
                <w:sz w:val="16"/>
                <w:szCs w:val="16"/>
                <w:lang w:eastAsia="en-AU"/>
              </w:rPr>
              <w:t>Total</w:t>
            </w:r>
            <w:r w:rsidRPr="006649DD">
              <w:rPr>
                <w:rFonts w:eastAsia="Times New Roman" w:cs="Arial"/>
                <w:sz w:val="16"/>
                <w:szCs w:val="16"/>
                <w:lang w:eastAsia="en-AU"/>
              </w:rPr>
              <w:br/>
              <w:t xml:space="preserve">equity </w:t>
            </w:r>
            <w:r w:rsidRPr="006649DD">
              <w:rPr>
                <w:rFonts w:eastAsia="Times New Roman" w:cs="Arial"/>
                <w:sz w:val="16"/>
                <w:szCs w:val="16"/>
                <w:lang w:eastAsia="en-AU"/>
              </w:rPr>
              <w:br/>
            </w:r>
            <w:r w:rsidRPr="006649DD">
              <w:rPr>
                <w:rFonts w:eastAsia="Times New Roman" w:cs="Arial"/>
                <w:sz w:val="16"/>
                <w:szCs w:val="16"/>
                <w:lang w:eastAsia="en-AU"/>
              </w:rPr>
              <w:br/>
              <w:t>$'000</w:t>
            </w:r>
          </w:p>
        </w:tc>
      </w:tr>
      <w:tr w:rsidR="006649DD" w:rsidRPr="006649DD" w14:paraId="1D4D8B6A" w14:textId="77777777" w:rsidTr="006649DD">
        <w:trPr>
          <w:divId w:val="2001495107"/>
          <w:trHeight w:hRule="exact" w:val="225"/>
        </w:trPr>
        <w:tc>
          <w:tcPr>
            <w:tcW w:w="1971" w:type="pct"/>
            <w:tcBorders>
              <w:top w:val="nil"/>
              <w:left w:val="nil"/>
              <w:bottom w:val="nil"/>
              <w:right w:val="nil"/>
            </w:tcBorders>
            <w:shd w:val="clear" w:color="auto" w:fill="auto"/>
            <w:vAlign w:val="center"/>
            <w:hideMark/>
          </w:tcPr>
          <w:p w14:paraId="5EF658A3" w14:textId="77777777" w:rsidR="006649DD" w:rsidRPr="006649DD" w:rsidRDefault="006649DD" w:rsidP="006649DD">
            <w:pPr>
              <w:spacing w:after="0"/>
              <w:jc w:val="left"/>
              <w:rPr>
                <w:rFonts w:eastAsia="Times New Roman" w:cs="Arial"/>
                <w:b/>
                <w:bCs/>
                <w:sz w:val="16"/>
                <w:szCs w:val="16"/>
                <w:lang w:eastAsia="en-AU"/>
              </w:rPr>
            </w:pPr>
            <w:r w:rsidRPr="006649DD">
              <w:rPr>
                <w:rFonts w:eastAsia="Times New Roman" w:cs="Arial"/>
                <w:b/>
                <w:bCs/>
                <w:sz w:val="16"/>
                <w:szCs w:val="16"/>
                <w:lang w:eastAsia="en-AU"/>
              </w:rPr>
              <w:t>Opening balance as at 1 July 2020</w:t>
            </w:r>
          </w:p>
        </w:tc>
        <w:tc>
          <w:tcPr>
            <w:tcW w:w="571" w:type="pct"/>
            <w:tcBorders>
              <w:top w:val="nil"/>
              <w:left w:val="nil"/>
              <w:bottom w:val="nil"/>
              <w:right w:val="nil"/>
            </w:tcBorders>
            <w:shd w:val="clear" w:color="auto" w:fill="auto"/>
            <w:noWrap/>
            <w:vAlign w:val="center"/>
            <w:hideMark/>
          </w:tcPr>
          <w:p w14:paraId="2BB341E7" w14:textId="77777777" w:rsidR="006649DD" w:rsidRPr="006649DD" w:rsidRDefault="006649DD" w:rsidP="006649DD">
            <w:pPr>
              <w:spacing w:after="0"/>
              <w:jc w:val="left"/>
              <w:rPr>
                <w:rFonts w:eastAsia="Times New Roman" w:cs="Arial"/>
                <w:b/>
                <w:bCs/>
                <w:sz w:val="16"/>
                <w:szCs w:val="16"/>
                <w:lang w:eastAsia="en-AU"/>
              </w:rPr>
            </w:pPr>
          </w:p>
        </w:tc>
        <w:tc>
          <w:tcPr>
            <w:tcW w:w="665" w:type="pct"/>
            <w:tcBorders>
              <w:top w:val="nil"/>
              <w:left w:val="nil"/>
              <w:bottom w:val="nil"/>
              <w:right w:val="nil"/>
            </w:tcBorders>
            <w:shd w:val="clear" w:color="auto" w:fill="auto"/>
            <w:noWrap/>
            <w:vAlign w:val="center"/>
            <w:hideMark/>
          </w:tcPr>
          <w:p w14:paraId="16F408D9"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553" w:type="pct"/>
            <w:tcBorders>
              <w:top w:val="nil"/>
              <w:left w:val="nil"/>
              <w:bottom w:val="nil"/>
              <w:right w:val="nil"/>
            </w:tcBorders>
            <w:shd w:val="clear" w:color="auto" w:fill="auto"/>
            <w:noWrap/>
            <w:vAlign w:val="center"/>
            <w:hideMark/>
          </w:tcPr>
          <w:p w14:paraId="2B041CB6"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695" w:type="pct"/>
            <w:tcBorders>
              <w:top w:val="nil"/>
              <w:left w:val="nil"/>
              <w:bottom w:val="nil"/>
              <w:right w:val="nil"/>
            </w:tcBorders>
            <w:shd w:val="clear" w:color="auto" w:fill="auto"/>
            <w:noWrap/>
            <w:vAlign w:val="center"/>
            <w:hideMark/>
          </w:tcPr>
          <w:p w14:paraId="57CE4E94"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546" w:type="pct"/>
            <w:tcBorders>
              <w:top w:val="nil"/>
              <w:left w:val="nil"/>
              <w:bottom w:val="nil"/>
              <w:right w:val="nil"/>
            </w:tcBorders>
            <w:shd w:val="clear" w:color="auto" w:fill="auto"/>
            <w:noWrap/>
            <w:vAlign w:val="center"/>
            <w:hideMark/>
          </w:tcPr>
          <w:p w14:paraId="20A96327"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r>
      <w:tr w:rsidR="006649DD" w:rsidRPr="006649DD" w14:paraId="3A46D7F2" w14:textId="77777777" w:rsidTr="006649DD">
        <w:trPr>
          <w:divId w:val="2001495107"/>
          <w:trHeight w:hRule="exact" w:val="450"/>
        </w:trPr>
        <w:tc>
          <w:tcPr>
            <w:tcW w:w="1971" w:type="pct"/>
            <w:tcBorders>
              <w:top w:val="nil"/>
              <w:left w:val="nil"/>
              <w:bottom w:val="nil"/>
              <w:right w:val="nil"/>
            </w:tcBorders>
            <w:shd w:val="clear" w:color="auto" w:fill="auto"/>
            <w:vAlign w:val="center"/>
            <w:hideMark/>
          </w:tcPr>
          <w:p w14:paraId="42EA167B" w14:textId="77777777" w:rsidR="006649DD" w:rsidRPr="006649DD" w:rsidRDefault="006649DD" w:rsidP="006649DD">
            <w:pPr>
              <w:spacing w:after="0"/>
              <w:ind w:left="170"/>
              <w:jc w:val="left"/>
              <w:rPr>
                <w:rFonts w:eastAsia="Times New Roman" w:cs="Arial"/>
                <w:sz w:val="16"/>
                <w:szCs w:val="16"/>
                <w:lang w:eastAsia="en-AU"/>
              </w:rPr>
            </w:pPr>
            <w:r w:rsidRPr="006649DD">
              <w:rPr>
                <w:rFonts w:eastAsia="Times New Roman" w:cs="Arial"/>
                <w:sz w:val="16"/>
                <w:szCs w:val="16"/>
                <w:lang w:eastAsia="en-AU"/>
              </w:rPr>
              <w:t>Balance carried forward from</w:t>
            </w:r>
            <w:r w:rsidRPr="006649DD">
              <w:rPr>
                <w:rFonts w:eastAsia="Times New Roman" w:cs="Arial"/>
                <w:sz w:val="16"/>
                <w:szCs w:val="16"/>
                <w:lang w:eastAsia="en-AU"/>
              </w:rPr>
              <w:br/>
              <w:t xml:space="preserve">  previous period</w:t>
            </w:r>
          </w:p>
        </w:tc>
        <w:tc>
          <w:tcPr>
            <w:tcW w:w="571" w:type="pct"/>
            <w:tcBorders>
              <w:top w:val="nil"/>
              <w:left w:val="nil"/>
              <w:bottom w:val="nil"/>
              <w:right w:val="nil"/>
            </w:tcBorders>
            <w:shd w:val="clear" w:color="auto" w:fill="auto"/>
            <w:noWrap/>
            <w:vAlign w:val="bottom"/>
            <w:hideMark/>
          </w:tcPr>
          <w:p w14:paraId="296D56A2"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25,523 </w:t>
            </w:r>
          </w:p>
        </w:tc>
        <w:tc>
          <w:tcPr>
            <w:tcW w:w="665" w:type="pct"/>
            <w:tcBorders>
              <w:top w:val="nil"/>
              <w:left w:val="nil"/>
              <w:bottom w:val="nil"/>
              <w:right w:val="nil"/>
            </w:tcBorders>
            <w:shd w:val="clear" w:color="auto" w:fill="auto"/>
            <w:noWrap/>
            <w:vAlign w:val="bottom"/>
            <w:hideMark/>
          </w:tcPr>
          <w:p w14:paraId="62A1588B"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7,591 </w:t>
            </w:r>
          </w:p>
        </w:tc>
        <w:tc>
          <w:tcPr>
            <w:tcW w:w="553" w:type="pct"/>
            <w:tcBorders>
              <w:top w:val="nil"/>
              <w:left w:val="nil"/>
              <w:bottom w:val="nil"/>
              <w:right w:val="nil"/>
            </w:tcBorders>
            <w:shd w:val="clear" w:color="auto" w:fill="auto"/>
            <w:noWrap/>
            <w:vAlign w:val="bottom"/>
            <w:hideMark/>
          </w:tcPr>
          <w:p w14:paraId="62CEC893"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12,000 </w:t>
            </w:r>
          </w:p>
        </w:tc>
        <w:tc>
          <w:tcPr>
            <w:tcW w:w="695" w:type="pct"/>
            <w:tcBorders>
              <w:top w:val="nil"/>
              <w:left w:val="nil"/>
              <w:bottom w:val="nil"/>
              <w:right w:val="nil"/>
            </w:tcBorders>
            <w:shd w:val="clear" w:color="auto" w:fill="auto"/>
            <w:noWrap/>
            <w:vAlign w:val="bottom"/>
            <w:hideMark/>
          </w:tcPr>
          <w:p w14:paraId="31F1A7D0"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16,657 </w:t>
            </w:r>
          </w:p>
        </w:tc>
        <w:tc>
          <w:tcPr>
            <w:tcW w:w="546" w:type="pct"/>
            <w:tcBorders>
              <w:top w:val="nil"/>
              <w:left w:val="nil"/>
              <w:bottom w:val="nil"/>
              <w:right w:val="nil"/>
            </w:tcBorders>
            <w:shd w:val="clear" w:color="auto" w:fill="auto"/>
            <w:noWrap/>
            <w:vAlign w:val="bottom"/>
            <w:hideMark/>
          </w:tcPr>
          <w:p w14:paraId="1EBFAC6F"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61,771 </w:t>
            </w:r>
          </w:p>
        </w:tc>
      </w:tr>
      <w:tr w:rsidR="006649DD" w:rsidRPr="006649DD" w14:paraId="430309EB" w14:textId="77777777" w:rsidTr="006649DD">
        <w:trPr>
          <w:divId w:val="2001495107"/>
          <w:trHeight w:hRule="exact" w:val="210"/>
        </w:trPr>
        <w:tc>
          <w:tcPr>
            <w:tcW w:w="1971" w:type="pct"/>
            <w:tcBorders>
              <w:top w:val="nil"/>
              <w:left w:val="nil"/>
              <w:bottom w:val="nil"/>
              <w:right w:val="nil"/>
            </w:tcBorders>
            <w:shd w:val="clear" w:color="auto" w:fill="auto"/>
            <w:vAlign w:val="center"/>
            <w:hideMark/>
          </w:tcPr>
          <w:p w14:paraId="4AD72C8A" w14:textId="77777777" w:rsidR="006649DD" w:rsidRPr="006649DD" w:rsidRDefault="006649DD" w:rsidP="006649DD">
            <w:pPr>
              <w:spacing w:after="0"/>
              <w:jc w:val="left"/>
              <w:rPr>
                <w:rFonts w:eastAsia="Times New Roman" w:cs="Arial"/>
                <w:b/>
                <w:bCs/>
                <w:i/>
                <w:iCs/>
                <w:sz w:val="16"/>
                <w:szCs w:val="16"/>
                <w:lang w:eastAsia="en-AU"/>
              </w:rPr>
            </w:pPr>
            <w:r w:rsidRPr="006649DD">
              <w:rPr>
                <w:rFonts w:eastAsia="Times New Roman" w:cs="Arial"/>
                <w:b/>
                <w:bCs/>
                <w:i/>
                <w:iCs/>
                <w:sz w:val="16"/>
                <w:szCs w:val="16"/>
                <w:lang w:eastAsia="en-AU"/>
              </w:rPr>
              <w:t>Adjusted opening balance</w:t>
            </w:r>
          </w:p>
        </w:tc>
        <w:tc>
          <w:tcPr>
            <w:tcW w:w="571" w:type="pct"/>
            <w:tcBorders>
              <w:top w:val="single" w:sz="4" w:space="0" w:color="000000"/>
              <w:left w:val="nil"/>
              <w:bottom w:val="single" w:sz="4" w:space="0" w:color="000000"/>
              <w:right w:val="nil"/>
            </w:tcBorders>
            <w:shd w:val="clear" w:color="auto" w:fill="auto"/>
            <w:noWrap/>
            <w:vAlign w:val="center"/>
            <w:hideMark/>
          </w:tcPr>
          <w:p w14:paraId="3BD48ADE"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25,523 </w:t>
            </w:r>
          </w:p>
        </w:tc>
        <w:tc>
          <w:tcPr>
            <w:tcW w:w="665" w:type="pct"/>
            <w:tcBorders>
              <w:top w:val="single" w:sz="4" w:space="0" w:color="000000"/>
              <w:left w:val="nil"/>
              <w:bottom w:val="single" w:sz="4" w:space="0" w:color="000000"/>
              <w:right w:val="nil"/>
            </w:tcBorders>
            <w:shd w:val="clear" w:color="auto" w:fill="auto"/>
            <w:noWrap/>
            <w:vAlign w:val="center"/>
            <w:hideMark/>
          </w:tcPr>
          <w:p w14:paraId="63E02D3B"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7,591 </w:t>
            </w:r>
          </w:p>
        </w:tc>
        <w:tc>
          <w:tcPr>
            <w:tcW w:w="553" w:type="pct"/>
            <w:tcBorders>
              <w:top w:val="single" w:sz="4" w:space="0" w:color="000000"/>
              <w:left w:val="nil"/>
              <w:bottom w:val="single" w:sz="4" w:space="0" w:color="000000"/>
              <w:right w:val="nil"/>
            </w:tcBorders>
            <w:shd w:val="clear" w:color="auto" w:fill="auto"/>
            <w:noWrap/>
            <w:vAlign w:val="center"/>
            <w:hideMark/>
          </w:tcPr>
          <w:p w14:paraId="2A340E52"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12,000 </w:t>
            </w:r>
          </w:p>
        </w:tc>
        <w:tc>
          <w:tcPr>
            <w:tcW w:w="695" w:type="pct"/>
            <w:tcBorders>
              <w:top w:val="single" w:sz="4" w:space="0" w:color="000000"/>
              <w:left w:val="nil"/>
              <w:bottom w:val="single" w:sz="4" w:space="0" w:color="000000"/>
              <w:right w:val="nil"/>
            </w:tcBorders>
            <w:shd w:val="clear" w:color="auto" w:fill="auto"/>
            <w:noWrap/>
            <w:vAlign w:val="center"/>
            <w:hideMark/>
          </w:tcPr>
          <w:p w14:paraId="2A162A1F"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16,657 </w:t>
            </w:r>
          </w:p>
        </w:tc>
        <w:tc>
          <w:tcPr>
            <w:tcW w:w="546" w:type="pct"/>
            <w:tcBorders>
              <w:top w:val="single" w:sz="4" w:space="0" w:color="000000"/>
              <w:left w:val="nil"/>
              <w:bottom w:val="single" w:sz="4" w:space="0" w:color="000000"/>
              <w:right w:val="nil"/>
            </w:tcBorders>
            <w:shd w:val="clear" w:color="auto" w:fill="auto"/>
            <w:noWrap/>
            <w:vAlign w:val="center"/>
            <w:hideMark/>
          </w:tcPr>
          <w:p w14:paraId="2F5AA1EF"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61,771 </w:t>
            </w:r>
          </w:p>
        </w:tc>
      </w:tr>
      <w:tr w:rsidR="006649DD" w:rsidRPr="006649DD" w14:paraId="7A20B9E0" w14:textId="77777777" w:rsidTr="006649DD">
        <w:trPr>
          <w:divId w:val="2001495107"/>
          <w:trHeight w:hRule="exact" w:val="225"/>
        </w:trPr>
        <w:tc>
          <w:tcPr>
            <w:tcW w:w="1971" w:type="pct"/>
            <w:tcBorders>
              <w:top w:val="nil"/>
              <w:left w:val="nil"/>
              <w:bottom w:val="nil"/>
              <w:right w:val="nil"/>
            </w:tcBorders>
            <w:shd w:val="clear" w:color="auto" w:fill="auto"/>
            <w:noWrap/>
            <w:vAlign w:val="center"/>
            <w:hideMark/>
          </w:tcPr>
          <w:p w14:paraId="66A049C5" w14:textId="77777777" w:rsidR="006649DD" w:rsidRPr="006649DD" w:rsidRDefault="006649DD" w:rsidP="006649DD">
            <w:pPr>
              <w:spacing w:after="0"/>
              <w:jc w:val="left"/>
              <w:rPr>
                <w:rFonts w:eastAsia="Times New Roman" w:cs="Arial"/>
                <w:b/>
                <w:bCs/>
                <w:sz w:val="16"/>
                <w:szCs w:val="16"/>
                <w:lang w:eastAsia="en-AU"/>
              </w:rPr>
            </w:pPr>
            <w:r w:rsidRPr="006649DD">
              <w:rPr>
                <w:rFonts w:eastAsia="Times New Roman" w:cs="Arial"/>
                <w:b/>
                <w:bCs/>
                <w:sz w:val="16"/>
                <w:szCs w:val="16"/>
                <w:lang w:eastAsia="en-AU"/>
              </w:rPr>
              <w:t>Comprehensive income</w:t>
            </w:r>
          </w:p>
        </w:tc>
        <w:tc>
          <w:tcPr>
            <w:tcW w:w="571" w:type="pct"/>
            <w:tcBorders>
              <w:top w:val="nil"/>
              <w:left w:val="nil"/>
              <w:bottom w:val="nil"/>
              <w:right w:val="nil"/>
            </w:tcBorders>
            <w:shd w:val="clear" w:color="auto" w:fill="auto"/>
            <w:noWrap/>
            <w:vAlign w:val="center"/>
            <w:hideMark/>
          </w:tcPr>
          <w:p w14:paraId="2E3AFCC2" w14:textId="77777777" w:rsidR="006649DD" w:rsidRPr="006649DD" w:rsidRDefault="006649DD" w:rsidP="006649DD">
            <w:pPr>
              <w:spacing w:after="0"/>
              <w:jc w:val="left"/>
              <w:rPr>
                <w:rFonts w:eastAsia="Times New Roman" w:cs="Arial"/>
                <w:b/>
                <w:bCs/>
                <w:sz w:val="16"/>
                <w:szCs w:val="16"/>
                <w:lang w:eastAsia="en-AU"/>
              </w:rPr>
            </w:pPr>
          </w:p>
        </w:tc>
        <w:tc>
          <w:tcPr>
            <w:tcW w:w="665" w:type="pct"/>
            <w:tcBorders>
              <w:top w:val="nil"/>
              <w:left w:val="nil"/>
              <w:bottom w:val="nil"/>
              <w:right w:val="nil"/>
            </w:tcBorders>
            <w:shd w:val="clear" w:color="auto" w:fill="auto"/>
            <w:noWrap/>
            <w:vAlign w:val="center"/>
            <w:hideMark/>
          </w:tcPr>
          <w:p w14:paraId="27FF716D"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553" w:type="pct"/>
            <w:tcBorders>
              <w:top w:val="nil"/>
              <w:left w:val="nil"/>
              <w:bottom w:val="nil"/>
              <w:right w:val="nil"/>
            </w:tcBorders>
            <w:shd w:val="clear" w:color="auto" w:fill="auto"/>
            <w:noWrap/>
            <w:vAlign w:val="center"/>
            <w:hideMark/>
          </w:tcPr>
          <w:p w14:paraId="0DAF1900"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695" w:type="pct"/>
            <w:tcBorders>
              <w:top w:val="nil"/>
              <w:left w:val="nil"/>
              <w:bottom w:val="nil"/>
              <w:right w:val="nil"/>
            </w:tcBorders>
            <w:shd w:val="clear" w:color="auto" w:fill="auto"/>
            <w:noWrap/>
            <w:vAlign w:val="center"/>
            <w:hideMark/>
          </w:tcPr>
          <w:p w14:paraId="115EC389"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546" w:type="pct"/>
            <w:tcBorders>
              <w:top w:val="nil"/>
              <w:left w:val="nil"/>
              <w:bottom w:val="nil"/>
              <w:right w:val="nil"/>
            </w:tcBorders>
            <w:shd w:val="clear" w:color="auto" w:fill="auto"/>
            <w:noWrap/>
            <w:vAlign w:val="center"/>
            <w:hideMark/>
          </w:tcPr>
          <w:p w14:paraId="7B800A86"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r>
      <w:tr w:rsidR="006649DD" w:rsidRPr="006649DD" w14:paraId="1E9B5427" w14:textId="77777777" w:rsidTr="006649DD">
        <w:trPr>
          <w:divId w:val="2001495107"/>
          <w:trHeight w:hRule="exact" w:val="225"/>
        </w:trPr>
        <w:tc>
          <w:tcPr>
            <w:tcW w:w="1971" w:type="pct"/>
            <w:tcBorders>
              <w:top w:val="nil"/>
              <w:left w:val="nil"/>
              <w:bottom w:val="nil"/>
              <w:right w:val="nil"/>
            </w:tcBorders>
            <w:shd w:val="clear" w:color="auto" w:fill="auto"/>
            <w:noWrap/>
            <w:vAlign w:val="center"/>
            <w:hideMark/>
          </w:tcPr>
          <w:p w14:paraId="5487C8AD" w14:textId="77777777" w:rsidR="006649DD" w:rsidRPr="006649DD" w:rsidRDefault="006649DD" w:rsidP="006649DD">
            <w:pPr>
              <w:spacing w:after="0"/>
              <w:ind w:left="170"/>
              <w:jc w:val="left"/>
              <w:rPr>
                <w:rFonts w:eastAsia="Times New Roman" w:cs="Arial"/>
                <w:color w:val="auto"/>
                <w:sz w:val="16"/>
                <w:szCs w:val="16"/>
                <w:lang w:eastAsia="en-AU"/>
              </w:rPr>
            </w:pPr>
            <w:r w:rsidRPr="006649DD">
              <w:rPr>
                <w:rFonts w:eastAsia="Times New Roman" w:cs="Arial"/>
                <w:color w:val="auto"/>
                <w:sz w:val="16"/>
                <w:szCs w:val="16"/>
                <w:lang w:eastAsia="en-AU"/>
              </w:rPr>
              <w:t>Surplus/(deficit) for the period</w:t>
            </w:r>
          </w:p>
        </w:tc>
        <w:tc>
          <w:tcPr>
            <w:tcW w:w="571" w:type="pct"/>
            <w:tcBorders>
              <w:top w:val="nil"/>
              <w:left w:val="nil"/>
              <w:bottom w:val="nil"/>
              <w:right w:val="nil"/>
            </w:tcBorders>
            <w:shd w:val="clear" w:color="auto" w:fill="auto"/>
            <w:noWrap/>
            <w:vAlign w:val="center"/>
            <w:hideMark/>
          </w:tcPr>
          <w:p w14:paraId="782A69E3"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(14,658)</w:t>
            </w:r>
          </w:p>
        </w:tc>
        <w:tc>
          <w:tcPr>
            <w:tcW w:w="665" w:type="pct"/>
            <w:tcBorders>
              <w:top w:val="nil"/>
              <w:left w:val="nil"/>
              <w:bottom w:val="nil"/>
              <w:right w:val="nil"/>
            </w:tcBorders>
            <w:shd w:val="clear" w:color="auto" w:fill="auto"/>
            <w:noWrap/>
            <w:vAlign w:val="center"/>
            <w:hideMark/>
          </w:tcPr>
          <w:p w14:paraId="0E2D2FE4"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 </w:t>
            </w:r>
          </w:p>
        </w:tc>
        <w:tc>
          <w:tcPr>
            <w:tcW w:w="553" w:type="pct"/>
            <w:tcBorders>
              <w:top w:val="nil"/>
              <w:left w:val="nil"/>
              <w:bottom w:val="nil"/>
              <w:right w:val="nil"/>
            </w:tcBorders>
            <w:shd w:val="clear" w:color="auto" w:fill="auto"/>
            <w:noWrap/>
            <w:vAlign w:val="center"/>
            <w:hideMark/>
          </w:tcPr>
          <w:p w14:paraId="7692EC35"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 </w:t>
            </w:r>
          </w:p>
        </w:tc>
        <w:tc>
          <w:tcPr>
            <w:tcW w:w="695" w:type="pct"/>
            <w:tcBorders>
              <w:top w:val="nil"/>
              <w:left w:val="nil"/>
              <w:bottom w:val="nil"/>
              <w:right w:val="nil"/>
            </w:tcBorders>
            <w:shd w:val="clear" w:color="auto" w:fill="auto"/>
            <w:noWrap/>
            <w:vAlign w:val="center"/>
            <w:hideMark/>
          </w:tcPr>
          <w:p w14:paraId="7D7C97CC"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 </w:t>
            </w:r>
          </w:p>
        </w:tc>
        <w:tc>
          <w:tcPr>
            <w:tcW w:w="546" w:type="pct"/>
            <w:tcBorders>
              <w:top w:val="nil"/>
              <w:left w:val="nil"/>
              <w:bottom w:val="nil"/>
              <w:right w:val="nil"/>
            </w:tcBorders>
            <w:shd w:val="clear" w:color="auto" w:fill="auto"/>
            <w:noWrap/>
            <w:vAlign w:val="center"/>
            <w:hideMark/>
          </w:tcPr>
          <w:p w14:paraId="2FD878B4"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(14,658)</w:t>
            </w:r>
          </w:p>
        </w:tc>
      </w:tr>
      <w:tr w:rsidR="006649DD" w:rsidRPr="006649DD" w14:paraId="146B21EF" w14:textId="77777777" w:rsidTr="006649DD">
        <w:trPr>
          <w:divId w:val="2001495107"/>
          <w:trHeight w:hRule="exact" w:val="210"/>
        </w:trPr>
        <w:tc>
          <w:tcPr>
            <w:tcW w:w="1971" w:type="pct"/>
            <w:tcBorders>
              <w:top w:val="nil"/>
              <w:left w:val="nil"/>
              <w:bottom w:val="nil"/>
              <w:right w:val="nil"/>
            </w:tcBorders>
            <w:shd w:val="clear" w:color="auto" w:fill="auto"/>
            <w:vAlign w:val="center"/>
            <w:hideMark/>
          </w:tcPr>
          <w:p w14:paraId="47F82FF0" w14:textId="77777777" w:rsidR="006649DD" w:rsidRPr="006649DD" w:rsidRDefault="006649DD" w:rsidP="006649DD">
            <w:pPr>
              <w:spacing w:after="0"/>
              <w:jc w:val="left"/>
              <w:rPr>
                <w:rFonts w:eastAsia="Times New Roman" w:cs="Arial"/>
                <w:b/>
                <w:bCs/>
                <w:i/>
                <w:iCs/>
                <w:sz w:val="16"/>
                <w:szCs w:val="16"/>
                <w:lang w:eastAsia="en-AU"/>
              </w:rPr>
            </w:pPr>
            <w:r w:rsidRPr="006649DD">
              <w:rPr>
                <w:rFonts w:eastAsia="Times New Roman" w:cs="Arial"/>
                <w:b/>
                <w:bCs/>
                <w:i/>
                <w:iCs/>
                <w:sz w:val="16"/>
                <w:szCs w:val="16"/>
                <w:lang w:eastAsia="en-AU"/>
              </w:rPr>
              <w:t>Total comprehensive income</w:t>
            </w:r>
          </w:p>
        </w:tc>
        <w:tc>
          <w:tcPr>
            <w:tcW w:w="571" w:type="pct"/>
            <w:tcBorders>
              <w:top w:val="single" w:sz="4" w:space="0" w:color="000000"/>
              <w:left w:val="nil"/>
              <w:bottom w:val="nil"/>
              <w:right w:val="nil"/>
            </w:tcBorders>
            <w:shd w:val="clear" w:color="auto" w:fill="auto"/>
            <w:noWrap/>
            <w:vAlign w:val="center"/>
            <w:hideMark/>
          </w:tcPr>
          <w:p w14:paraId="1753E6E0"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(14,658)</w:t>
            </w:r>
          </w:p>
        </w:tc>
        <w:tc>
          <w:tcPr>
            <w:tcW w:w="665" w:type="pct"/>
            <w:tcBorders>
              <w:top w:val="single" w:sz="4" w:space="0" w:color="000000"/>
              <w:left w:val="nil"/>
              <w:bottom w:val="nil"/>
              <w:right w:val="nil"/>
            </w:tcBorders>
            <w:shd w:val="clear" w:color="auto" w:fill="auto"/>
            <w:noWrap/>
            <w:vAlign w:val="center"/>
            <w:hideMark/>
          </w:tcPr>
          <w:p w14:paraId="08CCED4E"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 </w:t>
            </w:r>
          </w:p>
        </w:tc>
        <w:tc>
          <w:tcPr>
            <w:tcW w:w="553" w:type="pct"/>
            <w:tcBorders>
              <w:top w:val="single" w:sz="4" w:space="0" w:color="000000"/>
              <w:left w:val="nil"/>
              <w:bottom w:val="nil"/>
              <w:right w:val="nil"/>
            </w:tcBorders>
            <w:shd w:val="clear" w:color="auto" w:fill="auto"/>
            <w:noWrap/>
            <w:vAlign w:val="center"/>
            <w:hideMark/>
          </w:tcPr>
          <w:p w14:paraId="38B87937"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 </w:t>
            </w:r>
          </w:p>
        </w:tc>
        <w:tc>
          <w:tcPr>
            <w:tcW w:w="695" w:type="pct"/>
            <w:tcBorders>
              <w:top w:val="single" w:sz="4" w:space="0" w:color="000000"/>
              <w:left w:val="nil"/>
              <w:bottom w:val="nil"/>
              <w:right w:val="nil"/>
            </w:tcBorders>
            <w:shd w:val="clear" w:color="auto" w:fill="auto"/>
            <w:noWrap/>
            <w:vAlign w:val="center"/>
            <w:hideMark/>
          </w:tcPr>
          <w:p w14:paraId="180F0F72"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 xml:space="preserve">- </w:t>
            </w:r>
          </w:p>
        </w:tc>
        <w:tc>
          <w:tcPr>
            <w:tcW w:w="546" w:type="pct"/>
            <w:tcBorders>
              <w:top w:val="single" w:sz="4" w:space="0" w:color="000000"/>
              <w:left w:val="nil"/>
              <w:bottom w:val="nil"/>
              <w:right w:val="nil"/>
            </w:tcBorders>
            <w:shd w:val="clear" w:color="auto" w:fill="auto"/>
            <w:noWrap/>
            <w:vAlign w:val="center"/>
            <w:hideMark/>
          </w:tcPr>
          <w:p w14:paraId="14D04170" w14:textId="77777777" w:rsidR="006649DD" w:rsidRPr="006649DD" w:rsidRDefault="006649DD" w:rsidP="006649DD">
            <w:pPr>
              <w:spacing w:after="0"/>
              <w:jc w:val="right"/>
              <w:rPr>
                <w:rFonts w:eastAsia="Times New Roman" w:cs="Arial"/>
                <w:b/>
                <w:bCs/>
                <w:i/>
                <w:iCs/>
                <w:sz w:val="16"/>
                <w:szCs w:val="16"/>
                <w:lang w:eastAsia="en-AU"/>
              </w:rPr>
            </w:pPr>
            <w:r w:rsidRPr="006649DD">
              <w:rPr>
                <w:rFonts w:eastAsia="Times New Roman" w:cs="Arial"/>
                <w:b/>
                <w:bCs/>
                <w:i/>
                <w:iCs/>
                <w:sz w:val="16"/>
                <w:szCs w:val="16"/>
                <w:lang w:eastAsia="en-AU"/>
              </w:rPr>
              <w:t>(14,658)</w:t>
            </w:r>
          </w:p>
        </w:tc>
      </w:tr>
      <w:tr w:rsidR="006649DD" w:rsidRPr="006649DD" w14:paraId="41353ACC" w14:textId="77777777" w:rsidTr="006649DD">
        <w:trPr>
          <w:divId w:val="2001495107"/>
          <w:trHeight w:hRule="exact" w:val="225"/>
        </w:trPr>
        <w:tc>
          <w:tcPr>
            <w:tcW w:w="1971" w:type="pct"/>
            <w:tcBorders>
              <w:top w:val="nil"/>
              <w:left w:val="nil"/>
              <w:bottom w:val="nil"/>
              <w:right w:val="nil"/>
            </w:tcBorders>
            <w:shd w:val="clear" w:color="auto" w:fill="auto"/>
            <w:noWrap/>
            <w:vAlign w:val="center"/>
            <w:hideMark/>
          </w:tcPr>
          <w:p w14:paraId="6D0182CC" w14:textId="77777777" w:rsidR="006649DD" w:rsidRPr="006649DD" w:rsidRDefault="006649DD" w:rsidP="006649DD">
            <w:pPr>
              <w:spacing w:after="0"/>
              <w:ind w:left="170"/>
              <w:jc w:val="left"/>
              <w:rPr>
                <w:rFonts w:eastAsia="Times New Roman" w:cs="Arial"/>
                <w:sz w:val="16"/>
                <w:szCs w:val="16"/>
                <w:lang w:eastAsia="en-AU"/>
              </w:rPr>
            </w:pPr>
            <w:r w:rsidRPr="006649DD">
              <w:rPr>
                <w:rFonts w:eastAsia="Times New Roman" w:cs="Arial"/>
                <w:sz w:val="16"/>
                <w:szCs w:val="16"/>
                <w:lang w:eastAsia="en-AU"/>
              </w:rPr>
              <w:t>Transfers between equity</w:t>
            </w:r>
          </w:p>
        </w:tc>
        <w:tc>
          <w:tcPr>
            <w:tcW w:w="571" w:type="pct"/>
            <w:tcBorders>
              <w:top w:val="nil"/>
              <w:left w:val="nil"/>
              <w:bottom w:val="nil"/>
              <w:right w:val="nil"/>
            </w:tcBorders>
            <w:shd w:val="clear" w:color="auto" w:fill="auto"/>
            <w:noWrap/>
            <w:vAlign w:val="center"/>
            <w:hideMark/>
          </w:tcPr>
          <w:p w14:paraId="6E03B60E" w14:textId="77777777" w:rsidR="006649DD" w:rsidRPr="006649DD" w:rsidRDefault="006649DD" w:rsidP="006649DD">
            <w:pPr>
              <w:spacing w:after="0"/>
              <w:ind w:firstLineChars="100" w:firstLine="160"/>
              <w:jc w:val="left"/>
              <w:rPr>
                <w:rFonts w:eastAsia="Times New Roman" w:cs="Arial"/>
                <w:sz w:val="16"/>
                <w:szCs w:val="16"/>
                <w:lang w:eastAsia="en-AU"/>
              </w:rPr>
            </w:pPr>
          </w:p>
        </w:tc>
        <w:tc>
          <w:tcPr>
            <w:tcW w:w="665" w:type="pct"/>
            <w:tcBorders>
              <w:top w:val="nil"/>
              <w:left w:val="nil"/>
              <w:bottom w:val="nil"/>
              <w:right w:val="nil"/>
            </w:tcBorders>
            <w:shd w:val="clear" w:color="auto" w:fill="auto"/>
            <w:noWrap/>
            <w:vAlign w:val="center"/>
            <w:hideMark/>
          </w:tcPr>
          <w:p w14:paraId="1F6C314C"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553" w:type="pct"/>
            <w:tcBorders>
              <w:top w:val="nil"/>
              <w:left w:val="nil"/>
              <w:bottom w:val="nil"/>
              <w:right w:val="nil"/>
            </w:tcBorders>
            <w:shd w:val="clear" w:color="auto" w:fill="auto"/>
            <w:noWrap/>
            <w:vAlign w:val="center"/>
            <w:hideMark/>
          </w:tcPr>
          <w:p w14:paraId="14ABEDFB"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695" w:type="pct"/>
            <w:tcBorders>
              <w:top w:val="nil"/>
              <w:left w:val="nil"/>
              <w:bottom w:val="nil"/>
              <w:right w:val="nil"/>
            </w:tcBorders>
            <w:shd w:val="clear" w:color="auto" w:fill="auto"/>
            <w:noWrap/>
            <w:vAlign w:val="center"/>
            <w:hideMark/>
          </w:tcPr>
          <w:p w14:paraId="22D56098"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c>
          <w:tcPr>
            <w:tcW w:w="546" w:type="pct"/>
            <w:tcBorders>
              <w:top w:val="nil"/>
              <w:left w:val="nil"/>
              <w:bottom w:val="nil"/>
              <w:right w:val="nil"/>
            </w:tcBorders>
            <w:shd w:val="clear" w:color="auto" w:fill="auto"/>
            <w:noWrap/>
            <w:vAlign w:val="center"/>
            <w:hideMark/>
          </w:tcPr>
          <w:p w14:paraId="6EE779B6" w14:textId="77777777" w:rsidR="006649DD" w:rsidRPr="006649DD" w:rsidRDefault="006649DD" w:rsidP="006649DD">
            <w:pPr>
              <w:spacing w:after="0"/>
              <w:jc w:val="left"/>
              <w:rPr>
                <w:rFonts w:ascii="Times New Roman" w:eastAsia="Times New Roman" w:hAnsi="Times New Roman" w:cs="Times New Roman"/>
                <w:color w:val="auto"/>
                <w:sz w:val="20"/>
                <w:szCs w:val="20"/>
                <w:lang w:eastAsia="en-AU"/>
              </w:rPr>
            </w:pPr>
          </w:p>
        </w:tc>
      </w:tr>
      <w:tr w:rsidR="006649DD" w:rsidRPr="006649DD" w14:paraId="5E2E9ED2" w14:textId="77777777" w:rsidTr="006649DD">
        <w:trPr>
          <w:divId w:val="2001495107"/>
          <w:trHeight w:hRule="exact" w:val="450"/>
        </w:trPr>
        <w:tc>
          <w:tcPr>
            <w:tcW w:w="1971" w:type="pct"/>
            <w:tcBorders>
              <w:top w:val="nil"/>
              <w:left w:val="nil"/>
              <w:bottom w:val="nil"/>
              <w:right w:val="nil"/>
            </w:tcBorders>
            <w:shd w:val="clear" w:color="auto" w:fill="auto"/>
            <w:vAlign w:val="center"/>
            <w:hideMark/>
          </w:tcPr>
          <w:p w14:paraId="321D6B5E" w14:textId="77777777" w:rsidR="006649DD" w:rsidRPr="006649DD" w:rsidRDefault="006649DD" w:rsidP="006649DD">
            <w:pPr>
              <w:spacing w:after="0"/>
              <w:ind w:left="340"/>
              <w:jc w:val="left"/>
              <w:rPr>
                <w:rFonts w:eastAsia="Times New Roman" w:cs="Arial"/>
                <w:sz w:val="16"/>
                <w:szCs w:val="16"/>
                <w:lang w:eastAsia="en-AU"/>
              </w:rPr>
            </w:pPr>
            <w:r w:rsidRPr="006649DD">
              <w:rPr>
                <w:rFonts w:eastAsia="Times New Roman" w:cs="Arial"/>
                <w:sz w:val="16"/>
                <w:szCs w:val="16"/>
                <w:lang w:eastAsia="en-AU"/>
              </w:rPr>
              <w:t>Transfers between equity</w:t>
            </w:r>
            <w:r w:rsidRPr="006649DD">
              <w:rPr>
                <w:rFonts w:eastAsia="Times New Roman" w:cs="Arial"/>
                <w:sz w:val="16"/>
                <w:szCs w:val="16"/>
                <w:lang w:eastAsia="en-AU"/>
              </w:rPr>
              <w:br/>
              <w:t xml:space="preserve">  components</w:t>
            </w:r>
          </w:p>
        </w:tc>
        <w:tc>
          <w:tcPr>
            <w:tcW w:w="571" w:type="pct"/>
            <w:tcBorders>
              <w:top w:val="nil"/>
              <w:left w:val="nil"/>
              <w:bottom w:val="nil"/>
              <w:right w:val="nil"/>
            </w:tcBorders>
            <w:shd w:val="clear" w:color="auto" w:fill="auto"/>
            <w:noWrap/>
            <w:vAlign w:val="bottom"/>
            <w:hideMark/>
          </w:tcPr>
          <w:p w14:paraId="2DACC506"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5,955 </w:t>
            </w:r>
          </w:p>
        </w:tc>
        <w:tc>
          <w:tcPr>
            <w:tcW w:w="665" w:type="pct"/>
            <w:tcBorders>
              <w:top w:val="nil"/>
              <w:left w:val="nil"/>
              <w:bottom w:val="nil"/>
              <w:right w:val="nil"/>
            </w:tcBorders>
            <w:shd w:val="clear" w:color="auto" w:fill="auto"/>
            <w:noWrap/>
            <w:vAlign w:val="bottom"/>
            <w:hideMark/>
          </w:tcPr>
          <w:p w14:paraId="580F42C8"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42 </w:t>
            </w:r>
          </w:p>
        </w:tc>
        <w:tc>
          <w:tcPr>
            <w:tcW w:w="553" w:type="pct"/>
            <w:tcBorders>
              <w:top w:val="nil"/>
              <w:left w:val="nil"/>
              <w:bottom w:val="nil"/>
              <w:right w:val="nil"/>
            </w:tcBorders>
            <w:shd w:val="clear" w:color="auto" w:fill="auto"/>
            <w:noWrap/>
            <w:vAlign w:val="bottom"/>
            <w:hideMark/>
          </w:tcPr>
          <w:p w14:paraId="5C81D70F"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(6,000)</w:t>
            </w:r>
          </w:p>
        </w:tc>
        <w:tc>
          <w:tcPr>
            <w:tcW w:w="695" w:type="pct"/>
            <w:tcBorders>
              <w:top w:val="nil"/>
              <w:left w:val="nil"/>
              <w:bottom w:val="nil"/>
              <w:right w:val="nil"/>
            </w:tcBorders>
            <w:shd w:val="clear" w:color="auto" w:fill="auto"/>
            <w:noWrap/>
            <w:vAlign w:val="bottom"/>
            <w:hideMark/>
          </w:tcPr>
          <w:p w14:paraId="7C244392"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 xml:space="preserve">- </w:t>
            </w:r>
          </w:p>
        </w:tc>
        <w:tc>
          <w:tcPr>
            <w:tcW w:w="546" w:type="pct"/>
            <w:tcBorders>
              <w:top w:val="nil"/>
              <w:left w:val="nil"/>
              <w:bottom w:val="nil"/>
              <w:right w:val="nil"/>
            </w:tcBorders>
            <w:shd w:val="clear" w:color="auto" w:fill="auto"/>
            <w:noWrap/>
            <w:vAlign w:val="bottom"/>
            <w:hideMark/>
          </w:tcPr>
          <w:p w14:paraId="1641322D" w14:textId="77777777" w:rsidR="006649DD" w:rsidRPr="006649DD" w:rsidRDefault="006649DD" w:rsidP="006649DD">
            <w:pPr>
              <w:spacing w:after="0"/>
              <w:jc w:val="right"/>
              <w:rPr>
                <w:rFonts w:eastAsia="Times New Roman" w:cs="Arial"/>
                <w:sz w:val="16"/>
                <w:szCs w:val="16"/>
                <w:lang w:eastAsia="en-AU"/>
              </w:rPr>
            </w:pPr>
            <w:r w:rsidRPr="006649DD">
              <w:rPr>
                <w:rFonts w:eastAsia="Times New Roman" w:cs="Arial"/>
                <w:sz w:val="16"/>
                <w:szCs w:val="16"/>
                <w:lang w:eastAsia="en-AU"/>
              </w:rPr>
              <w:t>(3)</w:t>
            </w:r>
          </w:p>
        </w:tc>
      </w:tr>
      <w:tr w:rsidR="006649DD" w:rsidRPr="006649DD" w14:paraId="53156166" w14:textId="77777777" w:rsidTr="006649DD">
        <w:trPr>
          <w:divId w:val="2001495107"/>
          <w:trHeight w:hRule="exact" w:val="450"/>
        </w:trPr>
        <w:tc>
          <w:tcPr>
            <w:tcW w:w="1971" w:type="pct"/>
            <w:tcBorders>
              <w:top w:val="nil"/>
              <w:left w:val="nil"/>
              <w:bottom w:val="nil"/>
              <w:right w:val="nil"/>
            </w:tcBorders>
            <w:shd w:val="clear" w:color="auto" w:fill="auto"/>
            <w:vAlign w:val="center"/>
            <w:hideMark/>
          </w:tcPr>
          <w:p w14:paraId="3D8FBA27" w14:textId="77777777" w:rsidR="006649DD" w:rsidRPr="006649DD" w:rsidRDefault="006649DD" w:rsidP="006649DD">
            <w:pPr>
              <w:spacing w:after="0"/>
              <w:jc w:val="left"/>
              <w:rPr>
                <w:rFonts w:eastAsia="Times New Roman" w:cs="Arial"/>
                <w:b/>
                <w:bCs/>
                <w:sz w:val="16"/>
                <w:szCs w:val="16"/>
                <w:lang w:eastAsia="en-AU"/>
              </w:rPr>
            </w:pPr>
            <w:r w:rsidRPr="006649DD">
              <w:rPr>
                <w:rFonts w:eastAsia="Times New Roman" w:cs="Arial"/>
                <w:b/>
                <w:bCs/>
                <w:sz w:val="16"/>
                <w:szCs w:val="16"/>
                <w:lang w:eastAsia="en-AU"/>
              </w:rPr>
              <w:t>Estimated closing balance as at</w:t>
            </w:r>
            <w:r w:rsidRPr="006649DD">
              <w:rPr>
                <w:rFonts w:eastAsia="Times New Roman" w:cs="Arial"/>
                <w:b/>
                <w:bCs/>
                <w:sz w:val="16"/>
                <w:szCs w:val="16"/>
                <w:lang w:eastAsia="en-AU"/>
              </w:rPr>
              <w:br/>
              <w:t xml:space="preserve">  30 June 2021</w:t>
            </w:r>
          </w:p>
        </w:tc>
        <w:tc>
          <w:tcPr>
            <w:tcW w:w="571" w:type="pct"/>
            <w:tcBorders>
              <w:top w:val="single" w:sz="4" w:space="0" w:color="auto"/>
              <w:left w:val="nil"/>
              <w:bottom w:val="single" w:sz="4" w:space="0" w:color="auto"/>
              <w:right w:val="nil"/>
            </w:tcBorders>
            <w:shd w:val="clear" w:color="auto" w:fill="auto"/>
            <w:noWrap/>
            <w:vAlign w:val="bottom"/>
            <w:hideMark/>
          </w:tcPr>
          <w:p w14:paraId="4DE5382B"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16,820 </w:t>
            </w:r>
          </w:p>
        </w:tc>
        <w:tc>
          <w:tcPr>
            <w:tcW w:w="665" w:type="pct"/>
            <w:tcBorders>
              <w:top w:val="single" w:sz="4" w:space="0" w:color="auto"/>
              <w:left w:val="nil"/>
              <w:bottom w:val="single" w:sz="4" w:space="0" w:color="auto"/>
              <w:right w:val="nil"/>
            </w:tcBorders>
            <w:shd w:val="clear" w:color="auto" w:fill="auto"/>
            <w:noWrap/>
            <w:vAlign w:val="bottom"/>
            <w:hideMark/>
          </w:tcPr>
          <w:p w14:paraId="6DA8A6D4"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7,633 </w:t>
            </w:r>
          </w:p>
        </w:tc>
        <w:tc>
          <w:tcPr>
            <w:tcW w:w="553" w:type="pct"/>
            <w:tcBorders>
              <w:top w:val="single" w:sz="4" w:space="0" w:color="auto"/>
              <w:left w:val="nil"/>
              <w:bottom w:val="single" w:sz="4" w:space="0" w:color="auto"/>
              <w:right w:val="nil"/>
            </w:tcBorders>
            <w:shd w:val="clear" w:color="auto" w:fill="auto"/>
            <w:noWrap/>
            <w:vAlign w:val="bottom"/>
            <w:hideMark/>
          </w:tcPr>
          <w:p w14:paraId="7A1511B7"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6,000 </w:t>
            </w:r>
          </w:p>
        </w:tc>
        <w:tc>
          <w:tcPr>
            <w:tcW w:w="695" w:type="pct"/>
            <w:tcBorders>
              <w:top w:val="single" w:sz="4" w:space="0" w:color="auto"/>
              <w:left w:val="nil"/>
              <w:bottom w:val="single" w:sz="4" w:space="0" w:color="auto"/>
              <w:right w:val="nil"/>
            </w:tcBorders>
            <w:shd w:val="clear" w:color="auto" w:fill="auto"/>
            <w:noWrap/>
            <w:vAlign w:val="bottom"/>
            <w:hideMark/>
          </w:tcPr>
          <w:p w14:paraId="15559FAE"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16,657 </w:t>
            </w:r>
          </w:p>
        </w:tc>
        <w:tc>
          <w:tcPr>
            <w:tcW w:w="546" w:type="pct"/>
            <w:tcBorders>
              <w:top w:val="single" w:sz="4" w:space="0" w:color="auto"/>
              <w:left w:val="nil"/>
              <w:bottom w:val="single" w:sz="4" w:space="0" w:color="auto"/>
              <w:right w:val="nil"/>
            </w:tcBorders>
            <w:shd w:val="clear" w:color="auto" w:fill="auto"/>
            <w:noWrap/>
            <w:vAlign w:val="bottom"/>
            <w:hideMark/>
          </w:tcPr>
          <w:p w14:paraId="10DB95FA"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47,110 </w:t>
            </w:r>
          </w:p>
        </w:tc>
      </w:tr>
      <w:tr w:rsidR="006649DD" w:rsidRPr="006649DD" w14:paraId="0DFC12F6" w14:textId="77777777" w:rsidTr="006649DD">
        <w:trPr>
          <w:divId w:val="2001495107"/>
          <w:trHeight w:hRule="exact" w:val="450"/>
        </w:trPr>
        <w:tc>
          <w:tcPr>
            <w:tcW w:w="1971" w:type="pct"/>
            <w:tcBorders>
              <w:top w:val="nil"/>
              <w:left w:val="nil"/>
              <w:bottom w:val="single" w:sz="4" w:space="0" w:color="000000"/>
              <w:right w:val="nil"/>
            </w:tcBorders>
            <w:shd w:val="clear" w:color="auto" w:fill="auto"/>
            <w:vAlign w:val="center"/>
            <w:hideMark/>
          </w:tcPr>
          <w:p w14:paraId="76466E21" w14:textId="77777777" w:rsidR="006649DD" w:rsidRPr="006649DD" w:rsidRDefault="006649DD" w:rsidP="006649DD">
            <w:pPr>
              <w:spacing w:after="0"/>
              <w:jc w:val="left"/>
              <w:rPr>
                <w:rFonts w:eastAsia="Times New Roman" w:cs="Arial"/>
                <w:b/>
                <w:bCs/>
                <w:sz w:val="16"/>
                <w:szCs w:val="16"/>
                <w:lang w:eastAsia="en-AU"/>
              </w:rPr>
            </w:pPr>
            <w:r w:rsidRPr="006649DD">
              <w:rPr>
                <w:rFonts w:eastAsia="Times New Roman" w:cs="Arial"/>
                <w:b/>
                <w:bCs/>
                <w:sz w:val="16"/>
                <w:szCs w:val="16"/>
                <w:lang w:eastAsia="en-AU"/>
              </w:rPr>
              <w:t>Closing balance attributable to</w:t>
            </w:r>
            <w:r w:rsidRPr="006649DD">
              <w:rPr>
                <w:rFonts w:eastAsia="Times New Roman" w:cs="Arial"/>
                <w:b/>
                <w:bCs/>
                <w:sz w:val="16"/>
                <w:szCs w:val="16"/>
                <w:lang w:eastAsia="en-AU"/>
              </w:rPr>
              <w:br/>
              <w:t xml:space="preserve">  the Australian Government</w:t>
            </w:r>
          </w:p>
        </w:tc>
        <w:tc>
          <w:tcPr>
            <w:tcW w:w="571" w:type="pct"/>
            <w:tcBorders>
              <w:top w:val="nil"/>
              <w:left w:val="nil"/>
              <w:bottom w:val="single" w:sz="4" w:space="0" w:color="auto"/>
              <w:right w:val="nil"/>
            </w:tcBorders>
            <w:shd w:val="clear" w:color="auto" w:fill="auto"/>
            <w:noWrap/>
            <w:vAlign w:val="bottom"/>
            <w:hideMark/>
          </w:tcPr>
          <w:p w14:paraId="06FBCD4C"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16,820 </w:t>
            </w:r>
          </w:p>
        </w:tc>
        <w:tc>
          <w:tcPr>
            <w:tcW w:w="665" w:type="pct"/>
            <w:tcBorders>
              <w:top w:val="nil"/>
              <w:left w:val="nil"/>
              <w:bottom w:val="single" w:sz="4" w:space="0" w:color="auto"/>
              <w:right w:val="nil"/>
            </w:tcBorders>
            <w:shd w:val="clear" w:color="auto" w:fill="auto"/>
            <w:noWrap/>
            <w:vAlign w:val="bottom"/>
            <w:hideMark/>
          </w:tcPr>
          <w:p w14:paraId="04FF7FE8"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7,633 </w:t>
            </w:r>
          </w:p>
        </w:tc>
        <w:tc>
          <w:tcPr>
            <w:tcW w:w="553" w:type="pct"/>
            <w:tcBorders>
              <w:top w:val="nil"/>
              <w:left w:val="nil"/>
              <w:bottom w:val="single" w:sz="4" w:space="0" w:color="auto"/>
              <w:right w:val="nil"/>
            </w:tcBorders>
            <w:shd w:val="clear" w:color="auto" w:fill="auto"/>
            <w:noWrap/>
            <w:vAlign w:val="bottom"/>
            <w:hideMark/>
          </w:tcPr>
          <w:p w14:paraId="58DA8999"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6,000 </w:t>
            </w:r>
          </w:p>
        </w:tc>
        <w:tc>
          <w:tcPr>
            <w:tcW w:w="695" w:type="pct"/>
            <w:tcBorders>
              <w:top w:val="nil"/>
              <w:left w:val="nil"/>
              <w:bottom w:val="single" w:sz="4" w:space="0" w:color="auto"/>
              <w:right w:val="nil"/>
            </w:tcBorders>
            <w:shd w:val="clear" w:color="auto" w:fill="auto"/>
            <w:noWrap/>
            <w:vAlign w:val="bottom"/>
            <w:hideMark/>
          </w:tcPr>
          <w:p w14:paraId="52DD93C3"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16,657 </w:t>
            </w:r>
          </w:p>
        </w:tc>
        <w:tc>
          <w:tcPr>
            <w:tcW w:w="546" w:type="pct"/>
            <w:tcBorders>
              <w:top w:val="nil"/>
              <w:left w:val="nil"/>
              <w:bottom w:val="single" w:sz="4" w:space="0" w:color="auto"/>
              <w:right w:val="nil"/>
            </w:tcBorders>
            <w:shd w:val="clear" w:color="auto" w:fill="auto"/>
            <w:noWrap/>
            <w:vAlign w:val="bottom"/>
            <w:hideMark/>
          </w:tcPr>
          <w:p w14:paraId="197A903C" w14:textId="77777777" w:rsidR="006649DD" w:rsidRPr="006649DD" w:rsidRDefault="006649DD" w:rsidP="006649DD">
            <w:pPr>
              <w:spacing w:after="0"/>
              <w:jc w:val="right"/>
              <w:rPr>
                <w:rFonts w:eastAsia="Times New Roman" w:cs="Arial"/>
                <w:b/>
                <w:bCs/>
                <w:sz w:val="16"/>
                <w:szCs w:val="16"/>
                <w:lang w:eastAsia="en-AU"/>
              </w:rPr>
            </w:pPr>
            <w:r w:rsidRPr="006649DD">
              <w:rPr>
                <w:rFonts w:eastAsia="Times New Roman" w:cs="Arial"/>
                <w:b/>
                <w:bCs/>
                <w:sz w:val="16"/>
                <w:szCs w:val="16"/>
                <w:lang w:eastAsia="en-AU"/>
              </w:rPr>
              <w:t xml:space="preserve">47,110 </w:t>
            </w:r>
          </w:p>
        </w:tc>
      </w:tr>
    </w:tbl>
    <w:p w14:paraId="14A39C3A" w14:textId="6BEDE483" w:rsidR="0008358A" w:rsidRPr="00132F9E" w:rsidRDefault="0008358A" w:rsidP="0008358A">
      <w:pPr>
        <w:pStyle w:val="TableGraphic"/>
        <w:rPr>
          <w:rFonts w:ascii="Arial" w:hAnsi="Arial" w:cs="Arial"/>
          <w:sz w:val="16"/>
          <w:szCs w:val="16"/>
        </w:rPr>
      </w:pPr>
      <w:r w:rsidRPr="00D606C2">
        <w:rPr>
          <w:rFonts w:ascii="Arial" w:hAnsi="Arial" w:cs="Arial"/>
          <w:sz w:val="16"/>
        </w:rPr>
        <w:t>Prepared on Australian Accounting Standards basis</w:t>
      </w:r>
      <w:r>
        <w:rPr>
          <w:rFonts w:ascii="Arial" w:hAnsi="Arial" w:cs="Arial"/>
          <w:sz w:val="16"/>
        </w:rPr>
        <w:t>.</w:t>
      </w:r>
    </w:p>
    <w:p w14:paraId="63AD2C7E" w14:textId="77777777" w:rsidR="0008358A" w:rsidRPr="00152B2B" w:rsidRDefault="0008358A" w:rsidP="0008358A"/>
    <w:p w14:paraId="11FF2E02" w14:textId="078A9E77" w:rsidR="008A609C" w:rsidRPr="008A609C" w:rsidRDefault="0008358A" w:rsidP="006B37F5">
      <w:pPr>
        <w:pStyle w:val="TableGraphic"/>
        <w:rPr>
          <w:rFonts w:ascii="Arial" w:eastAsiaTheme="minorHAnsi" w:hAnsi="Arial" w:cs="Arial"/>
          <w:b/>
          <w:color w:val="000000"/>
          <w:lang w:eastAsia="en-US"/>
        </w:rPr>
      </w:pPr>
      <w:r>
        <w:br w:type="page"/>
      </w:r>
      <w:r w:rsidRPr="008A609C">
        <w:rPr>
          <w:rFonts w:ascii="Arial" w:hAnsi="Arial" w:cs="Arial"/>
          <w:b/>
          <w:lang w:val="x-none" w:eastAsia="x-none"/>
        </w:rPr>
        <w:lastRenderedPageBreak/>
        <w:t>Table 3.4: Budgeted departmental statement of cash flows (for the period ended 30 June)</w:t>
      </w:r>
    </w:p>
    <w:tbl>
      <w:tblPr>
        <w:tblW w:w="5000" w:type="pct"/>
        <w:tblLook w:val="04A0" w:firstRow="1" w:lastRow="0" w:firstColumn="1" w:lastColumn="0" w:noHBand="0" w:noVBand="1"/>
      </w:tblPr>
      <w:tblGrid>
        <w:gridCol w:w="3005"/>
        <w:gridCol w:w="982"/>
        <w:gridCol w:w="931"/>
        <w:gridCol w:w="931"/>
        <w:gridCol w:w="931"/>
        <w:gridCol w:w="930"/>
      </w:tblGrid>
      <w:tr w:rsidR="008A609C" w:rsidRPr="008A609C" w14:paraId="552C8E61" w14:textId="77777777" w:rsidTr="003D6ED0">
        <w:trPr>
          <w:divId w:val="1224214453"/>
          <w:trHeight w:hRule="exact" w:val="850"/>
        </w:trPr>
        <w:tc>
          <w:tcPr>
            <w:tcW w:w="1948" w:type="pct"/>
            <w:tcBorders>
              <w:top w:val="single" w:sz="4" w:space="0" w:color="auto"/>
              <w:left w:val="nil"/>
              <w:bottom w:val="nil"/>
              <w:right w:val="nil"/>
            </w:tcBorders>
            <w:shd w:val="clear" w:color="auto" w:fill="auto"/>
            <w:noWrap/>
            <w:hideMark/>
          </w:tcPr>
          <w:p w14:paraId="41794A24" w14:textId="238DCD06" w:rsidR="008A609C" w:rsidRPr="008A609C" w:rsidRDefault="008A609C" w:rsidP="008A609C">
            <w:pPr>
              <w:rPr>
                <w:rFonts w:eastAsia="Times New Roman" w:cs="Arial"/>
                <w:b/>
                <w:bCs/>
                <w:color w:val="auto"/>
                <w:sz w:val="16"/>
                <w:szCs w:val="16"/>
                <w:lang w:eastAsia="en-AU"/>
              </w:rPr>
            </w:pPr>
            <w:r w:rsidRPr="008A609C">
              <w:rPr>
                <w:rFonts w:eastAsia="Times New Roman" w:cs="Arial"/>
                <w:b/>
                <w:bCs/>
                <w:color w:val="auto"/>
                <w:sz w:val="16"/>
                <w:szCs w:val="16"/>
                <w:lang w:eastAsia="en-AU"/>
              </w:rPr>
              <w:t> </w:t>
            </w:r>
          </w:p>
        </w:tc>
        <w:tc>
          <w:tcPr>
            <w:tcW w:w="637" w:type="pct"/>
            <w:tcBorders>
              <w:top w:val="single" w:sz="4" w:space="0" w:color="auto"/>
              <w:left w:val="nil"/>
              <w:bottom w:val="single" w:sz="4" w:space="0" w:color="auto"/>
              <w:right w:val="nil"/>
            </w:tcBorders>
            <w:shd w:val="clear" w:color="auto" w:fill="auto"/>
            <w:vAlign w:val="center"/>
            <w:hideMark/>
          </w:tcPr>
          <w:p w14:paraId="651E1DEB"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2019-20 Estimated actual</w:t>
            </w:r>
            <w:r w:rsidRPr="008A609C">
              <w:rPr>
                <w:rFonts w:eastAsia="Times New Roman" w:cs="Arial"/>
                <w:color w:val="auto"/>
                <w:sz w:val="16"/>
                <w:szCs w:val="16"/>
                <w:lang w:eastAsia="en-AU"/>
              </w:rPr>
              <w:br/>
              <w:t>$'000</w:t>
            </w:r>
          </w:p>
        </w:tc>
        <w:tc>
          <w:tcPr>
            <w:tcW w:w="604" w:type="pct"/>
            <w:tcBorders>
              <w:top w:val="single" w:sz="4" w:space="0" w:color="auto"/>
              <w:left w:val="nil"/>
              <w:bottom w:val="single" w:sz="4" w:space="0" w:color="auto"/>
              <w:right w:val="nil"/>
            </w:tcBorders>
            <w:shd w:val="clear" w:color="000000" w:fill="E6E6E6"/>
            <w:vAlign w:val="center"/>
            <w:hideMark/>
          </w:tcPr>
          <w:p w14:paraId="4F6EAE37"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2020-21</w:t>
            </w:r>
            <w:r w:rsidRPr="008A609C">
              <w:rPr>
                <w:rFonts w:eastAsia="Times New Roman" w:cs="Arial"/>
                <w:color w:val="auto"/>
                <w:sz w:val="16"/>
                <w:szCs w:val="16"/>
                <w:lang w:eastAsia="en-AU"/>
              </w:rPr>
              <w:br/>
              <w:t>Budget</w:t>
            </w:r>
            <w:r w:rsidRPr="008A609C">
              <w:rPr>
                <w:rFonts w:eastAsia="Times New Roman" w:cs="Arial"/>
                <w:color w:val="auto"/>
                <w:sz w:val="16"/>
                <w:szCs w:val="16"/>
                <w:lang w:eastAsia="en-AU"/>
              </w:rPr>
              <w:br/>
            </w:r>
            <w:r w:rsidRPr="008A609C">
              <w:rPr>
                <w:rFonts w:eastAsia="Times New Roman" w:cs="Arial"/>
                <w:color w:val="auto"/>
                <w:sz w:val="16"/>
                <w:szCs w:val="16"/>
                <w:lang w:eastAsia="en-AU"/>
              </w:rPr>
              <w:br/>
              <w:t>$'000</w:t>
            </w:r>
          </w:p>
        </w:tc>
        <w:tc>
          <w:tcPr>
            <w:tcW w:w="604" w:type="pct"/>
            <w:tcBorders>
              <w:top w:val="single" w:sz="4" w:space="0" w:color="auto"/>
              <w:left w:val="nil"/>
              <w:bottom w:val="single" w:sz="4" w:space="0" w:color="auto"/>
              <w:right w:val="nil"/>
            </w:tcBorders>
            <w:shd w:val="clear" w:color="auto" w:fill="auto"/>
            <w:vAlign w:val="center"/>
            <w:hideMark/>
          </w:tcPr>
          <w:p w14:paraId="641E58C2"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2021-22 Forward estimate</w:t>
            </w:r>
            <w:r w:rsidRPr="008A609C">
              <w:rPr>
                <w:rFonts w:eastAsia="Times New Roman" w:cs="Arial"/>
                <w:color w:val="auto"/>
                <w:sz w:val="16"/>
                <w:szCs w:val="16"/>
                <w:lang w:eastAsia="en-AU"/>
              </w:rPr>
              <w:br/>
              <w:t>$'000</w:t>
            </w:r>
          </w:p>
        </w:tc>
        <w:tc>
          <w:tcPr>
            <w:tcW w:w="604" w:type="pct"/>
            <w:tcBorders>
              <w:top w:val="single" w:sz="4" w:space="0" w:color="auto"/>
              <w:left w:val="nil"/>
              <w:bottom w:val="single" w:sz="4" w:space="0" w:color="auto"/>
              <w:right w:val="nil"/>
            </w:tcBorders>
            <w:shd w:val="clear" w:color="auto" w:fill="auto"/>
            <w:vAlign w:val="center"/>
            <w:hideMark/>
          </w:tcPr>
          <w:p w14:paraId="7B3FF013"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2022-23 Forward estimate</w:t>
            </w:r>
            <w:r w:rsidRPr="008A609C">
              <w:rPr>
                <w:rFonts w:eastAsia="Times New Roman" w:cs="Arial"/>
                <w:color w:val="auto"/>
                <w:sz w:val="16"/>
                <w:szCs w:val="16"/>
                <w:lang w:eastAsia="en-AU"/>
              </w:rPr>
              <w:br/>
              <w:t>$'000</w:t>
            </w:r>
          </w:p>
        </w:tc>
        <w:tc>
          <w:tcPr>
            <w:tcW w:w="604" w:type="pct"/>
            <w:tcBorders>
              <w:top w:val="single" w:sz="4" w:space="0" w:color="auto"/>
              <w:left w:val="nil"/>
              <w:bottom w:val="single" w:sz="4" w:space="0" w:color="auto"/>
              <w:right w:val="nil"/>
            </w:tcBorders>
            <w:shd w:val="clear" w:color="auto" w:fill="auto"/>
            <w:vAlign w:val="center"/>
            <w:hideMark/>
          </w:tcPr>
          <w:p w14:paraId="5EEA14CB" w14:textId="77777777" w:rsidR="008A609C" w:rsidRPr="008A609C" w:rsidRDefault="008A609C" w:rsidP="003D6ED0">
            <w:pPr>
              <w:spacing w:after="0"/>
              <w:jc w:val="right"/>
              <w:rPr>
                <w:rFonts w:eastAsia="Times New Roman" w:cs="Arial"/>
                <w:color w:val="auto"/>
                <w:sz w:val="16"/>
                <w:szCs w:val="16"/>
                <w:lang w:eastAsia="en-AU"/>
              </w:rPr>
            </w:pPr>
            <w:r w:rsidRPr="008A609C">
              <w:rPr>
                <w:rFonts w:eastAsia="Times New Roman" w:cs="Arial"/>
                <w:color w:val="auto"/>
                <w:sz w:val="16"/>
                <w:szCs w:val="16"/>
                <w:lang w:eastAsia="en-AU"/>
              </w:rPr>
              <w:t>2023-24</w:t>
            </w:r>
            <w:r w:rsidRPr="008A609C">
              <w:rPr>
                <w:rFonts w:eastAsia="Times New Roman" w:cs="Arial"/>
                <w:color w:val="auto"/>
                <w:sz w:val="16"/>
                <w:szCs w:val="16"/>
                <w:lang w:eastAsia="en-AU"/>
              </w:rPr>
              <w:br/>
              <w:t>Forward estimate</w:t>
            </w:r>
            <w:r w:rsidRPr="008A609C">
              <w:rPr>
                <w:rFonts w:eastAsia="Times New Roman" w:cs="Arial"/>
                <w:color w:val="auto"/>
                <w:sz w:val="16"/>
                <w:szCs w:val="16"/>
                <w:lang w:eastAsia="en-AU"/>
              </w:rPr>
              <w:br/>
              <w:t>$'000</w:t>
            </w:r>
          </w:p>
        </w:tc>
      </w:tr>
      <w:tr w:rsidR="008A609C" w:rsidRPr="008A609C" w14:paraId="29F7FBCA" w14:textId="77777777" w:rsidTr="008A609C">
        <w:trPr>
          <w:divId w:val="1224214453"/>
          <w:trHeight w:hRule="exact" w:val="225"/>
        </w:trPr>
        <w:tc>
          <w:tcPr>
            <w:tcW w:w="1948" w:type="pct"/>
            <w:tcBorders>
              <w:top w:val="nil"/>
              <w:left w:val="nil"/>
              <w:bottom w:val="nil"/>
              <w:right w:val="nil"/>
            </w:tcBorders>
            <w:shd w:val="clear" w:color="auto" w:fill="auto"/>
            <w:noWrap/>
            <w:vAlign w:val="center"/>
            <w:hideMark/>
          </w:tcPr>
          <w:p w14:paraId="295F08E4"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OPERATING ACTIVITIES</w:t>
            </w:r>
          </w:p>
        </w:tc>
        <w:tc>
          <w:tcPr>
            <w:tcW w:w="637" w:type="pct"/>
            <w:tcBorders>
              <w:top w:val="nil"/>
              <w:left w:val="nil"/>
              <w:bottom w:val="nil"/>
              <w:right w:val="nil"/>
            </w:tcBorders>
            <w:shd w:val="clear" w:color="auto" w:fill="auto"/>
            <w:noWrap/>
            <w:vAlign w:val="center"/>
            <w:hideMark/>
          </w:tcPr>
          <w:p w14:paraId="3DE4CAA6" w14:textId="77777777" w:rsidR="008A609C" w:rsidRPr="008A609C" w:rsidRDefault="008A609C" w:rsidP="008A609C">
            <w:pPr>
              <w:spacing w:after="0"/>
              <w:jc w:val="lef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center"/>
            <w:hideMark/>
          </w:tcPr>
          <w:p w14:paraId="0D3F2883" w14:textId="77777777" w:rsidR="008A609C" w:rsidRPr="008A609C" w:rsidRDefault="008A609C" w:rsidP="008A609C">
            <w:pPr>
              <w:spacing w:after="0"/>
              <w:jc w:val="lef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center"/>
            <w:hideMark/>
          </w:tcPr>
          <w:p w14:paraId="4B01D3C6" w14:textId="77777777" w:rsidR="008A609C" w:rsidRPr="008A609C" w:rsidRDefault="008A609C" w:rsidP="008A609C">
            <w:pPr>
              <w:spacing w:after="0"/>
              <w:jc w:val="left"/>
              <w:rPr>
                <w:rFonts w:eastAsia="Times New Roman" w:cs="Arial"/>
                <w:sz w:val="16"/>
                <w:szCs w:val="16"/>
                <w:lang w:eastAsia="en-AU"/>
              </w:rPr>
            </w:pPr>
          </w:p>
        </w:tc>
        <w:tc>
          <w:tcPr>
            <w:tcW w:w="604" w:type="pct"/>
            <w:tcBorders>
              <w:top w:val="nil"/>
              <w:left w:val="nil"/>
              <w:bottom w:val="nil"/>
              <w:right w:val="nil"/>
            </w:tcBorders>
            <w:shd w:val="clear" w:color="auto" w:fill="auto"/>
            <w:noWrap/>
            <w:vAlign w:val="center"/>
            <w:hideMark/>
          </w:tcPr>
          <w:p w14:paraId="202636E3" w14:textId="77777777" w:rsidR="008A609C" w:rsidRPr="008A609C" w:rsidRDefault="008A609C" w:rsidP="008A609C">
            <w:pPr>
              <w:spacing w:after="0"/>
              <w:jc w:val="lef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center"/>
            <w:hideMark/>
          </w:tcPr>
          <w:p w14:paraId="751461C7" w14:textId="77777777" w:rsidR="008A609C" w:rsidRPr="008A609C" w:rsidRDefault="008A609C" w:rsidP="008A609C">
            <w:pPr>
              <w:spacing w:after="0"/>
              <w:jc w:val="left"/>
              <w:rPr>
                <w:rFonts w:ascii="Times New Roman" w:eastAsia="Times New Roman" w:hAnsi="Times New Roman" w:cs="Times New Roman"/>
                <w:color w:val="auto"/>
                <w:sz w:val="20"/>
                <w:szCs w:val="20"/>
                <w:lang w:eastAsia="en-AU"/>
              </w:rPr>
            </w:pPr>
          </w:p>
        </w:tc>
      </w:tr>
      <w:tr w:rsidR="008A609C" w:rsidRPr="008A609C" w14:paraId="5179DCEB" w14:textId="77777777" w:rsidTr="008A609C">
        <w:trPr>
          <w:divId w:val="1224214453"/>
          <w:trHeight w:hRule="exact" w:val="225"/>
        </w:trPr>
        <w:tc>
          <w:tcPr>
            <w:tcW w:w="1948" w:type="pct"/>
            <w:tcBorders>
              <w:top w:val="nil"/>
              <w:left w:val="nil"/>
              <w:bottom w:val="nil"/>
              <w:right w:val="nil"/>
            </w:tcBorders>
            <w:shd w:val="clear" w:color="auto" w:fill="auto"/>
            <w:noWrap/>
            <w:vAlign w:val="center"/>
            <w:hideMark/>
          </w:tcPr>
          <w:p w14:paraId="29834ED3"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Cash received</w:t>
            </w:r>
          </w:p>
        </w:tc>
        <w:tc>
          <w:tcPr>
            <w:tcW w:w="637" w:type="pct"/>
            <w:tcBorders>
              <w:top w:val="nil"/>
              <w:left w:val="nil"/>
              <w:bottom w:val="nil"/>
              <w:right w:val="nil"/>
            </w:tcBorders>
            <w:shd w:val="clear" w:color="auto" w:fill="auto"/>
            <w:noWrap/>
            <w:vAlign w:val="center"/>
            <w:hideMark/>
          </w:tcPr>
          <w:p w14:paraId="2D73B159" w14:textId="77777777" w:rsidR="008A609C" w:rsidRPr="008A609C" w:rsidRDefault="008A609C" w:rsidP="008A609C">
            <w:pPr>
              <w:spacing w:after="0"/>
              <w:jc w:val="lef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center"/>
            <w:hideMark/>
          </w:tcPr>
          <w:p w14:paraId="4A675BC1" w14:textId="77777777" w:rsidR="008A609C" w:rsidRPr="008A609C" w:rsidRDefault="008A609C" w:rsidP="008A609C">
            <w:pPr>
              <w:spacing w:after="0"/>
              <w:jc w:val="lef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center"/>
            <w:hideMark/>
          </w:tcPr>
          <w:p w14:paraId="7A37CC55" w14:textId="77777777" w:rsidR="008A609C" w:rsidRPr="008A609C" w:rsidRDefault="008A609C" w:rsidP="008A609C">
            <w:pPr>
              <w:spacing w:after="0"/>
              <w:jc w:val="left"/>
              <w:rPr>
                <w:rFonts w:eastAsia="Times New Roman" w:cs="Arial"/>
                <w:sz w:val="16"/>
                <w:szCs w:val="16"/>
                <w:lang w:eastAsia="en-AU"/>
              </w:rPr>
            </w:pPr>
          </w:p>
        </w:tc>
        <w:tc>
          <w:tcPr>
            <w:tcW w:w="604" w:type="pct"/>
            <w:tcBorders>
              <w:top w:val="nil"/>
              <w:left w:val="nil"/>
              <w:bottom w:val="nil"/>
              <w:right w:val="nil"/>
            </w:tcBorders>
            <w:shd w:val="clear" w:color="auto" w:fill="auto"/>
            <w:noWrap/>
            <w:vAlign w:val="center"/>
            <w:hideMark/>
          </w:tcPr>
          <w:p w14:paraId="49A6D52F" w14:textId="77777777" w:rsidR="008A609C" w:rsidRPr="008A609C" w:rsidRDefault="008A609C" w:rsidP="008A609C">
            <w:pPr>
              <w:spacing w:after="0"/>
              <w:jc w:val="lef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center"/>
            <w:hideMark/>
          </w:tcPr>
          <w:p w14:paraId="204D531A" w14:textId="77777777" w:rsidR="008A609C" w:rsidRPr="008A609C" w:rsidRDefault="008A609C" w:rsidP="008A609C">
            <w:pPr>
              <w:spacing w:after="0"/>
              <w:jc w:val="left"/>
              <w:rPr>
                <w:rFonts w:ascii="Times New Roman" w:eastAsia="Times New Roman" w:hAnsi="Times New Roman" w:cs="Times New Roman"/>
                <w:color w:val="auto"/>
                <w:sz w:val="20"/>
                <w:szCs w:val="20"/>
                <w:lang w:eastAsia="en-AU"/>
              </w:rPr>
            </w:pPr>
          </w:p>
        </w:tc>
      </w:tr>
      <w:tr w:rsidR="008A609C" w:rsidRPr="008A609C" w14:paraId="55D92901"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4B1D005B"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Appropriations</w:t>
            </w:r>
          </w:p>
        </w:tc>
        <w:tc>
          <w:tcPr>
            <w:tcW w:w="637" w:type="pct"/>
            <w:tcBorders>
              <w:top w:val="nil"/>
              <w:left w:val="nil"/>
              <w:bottom w:val="nil"/>
              <w:right w:val="nil"/>
            </w:tcBorders>
            <w:shd w:val="clear" w:color="auto" w:fill="auto"/>
            <w:noWrap/>
            <w:vAlign w:val="bottom"/>
            <w:hideMark/>
          </w:tcPr>
          <w:p w14:paraId="32A38CD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200,767 </w:t>
            </w:r>
          </w:p>
        </w:tc>
        <w:tc>
          <w:tcPr>
            <w:tcW w:w="604" w:type="pct"/>
            <w:tcBorders>
              <w:top w:val="nil"/>
              <w:left w:val="nil"/>
              <w:bottom w:val="nil"/>
              <w:right w:val="nil"/>
            </w:tcBorders>
            <w:shd w:val="clear" w:color="000000" w:fill="E6E6E6"/>
            <w:noWrap/>
            <w:vAlign w:val="bottom"/>
            <w:hideMark/>
          </w:tcPr>
          <w:p w14:paraId="475F99AE"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195,401 </w:t>
            </w:r>
          </w:p>
        </w:tc>
        <w:tc>
          <w:tcPr>
            <w:tcW w:w="604" w:type="pct"/>
            <w:tcBorders>
              <w:top w:val="nil"/>
              <w:left w:val="nil"/>
              <w:bottom w:val="nil"/>
              <w:right w:val="nil"/>
            </w:tcBorders>
            <w:shd w:val="clear" w:color="auto" w:fill="auto"/>
            <w:noWrap/>
            <w:vAlign w:val="bottom"/>
            <w:hideMark/>
          </w:tcPr>
          <w:p w14:paraId="3997862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229,487 </w:t>
            </w:r>
          </w:p>
        </w:tc>
        <w:tc>
          <w:tcPr>
            <w:tcW w:w="604" w:type="pct"/>
            <w:tcBorders>
              <w:top w:val="nil"/>
              <w:left w:val="nil"/>
              <w:bottom w:val="nil"/>
              <w:right w:val="nil"/>
            </w:tcBorders>
            <w:shd w:val="clear" w:color="auto" w:fill="auto"/>
            <w:noWrap/>
            <w:vAlign w:val="bottom"/>
            <w:hideMark/>
          </w:tcPr>
          <w:p w14:paraId="05031749"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202,776 </w:t>
            </w:r>
          </w:p>
        </w:tc>
        <w:tc>
          <w:tcPr>
            <w:tcW w:w="604" w:type="pct"/>
            <w:tcBorders>
              <w:top w:val="nil"/>
              <w:left w:val="nil"/>
              <w:bottom w:val="nil"/>
              <w:right w:val="nil"/>
            </w:tcBorders>
            <w:shd w:val="clear" w:color="auto" w:fill="auto"/>
            <w:noWrap/>
            <w:vAlign w:val="bottom"/>
            <w:hideMark/>
          </w:tcPr>
          <w:p w14:paraId="62A10211"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203,070 </w:t>
            </w:r>
          </w:p>
        </w:tc>
      </w:tr>
      <w:tr w:rsidR="008A609C" w:rsidRPr="008A609C" w14:paraId="3AFA1882"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0706FB9C"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Sale of goods and rendering of</w:t>
            </w:r>
            <w:r w:rsidRPr="008A609C">
              <w:rPr>
                <w:rFonts w:eastAsia="Times New Roman" w:cs="Arial"/>
                <w:sz w:val="16"/>
                <w:szCs w:val="16"/>
                <w:lang w:eastAsia="en-AU"/>
              </w:rPr>
              <w:br/>
              <w:t xml:space="preserve">  services</w:t>
            </w:r>
          </w:p>
        </w:tc>
        <w:tc>
          <w:tcPr>
            <w:tcW w:w="637" w:type="pct"/>
            <w:tcBorders>
              <w:top w:val="nil"/>
              <w:left w:val="nil"/>
              <w:bottom w:val="nil"/>
              <w:right w:val="nil"/>
            </w:tcBorders>
            <w:shd w:val="clear" w:color="auto" w:fill="auto"/>
            <w:noWrap/>
            <w:vAlign w:val="bottom"/>
            <w:hideMark/>
          </w:tcPr>
          <w:p w14:paraId="31EF46E5"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4,380 </w:t>
            </w:r>
          </w:p>
        </w:tc>
        <w:tc>
          <w:tcPr>
            <w:tcW w:w="604" w:type="pct"/>
            <w:tcBorders>
              <w:top w:val="nil"/>
              <w:left w:val="nil"/>
              <w:bottom w:val="nil"/>
              <w:right w:val="nil"/>
            </w:tcBorders>
            <w:shd w:val="clear" w:color="000000" w:fill="E6E6E6"/>
            <w:noWrap/>
            <w:vAlign w:val="bottom"/>
            <w:hideMark/>
          </w:tcPr>
          <w:p w14:paraId="437F9403"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4,187 </w:t>
            </w:r>
          </w:p>
        </w:tc>
        <w:tc>
          <w:tcPr>
            <w:tcW w:w="604" w:type="pct"/>
            <w:tcBorders>
              <w:top w:val="nil"/>
              <w:left w:val="nil"/>
              <w:bottom w:val="nil"/>
              <w:right w:val="nil"/>
            </w:tcBorders>
            <w:shd w:val="clear" w:color="auto" w:fill="auto"/>
            <w:noWrap/>
            <w:vAlign w:val="bottom"/>
            <w:hideMark/>
          </w:tcPr>
          <w:p w14:paraId="105E023F"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4,587 </w:t>
            </w:r>
          </w:p>
        </w:tc>
        <w:tc>
          <w:tcPr>
            <w:tcW w:w="604" w:type="pct"/>
            <w:tcBorders>
              <w:top w:val="nil"/>
              <w:left w:val="nil"/>
              <w:bottom w:val="nil"/>
              <w:right w:val="nil"/>
            </w:tcBorders>
            <w:shd w:val="clear" w:color="auto" w:fill="auto"/>
            <w:noWrap/>
            <w:vAlign w:val="bottom"/>
            <w:hideMark/>
          </w:tcPr>
          <w:p w14:paraId="0188E57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4,542 </w:t>
            </w:r>
          </w:p>
        </w:tc>
        <w:tc>
          <w:tcPr>
            <w:tcW w:w="604" w:type="pct"/>
            <w:tcBorders>
              <w:top w:val="nil"/>
              <w:left w:val="nil"/>
              <w:bottom w:val="nil"/>
              <w:right w:val="nil"/>
            </w:tcBorders>
            <w:shd w:val="clear" w:color="auto" w:fill="auto"/>
            <w:noWrap/>
            <w:vAlign w:val="bottom"/>
            <w:hideMark/>
          </w:tcPr>
          <w:p w14:paraId="7BD87B2B"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4,542 </w:t>
            </w:r>
          </w:p>
        </w:tc>
      </w:tr>
      <w:tr w:rsidR="008A609C" w:rsidRPr="008A609C" w14:paraId="13C5990A"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278B0A38"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Net GST received</w:t>
            </w:r>
          </w:p>
        </w:tc>
        <w:tc>
          <w:tcPr>
            <w:tcW w:w="637" w:type="pct"/>
            <w:tcBorders>
              <w:top w:val="nil"/>
              <w:left w:val="nil"/>
              <w:bottom w:val="nil"/>
              <w:right w:val="nil"/>
            </w:tcBorders>
            <w:shd w:val="clear" w:color="auto" w:fill="auto"/>
            <w:noWrap/>
            <w:vAlign w:val="bottom"/>
            <w:hideMark/>
          </w:tcPr>
          <w:p w14:paraId="1C13DBC4"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6,099 </w:t>
            </w:r>
          </w:p>
        </w:tc>
        <w:tc>
          <w:tcPr>
            <w:tcW w:w="604" w:type="pct"/>
            <w:tcBorders>
              <w:top w:val="nil"/>
              <w:left w:val="nil"/>
              <w:bottom w:val="nil"/>
              <w:right w:val="nil"/>
            </w:tcBorders>
            <w:shd w:val="clear" w:color="000000" w:fill="E6E6E6"/>
            <w:noWrap/>
            <w:vAlign w:val="bottom"/>
            <w:hideMark/>
          </w:tcPr>
          <w:p w14:paraId="40E2A46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5,314 </w:t>
            </w:r>
          </w:p>
        </w:tc>
        <w:tc>
          <w:tcPr>
            <w:tcW w:w="604" w:type="pct"/>
            <w:tcBorders>
              <w:top w:val="nil"/>
              <w:left w:val="nil"/>
              <w:bottom w:val="nil"/>
              <w:right w:val="nil"/>
            </w:tcBorders>
            <w:shd w:val="clear" w:color="auto" w:fill="auto"/>
            <w:noWrap/>
            <w:vAlign w:val="bottom"/>
            <w:hideMark/>
          </w:tcPr>
          <w:p w14:paraId="51C8DD3A"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3,602 </w:t>
            </w:r>
          </w:p>
        </w:tc>
        <w:tc>
          <w:tcPr>
            <w:tcW w:w="604" w:type="pct"/>
            <w:tcBorders>
              <w:top w:val="nil"/>
              <w:left w:val="nil"/>
              <w:bottom w:val="nil"/>
              <w:right w:val="nil"/>
            </w:tcBorders>
            <w:shd w:val="clear" w:color="auto" w:fill="auto"/>
            <w:noWrap/>
            <w:vAlign w:val="bottom"/>
            <w:hideMark/>
          </w:tcPr>
          <w:p w14:paraId="21DBD88F"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3,237 </w:t>
            </w:r>
          </w:p>
        </w:tc>
        <w:tc>
          <w:tcPr>
            <w:tcW w:w="604" w:type="pct"/>
            <w:tcBorders>
              <w:top w:val="nil"/>
              <w:left w:val="nil"/>
              <w:bottom w:val="nil"/>
              <w:right w:val="nil"/>
            </w:tcBorders>
            <w:shd w:val="clear" w:color="auto" w:fill="auto"/>
            <w:noWrap/>
            <w:vAlign w:val="bottom"/>
            <w:hideMark/>
          </w:tcPr>
          <w:p w14:paraId="0A0F9B4D"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3,125 </w:t>
            </w:r>
          </w:p>
        </w:tc>
      </w:tr>
      <w:tr w:rsidR="008A609C" w:rsidRPr="008A609C" w14:paraId="5645AAEB"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1E8CD3BA"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 xml:space="preserve">Other </w:t>
            </w:r>
          </w:p>
        </w:tc>
        <w:tc>
          <w:tcPr>
            <w:tcW w:w="637" w:type="pct"/>
            <w:tcBorders>
              <w:top w:val="nil"/>
              <w:left w:val="nil"/>
              <w:bottom w:val="nil"/>
              <w:right w:val="nil"/>
            </w:tcBorders>
            <w:shd w:val="clear" w:color="auto" w:fill="auto"/>
            <w:noWrap/>
            <w:vAlign w:val="bottom"/>
            <w:hideMark/>
          </w:tcPr>
          <w:p w14:paraId="1BA337CD"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447 </w:t>
            </w:r>
          </w:p>
        </w:tc>
        <w:tc>
          <w:tcPr>
            <w:tcW w:w="604" w:type="pct"/>
            <w:tcBorders>
              <w:top w:val="nil"/>
              <w:left w:val="nil"/>
              <w:bottom w:val="nil"/>
              <w:right w:val="nil"/>
            </w:tcBorders>
            <w:shd w:val="clear" w:color="000000" w:fill="E6E6E6"/>
            <w:noWrap/>
            <w:vAlign w:val="bottom"/>
            <w:hideMark/>
          </w:tcPr>
          <w:p w14:paraId="5FA073E9"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390 </w:t>
            </w:r>
          </w:p>
        </w:tc>
        <w:tc>
          <w:tcPr>
            <w:tcW w:w="604" w:type="pct"/>
            <w:tcBorders>
              <w:top w:val="nil"/>
              <w:left w:val="nil"/>
              <w:bottom w:val="nil"/>
              <w:right w:val="nil"/>
            </w:tcBorders>
            <w:shd w:val="clear" w:color="auto" w:fill="auto"/>
            <w:noWrap/>
            <w:vAlign w:val="bottom"/>
            <w:hideMark/>
          </w:tcPr>
          <w:p w14:paraId="298B9394"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240 </w:t>
            </w:r>
          </w:p>
        </w:tc>
        <w:tc>
          <w:tcPr>
            <w:tcW w:w="604" w:type="pct"/>
            <w:tcBorders>
              <w:top w:val="nil"/>
              <w:left w:val="nil"/>
              <w:bottom w:val="nil"/>
              <w:right w:val="nil"/>
            </w:tcBorders>
            <w:shd w:val="clear" w:color="auto" w:fill="auto"/>
            <w:noWrap/>
            <w:vAlign w:val="bottom"/>
            <w:hideMark/>
          </w:tcPr>
          <w:p w14:paraId="6AA957C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240 </w:t>
            </w:r>
          </w:p>
        </w:tc>
        <w:tc>
          <w:tcPr>
            <w:tcW w:w="604" w:type="pct"/>
            <w:tcBorders>
              <w:top w:val="nil"/>
              <w:left w:val="nil"/>
              <w:bottom w:val="nil"/>
              <w:right w:val="nil"/>
            </w:tcBorders>
            <w:shd w:val="clear" w:color="auto" w:fill="auto"/>
            <w:noWrap/>
            <w:vAlign w:val="bottom"/>
            <w:hideMark/>
          </w:tcPr>
          <w:p w14:paraId="7D98496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240 </w:t>
            </w:r>
          </w:p>
        </w:tc>
      </w:tr>
      <w:tr w:rsidR="008A609C" w:rsidRPr="008A609C" w14:paraId="5B8FC15C" w14:textId="77777777" w:rsidTr="00CC0457">
        <w:trPr>
          <w:divId w:val="1224214453"/>
          <w:trHeight w:hRule="exact" w:val="210"/>
        </w:trPr>
        <w:tc>
          <w:tcPr>
            <w:tcW w:w="1948" w:type="pct"/>
            <w:tcBorders>
              <w:top w:val="nil"/>
              <w:left w:val="nil"/>
              <w:bottom w:val="nil"/>
              <w:right w:val="nil"/>
            </w:tcBorders>
            <w:shd w:val="clear" w:color="auto" w:fill="auto"/>
            <w:noWrap/>
            <w:vAlign w:val="center"/>
            <w:hideMark/>
          </w:tcPr>
          <w:p w14:paraId="49BAEEC9" w14:textId="77777777" w:rsidR="008A609C" w:rsidRPr="008A609C" w:rsidRDefault="008A609C" w:rsidP="008A609C">
            <w:pPr>
              <w:spacing w:after="0"/>
              <w:jc w:val="left"/>
              <w:rPr>
                <w:rFonts w:eastAsia="Times New Roman" w:cs="Arial"/>
                <w:b/>
                <w:bCs/>
                <w:i/>
                <w:iCs/>
                <w:sz w:val="16"/>
                <w:szCs w:val="16"/>
                <w:lang w:eastAsia="en-AU"/>
              </w:rPr>
            </w:pPr>
            <w:r w:rsidRPr="008A609C">
              <w:rPr>
                <w:rFonts w:eastAsia="Times New Roman" w:cs="Arial"/>
                <w:b/>
                <w:bCs/>
                <w:i/>
                <w:iCs/>
                <w:sz w:val="16"/>
                <w:szCs w:val="16"/>
                <w:lang w:eastAsia="en-AU"/>
              </w:rPr>
              <w:t>Total cash received</w:t>
            </w:r>
          </w:p>
        </w:tc>
        <w:tc>
          <w:tcPr>
            <w:tcW w:w="637" w:type="pct"/>
            <w:tcBorders>
              <w:top w:val="single" w:sz="4" w:space="0" w:color="000000"/>
              <w:left w:val="nil"/>
              <w:bottom w:val="single" w:sz="4" w:space="0" w:color="000000"/>
              <w:right w:val="nil"/>
            </w:tcBorders>
            <w:shd w:val="clear" w:color="auto" w:fill="auto"/>
            <w:noWrap/>
            <w:vAlign w:val="bottom"/>
            <w:hideMark/>
          </w:tcPr>
          <w:p w14:paraId="236760B3"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211,693 </w:t>
            </w:r>
          </w:p>
        </w:tc>
        <w:tc>
          <w:tcPr>
            <w:tcW w:w="604" w:type="pct"/>
            <w:tcBorders>
              <w:top w:val="single" w:sz="4" w:space="0" w:color="000000"/>
              <w:left w:val="nil"/>
              <w:bottom w:val="single" w:sz="4" w:space="0" w:color="000000"/>
              <w:right w:val="nil"/>
            </w:tcBorders>
            <w:shd w:val="clear" w:color="000000" w:fill="E6E6E6"/>
            <w:noWrap/>
            <w:vAlign w:val="bottom"/>
            <w:hideMark/>
          </w:tcPr>
          <w:p w14:paraId="4FF57809"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205,293 </w:t>
            </w:r>
          </w:p>
        </w:tc>
        <w:tc>
          <w:tcPr>
            <w:tcW w:w="604" w:type="pct"/>
            <w:tcBorders>
              <w:top w:val="single" w:sz="4" w:space="0" w:color="000000"/>
              <w:left w:val="nil"/>
              <w:bottom w:val="single" w:sz="4" w:space="0" w:color="000000"/>
              <w:right w:val="nil"/>
            </w:tcBorders>
            <w:shd w:val="clear" w:color="auto" w:fill="auto"/>
            <w:noWrap/>
            <w:vAlign w:val="bottom"/>
            <w:hideMark/>
          </w:tcPr>
          <w:p w14:paraId="170AD647"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237,917 </w:t>
            </w:r>
          </w:p>
        </w:tc>
        <w:tc>
          <w:tcPr>
            <w:tcW w:w="604" w:type="pct"/>
            <w:tcBorders>
              <w:top w:val="single" w:sz="4" w:space="0" w:color="000000"/>
              <w:left w:val="nil"/>
              <w:bottom w:val="single" w:sz="4" w:space="0" w:color="000000"/>
              <w:right w:val="nil"/>
            </w:tcBorders>
            <w:shd w:val="clear" w:color="auto" w:fill="auto"/>
            <w:noWrap/>
            <w:vAlign w:val="bottom"/>
            <w:hideMark/>
          </w:tcPr>
          <w:p w14:paraId="15CB0F94"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210,796 </w:t>
            </w:r>
          </w:p>
        </w:tc>
        <w:tc>
          <w:tcPr>
            <w:tcW w:w="604" w:type="pct"/>
            <w:tcBorders>
              <w:top w:val="single" w:sz="4" w:space="0" w:color="000000"/>
              <w:left w:val="nil"/>
              <w:bottom w:val="single" w:sz="4" w:space="0" w:color="000000"/>
              <w:right w:val="nil"/>
            </w:tcBorders>
            <w:shd w:val="clear" w:color="auto" w:fill="auto"/>
            <w:noWrap/>
            <w:vAlign w:val="bottom"/>
            <w:hideMark/>
          </w:tcPr>
          <w:p w14:paraId="2A215392"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210,976 </w:t>
            </w:r>
          </w:p>
        </w:tc>
      </w:tr>
      <w:tr w:rsidR="008A609C" w:rsidRPr="008A609C" w14:paraId="02F79BA5"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34F9BE8A"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Cash used</w:t>
            </w:r>
          </w:p>
        </w:tc>
        <w:tc>
          <w:tcPr>
            <w:tcW w:w="637" w:type="pct"/>
            <w:tcBorders>
              <w:top w:val="nil"/>
              <w:left w:val="nil"/>
              <w:bottom w:val="nil"/>
              <w:right w:val="nil"/>
            </w:tcBorders>
            <w:shd w:val="clear" w:color="auto" w:fill="auto"/>
            <w:noWrap/>
            <w:vAlign w:val="bottom"/>
            <w:hideMark/>
          </w:tcPr>
          <w:p w14:paraId="6C0F7EFC" w14:textId="77777777" w:rsidR="008A609C" w:rsidRPr="008A609C" w:rsidRDefault="008A609C" w:rsidP="00CC0457">
            <w:pPr>
              <w:spacing w:after="0"/>
              <w:jc w:val="righ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bottom"/>
            <w:hideMark/>
          </w:tcPr>
          <w:p w14:paraId="298774FF"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bottom"/>
            <w:hideMark/>
          </w:tcPr>
          <w:p w14:paraId="4CA02065" w14:textId="77777777" w:rsidR="008A609C" w:rsidRPr="008A609C" w:rsidRDefault="008A609C" w:rsidP="00CC0457">
            <w:pPr>
              <w:spacing w:after="0"/>
              <w:jc w:val="right"/>
              <w:rPr>
                <w:rFonts w:eastAsia="Times New Roman" w:cs="Arial"/>
                <w:sz w:val="16"/>
                <w:szCs w:val="16"/>
                <w:lang w:eastAsia="en-AU"/>
              </w:rPr>
            </w:pPr>
          </w:p>
        </w:tc>
        <w:tc>
          <w:tcPr>
            <w:tcW w:w="604" w:type="pct"/>
            <w:tcBorders>
              <w:top w:val="nil"/>
              <w:left w:val="nil"/>
              <w:bottom w:val="nil"/>
              <w:right w:val="nil"/>
            </w:tcBorders>
            <w:shd w:val="clear" w:color="auto" w:fill="auto"/>
            <w:noWrap/>
            <w:vAlign w:val="bottom"/>
            <w:hideMark/>
          </w:tcPr>
          <w:p w14:paraId="3607A0A7"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bottom"/>
            <w:hideMark/>
          </w:tcPr>
          <w:p w14:paraId="5DAAF7F7"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r>
      <w:tr w:rsidR="008A609C" w:rsidRPr="008A609C" w14:paraId="2A5A8F08"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701AC568"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Employees</w:t>
            </w:r>
          </w:p>
        </w:tc>
        <w:tc>
          <w:tcPr>
            <w:tcW w:w="637" w:type="pct"/>
            <w:tcBorders>
              <w:top w:val="nil"/>
              <w:left w:val="nil"/>
              <w:bottom w:val="nil"/>
              <w:right w:val="nil"/>
            </w:tcBorders>
            <w:shd w:val="clear" w:color="auto" w:fill="auto"/>
            <w:noWrap/>
            <w:vAlign w:val="bottom"/>
            <w:hideMark/>
          </w:tcPr>
          <w:p w14:paraId="4E14170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126,077 </w:t>
            </w:r>
          </w:p>
        </w:tc>
        <w:tc>
          <w:tcPr>
            <w:tcW w:w="604" w:type="pct"/>
            <w:tcBorders>
              <w:top w:val="nil"/>
              <w:left w:val="nil"/>
              <w:bottom w:val="nil"/>
              <w:right w:val="nil"/>
            </w:tcBorders>
            <w:shd w:val="clear" w:color="000000" w:fill="E6E6E6"/>
            <w:noWrap/>
            <w:vAlign w:val="bottom"/>
            <w:hideMark/>
          </w:tcPr>
          <w:p w14:paraId="73C435D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140,877 </w:t>
            </w:r>
          </w:p>
        </w:tc>
        <w:tc>
          <w:tcPr>
            <w:tcW w:w="604" w:type="pct"/>
            <w:tcBorders>
              <w:top w:val="nil"/>
              <w:left w:val="nil"/>
              <w:bottom w:val="nil"/>
              <w:right w:val="nil"/>
            </w:tcBorders>
            <w:shd w:val="clear" w:color="auto" w:fill="auto"/>
            <w:noWrap/>
            <w:vAlign w:val="bottom"/>
            <w:hideMark/>
          </w:tcPr>
          <w:p w14:paraId="4952723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154,899 </w:t>
            </w:r>
          </w:p>
        </w:tc>
        <w:tc>
          <w:tcPr>
            <w:tcW w:w="604" w:type="pct"/>
            <w:tcBorders>
              <w:top w:val="nil"/>
              <w:left w:val="nil"/>
              <w:bottom w:val="nil"/>
              <w:right w:val="nil"/>
            </w:tcBorders>
            <w:shd w:val="clear" w:color="auto" w:fill="auto"/>
            <w:noWrap/>
            <w:vAlign w:val="bottom"/>
            <w:hideMark/>
          </w:tcPr>
          <w:p w14:paraId="7AF389A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144,877 </w:t>
            </w:r>
          </w:p>
        </w:tc>
        <w:tc>
          <w:tcPr>
            <w:tcW w:w="604" w:type="pct"/>
            <w:tcBorders>
              <w:top w:val="nil"/>
              <w:left w:val="nil"/>
              <w:bottom w:val="nil"/>
              <w:right w:val="nil"/>
            </w:tcBorders>
            <w:shd w:val="clear" w:color="auto" w:fill="auto"/>
            <w:noWrap/>
            <w:vAlign w:val="bottom"/>
            <w:hideMark/>
          </w:tcPr>
          <w:p w14:paraId="6BF4D349"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145,877 </w:t>
            </w:r>
          </w:p>
        </w:tc>
      </w:tr>
      <w:tr w:rsidR="008A609C" w:rsidRPr="008A609C" w14:paraId="4AECCA65"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6F2DF4F4"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Suppliers</w:t>
            </w:r>
          </w:p>
        </w:tc>
        <w:tc>
          <w:tcPr>
            <w:tcW w:w="637" w:type="pct"/>
            <w:tcBorders>
              <w:top w:val="nil"/>
              <w:left w:val="nil"/>
              <w:bottom w:val="nil"/>
              <w:right w:val="nil"/>
            </w:tcBorders>
            <w:shd w:val="clear" w:color="auto" w:fill="auto"/>
            <w:noWrap/>
            <w:vAlign w:val="bottom"/>
            <w:hideMark/>
          </w:tcPr>
          <w:p w14:paraId="511B26AE"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39,545 </w:t>
            </w:r>
          </w:p>
        </w:tc>
        <w:tc>
          <w:tcPr>
            <w:tcW w:w="604" w:type="pct"/>
            <w:tcBorders>
              <w:top w:val="nil"/>
              <w:left w:val="nil"/>
              <w:bottom w:val="nil"/>
              <w:right w:val="nil"/>
            </w:tcBorders>
            <w:shd w:val="clear" w:color="000000" w:fill="E6E6E6"/>
            <w:noWrap/>
            <w:vAlign w:val="bottom"/>
            <w:hideMark/>
          </w:tcPr>
          <w:p w14:paraId="19A7CCB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55,157 </w:t>
            </w:r>
          </w:p>
        </w:tc>
        <w:tc>
          <w:tcPr>
            <w:tcW w:w="604" w:type="pct"/>
            <w:tcBorders>
              <w:top w:val="nil"/>
              <w:left w:val="nil"/>
              <w:bottom w:val="nil"/>
              <w:right w:val="nil"/>
            </w:tcBorders>
            <w:shd w:val="clear" w:color="auto" w:fill="auto"/>
            <w:noWrap/>
            <w:vAlign w:val="bottom"/>
            <w:hideMark/>
          </w:tcPr>
          <w:p w14:paraId="556614DF"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36,327 </w:t>
            </w:r>
          </w:p>
        </w:tc>
        <w:tc>
          <w:tcPr>
            <w:tcW w:w="604" w:type="pct"/>
            <w:tcBorders>
              <w:top w:val="nil"/>
              <w:left w:val="nil"/>
              <w:bottom w:val="nil"/>
              <w:right w:val="nil"/>
            </w:tcBorders>
            <w:shd w:val="clear" w:color="auto" w:fill="auto"/>
            <w:noWrap/>
            <w:vAlign w:val="bottom"/>
            <w:hideMark/>
          </w:tcPr>
          <w:p w14:paraId="483BA14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32,310 </w:t>
            </w:r>
          </w:p>
        </w:tc>
        <w:tc>
          <w:tcPr>
            <w:tcW w:w="604" w:type="pct"/>
            <w:tcBorders>
              <w:top w:val="nil"/>
              <w:left w:val="nil"/>
              <w:bottom w:val="nil"/>
              <w:right w:val="nil"/>
            </w:tcBorders>
            <w:shd w:val="clear" w:color="auto" w:fill="auto"/>
            <w:noWrap/>
            <w:vAlign w:val="bottom"/>
            <w:hideMark/>
          </w:tcPr>
          <w:p w14:paraId="32A6FAB5"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31,071 </w:t>
            </w:r>
          </w:p>
        </w:tc>
      </w:tr>
      <w:tr w:rsidR="008A609C" w:rsidRPr="008A609C" w14:paraId="0F2321AE" w14:textId="77777777" w:rsidTr="00CC0457">
        <w:trPr>
          <w:divId w:val="1224214453"/>
          <w:trHeight w:hRule="exact" w:val="225"/>
        </w:trPr>
        <w:tc>
          <w:tcPr>
            <w:tcW w:w="1948" w:type="pct"/>
            <w:tcBorders>
              <w:top w:val="nil"/>
              <w:left w:val="nil"/>
              <w:bottom w:val="nil"/>
              <w:right w:val="nil"/>
            </w:tcBorders>
            <w:shd w:val="clear" w:color="auto" w:fill="auto"/>
            <w:vAlign w:val="center"/>
            <w:hideMark/>
          </w:tcPr>
          <w:p w14:paraId="791D59F5"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Interest payments on lease liability</w:t>
            </w:r>
          </w:p>
        </w:tc>
        <w:tc>
          <w:tcPr>
            <w:tcW w:w="637" w:type="pct"/>
            <w:tcBorders>
              <w:top w:val="nil"/>
              <w:left w:val="nil"/>
              <w:bottom w:val="nil"/>
              <w:right w:val="nil"/>
            </w:tcBorders>
            <w:shd w:val="clear" w:color="auto" w:fill="auto"/>
            <w:noWrap/>
            <w:vAlign w:val="bottom"/>
            <w:hideMark/>
          </w:tcPr>
          <w:p w14:paraId="761100F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981 </w:t>
            </w:r>
          </w:p>
        </w:tc>
        <w:tc>
          <w:tcPr>
            <w:tcW w:w="604" w:type="pct"/>
            <w:tcBorders>
              <w:top w:val="nil"/>
              <w:left w:val="nil"/>
              <w:bottom w:val="nil"/>
              <w:right w:val="nil"/>
            </w:tcBorders>
            <w:shd w:val="clear" w:color="000000" w:fill="E6E6E6"/>
            <w:noWrap/>
            <w:vAlign w:val="bottom"/>
            <w:hideMark/>
          </w:tcPr>
          <w:p w14:paraId="055EF26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877 </w:t>
            </w:r>
          </w:p>
        </w:tc>
        <w:tc>
          <w:tcPr>
            <w:tcW w:w="604" w:type="pct"/>
            <w:tcBorders>
              <w:top w:val="nil"/>
              <w:left w:val="nil"/>
              <w:bottom w:val="nil"/>
              <w:right w:val="nil"/>
            </w:tcBorders>
            <w:shd w:val="clear" w:color="auto" w:fill="auto"/>
            <w:noWrap/>
            <w:vAlign w:val="bottom"/>
            <w:hideMark/>
          </w:tcPr>
          <w:p w14:paraId="268617D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717 </w:t>
            </w:r>
          </w:p>
        </w:tc>
        <w:tc>
          <w:tcPr>
            <w:tcW w:w="604" w:type="pct"/>
            <w:tcBorders>
              <w:top w:val="nil"/>
              <w:left w:val="nil"/>
              <w:bottom w:val="nil"/>
              <w:right w:val="nil"/>
            </w:tcBorders>
            <w:shd w:val="clear" w:color="auto" w:fill="auto"/>
            <w:noWrap/>
            <w:vAlign w:val="bottom"/>
            <w:hideMark/>
          </w:tcPr>
          <w:p w14:paraId="014D2BF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548 </w:t>
            </w:r>
          </w:p>
        </w:tc>
        <w:tc>
          <w:tcPr>
            <w:tcW w:w="604" w:type="pct"/>
            <w:tcBorders>
              <w:top w:val="nil"/>
              <w:left w:val="nil"/>
              <w:bottom w:val="nil"/>
              <w:right w:val="nil"/>
            </w:tcBorders>
            <w:shd w:val="clear" w:color="auto" w:fill="auto"/>
            <w:noWrap/>
            <w:vAlign w:val="bottom"/>
            <w:hideMark/>
          </w:tcPr>
          <w:p w14:paraId="089D21B7"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372 </w:t>
            </w:r>
          </w:p>
        </w:tc>
      </w:tr>
      <w:tr w:rsidR="008A609C" w:rsidRPr="008A609C" w14:paraId="67BD82AE"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51CFD807"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Net GST paid</w:t>
            </w:r>
          </w:p>
        </w:tc>
        <w:tc>
          <w:tcPr>
            <w:tcW w:w="637" w:type="pct"/>
            <w:tcBorders>
              <w:top w:val="nil"/>
              <w:left w:val="nil"/>
              <w:bottom w:val="nil"/>
              <w:right w:val="nil"/>
            </w:tcBorders>
            <w:shd w:val="clear" w:color="auto" w:fill="auto"/>
            <w:noWrap/>
            <w:vAlign w:val="bottom"/>
            <w:hideMark/>
          </w:tcPr>
          <w:p w14:paraId="2D9F758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271 </w:t>
            </w:r>
          </w:p>
        </w:tc>
        <w:tc>
          <w:tcPr>
            <w:tcW w:w="604" w:type="pct"/>
            <w:tcBorders>
              <w:top w:val="nil"/>
              <w:left w:val="nil"/>
              <w:bottom w:val="nil"/>
              <w:right w:val="nil"/>
            </w:tcBorders>
            <w:shd w:val="clear" w:color="000000" w:fill="E6E6E6"/>
            <w:noWrap/>
            <w:vAlign w:val="bottom"/>
            <w:hideMark/>
          </w:tcPr>
          <w:p w14:paraId="596B6F5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300 </w:t>
            </w:r>
          </w:p>
        </w:tc>
        <w:tc>
          <w:tcPr>
            <w:tcW w:w="604" w:type="pct"/>
            <w:tcBorders>
              <w:top w:val="nil"/>
              <w:left w:val="nil"/>
              <w:bottom w:val="nil"/>
              <w:right w:val="nil"/>
            </w:tcBorders>
            <w:shd w:val="clear" w:color="auto" w:fill="auto"/>
            <w:noWrap/>
            <w:vAlign w:val="bottom"/>
            <w:hideMark/>
          </w:tcPr>
          <w:p w14:paraId="099B2D28"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300 </w:t>
            </w:r>
          </w:p>
        </w:tc>
        <w:tc>
          <w:tcPr>
            <w:tcW w:w="604" w:type="pct"/>
            <w:tcBorders>
              <w:top w:val="nil"/>
              <w:left w:val="nil"/>
              <w:bottom w:val="nil"/>
              <w:right w:val="nil"/>
            </w:tcBorders>
            <w:shd w:val="clear" w:color="auto" w:fill="auto"/>
            <w:noWrap/>
            <w:vAlign w:val="bottom"/>
            <w:hideMark/>
          </w:tcPr>
          <w:p w14:paraId="2120152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300 </w:t>
            </w:r>
          </w:p>
        </w:tc>
        <w:tc>
          <w:tcPr>
            <w:tcW w:w="604" w:type="pct"/>
            <w:tcBorders>
              <w:top w:val="nil"/>
              <w:left w:val="nil"/>
              <w:bottom w:val="nil"/>
              <w:right w:val="nil"/>
            </w:tcBorders>
            <w:shd w:val="clear" w:color="auto" w:fill="auto"/>
            <w:noWrap/>
            <w:vAlign w:val="bottom"/>
            <w:hideMark/>
          </w:tcPr>
          <w:p w14:paraId="66D72BF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300 </w:t>
            </w:r>
          </w:p>
        </w:tc>
      </w:tr>
      <w:tr w:rsidR="008A609C" w:rsidRPr="008A609C" w14:paraId="040D6793" w14:textId="77777777" w:rsidTr="00CC0457">
        <w:trPr>
          <w:divId w:val="1224214453"/>
          <w:trHeight w:hRule="exact" w:val="450"/>
        </w:trPr>
        <w:tc>
          <w:tcPr>
            <w:tcW w:w="1948" w:type="pct"/>
            <w:tcBorders>
              <w:top w:val="nil"/>
              <w:left w:val="nil"/>
              <w:bottom w:val="nil"/>
              <w:right w:val="nil"/>
            </w:tcBorders>
            <w:shd w:val="clear" w:color="000000" w:fill="FFFFFF"/>
            <w:vAlign w:val="center"/>
            <w:hideMark/>
          </w:tcPr>
          <w:p w14:paraId="6C4B4E03"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s74 External Revenue</w:t>
            </w:r>
            <w:r w:rsidRPr="008A609C">
              <w:rPr>
                <w:rFonts w:eastAsia="Times New Roman" w:cs="Arial"/>
                <w:color w:val="auto"/>
                <w:sz w:val="16"/>
                <w:szCs w:val="16"/>
                <w:lang w:eastAsia="en-AU"/>
              </w:rPr>
              <w:br/>
              <w:t xml:space="preserve">  transferred to the OPA </w:t>
            </w:r>
          </w:p>
        </w:tc>
        <w:tc>
          <w:tcPr>
            <w:tcW w:w="637" w:type="pct"/>
            <w:tcBorders>
              <w:top w:val="nil"/>
              <w:left w:val="nil"/>
              <w:bottom w:val="nil"/>
              <w:right w:val="nil"/>
            </w:tcBorders>
            <w:shd w:val="clear" w:color="auto" w:fill="auto"/>
            <w:noWrap/>
            <w:vAlign w:val="bottom"/>
            <w:hideMark/>
          </w:tcPr>
          <w:p w14:paraId="1FFCAC2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11,410 </w:t>
            </w:r>
          </w:p>
        </w:tc>
        <w:tc>
          <w:tcPr>
            <w:tcW w:w="604" w:type="pct"/>
            <w:tcBorders>
              <w:top w:val="nil"/>
              <w:left w:val="nil"/>
              <w:bottom w:val="nil"/>
              <w:right w:val="nil"/>
            </w:tcBorders>
            <w:shd w:val="clear" w:color="000000" w:fill="E6E6E6"/>
            <w:noWrap/>
            <w:vAlign w:val="bottom"/>
            <w:hideMark/>
          </w:tcPr>
          <w:p w14:paraId="3B64E66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9,201 </w:t>
            </w:r>
          </w:p>
        </w:tc>
        <w:tc>
          <w:tcPr>
            <w:tcW w:w="604" w:type="pct"/>
            <w:tcBorders>
              <w:top w:val="nil"/>
              <w:left w:val="nil"/>
              <w:bottom w:val="nil"/>
              <w:right w:val="nil"/>
            </w:tcBorders>
            <w:shd w:val="clear" w:color="auto" w:fill="auto"/>
            <w:noWrap/>
            <w:vAlign w:val="bottom"/>
            <w:hideMark/>
          </w:tcPr>
          <w:p w14:paraId="28E6D009"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7,889 </w:t>
            </w:r>
          </w:p>
        </w:tc>
        <w:tc>
          <w:tcPr>
            <w:tcW w:w="604" w:type="pct"/>
            <w:tcBorders>
              <w:top w:val="nil"/>
              <w:left w:val="nil"/>
              <w:bottom w:val="nil"/>
              <w:right w:val="nil"/>
            </w:tcBorders>
            <w:shd w:val="clear" w:color="auto" w:fill="auto"/>
            <w:noWrap/>
            <w:vAlign w:val="bottom"/>
            <w:hideMark/>
          </w:tcPr>
          <w:p w14:paraId="39C7B6F9"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7,479 </w:t>
            </w:r>
          </w:p>
        </w:tc>
        <w:tc>
          <w:tcPr>
            <w:tcW w:w="604" w:type="pct"/>
            <w:tcBorders>
              <w:top w:val="nil"/>
              <w:left w:val="nil"/>
              <w:bottom w:val="nil"/>
              <w:right w:val="nil"/>
            </w:tcBorders>
            <w:shd w:val="clear" w:color="auto" w:fill="auto"/>
            <w:noWrap/>
            <w:vAlign w:val="bottom"/>
            <w:hideMark/>
          </w:tcPr>
          <w:p w14:paraId="3DC32FCC"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7,367 </w:t>
            </w:r>
          </w:p>
        </w:tc>
      </w:tr>
      <w:tr w:rsidR="008A609C" w:rsidRPr="008A609C" w14:paraId="30E43E39" w14:textId="77777777" w:rsidTr="00CC0457">
        <w:trPr>
          <w:divId w:val="1224214453"/>
          <w:trHeight w:hRule="exact" w:val="210"/>
        </w:trPr>
        <w:tc>
          <w:tcPr>
            <w:tcW w:w="1948" w:type="pct"/>
            <w:tcBorders>
              <w:top w:val="nil"/>
              <w:left w:val="nil"/>
              <w:bottom w:val="nil"/>
              <w:right w:val="nil"/>
            </w:tcBorders>
            <w:shd w:val="clear" w:color="auto" w:fill="auto"/>
            <w:noWrap/>
            <w:vAlign w:val="center"/>
            <w:hideMark/>
          </w:tcPr>
          <w:p w14:paraId="114B2A4D" w14:textId="77777777" w:rsidR="008A609C" w:rsidRPr="008A609C" w:rsidRDefault="008A609C" w:rsidP="008A609C">
            <w:pPr>
              <w:spacing w:after="0"/>
              <w:jc w:val="left"/>
              <w:rPr>
                <w:rFonts w:eastAsia="Times New Roman" w:cs="Arial"/>
                <w:b/>
                <w:bCs/>
                <w:i/>
                <w:iCs/>
                <w:sz w:val="16"/>
                <w:szCs w:val="16"/>
                <w:lang w:eastAsia="en-AU"/>
              </w:rPr>
            </w:pPr>
            <w:r w:rsidRPr="008A609C">
              <w:rPr>
                <w:rFonts w:eastAsia="Times New Roman" w:cs="Arial"/>
                <w:b/>
                <w:bCs/>
                <w:i/>
                <w:iCs/>
                <w:sz w:val="16"/>
                <w:szCs w:val="16"/>
                <w:lang w:eastAsia="en-AU"/>
              </w:rPr>
              <w:t>Total cash used</w:t>
            </w:r>
          </w:p>
        </w:tc>
        <w:tc>
          <w:tcPr>
            <w:tcW w:w="637" w:type="pct"/>
            <w:tcBorders>
              <w:top w:val="single" w:sz="4" w:space="0" w:color="000000"/>
              <w:left w:val="nil"/>
              <w:bottom w:val="nil"/>
              <w:right w:val="nil"/>
            </w:tcBorders>
            <w:shd w:val="clear" w:color="auto" w:fill="auto"/>
            <w:noWrap/>
            <w:vAlign w:val="bottom"/>
            <w:hideMark/>
          </w:tcPr>
          <w:p w14:paraId="0BA292C9"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178,284 </w:t>
            </w:r>
          </w:p>
        </w:tc>
        <w:tc>
          <w:tcPr>
            <w:tcW w:w="604" w:type="pct"/>
            <w:tcBorders>
              <w:top w:val="single" w:sz="4" w:space="0" w:color="000000"/>
              <w:left w:val="nil"/>
              <w:bottom w:val="nil"/>
              <w:right w:val="nil"/>
            </w:tcBorders>
            <w:shd w:val="clear" w:color="000000" w:fill="E6E6E6"/>
            <w:noWrap/>
            <w:vAlign w:val="bottom"/>
            <w:hideMark/>
          </w:tcPr>
          <w:p w14:paraId="76E5CF15"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206,413 </w:t>
            </w:r>
          </w:p>
        </w:tc>
        <w:tc>
          <w:tcPr>
            <w:tcW w:w="604" w:type="pct"/>
            <w:tcBorders>
              <w:top w:val="single" w:sz="4" w:space="0" w:color="000000"/>
              <w:left w:val="nil"/>
              <w:bottom w:val="nil"/>
              <w:right w:val="nil"/>
            </w:tcBorders>
            <w:shd w:val="clear" w:color="auto" w:fill="auto"/>
            <w:noWrap/>
            <w:vAlign w:val="bottom"/>
            <w:hideMark/>
          </w:tcPr>
          <w:p w14:paraId="69463CF5"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200,133 </w:t>
            </w:r>
          </w:p>
        </w:tc>
        <w:tc>
          <w:tcPr>
            <w:tcW w:w="604" w:type="pct"/>
            <w:tcBorders>
              <w:top w:val="single" w:sz="4" w:space="0" w:color="000000"/>
              <w:left w:val="nil"/>
              <w:bottom w:val="nil"/>
              <w:right w:val="nil"/>
            </w:tcBorders>
            <w:shd w:val="clear" w:color="auto" w:fill="auto"/>
            <w:noWrap/>
            <w:vAlign w:val="bottom"/>
            <w:hideMark/>
          </w:tcPr>
          <w:p w14:paraId="469D653C"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185,515 </w:t>
            </w:r>
          </w:p>
        </w:tc>
        <w:tc>
          <w:tcPr>
            <w:tcW w:w="604" w:type="pct"/>
            <w:tcBorders>
              <w:top w:val="single" w:sz="4" w:space="0" w:color="000000"/>
              <w:left w:val="nil"/>
              <w:bottom w:val="nil"/>
              <w:right w:val="nil"/>
            </w:tcBorders>
            <w:shd w:val="clear" w:color="auto" w:fill="auto"/>
            <w:noWrap/>
            <w:vAlign w:val="bottom"/>
            <w:hideMark/>
          </w:tcPr>
          <w:p w14:paraId="1F418DA9"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184,986 </w:t>
            </w:r>
          </w:p>
        </w:tc>
      </w:tr>
      <w:tr w:rsidR="008A609C" w:rsidRPr="008A609C" w14:paraId="6DCCC947"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3F33E287"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Net cash from/(used by)</w:t>
            </w:r>
            <w:r w:rsidRPr="008A609C">
              <w:rPr>
                <w:rFonts w:eastAsia="Times New Roman" w:cs="Arial"/>
                <w:b/>
                <w:bCs/>
                <w:sz w:val="16"/>
                <w:szCs w:val="16"/>
                <w:lang w:eastAsia="en-AU"/>
              </w:rPr>
              <w:br/>
              <w:t xml:space="preserve">  operating activities</w:t>
            </w:r>
          </w:p>
        </w:tc>
        <w:tc>
          <w:tcPr>
            <w:tcW w:w="637" w:type="pct"/>
            <w:tcBorders>
              <w:top w:val="single" w:sz="4" w:space="0" w:color="auto"/>
              <w:left w:val="nil"/>
              <w:bottom w:val="single" w:sz="4" w:space="0" w:color="auto"/>
              <w:right w:val="nil"/>
            </w:tcBorders>
            <w:shd w:val="clear" w:color="auto" w:fill="auto"/>
            <w:noWrap/>
            <w:vAlign w:val="bottom"/>
            <w:hideMark/>
          </w:tcPr>
          <w:p w14:paraId="44863C5E"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33,409 </w:t>
            </w:r>
          </w:p>
        </w:tc>
        <w:tc>
          <w:tcPr>
            <w:tcW w:w="604" w:type="pct"/>
            <w:tcBorders>
              <w:top w:val="single" w:sz="4" w:space="0" w:color="auto"/>
              <w:left w:val="nil"/>
              <w:bottom w:val="single" w:sz="4" w:space="0" w:color="auto"/>
              <w:right w:val="nil"/>
            </w:tcBorders>
            <w:shd w:val="clear" w:color="000000" w:fill="E6E6E6"/>
            <w:noWrap/>
            <w:vAlign w:val="bottom"/>
            <w:hideMark/>
          </w:tcPr>
          <w:p w14:paraId="6CC6CE7E"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(1,120)</w:t>
            </w:r>
          </w:p>
        </w:tc>
        <w:tc>
          <w:tcPr>
            <w:tcW w:w="604" w:type="pct"/>
            <w:tcBorders>
              <w:top w:val="single" w:sz="4" w:space="0" w:color="auto"/>
              <w:left w:val="nil"/>
              <w:bottom w:val="single" w:sz="4" w:space="0" w:color="auto"/>
              <w:right w:val="nil"/>
            </w:tcBorders>
            <w:shd w:val="clear" w:color="auto" w:fill="auto"/>
            <w:noWrap/>
            <w:vAlign w:val="bottom"/>
            <w:hideMark/>
          </w:tcPr>
          <w:p w14:paraId="21ECAAA4"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37,784 </w:t>
            </w:r>
          </w:p>
        </w:tc>
        <w:tc>
          <w:tcPr>
            <w:tcW w:w="604" w:type="pct"/>
            <w:tcBorders>
              <w:top w:val="single" w:sz="4" w:space="0" w:color="auto"/>
              <w:left w:val="nil"/>
              <w:bottom w:val="single" w:sz="4" w:space="0" w:color="auto"/>
              <w:right w:val="nil"/>
            </w:tcBorders>
            <w:shd w:val="clear" w:color="auto" w:fill="auto"/>
            <w:noWrap/>
            <w:vAlign w:val="bottom"/>
            <w:hideMark/>
          </w:tcPr>
          <w:p w14:paraId="0F5B1A97"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25,281 </w:t>
            </w:r>
          </w:p>
        </w:tc>
        <w:tc>
          <w:tcPr>
            <w:tcW w:w="604" w:type="pct"/>
            <w:tcBorders>
              <w:top w:val="single" w:sz="4" w:space="0" w:color="auto"/>
              <w:left w:val="nil"/>
              <w:bottom w:val="single" w:sz="4" w:space="0" w:color="auto"/>
              <w:right w:val="nil"/>
            </w:tcBorders>
            <w:shd w:val="clear" w:color="auto" w:fill="auto"/>
            <w:noWrap/>
            <w:vAlign w:val="bottom"/>
            <w:hideMark/>
          </w:tcPr>
          <w:p w14:paraId="3517D17F"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25,990 </w:t>
            </w:r>
          </w:p>
        </w:tc>
      </w:tr>
      <w:tr w:rsidR="008A609C" w:rsidRPr="008A609C" w14:paraId="5EC17D92"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6452A852"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INVESTING ACTIVITIES</w:t>
            </w:r>
          </w:p>
        </w:tc>
        <w:tc>
          <w:tcPr>
            <w:tcW w:w="637" w:type="pct"/>
            <w:tcBorders>
              <w:top w:val="nil"/>
              <w:left w:val="nil"/>
              <w:bottom w:val="nil"/>
              <w:right w:val="nil"/>
            </w:tcBorders>
            <w:shd w:val="clear" w:color="auto" w:fill="auto"/>
            <w:noWrap/>
            <w:vAlign w:val="bottom"/>
            <w:hideMark/>
          </w:tcPr>
          <w:p w14:paraId="5210319F" w14:textId="77777777" w:rsidR="008A609C" w:rsidRPr="008A609C" w:rsidRDefault="008A609C" w:rsidP="00CC0457">
            <w:pPr>
              <w:spacing w:after="0"/>
              <w:jc w:val="righ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bottom"/>
            <w:hideMark/>
          </w:tcPr>
          <w:p w14:paraId="524C86D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bottom"/>
            <w:hideMark/>
          </w:tcPr>
          <w:p w14:paraId="5CDCC289" w14:textId="77777777" w:rsidR="008A609C" w:rsidRPr="008A609C" w:rsidRDefault="008A609C" w:rsidP="00CC0457">
            <w:pPr>
              <w:spacing w:after="0"/>
              <w:jc w:val="right"/>
              <w:rPr>
                <w:rFonts w:eastAsia="Times New Roman" w:cs="Arial"/>
                <w:sz w:val="16"/>
                <w:szCs w:val="16"/>
                <w:lang w:eastAsia="en-AU"/>
              </w:rPr>
            </w:pPr>
          </w:p>
        </w:tc>
        <w:tc>
          <w:tcPr>
            <w:tcW w:w="604" w:type="pct"/>
            <w:tcBorders>
              <w:top w:val="nil"/>
              <w:left w:val="nil"/>
              <w:bottom w:val="nil"/>
              <w:right w:val="nil"/>
            </w:tcBorders>
            <w:shd w:val="clear" w:color="auto" w:fill="auto"/>
            <w:noWrap/>
            <w:vAlign w:val="bottom"/>
            <w:hideMark/>
          </w:tcPr>
          <w:p w14:paraId="1C1FEDF8"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bottom"/>
            <w:hideMark/>
          </w:tcPr>
          <w:p w14:paraId="0FF901AA"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r>
      <w:tr w:rsidR="008A609C" w:rsidRPr="008A609C" w14:paraId="62ACC27D"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3FFB2753"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Cash used</w:t>
            </w:r>
          </w:p>
        </w:tc>
        <w:tc>
          <w:tcPr>
            <w:tcW w:w="637" w:type="pct"/>
            <w:tcBorders>
              <w:top w:val="nil"/>
              <w:left w:val="nil"/>
              <w:bottom w:val="nil"/>
              <w:right w:val="nil"/>
            </w:tcBorders>
            <w:shd w:val="clear" w:color="auto" w:fill="auto"/>
            <w:noWrap/>
            <w:vAlign w:val="bottom"/>
            <w:hideMark/>
          </w:tcPr>
          <w:p w14:paraId="21207A77" w14:textId="77777777" w:rsidR="008A609C" w:rsidRPr="008A609C" w:rsidRDefault="008A609C" w:rsidP="00CC0457">
            <w:pPr>
              <w:spacing w:after="0"/>
              <w:jc w:val="righ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bottom"/>
            <w:hideMark/>
          </w:tcPr>
          <w:p w14:paraId="7606DC8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bottom"/>
            <w:hideMark/>
          </w:tcPr>
          <w:p w14:paraId="00462053" w14:textId="77777777" w:rsidR="008A609C" w:rsidRPr="008A609C" w:rsidRDefault="008A609C" w:rsidP="00CC0457">
            <w:pPr>
              <w:spacing w:after="0"/>
              <w:jc w:val="right"/>
              <w:rPr>
                <w:rFonts w:eastAsia="Times New Roman" w:cs="Arial"/>
                <w:sz w:val="16"/>
                <w:szCs w:val="16"/>
                <w:lang w:eastAsia="en-AU"/>
              </w:rPr>
            </w:pPr>
          </w:p>
        </w:tc>
        <w:tc>
          <w:tcPr>
            <w:tcW w:w="604" w:type="pct"/>
            <w:tcBorders>
              <w:top w:val="nil"/>
              <w:left w:val="nil"/>
              <w:bottom w:val="nil"/>
              <w:right w:val="nil"/>
            </w:tcBorders>
            <w:shd w:val="clear" w:color="auto" w:fill="auto"/>
            <w:noWrap/>
            <w:vAlign w:val="bottom"/>
            <w:hideMark/>
          </w:tcPr>
          <w:p w14:paraId="1D52D384"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bottom"/>
            <w:hideMark/>
          </w:tcPr>
          <w:p w14:paraId="0D892DBF"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r>
      <w:tr w:rsidR="008A609C" w:rsidRPr="008A609C" w14:paraId="21BA18B8"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18AE27E7"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Purchase of property, plant and</w:t>
            </w:r>
            <w:r w:rsidRPr="008A609C">
              <w:rPr>
                <w:rFonts w:eastAsia="Times New Roman" w:cs="Arial"/>
                <w:sz w:val="16"/>
                <w:szCs w:val="16"/>
                <w:lang w:eastAsia="en-AU"/>
              </w:rPr>
              <w:br/>
              <w:t xml:space="preserve">  equipment and intangibles</w:t>
            </w:r>
          </w:p>
        </w:tc>
        <w:tc>
          <w:tcPr>
            <w:tcW w:w="637" w:type="pct"/>
            <w:tcBorders>
              <w:top w:val="nil"/>
              <w:left w:val="nil"/>
              <w:bottom w:val="nil"/>
              <w:right w:val="nil"/>
            </w:tcBorders>
            <w:shd w:val="clear" w:color="auto" w:fill="auto"/>
            <w:noWrap/>
            <w:vAlign w:val="bottom"/>
            <w:hideMark/>
          </w:tcPr>
          <w:p w14:paraId="6C3D915F"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25,028 </w:t>
            </w:r>
          </w:p>
        </w:tc>
        <w:tc>
          <w:tcPr>
            <w:tcW w:w="604" w:type="pct"/>
            <w:tcBorders>
              <w:top w:val="nil"/>
              <w:left w:val="nil"/>
              <w:bottom w:val="nil"/>
              <w:right w:val="nil"/>
            </w:tcBorders>
            <w:shd w:val="clear" w:color="000000" w:fill="E6E6E6"/>
            <w:noWrap/>
            <w:vAlign w:val="bottom"/>
            <w:hideMark/>
          </w:tcPr>
          <w:p w14:paraId="10FEDC28"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22,300 </w:t>
            </w:r>
          </w:p>
        </w:tc>
        <w:tc>
          <w:tcPr>
            <w:tcW w:w="604" w:type="pct"/>
            <w:tcBorders>
              <w:top w:val="nil"/>
              <w:left w:val="nil"/>
              <w:bottom w:val="nil"/>
              <w:right w:val="nil"/>
            </w:tcBorders>
            <w:shd w:val="clear" w:color="auto" w:fill="auto"/>
            <w:noWrap/>
            <w:vAlign w:val="bottom"/>
            <w:hideMark/>
          </w:tcPr>
          <w:p w14:paraId="1C509AB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12,400 </w:t>
            </w:r>
          </w:p>
        </w:tc>
        <w:tc>
          <w:tcPr>
            <w:tcW w:w="604" w:type="pct"/>
            <w:tcBorders>
              <w:top w:val="nil"/>
              <w:left w:val="nil"/>
              <w:bottom w:val="nil"/>
              <w:right w:val="nil"/>
            </w:tcBorders>
            <w:shd w:val="clear" w:color="auto" w:fill="auto"/>
            <w:noWrap/>
            <w:vAlign w:val="bottom"/>
            <w:hideMark/>
          </w:tcPr>
          <w:p w14:paraId="5B4C0A1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7,400 </w:t>
            </w:r>
          </w:p>
        </w:tc>
        <w:tc>
          <w:tcPr>
            <w:tcW w:w="604" w:type="pct"/>
            <w:tcBorders>
              <w:top w:val="nil"/>
              <w:left w:val="nil"/>
              <w:bottom w:val="nil"/>
              <w:right w:val="nil"/>
            </w:tcBorders>
            <w:shd w:val="clear" w:color="auto" w:fill="auto"/>
            <w:noWrap/>
            <w:vAlign w:val="bottom"/>
            <w:hideMark/>
          </w:tcPr>
          <w:p w14:paraId="0F2BE342"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8,250 </w:t>
            </w:r>
          </w:p>
        </w:tc>
      </w:tr>
      <w:tr w:rsidR="008A609C" w:rsidRPr="008A609C" w14:paraId="6BDE15C6" w14:textId="77777777" w:rsidTr="00CC0457">
        <w:trPr>
          <w:divId w:val="1224214453"/>
          <w:trHeight w:hRule="exact" w:val="210"/>
        </w:trPr>
        <w:tc>
          <w:tcPr>
            <w:tcW w:w="1948" w:type="pct"/>
            <w:tcBorders>
              <w:top w:val="nil"/>
              <w:left w:val="nil"/>
              <w:bottom w:val="nil"/>
              <w:right w:val="nil"/>
            </w:tcBorders>
            <w:shd w:val="clear" w:color="auto" w:fill="auto"/>
            <w:noWrap/>
            <w:vAlign w:val="center"/>
            <w:hideMark/>
          </w:tcPr>
          <w:p w14:paraId="7B531817" w14:textId="77777777" w:rsidR="008A609C" w:rsidRPr="008A609C" w:rsidRDefault="008A609C" w:rsidP="008A609C">
            <w:pPr>
              <w:spacing w:after="0"/>
              <w:jc w:val="left"/>
              <w:rPr>
                <w:rFonts w:eastAsia="Times New Roman" w:cs="Arial"/>
                <w:b/>
                <w:bCs/>
                <w:i/>
                <w:iCs/>
                <w:sz w:val="16"/>
                <w:szCs w:val="16"/>
                <w:lang w:eastAsia="en-AU"/>
              </w:rPr>
            </w:pPr>
            <w:r w:rsidRPr="008A609C">
              <w:rPr>
                <w:rFonts w:eastAsia="Times New Roman" w:cs="Arial"/>
                <w:b/>
                <w:bCs/>
                <w:i/>
                <w:iCs/>
                <w:sz w:val="16"/>
                <w:szCs w:val="16"/>
                <w:lang w:eastAsia="en-AU"/>
              </w:rPr>
              <w:t>Total cash used</w:t>
            </w:r>
          </w:p>
        </w:tc>
        <w:tc>
          <w:tcPr>
            <w:tcW w:w="637" w:type="pct"/>
            <w:tcBorders>
              <w:top w:val="single" w:sz="4" w:space="0" w:color="000000"/>
              <w:left w:val="nil"/>
              <w:bottom w:val="single" w:sz="4" w:space="0" w:color="000000"/>
              <w:right w:val="nil"/>
            </w:tcBorders>
            <w:shd w:val="clear" w:color="auto" w:fill="auto"/>
            <w:noWrap/>
            <w:vAlign w:val="bottom"/>
            <w:hideMark/>
          </w:tcPr>
          <w:p w14:paraId="3DD034F9"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25,028 </w:t>
            </w:r>
          </w:p>
        </w:tc>
        <w:tc>
          <w:tcPr>
            <w:tcW w:w="604" w:type="pct"/>
            <w:tcBorders>
              <w:top w:val="single" w:sz="4" w:space="0" w:color="000000"/>
              <w:left w:val="nil"/>
              <w:bottom w:val="single" w:sz="4" w:space="0" w:color="000000"/>
              <w:right w:val="nil"/>
            </w:tcBorders>
            <w:shd w:val="clear" w:color="000000" w:fill="E6E6E6"/>
            <w:noWrap/>
            <w:vAlign w:val="bottom"/>
            <w:hideMark/>
          </w:tcPr>
          <w:p w14:paraId="778D0FCB"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22,300 </w:t>
            </w:r>
          </w:p>
        </w:tc>
        <w:tc>
          <w:tcPr>
            <w:tcW w:w="604" w:type="pct"/>
            <w:tcBorders>
              <w:top w:val="single" w:sz="4" w:space="0" w:color="000000"/>
              <w:left w:val="nil"/>
              <w:bottom w:val="single" w:sz="4" w:space="0" w:color="000000"/>
              <w:right w:val="nil"/>
            </w:tcBorders>
            <w:shd w:val="clear" w:color="auto" w:fill="auto"/>
            <w:noWrap/>
            <w:vAlign w:val="bottom"/>
            <w:hideMark/>
          </w:tcPr>
          <w:p w14:paraId="79A3C8B1"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12,400 </w:t>
            </w:r>
          </w:p>
        </w:tc>
        <w:tc>
          <w:tcPr>
            <w:tcW w:w="604" w:type="pct"/>
            <w:tcBorders>
              <w:top w:val="single" w:sz="4" w:space="0" w:color="000000"/>
              <w:left w:val="nil"/>
              <w:bottom w:val="single" w:sz="4" w:space="0" w:color="000000"/>
              <w:right w:val="nil"/>
            </w:tcBorders>
            <w:shd w:val="clear" w:color="auto" w:fill="auto"/>
            <w:noWrap/>
            <w:vAlign w:val="bottom"/>
            <w:hideMark/>
          </w:tcPr>
          <w:p w14:paraId="1B572883"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7,400 </w:t>
            </w:r>
          </w:p>
        </w:tc>
        <w:tc>
          <w:tcPr>
            <w:tcW w:w="604" w:type="pct"/>
            <w:tcBorders>
              <w:top w:val="single" w:sz="4" w:space="0" w:color="000000"/>
              <w:left w:val="nil"/>
              <w:bottom w:val="single" w:sz="4" w:space="0" w:color="000000"/>
              <w:right w:val="nil"/>
            </w:tcBorders>
            <w:shd w:val="clear" w:color="auto" w:fill="auto"/>
            <w:noWrap/>
            <w:vAlign w:val="bottom"/>
            <w:hideMark/>
          </w:tcPr>
          <w:p w14:paraId="79B9E6F4"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8,250 </w:t>
            </w:r>
          </w:p>
        </w:tc>
      </w:tr>
      <w:tr w:rsidR="008A609C" w:rsidRPr="008A609C" w14:paraId="06D464B9"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41F645F0"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Net cash from/(used by)</w:t>
            </w:r>
            <w:r w:rsidRPr="008A609C">
              <w:rPr>
                <w:rFonts w:eastAsia="Times New Roman" w:cs="Arial"/>
                <w:b/>
                <w:bCs/>
                <w:sz w:val="16"/>
                <w:szCs w:val="16"/>
                <w:lang w:eastAsia="en-AU"/>
              </w:rPr>
              <w:br/>
              <w:t xml:space="preserve">  investing activities</w:t>
            </w:r>
          </w:p>
        </w:tc>
        <w:tc>
          <w:tcPr>
            <w:tcW w:w="637" w:type="pct"/>
            <w:tcBorders>
              <w:top w:val="nil"/>
              <w:left w:val="nil"/>
              <w:bottom w:val="single" w:sz="4" w:space="0" w:color="auto"/>
              <w:right w:val="nil"/>
            </w:tcBorders>
            <w:shd w:val="clear" w:color="auto" w:fill="auto"/>
            <w:noWrap/>
            <w:vAlign w:val="bottom"/>
            <w:hideMark/>
          </w:tcPr>
          <w:p w14:paraId="1FE5EF84"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(25,028)</w:t>
            </w:r>
          </w:p>
        </w:tc>
        <w:tc>
          <w:tcPr>
            <w:tcW w:w="604" w:type="pct"/>
            <w:tcBorders>
              <w:top w:val="nil"/>
              <w:left w:val="nil"/>
              <w:bottom w:val="single" w:sz="4" w:space="0" w:color="auto"/>
              <w:right w:val="nil"/>
            </w:tcBorders>
            <w:shd w:val="clear" w:color="000000" w:fill="E6E6E6"/>
            <w:noWrap/>
            <w:vAlign w:val="bottom"/>
            <w:hideMark/>
          </w:tcPr>
          <w:p w14:paraId="532260EF"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(22,300)</w:t>
            </w:r>
          </w:p>
        </w:tc>
        <w:tc>
          <w:tcPr>
            <w:tcW w:w="604" w:type="pct"/>
            <w:tcBorders>
              <w:top w:val="nil"/>
              <w:left w:val="nil"/>
              <w:bottom w:val="single" w:sz="4" w:space="0" w:color="auto"/>
              <w:right w:val="nil"/>
            </w:tcBorders>
            <w:shd w:val="clear" w:color="auto" w:fill="auto"/>
            <w:noWrap/>
            <w:vAlign w:val="bottom"/>
            <w:hideMark/>
          </w:tcPr>
          <w:p w14:paraId="68EDA3B0"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(12,400)</w:t>
            </w:r>
          </w:p>
        </w:tc>
        <w:tc>
          <w:tcPr>
            <w:tcW w:w="604" w:type="pct"/>
            <w:tcBorders>
              <w:top w:val="nil"/>
              <w:left w:val="nil"/>
              <w:bottom w:val="single" w:sz="4" w:space="0" w:color="auto"/>
              <w:right w:val="nil"/>
            </w:tcBorders>
            <w:shd w:val="clear" w:color="auto" w:fill="auto"/>
            <w:noWrap/>
            <w:vAlign w:val="bottom"/>
            <w:hideMark/>
          </w:tcPr>
          <w:p w14:paraId="7FAD823B"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(7,400)</w:t>
            </w:r>
          </w:p>
        </w:tc>
        <w:tc>
          <w:tcPr>
            <w:tcW w:w="604" w:type="pct"/>
            <w:tcBorders>
              <w:top w:val="nil"/>
              <w:left w:val="nil"/>
              <w:bottom w:val="single" w:sz="4" w:space="0" w:color="auto"/>
              <w:right w:val="nil"/>
            </w:tcBorders>
            <w:shd w:val="clear" w:color="auto" w:fill="auto"/>
            <w:noWrap/>
            <w:vAlign w:val="bottom"/>
            <w:hideMark/>
          </w:tcPr>
          <w:p w14:paraId="3E6A15D5"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(8,250)</w:t>
            </w:r>
          </w:p>
        </w:tc>
      </w:tr>
      <w:tr w:rsidR="008A609C" w:rsidRPr="008A609C" w14:paraId="2BAE558A"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1D28C69B"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FINANCING ACTIVITIES</w:t>
            </w:r>
          </w:p>
        </w:tc>
        <w:tc>
          <w:tcPr>
            <w:tcW w:w="637" w:type="pct"/>
            <w:tcBorders>
              <w:top w:val="nil"/>
              <w:left w:val="nil"/>
              <w:bottom w:val="nil"/>
              <w:right w:val="nil"/>
            </w:tcBorders>
            <w:shd w:val="clear" w:color="auto" w:fill="auto"/>
            <w:noWrap/>
            <w:vAlign w:val="bottom"/>
            <w:hideMark/>
          </w:tcPr>
          <w:p w14:paraId="4057E108" w14:textId="77777777" w:rsidR="008A609C" w:rsidRPr="008A609C" w:rsidRDefault="008A609C" w:rsidP="00CC0457">
            <w:pPr>
              <w:spacing w:after="0"/>
              <w:jc w:val="righ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bottom"/>
            <w:hideMark/>
          </w:tcPr>
          <w:p w14:paraId="0660B6A4"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bottom"/>
            <w:hideMark/>
          </w:tcPr>
          <w:p w14:paraId="474B7709" w14:textId="77777777" w:rsidR="008A609C" w:rsidRPr="008A609C" w:rsidRDefault="008A609C" w:rsidP="00CC0457">
            <w:pPr>
              <w:spacing w:after="0"/>
              <w:jc w:val="right"/>
              <w:rPr>
                <w:rFonts w:eastAsia="Times New Roman" w:cs="Arial"/>
                <w:sz w:val="16"/>
                <w:szCs w:val="16"/>
                <w:lang w:eastAsia="en-AU"/>
              </w:rPr>
            </w:pPr>
          </w:p>
        </w:tc>
        <w:tc>
          <w:tcPr>
            <w:tcW w:w="604" w:type="pct"/>
            <w:tcBorders>
              <w:top w:val="nil"/>
              <w:left w:val="nil"/>
              <w:bottom w:val="nil"/>
              <w:right w:val="nil"/>
            </w:tcBorders>
            <w:shd w:val="clear" w:color="auto" w:fill="auto"/>
            <w:noWrap/>
            <w:vAlign w:val="bottom"/>
            <w:hideMark/>
          </w:tcPr>
          <w:p w14:paraId="35227CB8"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bottom"/>
            <w:hideMark/>
          </w:tcPr>
          <w:p w14:paraId="071780A1"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r>
      <w:tr w:rsidR="008A609C" w:rsidRPr="008A609C" w14:paraId="6DEF790D"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5A1459AF"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Cash used</w:t>
            </w:r>
          </w:p>
        </w:tc>
        <w:tc>
          <w:tcPr>
            <w:tcW w:w="637" w:type="pct"/>
            <w:tcBorders>
              <w:top w:val="nil"/>
              <w:left w:val="nil"/>
              <w:bottom w:val="nil"/>
              <w:right w:val="nil"/>
            </w:tcBorders>
            <w:shd w:val="clear" w:color="auto" w:fill="auto"/>
            <w:noWrap/>
            <w:vAlign w:val="bottom"/>
            <w:hideMark/>
          </w:tcPr>
          <w:p w14:paraId="59C18483" w14:textId="77777777" w:rsidR="008A609C" w:rsidRPr="008A609C" w:rsidRDefault="008A609C" w:rsidP="00CC0457">
            <w:pPr>
              <w:spacing w:after="0"/>
              <w:jc w:val="right"/>
              <w:rPr>
                <w:rFonts w:eastAsia="Times New Roman" w:cs="Arial"/>
                <w:b/>
                <w:bCs/>
                <w:sz w:val="16"/>
                <w:szCs w:val="16"/>
                <w:lang w:eastAsia="en-AU"/>
              </w:rPr>
            </w:pPr>
          </w:p>
        </w:tc>
        <w:tc>
          <w:tcPr>
            <w:tcW w:w="604" w:type="pct"/>
            <w:tcBorders>
              <w:top w:val="nil"/>
              <w:left w:val="nil"/>
              <w:bottom w:val="nil"/>
              <w:right w:val="nil"/>
            </w:tcBorders>
            <w:shd w:val="clear" w:color="000000" w:fill="E6E6E6"/>
            <w:noWrap/>
            <w:vAlign w:val="bottom"/>
            <w:hideMark/>
          </w:tcPr>
          <w:p w14:paraId="70056BAE"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w:t>
            </w:r>
          </w:p>
        </w:tc>
        <w:tc>
          <w:tcPr>
            <w:tcW w:w="604" w:type="pct"/>
            <w:tcBorders>
              <w:top w:val="nil"/>
              <w:left w:val="nil"/>
              <w:bottom w:val="nil"/>
              <w:right w:val="nil"/>
            </w:tcBorders>
            <w:shd w:val="clear" w:color="auto" w:fill="auto"/>
            <w:noWrap/>
            <w:vAlign w:val="bottom"/>
            <w:hideMark/>
          </w:tcPr>
          <w:p w14:paraId="1B00E71A" w14:textId="77777777" w:rsidR="008A609C" w:rsidRPr="008A609C" w:rsidRDefault="008A609C" w:rsidP="00CC0457">
            <w:pPr>
              <w:spacing w:after="0"/>
              <w:jc w:val="right"/>
              <w:rPr>
                <w:rFonts w:eastAsia="Times New Roman" w:cs="Arial"/>
                <w:sz w:val="16"/>
                <w:szCs w:val="16"/>
                <w:lang w:eastAsia="en-AU"/>
              </w:rPr>
            </w:pPr>
          </w:p>
        </w:tc>
        <w:tc>
          <w:tcPr>
            <w:tcW w:w="604" w:type="pct"/>
            <w:tcBorders>
              <w:top w:val="nil"/>
              <w:left w:val="nil"/>
              <w:bottom w:val="nil"/>
              <w:right w:val="nil"/>
            </w:tcBorders>
            <w:shd w:val="clear" w:color="auto" w:fill="auto"/>
            <w:noWrap/>
            <w:vAlign w:val="bottom"/>
            <w:hideMark/>
          </w:tcPr>
          <w:p w14:paraId="0CAE91B6"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c>
          <w:tcPr>
            <w:tcW w:w="604" w:type="pct"/>
            <w:tcBorders>
              <w:top w:val="nil"/>
              <w:left w:val="nil"/>
              <w:bottom w:val="nil"/>
              <w:right w:val="nil"/>
            </w:tcBorders>
            <w:shd w:val="clear" w:color="auto" w:fill="auto"/>
            <w:noWrap/>
            <w:vAlign w:val="bottom"/>
            <w:hideMark/>
          </w:tcPr>
          <w:p w14:paraId="2018AE9D" w14:textId="77777777" w:rsidR="008A609C" w:rsidRPr="008A609C" w:rsidRDefault="008A609C" w:rsidP="00CC0457">
            <w:pPr>
              <w:spacing w:after="0"/>
              <w:jc w:val="right"/>
              <w:rPr>
                <w:rFonts w:ascii="Times New Roman" w:eastAsia="Times New Roman" w:hAnsi="Times New Roman" w:cs="Times New Roman"/>
                <w:color w:val="auto"/>
                <w:sz w:val="20"/>
                <w:szCs w:val="20"/>
                <w:lang w:eastAsia="en-AU"/>
              </w:rPr>
            </w:pPr>
          </w:p>
        </w:tc>
      </w:tr>
      <w:tr w:rsidR="008A609C" w:rsidRPr="008A609C" w14:paraId="6BC7D675" w14:textId="77777777" w:rsidTr="00CC0457">
        <w:trPr>
          <w:divId w:val="1224214453"/>
          <w:trHeight w:hRule="exact" w:val="225"/>
        </w:trPr>
        <w:tc>
          <w:tcPr>
            <w:tcW w:w="1948" w:type="pct"/>
            <w:tcBorders>
              <w:top w:val="nil"/>
              <w:left w:val="nil"/>
              <w:bottom w:val="nil"/>
              <w:right w:val="nil"/>
            </w:tcBorders>
            <w:shd w:val="clear" w:color="auto" w:fill="auto"/>
            <w:noWrap/>
            <w:vAlign w:val="center"/>
            <w:hideMark/>
          </w:tcPr>
          <w:p w14:paraId="1703D485" w14:textId="77777777" w:rsidR="008A609C" w:rsidRPr="008A609C" w:rsidRDefault="008A609C" w:rsidP="008A609C">
            <w:pPr>
              <w:spacing w:after="0"/>
              <w:ind w:left="170"/>
              <w:jc w:val="left"/>
              <w:rPr>
                <w:rFonts w:eastAsia="Times New Roman" w:cs="Arial"/>
                <w:color w:val="auto"/>
                <w:sz w:val="16"/>
                <w:szCs w:val="16"/>
                <w:lang w:eastAsia="en-AU"/>
              </w:rPr>
            </w:pPr>
            <w:r w:rsidRPr="008A609C">
              <w:rPr>
                <w:rFonts w:eastAsia="Times New Roman" w:cs="Arial"/>
                <w:color w:val="auto"/>
                <w:sz w:val="16"/>
                <w:szCs w:val="16"/>
                <w:lang w:eastAsia="en-AU"/>
              </w:rPr>
              <w:t>Principal payments on lease liability</w:t>
            </w:r>
          </w:p>
        </w:tc>
        <w:tc>
          <w:tcPr>
            <w:tcW w:w="637" w:type="pct"/>
            <w:tcBorders>
              <w:top w:val="nil"/>
              <w:left w:val="nil"/>
              <w:bottom w:val="nil"/>
              <w:right w:val="nil"/>
            </w:tcBorders>
            <w:shd w:val="clear" w:color="auto" w:fill="auto"/>
            <w:noWrap/>
            <w:vAlign w:val="bottom"/>
            <w:hideMark/>
          </w:tcPr>
          <w:p w14:paraId="08FCC245"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7,231 </w:t>
            </w:r>
          </w:p>
        </w:tc>
        <w:tc>
          <w:tcPr>
            <w:tcW w:w="604" w:type="pct"/>
            <w:tcBorders>
              <w:top w:val="nil"/>
              <w:left w:val="nil"/>
              <w:bottom w:val="nil"/>
              <w:right w:val="nil"/>
            </w:tcBorders>
            <w:shd w:val="clear" w:color="000000" w:fill="E6E6E6"/>
            <w:noWrap/>
            <w:vAlign w:val="bottom"/>
            <w:hideMark/>
          </w:tcPr>
          <w:p w14:paraId="63B57D4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8,905 </w:t>
            </w:r>
          </w:p>
        </w:tc>
        <w:tc>
          <w:tcPr>
            <w:tcW w:w="604" w:type="pct"/>
            <w:tcBorders>
              <w:top w:val="nil"/>
              <w:left w:val="nil"/>
              <w:bottom w:val="nil"/>
              <w:right w:val="nil"/>
            </w:tcBorders>
            <w:shd w:val="clear" w:color="auto" w:fill="auto"/>
            <w:noWrap/>
            <w:vAlign w:val="bottom"/>
            <w:hideMark/>
          </w:tcPr>
          <w:p w14:paraId="4493C6B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7,538 </w:t>
            </w:r>
          </w:p>
        </w:tc>
        <w:tc>
          <w:tcPr>
            <w:tcW w:w="604" w:type="pct"/>
            <w:tcBorders>
              <w:top w:val="nil"/>
              <w:left w:val="nil"/>
              <w:bottom w:val="nil"/>
              <w:right w:val="nil"/>
            </w:tcBorders>
            <w:shd w:val="clear" w:color="auto" w:fill="auto"/>
            <w:noWrap/>
            <w:vAlign w:val="bottom"/>
            <w:hideMark/>
          </w:tcPr>
          <w:p w14:paraId="743B1D9D"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8,730 </w:t>
            </w:r>
          </w:p>
        </w:tc>
        <w:tc>
          <w:tcPr>
            <w:tcW w:w="604" w:type="pct"/>
            <w:tcBorders>
              <w:top w:val="nil"/>
              <w:left w:val="nil"/>
              <w:bottom w:val="nil"/>
              <w:right w:val="nil"/>
            </w:tcBorders>
            <w:shd w:val="clear" w:color="auto" w:fill="auto"/>
            <w:noWrap/>
            <w:vAlign w:val="bottom"/>
            <w:hideMark/>
          </w:tcPr>
          <w:p w14:paraId="1AEC06A6"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9,655 </w:t>
            </w:r>
          </w:p>
        </w:tc>
      </w:tr>
      <w:tr w:rsidR="008A609C" w:rsidRPr="008A609C" w14:paraId="467396C5" w14:textId="77777777" w:rsidTr="00CC0457">
        <w:trPr>
          <w:divId w:val="1224214453"/>
          <w:trHeight w:hRule="exact" w:val="210"/>
        </w:trPr>
        <w:tc>
          <w:tcPr>
            <w:tcW w:w="1948" w:type="pct"/>
            <w:tcBorders>
              <w:top w:val="nil"/>
              <w:left w:val="nil"/>
              <w:bottom w:val="nil"/>
              <w:right w:val="nil"/>
            </w:tcBorders>
            <w:shd w:val="clear" w:color="auto" w:fill="auto"/>
            <w:noWrap/>
            <w:vAlign w:val="center"/>
            <w:hideMark/>
          </w:tcPr>
          <w:p w14:paraId="6C7B43A2" w14:textId="77777777" w:rsidR="008A609C" w:rsidRPr="008A609C" w:rsidRDefault="008A609C" w:rsidP="008A609C">
            <w:pPr>
              <w:spacing w:after="0"/>
              <w:jc w:val="left"/>
              <w:rPr>
                <w:rFonts w:eastAsia="Times New Roman" w:cs="Arial"/>
                <w:b/>
                <w:bCs/>
                <w:i/>
                <w:iCs/>
                <w:sz w:val="16"/>
                <w:szCs w:val="16"/>
                <w:lang w:eastAsia="en-AU"/>
              </w:rPr>
            </w:pPr>
            <w:r w:rsidRPr="008A609C">
              <w:rPr>
                <w:rFonts w:eastAsia="Times New Roman" w:cs="Arial"/>
                <w:b/>
                <w:bCs/>
                <w:i/>
                <w:iCs/>
                <w:sz w:val="16"/>
                <w:szCs w:val="16"/>
                <w:lang w:eastAsia="en-AU"/>
              </w:rPr>
              <w:t>Total cash used</w:t>
            </w:r>
          </w:p>
        </w:tc>
        <w:tc>
          <w:tcPr>
            <w:tcW w:w="637" w:type="pct"/>
            <w:tcBorders>
              <w:top w:val="single" w:sz="4" w:space="0" w:color="000000"/>
              <w:left w:val="nil"/>
              <w:bottom w:val="single" w:sz="4" w:space="0" w:color="000000"/>
              <w:right w:val="nil"/>
            </w:tcBorders>
            <w:shd w:val="clear" w:color="auto" w:fill="auto"/>
            <w:noWrap/>
            <w:vAlign w:val="bottom"/>
            <w:hideMark/>
          </w:tcPr>
          <w:p w14:paraId="4FDE84E1"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7,231 </w:t>
            </w:r>
          </w:p>
        </w:tc>
        <w:tc>
          <w:tcPr>
            <w:tcW w:w="604" w:type="pct"/>
            <w:tcBorders>
              <w:top w:val="single" w:sz="4" w:space="0" w:color="000000"/>
              <w:left w:val="nil"/>
              <w:bottom w:val="single" w:sz="4" w:space="0" w:color="000000"/>
              <w:right w:val="nil"/>
            </w:tcBorders>
            <w:shd w:val="clear" w:color="000000" w:fill="E6E6E6"/>
            <w:noWrap/>
            <w:vAlign w:val="bottom"/>
            <w:hideMark/>
          </w:tcPr>
          <w:p w14:paraId="269C7C4A"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8,905 </w:t>
            </w:r>
          </w:p>
        </w:tc>
        <w:tc>
          <w:tcPr>
            <w:tcW w:w="604" w:type="pct"/>
            <w:tcBorders>
              <w:top w:val="single" w:sz="4" w:space="0" w:color="000000"/>
              <w:left w:val="nil"/>
              <w:bottom w:val="single" w:sz="4" w:space="0" w:color="000000"/>
              <w:right w:val="nil"/>
            </w:tcBorders>
            <w:shd w:val="clear" w:color="auto" w:fill="auto"/>
            <w:noWrap/>
            <w:vAlign w:val="bottom"/>
            <w:hideMark/>
          </w:tcPr>
          <w:p w14:paraId="5C58E079"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7,538 </w:t>
            </w:r>
          </w:p>
        </w:tc>
        <w:tc>
          <w:tcPr>
            <w:tcW w:w="604" w:type="pct"/>
            <w:tcBorders>
              <w:top w:val="single" w:sz="4" w:space="0" w:color="000000"/>
              <w:left w:val="nil"/>
              <w:bottom w:val="single" w:sz="4" w:space="0" w:color="000000"/>
              <w:right w:val="nil"/>
            </w:tcBorders>
            <w:shd w:val="clear" w:color="auto" w:fill="auto"/>
            <w:noWrap/>
            <w:vAlign w:val="bottom"/>
            <w:hideMark/>
          </w:tcPr>
          <w:p w14:paraId="58A867A2"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8,730 </w:t>
            </w:r>
          </w:p>
        </w:tc>
        <w:tc>
          <w:tcPr>
            <w:tcW w:w="604" w:type="pct"/>
            <w:tcBorders>
              <w:top w:val="single" w:sz="4" w:space="0" w:color="000000"/>
              <w:left w:val="nil"/>
              <w:bottom w:val="single" w:sz="4" w:space="0" w:color="000000"/>
              <w:right w:val="nil"/>
            </w:tcBorders>
            <w:shd w:val="clear" w:color="auto" w:fill="auto"/>
            <w:noWrap/>
            <w:vAlign w:val="bottom"/>
            <w:hideMark/>
          </w:tcPr>
          <w:p w14:paraId="4F9C9E59" w14:textId="77777777" w:rsidR="008A609C" w:rsidRPr="008A609C" w:rsidRDefault="008A609C" w:rsidP="00CC0457">
            <w:pPr>
              <w:spacing w:after="0"/>
              <w:jc w:val="right"/>
              <w:rPr>
                <w:rFonts w:eastAsia="Times New Roman" w:cs="Arial"/>
                <w:b/>
                <w:bCs/>
                <w:i/>
                <w:iCs/>
                <w:sz w:val="16"/>
                <w:szCs w:val="16"/>
                <w:lang w:eastAsia="en-AU"/>
              </w:rPr>
            </w:pPr>
            <w:r w:rsidRPr="008A609C">
              <w:rPr>
                <w:rFonts w:eastAsia="Times New Roman" w:cs="Arial"/>
                <w:b/>
                <w:bCs/>
                <w:i/>
                <w:iCs/>
                <w:sz w:val="16"/>
                <w:szCs w:val="16"/>
                <w:lang w:eastAsia="en-AU"/>
              </w:rPr>
              <w:t xml:space="preserve">9,655 </w:t>
            </w:r>
          </w:p>
        </w:tc>
      </w:tr>
      <w:tr w:rsidR="008A609C" w:rsidRPr="008A609C" w14:paraId="3586E471"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5B6BE69F"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Net cash from/(used by)</w:t>
            </w:r>
            <w:r w:rsidRPr="008A609C">
              <w:rPr>
                <w:rFonts w:eastAsia="Times New Roman" w:cs="Arial"/>
                <w:b/>
                <w:bCs/>
                <w:sz w:val="16"/>
                <w:szCs w:val="16"/>
                <w:lang w:eastAsia="en-AU"/>
              </w:rPr>
              <w:br/>
              <w:t xml:space="preserve">  financing activities</w:t>
            </w:r>
          </w:p>
        </w:tc>
        <w:tc>
          <w:tcPr>
            <w:tcW w:w="637" w:type="pct"/>
            <w:tcBorders>
              <w:top w:val="nil"/>
              <w:left w:val="nil"/>
              <w:bottom w:val="single" w:sz="4" w:space="0" w:color="000000"/>
              <w:right w:val="nil"/>
            </w:tcBorders>
            <w:shd w:val="clear" w:color="auto" w:fill="auto"/>
            <w:noWrap/>
            <w:vAlign w:val="bottom"/>
            <w:hideMark/>
          </w:tcPr>
          <w:p w14:paraId="557B408C"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(7,231)</w:t>
            </w:r>
          </w:p>
        </w:tc>
        <w:tc>
          <w:tcPr>
            <w:tcW w:w="604" w:type="pct"/>
            <w:tcBorders>
              <w:top w:val="nil"/>
              <w:left w:val="nil"/>
              <w:bottom w:val="single" w:sz="4" w:space="0" w:color="000000"/>
              <w:right w:val="nil"/>
            </w:tcBorders>
            <w:shd w:val="clear" w:color="000000" w:fill="E6E6E6"/>
            <w:noWrap/>
            <w:vAlign w:val="bottom"/>
            <w:hideMark/>
          </w:tcPr>
          <w:p w14:paraId="74680C14"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(8,905)</w:t>
            </w:r>
          </w:p>
        </w:tc>
        <w:tc>
          <w:tcPr>
            <w:tcW w:w="604" w:type="pct"/>
            <w:tcBorders>
              <w:top w:val="nil"/>
              <w:left w:val="nil"/>
              <w:bottom w:val="single" w:sz="4" w:space="0" w:color="000000"/>
              <w:right w:val="nil"/>
            </w:tcBorders>
            <w:shd w:val="clear" w:color="auto" w:fill="auto"/>
            <w:noWrap/>
            <w:vAlign w:val="bottom"/>
            <w:hideMark/>
          </w:tcPr>
          <w:p w14:paraId="56A45792"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(7,538)</w:t>
            </w:r>
          </w:p>
        </w:tc>
        <w:tc>
          <w:tcPr>
            <w:tcW w:w="604" w:type="pct"/>
            <w:tcBorders>
              <w:top w:val="nil"/>
              <w:left w:val="nil"/>
              <w:bottom w:val="single" w:sz="4" w:space="0" w:color="000000"/>
              <w:right w:val="nil"/>
            </w:tcBorders>
            <w:shd w:val="clear" w:color="auto" w:fill="auto"/>
            <w:noWrap/>
            <w:vAlign w:val="bottom"/>
            <w:hideMark/>
          </w:tcPr>
          <w:p w14:paraId="79C06310"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(8,730)</w:t>
            </w:r>
          </w:p>
        </w:tc>
        <w:tc>
          <w:tcPr>
            <w:tcW w:w="604" w:type="pct"/>
            <w:tcBorders>
              <w:top w:val="nil"/>
              <w:left w:val="nil"/>
              <w:bottom w:val="single" w:sz="4" w:space="0" w:color="000000"/>
              <w:right w:val="nil"/>
            </w:tcBorders>
            <w:shd w:val="clear" w:color="auto" w:fill="auto"/>
            <w:noWrap/>
            <w:vAlign w:val="bottom"/>
            <w:hideMark/>
          </w:tcPr>
          <w:p w14:paraId="64A553A6"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(9,655)</w:t>
            </w:r>
          </w:p>
        </w:tc>
      </w:tr>
      <w:tr w:rsidR="008A609C" w:rsidRPr="008A609C" w14:paraId="43B288CD"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12F6946D"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Net increase/(decrease) in cash</w:t>
            </w:r>
            <w:r w:rsidRPr="008A609C">
              <w:rPr>
                <w:rFonts w:eastAsia="Times New Roman" w:cs="Arial"/>
                <w:b/>
                <w:bCs/>
                <w:sz w:val="16"/>
                <w:szCs w:val="16"/>
                <w:lang w:eastAsia="en-AU"/>
              </w:rPr>
              <w:br/>
              <w:t xml:space="preserve">  held</w:t>
            </w:r>
          </w:p>
        </w:tc>
        <w:tc>
          <w:tcPr>
            <w:tcW w:w="637" w:type="pct"/>
            <w:tcBorders>
              <w:top w:val="nil"/>
              <w:left w:val="nil"/>
              <w:bottom w:val="single" w:sz="4" w:space="0" w:color="000000"/>
              <w:right w:val="nil"/>
            </w:tcBorders>
            <w:shd w:val="clear" w:color="auto" w:fill="auto"/>
            <w:noWrap/>
            <w:vAlign w:val="bottom"/>
            <w:hideMark/>
          </w:tcPr>
          <w:p w14:paraId="18A8D71E"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1,150 </w:t>
            </w:r>
          </w:p>
        </w:tc>
        <w:tc>
          <w:tcPr>
            <w:tcW w:w="604" w:type="pct"/>
            <w:tcBorders>
              <w:top w:val="nil"/>
              <w:left w:val="nil"/>
              <w:bottom w:val="single" w:sz="4" w:space="0" w:color="000000"/>
              <w:right w:val="nil"/>
            </w:tcBorders>
            <w:shd w:val="clear" w:color="000000" w:fill="E6E6E6"/>
            <w:noWrap/>
            <w:vAlign w:val="bottom"/>
            <w:hideMark/>
          </w:tcPr>
          <w:p w14:paraId="2051523F"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(32,326)</w:t>
            </w:r>
          </w:p>
        </w:tc>
        <w:tc>
          <w:tcPr>
            <w:tcW w:w="604" w:type="pct"/>
            <w:tcBorders>
              <w:top w:val="nil"/>
              <w:left w:val="nil"/>
              <w:bottom w:val="single" w:sz="4" w:space="0" w:color="000000"/>
              <w:right w:val="nil"/>
            </w:tcBorders>
            <w:shd w:val="clear" w:color="auto" w:fill="auto"/>
            <w:noWrap/>
            <w:vAlign w:val="bottom"/>
            <w:hideMark/>
          </w:tcPr>
          <w:p w14:paraId="6ACD0523"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17,846 </w:t>
            </w:r>
          </w:p>
        </w:tc>
        <w:tc>
          <w:tcPr>
            <w:tcW w:w="604" w:type="pct"/>
            <w:tcBorders>
              <w:top w:val="nil"/>
              <w:left w:val="nil"/>
              <w:bottom w:val="single" w:sz="4" w:space="0" w:color="000000"/>
              <w:right w:val="nil"/>
            </w:tcBorders>
            <w:shd w:val="clear" w:color="auto" w:fill="auto"/>
            <w:noWrap/>
            <w:vAlign w:val="bottom"/>
            <w:hideMark/>
          </w:tcPr>
          <w:p w14:paraId="564B1024"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9,151 </w:t>
            </w:r>
          </w:p>
        </w:tc>
        <w:tc>
          <w:tcPr>
            <w:tcW w:w="604" w:type="pct"/>
            <w:tcBorders>
              <w:top w:val="nil"/>
              <w:left w:val="nil"/>
              <w:bottom w:val="single" w:sz="4" w:space="0" w:color="000000"/>
              <w:right w:val="nil"/>
            </w:tcBorders>
            <w:shd w:val="clear" w:color="auto" w:fill="auto"/>
            <w:noWrap/>
            <w:vAlign w:val="bottom"/>
            <w:hideMark/>
          </w:tcPr>
          <w:p w14:paraId="18B71BCF"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8,085 </w:t>
            </w:r>
          </w:p>
        </w:tc>
      </w:tr>
      <w:tr w:rsidR="008A609C" w:rsidRPr="008A609C" w14:paraId="70DED371" w14:textId="77777777" w:rsidTr="00CC0457">
        <w:trPr>
          <w:divId w:val="1224214453"/>
          <w:trHeight w:hRule="exact" w:val="450"/>
        </w:trPr>
        <w:tc>
          <w:tcPr>
            <w:tcW w:w="1948" w:type="pct"/>
            <w:tcBorders>
              <w:top w:val="nil"/>
              <w:left w:val="nil"/>
              <w:bottom w:val="nil"/>
              <w:right w:val="nil"/>
            </w:tcBorders>
            <w:shd w:val="clear" w:color="auto" w:fill="auto"/>
            <w:vAlign w:val="center"/>
            <w:hideMark/>
          </w:tcPr>
          <w:p w14:paraId="3336E795" w14:textId="77777777" w:rsidR="008A609C" w:rsidRPr="008A609C" w:rsidRDefault="008A609C" w:rsidP="008A609C">
            <w:pPr>
              <w:spacing w:after="0"/>
              <w:ind w:left="170"/>
              <w:jc w:val="left"/>
              <w:rPr>
                <w:rFonts w:eastAsia="Times New Roman" w:cs="Arial"/>
                <w:sz w:val="16"/>
                <w:szCs w:val="16"/>
                <w:lang w:eastAsia="en-AU"/>
              </w:rPr>
            </w:pPr>
            <w:r w:rsidRPr="008A609C">
              <w:rPr>
                <w:rFonts w:eastAsia="Times New Roman" w:cs="Arial"/>
                <w:sz w:val="16"/>
                <w:szCs w:val="16"/>
                <w:lang w:eastAsia="en-AU"/>
              </w:rPr>
              <w:t>Cash and cash equivalents at the</w:t>
            </w:r>
            <w:r w:rsidRPr="008A609C">
              <w:rPr>
                <w:rFonts w:eastAsia="Times New Roman" w:cs="Arial"/>
                <w:sz w:val="16"/>
                <w:szCs w:val="16"/>
                <w:lang w:eastAsia="en-AU"/>
              </w:rPr>
              <w:br/>
              <w:t xml:space="preserve">  beginning of the reporting period</w:t>
            </w:r>
          </w:p>
        </w:tc>
        <w:tc>
          <w:tcPr>
            <w:tcW w:w="637" w:type="pct"/>
            <w:tcBorders>
              <w:top w:val="nil"/>
              <w:left w:val="nil"/>
              <w:bottom w:val="nil"/>
              <w:right w:val="nil"/>
            </w:tcBorders>
            <w:shd w:val="clear" w:color="auto" w:fill="auto"/>
            <w:noWrap/>
            <w:vAlign w:val="bottom"/>
            <w:hideMark/>
          </w:tcPr>
          <w:p w14:paraId="5C5F0110"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71,678 </w:t>
            </w:r>
          </w:p>
        </w:tc>
        <w:tc>
          <w:tcPr>
            <w:tcW w:w="604" w:type="pct"/>
            <w:tcBorders>
              <w:top w:val="nil"/>
              <w:left w:val="nil"/>
              <w:bottom w:val="single" w:sz="4" w:space="0" w:color="auto"/>
              <w:right w:val="nil"/>
            </w:tcBorders>
            <w:shd w:val="clear" w:color="000000" w:fill="E6E6E6"/>
            <w:noWrap/>
            <w:vAlign w:val="bottom"/>
            <w:hideMark/>
          </w:tcPr>
          <w:p w14:paraId="43B8BD05"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72,828 </w:t>
            </w:r>
          </w:p>
        </w:tc>
        <w:tc>
          <w:tcPr>
            <w:tcW w:w="604" w:type="pct"/>
            <w:tcBorders>
              <w:top w:val="nil"/>
              <w:left w:val="nil"/>
              <w:bottom w:val="nil"/>
              <w:right w:val="nil"/>
            </w:tcBorders>
            <w:shd w:val="clear" w:color="auto" w:fill="auto"/>
            <w:noWrap/>
            <w:vAlign w:val="bottom"/>
            <w:hideMark/>
          </w:tcPr>
          <w:p w14:paraId="21384C79"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40,502 </w:t>
            </w:r>
          </w:p>
        </w:tc>
        <w:tc>
          <w:tcPr>
            <w:tcW w:w="604" w:type="pct"/>
            <w:tcBorders>
              <w:top w:val="nil"/>
              <w:left w:val="nil"/>
              <w:bottom w:val="nil"/>
              <w:right w:val="nil"/>
            </w:tcBorders>
            <w:shd w:val="clear" w:color="auto" w:fill="auto"/>
            <w:noWrap/>
            <w:vAlign w:val="bottom"/>
            <w:hideMark/>
          </w:tcPr>
          <w:p w14:paraId="07DA87C4"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58,348 </w:t>
            </w:r>
          </w:p>
        </w:tc>
        <w:tc>
          <w:tcPr>
            <w:tcW w:w="604" w:type="pct"/>
            <w:tcBorders>
              <w:top w:val="nil"/>
              <w:left w:val="nil"/>
              <w:bottom w:val="nil"/>
              <w:right w:val="nil"/>
            </w:tcBorders>
            <w:shd w:val="clear" w:color="auto" w:fill="auto"/>
            <w:noWrap/>
            <w:vAlign w:val="bottom"/>
            <w:hideMark/>
          </w:tcPr>
          <w:p w14:paraId="65971A74" w14:textId="77777777" w:rsidR="008A609C" w:rsidRPr="008A609C" w:rsidRDefault="008A609C" w:rsidP="00CC0457">
            <w:pPr>
              <w:spacing w:after="0"/>
              <w:jc w:val="right"/>
              <w:rPr>
                <w:rFonts w:eastAsia="Times New Roman" w:cs="Arial"/>
                <w:sz w:val="16"/>
                <w:szCs w:val="16"/>
                <w:lang w:eastAsia="en-AU"/>
              </w:rPr>
            </w:pPr>
            <w:r w:rsidRPr="008A609C">
              <w:rPr>
                <w:rFonts w:eastAsia="Times New Roman" w:cs="Arial"/>
                <w:sz w:val="16"/>
                <w:szCs w:val="16"/>
                <w:lang w:eastAsia="en-AU"/>
              </w:rPr>
              <w:t xml:space="preserve">67,500 </w:t>
            </w:r>
          </w:p>
        </w:tc>
      </w:tr>
      <w:tr w:rsidR="008A609C" w:rsidRPr="008A609C" w14:paraId="366D8B82" w14:textId="77777777" w:rsidTr="00CC0457">
        <w:trPr>
          <w:divId w:val="1224214453"/>
          <w:trHeight w:hRule="exact" w:val="450"/>
        </w:trPr>
        <w:tc>
          <w:tcPr>
            <w:tcW w:w="1948" w:type="pct"/>
            <w:tcBorders>
              <w:top w:val="nil"/>
              <w:left w:val="nil"/>
              <w:bottom w:val="single" w:sz="4" w:space="0" w:color="auto"/>
              <w:right w:val="nil"/>
            </w:tcBorders>
            <w:shd w:val="clear" w:color="auto" w:fill="auto"/>
            <w:vAlign w:val="center"/>
            <w:hideMark/>
          </w:tcPr>
          <w:p w14:paraId="2F628732" w14:textId="77777777" w:rsidR="008A609C" w:rsidRPr="008A609C" w:rsidRDefault="008A609C" w:rsidP="008A609C">
            <w:pPr>
              <w:spacing w:after="0"/>
              <w:jc w:val="left"/>
              <w:rPr>
                <w:rFonts w:eastAsia="Times New Roman" w:cs="Arial"/>
                <w:b/>
                <w:bCs/>
                <w:sz w:val="16"/>
                <w:szCs w:val="16"/>
                <w:lang w:eastAsia="en-AU"/>
              </w:rPr>
            </w:pPr>
            <w:r w:rsidRPr="008A609C">
              <w:rPr>
                <w:rFonts w:eastAsia="Times New Roman" w:cs="Arial"/>
                <w:b/>
                <w:bCs/>
                <w:sz w:val="16"/>
                <w:szCs w:val="16"/>
                <w:lang w:eastAsia="en-AU"/>
              </w:rPr>
              <w:t>Cash and cash equivalents at</w:t>
            </w:r>
            <w:r w:rsidRPr="008A609C">
              <w:rPr>
                <w:rFonts w:eastAsia="Times New Roman" w:cs="Arial"/>
                <w:b/>
                <w:bCs/>
                <w:sz w:val="16"/>
                <w:szCs w:val="16"/>
                <w:lang w:eastAsia="en-AU"/>
              </w:rPr>
              <w:br/>
              <w:t xml:space="preserve">  the end of the reporting period</w:t>
            </w:r>
          </w:p>
        </w:tc>
        <w:tc>
          <w:tcPr>
            <w:tcW w:w="637" w:type="pct"/>
            <w:tcBorders>
              <w:top w:val="single" w:sz="4" w:space="0" w:color="000000"/>
              <w:left w:val="nil"/>
              <w:bottom w:val="single" w:sz="4" w:space="0" w:color="auto"/>
              <w:right w:val="nil"/>
            </w:tcBorders>
            <w:shd w:val="clear" w:color="auto" w:fill="auto"/>
            <w:noWrap/>
            <w:vAlign w:val="bottom"/>
            <w:hideMark/>
          </w:tcPr>
          <w:p w14:paraId="71E9476D"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72,828 </w:t>
            </w:r>
          </w:p>
        </w:tc>
        <w:tc>
          <w:tcPr>
            <w:tcW w:w="604" w:type="pct"/>
            <w:tcBorders>
              <w:top w:val="nil"/>
              <w:left w:val="nil"/>
              <w:bottom w:val="single" w:sz="4" w:space="0" w:color="auto"/>
              <w:right w:val="nil"/>
            </w:tcBorders>
            <w:shd w:val="clear" w:color="000000" w:fill="E6E6E6"/>
            <w:noWrap/>
            <w:vAlign w:val="bottom"/>
            <w:hideMark/>
          </w:tcPr>
          <w:p w14:paraId="1D661EA1"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40,502 </w:t>
            </w:r>
          </w:p>
        </w:tc>
        <w:tc>
          <w:tcPr>
            <w:tcW w:w="604" w:type="pct"/>
            <w:tcBorders>
              <w:top w:val="single" w:sz="4" w:space="0" w:color="000000"/>
              <w:left w:val="nil"/>
              <w:bottom w:val="single" w:sz="4" w:space="0" w:color="auto"/>
              <w:right w:val="nil"/>
            </w:tcBorders>
            <w:shd w:val="clear" w:color="auto" w:fill="auto"/>
            <w:noWrap/>
            <w:vAlign w:val="bottom"/>
            <w:hideMark/>
          </w:tcPr>
          <w:p w14:paraId="71B1CE0B"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58,348 </w:t>
            </w:r>
          </w:p>
        </w:tc>
        <w:tc>
          <w:tcPr>
            <w:tcW w:w="604" w:type="pct"/>
            <w:tcBorders>
              <w:top w:val="single" w:sz="4" w:space="0" w:color="000000"/>
              <w:left w:val="nil"/>
              <w:bottom w:val="single" w:sz="4" w:space="0" w:color="auto"/>
              <w:right w:val="nil"/>
            </w:tcBorders>
            <w:shd w:val="clear" w:color="auto" w:fill="auto"/>
            <w:noWrap/>
            <w:vAlign w:val="bottom"/>
            <w:hideMark/>
          </w:tcPr>
          <w:p w14:paraId="4D3A67BE"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67,500 </w:t>
            </w:r>
          </w:p>
        </w:tc>
        <w:tc>
          <w:tcPr>
            <w:tcW w:w="604" w:type="pct"/>
            <w:tcBorders>
              <w:top w:val="single" w:sz="4" w:space="0" w:color="000000"/>
              <w:left w:val="nil"/>
              <w:bottom w:val="single" w:sz="4" w:space="0" w:color="auto"/>
              <w:right w:val="nil"/>
            </w:tcBorders>
            <w:shd w:val="clear" w:color="auto" w:fill="auto"/>
            <w:noWrap/>
            <w:vAlign w:val="bottom"/>
            <w:hideMark/>
          </w:tcPr>
          <w:p w14:paraId="54AAC5A7" w14:textId="77777777" w:rsidR="008A609C" w:rsidRPr="008A609C" w:rsidRDefault="008A609C" w:rsidP="00CC0457">
            <w:pPr>
              <w:spacing w:after="0"/>
              <w:jc w:val="right"/>
              <w:rPr>
                <w:rFonts w:eastAsia="Times New Roman" w:cs="Arial"/>
                <w:b/>
                <w:bCs/>
                <w:sz w:val="16"/>
                <w:szCs w:val="16"/>
                <w:lang w:eastAsia="en-AU"/>
              </w:rPr>
            </w:pPr>
            <w:r w:rsidRPr="008A609C">
              <w:rPr>
                <w:rFonts w:eastAsia="Times New Roman" w:cs="Arial"/>
                <w:b/>
                <w:bCs/>
                <w:sz w:val="16"/>
                <w:szCs w:val="16"/>
                <w:lang w:eastAsia="en-AU"/>
              </w:rPr>
              <w:t xml:space="preserve">75,584 </w:t>
            </w:r>
          </w:p>
        </w:tc>
      </w:tr>
    </w:tbl>
    <w:p w14:paraId="7F10C9F6" w14:textId="0E6D05F7" w:rsidR="0008358A" w:rsidRPr="009A6F40" w:rsidRDefault="0008358A" w:rsidP="006B37F5">
      <w:pPr>
        <w:pStyle w:val="TableGraphic"/>
        <w:rPr>
          <w:rFonts w:ascii="Arial" w:hAnsi="Arial" w:cs="Arial"/>
          <w:sz w:val="16"/>
          <w:szCs w:val="16"/>
        </w:rPr>
      </w:pPr>
      <w:r w:rsidRPr="009A6F40">
        <w:rPr>
          <w:rFonts w:ascii="Arial" w:hAnsi="Arial" w:cs="Arial"/>
          <w:sz w:val="16"/>
          <w:szCs w:val="16"/>
        </w:rPr>
        <w:t>Prepared on Australian Accounting Standards basis.</w:t>
      </w:r>
    </w:p>
    <w:p w14:paraId="4220F1A1" w14:textId="77777777" w:rsidR="0008358A" w:rsidRPr="000E6927" w:rsidRDefault="0008358A" w:rsidP="0008358A"/>
    <w:p w14:paraId="23145431" w14:textId="09E417AD" w:rsidR="00D307DF" w:rsidRDefault="0008358A" w:rsidP="00D307DF">
      <w:pPr>
        <w:pStyle w:val="TableHeadingcontinued"/>
        <w:rPr>
          <w:rFonts w:ascii="Arial" w:eastAsiaTheme="minorHAnsi" w:hAnsi="Arial" w:cstheme="minorBidi"/>
          <w:color w:val="000000"/>
          <w:sz w:val="22"/>
          <w:szCs w:val="22"/>
          <w:lang w:eastAsia="en-US"/>
        </w:rPr>
      </w:pPr>
      <w:r>
        <w:br w:type="page"/>
      </w:r>
      <w:r w:rsidRPr="00D30CBA">
        <w:lastRenderedPageBreak/>
        <w:t>Table</w:t>
      </w:r>
      <w:r>
        <w:t xml:space="preserve"> 3.5</w:t>
      </w:r>
      <w:r w:rsidRPr="00D30CBA">
        <w:t xml:space="preserve">: </w:t>
      </w:r>
      <w:r>
        <w:t>Departmental capital budget statement (for the period ended 30 June)</w:t>
      </w:r>
      <w:r w:rsidR="00D307DF">
        <w:t xml:space="preserve"> </w:t>
      </w:r>
    </w:p>
    <w:tbl>
      <w:tblPr>
        <w:tblW w:w="5000" w:type="pct"/>
        <w:tblLook w:val="04A0" w:firstRow="1" w:lastRow="0" w:firstColumn="1" w:lastColumn="0" w:noHBand="0" w:noVBand="1"/>
      </w:tblPr>
      <w:tblGrid>
        <w:gridCol w:w="3128"/>
        <w:gridCol w:w="975"/>
        <w:gridCol w:w="902"/>
        <w:gridCol w:w="902"/>
        <w:gridCol w:w="902"/>
        <w:gridCol w:w="901"/>
      </w:tblGrid>
      <w:tr w:rsidR="00D307DF" w:rsidRPr="00D307DF" w14:paraId="2B05EC54" w14:textId="77777777" w:rsidTr="003D6ED0">
        <w:trPr>
          <w:divId w:val="1187716126"/>
          <w:trHeight w:hRule="exact" w:val="900"/>
        </w:trPr>
        <w:tc>
          <w:tcPr>
            <w:tcW w:w="2029" w:type="pct"/>
            <w:tcBorders>
              <w:top w:val="single" w:sz="4" w:space="0" w:color="auto"/>
              <w:left w:val="nil"/>
              <w:bottom w:val="nil"/>
              <w:right w:val="nil"/>
            </w:tcBorders>
            <w:shd w:val="clear" w:color="auto" w:fill="auto"/>
            <w:noWrap/>
            <w:hideMark/>
          </w:tcPr>
          <w:p w14:paraId="29050BAE" w14:textId="55471598" w:rsidR="00D307DF" w:rsidRPr="00D307DF" w:rsidRDefault="00D307DF" w:rsidP="00D307DF">
            <w:pPr>
              <w:rPr>
                <w:rFonts w:eastAsia="Times New Roman" w:cs="Arial"/>
                <w:b/>
                <w:bCs/>
                <w:color w:val="auto"/>
                <w:sz w:val="16"/>
                <w:szCs w:val="16"/>
                <w:lang w:eastAsia="en-AU"/>
              </w:rPr>
            </w:pPr>
            <w:r w:rsidRPr="00D307DF">
              <w:rPr>
                <w:rFonts w:eastAsia="Times New Roman" w:cs="Arial"/>
                <w:b/>
                <w:bCs/>
                <w:color w:val="auto"/>
                <w:sz w:val="16"/>
                <w:szCs w:val="16"/>
                <w:lang w:eastAsia="en-AU"/>
              </w:rPr>
              <w:t> </w:t>
            </w:r>
          </w:p>
        </w:tc>
        <w:tc>
          <w:tcPr>
            <w:tcW w:w="632" w:type="pct"/>
            <w:tcBorders>
              <w:top w:val="single" w:sz="4" w:space="0" w:color="auto"/>
              <w:left w:val="nil"/>
              <w:bottom w:val="single" w:sz="4" w:space="0" w:color="auto"/>
              <w:right w:val="nil"/>
            </w:tcBorders>
            <w:shd w:val="clear" w:color="auto" w:fill="auto"/>
            <w:vAlign w:val="center"/>
            <w:hideMark/>
          </w:tcPr>
          <w:p w14:paraId="419DE169" w14:textId="77777777" w:rsidR="00D307DF" w:rsidRPr="00D307DF" w:rsidRDefault="00D307DF" w:rsidP="003D6ED0">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2019-20 Estimated actual</w:t>
            </w:r>
            <w:r w:rsidRPr="00D307DF">
              <w:rPr>
                <w:rFonts w:eastAsia="Times New Roman" w:cs="Arial"/>
                <w:color w:val="auto"/>
                <w:sz w:val="16"/>
                <w:szCs w:val="16"/>
                <w:lang w:eastAsia="en-AU"/>
              </w:rPr>
              <w:br/>
              <w:t>$'000</w:t>
            </w:r>
          </w:p>
        </w:tc>
        <w:tc>
          <w:tcPr>
            <w:tcW w:w="585" w:type="pct"/>
            <w:tcBorders>
              <w:top w:val="single" w:sz="4" w:space="0" w:color="auto"/>
              <w:left w:val="nil"/>
              <w:bottom w:val="single" w:sz="4" w:space="0" w:color="auto"/>
              <w:right w:val="nil"/>
            </w:tcBorders>
            <w:shd w:val="clear" w:color="000000" w:fill="E6E6E6"/>
            <w:vAlign w:val="center"/>
            <w:hideMark/>
          </w:tcPr>
          <w:p w14:paraId="60DD52C2" w14:textId="77777777" w:rsidR="00D307DF" w:rsidRPr="00D307DF" w:rsidRDefault="00D307DF" w:rsidP="003D6ED0">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2020-21</w:t>
            </w:r>
            <w:r w:rsidRPr="00D307DF">
              <w:rPr>
                <w:rFonts w:eastAsia="Times New Roman" w:cs="Arial"/>
                <w:color w:val="auto"/>
                <w:sz w:val="16"/>
                <w:szCs w:val="16"/>
                <w:lang w:eastAsia="en-AU"/>
              </w:rPr>
              <w:br/>
              <w:t>Budget</w:t>
            </w:r>
            <w:r w:rsidRPr="00D307DF">
              <w:rPr>
                <w:rFonts w:eastAsia="Times New Roman" w:cs="Arial"/>
                <w:color w:val="auto"/>
                <w:sz w:val="16"/>
                <w:szCs w:val="16"/>
                <w:lang w:eastAsia="en-AU"/>
              </w:rPr>
              <w:br/>
            </w:r>
            <w:r w:rsidRPr="00D307DF">
              <w:rPr>
                <w:rFonts w:eastAsia="Times New Roman" w:cs="Arial"/>
                <w:color w:val="auto"/>
                <w:sz w:val="16"/>
                <w:szCs w:val="16"/>
                <w:lang w:eastAsia="en-AU"/>
              </w:rPr>
              <w:br/>
              <w:t>$'000</w:t>
            </w:r>
          </w:p>
        </w:tc>
        <w:tc>
          <w:tcPr>
            <w:tcW w:w="585" w:type="pct"/>
            <w:tcBorders>
              <w:top w:val="single" w:sz="4" w:space="0" w:color="auto"/>
              <w:left w:val="nil"/>
              <w:bottom w:val="single" w:sz="4" w:space="0" w:color="auto"/>
              <w:right w:val="nil"/>
            </w:tcBorders>
            <w:shd w:val="clear" w:color="auto" w:fill="auto"/>
            <w:vAlign w:val="center"/>
            <w:hideMark/>
          </w:tcPr>
          <w:p w14:paraId="25BCBF9C" w14:textId="77777777" w:rsidR="00D307DF" w:rsidRPr="00D307DF" w:rsidRDefault="00D307DF" w:rsidP="003D6ED0">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2021-22 Forward estimate</w:t>
            </w:r>
            <w:r w:rsidRPr="00D307DF">
              <w:rPr>
                <w:rFonts w:eastAsia="Times New Roman" w:cs="Arial"/>
                <w:color w:val="auto"/>
                <w:sz w:val="16"/>
                <w:szCs w:val="16"/>
                <w:lang w:eastAsia="en-AU"/>
              </w:rPr>
              <w:br/>
              <w:t>$'000</w:t>
            </w:r>
          </w:p>
        </w:tc>
        <w:tc>
          <w:tcPr>
            <w:tcW w:w="585" w:type="pct"/>
            <w:tcBorders>
              <w:top w:val="single" w:sz="4" w:space="0" w:color="auto"/>
              <w:left w:val="nil"/>
              <w:bottom w:val="single" w:sz="4" w:space="0" w:color="auto"/>
              <w:right w:val="nil"/>
            </w:tcBorders>
            <w:shd w:val="clear" w:color="auto" w:fill="auto"/>
            <w:vAlign w:val="center"/>
            <w:hideMark/>
          </w:tcPr>
          <w:p w14:paraId="550F830F" w14:textId="77777777" w:rsidR="00D307DF" w:rsidRPr="00D307DF" w:rsidRDefault="00D307DF" w:rsidP="003D6ED0">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2022-23 Forward estimate</w:t>
            </w:r>
            <w:r w:rsidRPr="00D307DF">
              <w:rPr>
                <w:rFonts w:eastAsia="Times New Roman" w:cs="Arial"/>
                <w:color w:val="auto"/>
                <w:sz w:val="16"/>
                <w:szCs w:val="16"/>
                <w:lang w:eastAsia="en-AU"/>
              </w:rPr>
              <w:br/>
              <w:t>$'000</w:t>
            </w:r>
          </w:p>
        </w:tc>
        <w:tc>
          <w:tcPr>
            <w:tcW w:w="585" w:type="pct"/>
            <w:tcBorders>
              <w:top w:val="single" w:sz="4" w:space="0" w:color="auto"/>
              <w:left w:val="nil"/>
              <w:bottom w:val="single" w:sz="4" w:space="0" w:color="auto"/>
              <w:right w:val="nil"/>
            </w:tcBorders>
            <w:shd w:val="clear" w:color="auto" w:fill="auto"/>
            <w:vAlign w:val="center"/>
            <w:hideMark/>
          </w:tcPr>
          <w:p w14:paraId="4F23C9EA" w14:textId="77777777" w:rsidR="00D307DF" w:rsidRPr="00D307DF" w:rsidRDefault="00D307DF" w:rsidP="003D6ED0">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2023-24</w:t>
            </w:r>
            <w:r w:rsidRPr="00D307DF">
              <w:rPr>
                <w:rFonts w:eastAsia="Times New Roman" w:cs="Arial"/>
                <w:color w:val="auto"/>
                <w:sz w:val="16"/>
                <w:szCs w:val="16"/>
                <w:lang w:eastAsia="en-AU"/>
              </w:rPr>
              <w:br/>
              <w:t>Forward estimate</w:t>
            </w:r>
            <w:r w:rsidRPr="00D307DF">
              <w:rPr>
                <w:rFonts w:eastAsia="Times New Roman" w:cs="Arial"/>
                <w:color w:val="auto"/>
                <w:sz w:val="16"/>
                <w:szCs w:val="16"/>
                <w:lang w:eastAsia="en-AU"/>
              </w:rPr>
              <w:br/>
              <w:t>$'000</w:t>
            </w:r>
          </w:p>
        </w:tc>
      </w:tr>
      <w:tr w:rsidR="00D307DF" w:rsidRPr="00D307DF" w14:paraId="1F5C6207" w14:textId="77777777" w:rsidTr="00D307DF">
        <w:trPr>
          <w:divId w:val="1187716126"/>
          <w:trHeight w:hRule="exact" w:val="450"/>
        </w:trPr>
        <w:tc>
          <w:tcPr>
            <w:tcW w:w="2029" w:type="pct"/>
            <w:tcBorders>
              <w:top w:val="nil"/>
              <w:left w:val="nil"/>
              <w:bottom w:val="nil"/>
              <w:right w:val="nil"/>
            </w:tcBorders>
            <w:shd w:val="clear" w:color="auto" w:fill="auto"/>
            <w:vAlign w:val="center"/>
            <w:hideMark/>
          </w:tcPr>
          <w:p w14:paraId="1D480F96" w14:textId="77777777" w:rsidR="00D307DF" w:rsidRPr="00D307DF" w:rsidRDefault="00D307DF" w:rsidP="00D307DF">
            <w:pPr>
              <w:spacing w:after="0"/>
              <w:jc w:val="left"/>
              <w:rPr>
                <w:rFonts w:eastAsia="Times New Roman" w:cs="Arial"/>
                <w:b/>
                <w:bCs/>
                <w:color w:val="auto"/>
                <w:sz w:val="16"/>
                <w:szCs w:val="16"/>
                <w:lang w:eastAsia="en-AU"/>
              </w:rPr>
            </w:pPr>
            <w:r w:rsidRPr="00D307DF">
              <w:rPr>
                <w:rFonts w:eastAsia="Times New Roman" w:cs="Arial"/>
                <w:b/>
                <w:bCs/>
                <w:color w:val="auto"/>
                <w:sz w:val="16"/>
                <w:szCs w:val="16"/>
                <w:lang w:eastAsia="en-AU"/>
              </w:rPr>
              <w:t>PURCHASE OF NON-FINANCIAL</w:t>
            </w:r>
            <w:r w:rsidRPr="00D307DF">
              <w:rPr>
                <w:rFonts w:eastAsia="Times New Roman" w:cs="Arial"/>
                <w:b/>
                <w:bCs/>
                <w:color w:val="auto"/>
                <w:sz w:val="16"/>
                <w:szCs w:val="16"/>
                <w:lang w:eastAsia="en-AU"/>
              </w:rPr>
              <w:br/>
              <w:t xml:space="preserve">  ASSETS</w:t>
            </w:r>
          </w:p>
        </w:tc>
        <w:tc>
          <w:tcPr>
            <w:tcW w:w="632" w:type="pct"/>
            <w:tcBorders>
              <w:top w:val="nil"/>
              <w:left w:val="nil"/>
              <w:bottom w:val="nil"/>
              <w:right w:val="nil"/>
            </w:tcBorders>
            <w:shd w:val="clear" w:color="auto" w:fill="auto"/>
            <w:vAlign w:val="center"/>
            <w:hideMark/>
          </w:tcPr>
          <w:p w14:paraId="708AA264" w14:textId="77777777" w:rsidR="00D307DF" w:rsidRPr="00D307DF" w:rsidRDefault="00D307DF" w:rsidP="00D307DF">
            <w:pPr>
              <w:spacing w:after="0"/>
              <w:jc w:val="left"/>
              <w:rPr>
                <w:rFonts w:eastAsia="Times New Roman" w:cs="Arial"/>
                <w:b/>
                <w:bCs/>
                <w:color w:val="auto"/>
                <w:sz w:val="16"/>
                <w:szCs w:val="16"/>
                <w:lang w:eastAsia="en-AU"/>
              </w:rPr>
            </w:pPr>
          </w:p>
        </w:tc>
        <w:tc>
          <w:tcPr>
            <w:tcW w:w="585" w:type="pct"/>
            <w:tcBorders>
              <w:top w:val="nil"/>
              <w:left w:val="nil"/>
              <w:bottom w:val="nil"/>
              <w:right w:val="nil"/>
            </w:tcBorders>
            <w:shd w:val="clear" w:color="000000" w:fill="E6E6E6"/>
            <w:vAlign w:val="center"/>
            <w:hideMark/>
          </w:tcPr>
          <w:p w14:paraId="1184B950" w14:textId="77777777" w:rsidR="00D307DF" w:rsidRPr="00D307DF" w:rsidRDefault="00D307DF" w:rsidP="00D307DF">
            <w:pPr>
              <w:spacing w:after="0"/>
              <w:jc w:val="left"/>
              <w:rPr>
                <w:rFonts w:eastAsia="Times New Roman" w:cs="Arial"/>
                <w:color w:val="auto"/>
                <w:sz w:val="16"/>
                <w:szCs w:val="16"/>
                <w:lang w:eastAsia="en-AU"/>
              </w:rPr>
            </w:pPr>
            <w:r w:rsidRPr="00D307DF">
              <w:rPr>
                <w:rFonts w:eastAsia="Times New Roman" w:cs="Arial"/>
                <w:color w:val="auto"/>
                <w:sz w:val="16"/>
                <w:szCs w:val="16"/>
                <w:lang w:eastAsia="en-AU"/>
              </w:rPr>
              <w:t> </w:t>
            </w:r>
          </w:p>
        </w:tc>
        <w:tc>
          <w:tcPr>
            <w:tcW w:w="585" w:type="pct"/>
            <w:tcBorders>
              <w:top w:val="nil"/>
              <w:left w:val="nil"/>
              <w:bottom w:val="nil"/>
              <w:right w:val="nil"/>
            </w:tcBorders>
            <w:shd w:val="clear" w:color="auto" w:fill="auto"/>
            <w:vAlign w:val="center"/>
            <w:hideMark/>
          </w:tcPr>
          <w:p w14:paraId="2BC5E397" w14:textId="77777777" w:rsidR="00D307DF" w:rsidRPr="00D307DF" w:rsidRDefault="00D307DF" w:rsidP="00D307DF">
            <w:pPr>
              <w:spacing w:after="0"/>
              <w:jc w:val="left"/>
              <w:rPr>
                <w:rFonts w:eastAsia="Times New Roman" w:cs="Arial"/>
                <w:color w:val="auto"/>
                <w:sz w:val="16"/>
                <w:szCs w:val="16"/>
                <w:lang w:eastAsia="en-AU"/>
              </w:rPr>
            </w:pPr>
          </w:p>
        </w:tc>
        <w:tc>
          <w:tcPr>
            <w:tcW w:w="585" w:type="pct"/>
            <w:tcBorders>
              <w:top w:val="nil"/>
              <w:left w:val="nil"/>
              <w:bottom w:val="nil"/>
              <w:right w:val="nil"/>
            </w:tcBorders>
            <w:shd w:val="clear" w:color="auto" w:fill="auto"/>
            <w:vAlign w:val="center"/>
            <w:hideMark/>
          </w:tcPr>
          <w:p w14:paraId="61B8F42A" w14:textId="77777777" w:rsidR="00D307DF" w:rsidRPr="00D307DF" w:rsidRDefault="00D307DF" w:rsidP="00D307DF">
            <w:pPr>
              <w:spacing w:after="0"/>
              <w:jc w:val="left"/>
              <w:rPr>
                <w:rFonts w:ascii="Times New Roman" w:eastAsia="Times New Roman" w:hAnsi="Times New Roman" w:cs="Times New Roman"/>
                <w:color w:val="auto"/>
                <w:sz w:val="20"/>
                <w:szCs w:val="20"/>
                <w:lang w:eastAsia="en-AU"/>
              </w:rPr>
            </w:pPr>
          </w:p>
        </w:tc>
        <w:tc>
          <w:tcPr>
            <w:tcW w:w="585" w:type="pct"/>
            <w:tcBorders>
              <w:top w:val="nil"/>
              <w:left w:val="nil"/>
              <w:bottom w:val="nil"/>
              <w:right w:val="nil"/>
            </w:tcBorders>
            <w:shd w:val="clear" w:color="auto" w:fill="auto"/>
            <w:vAlign w:val="center"/>
            <w:hideMark/>
          </w:tcPr>
          <w:p w14:paraId="0F7BE712" w14:textId="77777777" w:rsidR="00D307DF" w:rsidRPr="00D307DF" w:rsidRDefault="00D307DF" w:rsidP="00D307DF">
            <w:pPr>
              <w:spacing w:after="0"/>
              <w:jc w:val="left"/>
              <w:rPr>
                <w:rFonts w:ascii="Times New Roman" w:eastAsia="Times New Roman" w:hAnsi="Times New Roman" w:cs="Times New Roman"/>
                <w:color w:val="auto"/>
                <w:sz w:val="20"/>
                <w:szCs w:val="20"/>
                <w:lang w:eastAsia="en-AU"/>
              </w:rPr>
            </w:pPr>
          </w:p>
        </w:tc>
      </w:tr>
      <w:tr w:rsidR="00D307DF" w:rsidRPr="00D307DF" w14:paraId="0FFC1E86" w14:textId="77777777" w:rsidTr="00D307DF">
        <w:trPr>
          <w:divId w:val="1187716126"/>
          <w:trHeight w:hRule="exact" w:val="450"/>
        </w:trPr>
        <w:tc>
          <w:tcPr>
            <w:tcW w:w="2029" w:type="pct"/>
            <w:tcBorders>
              <w:top w:val="nil"/>
              <w:left w:val="nil"/>
              <w:bottom w:val="nil"/>
              <w:right w:val="nil"/>
            </w:tcBorders>
            <w:shd w:val="clear" w:color="auto" w:fill="auto"/>
            <w:vAlign w:val="center"/>
            <w:hideMark/>
          </w:tcPr>
          <w:p w14:paraId="36295AC5" w14:textId="77777777" w:rsidR="00D307DF" w:rsidRPr="00D307DF" w:rsidRDefault="00D307DF" w:rsidP="00D307DF">
            <w:pPr>
              <w:spacing w:after="0"/>
              <w:ind w:left="170"/>
              <w:jc w:val="left"/>
              <w:rPr>
                <w:rFonts w:eastAsia="Times New Roman" w:cs="Arial"/>
                <w:color w:val="auto"/>
                <w:sz w:val="16"/>
                <w:szCs w:val="16"/>
                <w:lang w:eastAsia="en-AU"/>
              </w:rPr>
            </w:pPr>
            <w:r w:rsidRPr="00D307DF">
              <w:rPr>
                <w:rFonts w:eastAsia="Times New Roman" w:cs="Arial"/>
                <w:color w:val="auto"/>
                <w:sz w:val="16"/>
                <w:szCs w:val="16"/>
                <w:lang w:eastAsia="en-AU"/>
              </w:rPr>
              <w:t>Funded internally from departmental</w:t>
            </w:r>
            <w:r w:rsidRPr="00D307DF">
              <w:rPr>
                <w:rFonts w:eastAsia="Times New Roman" w:cs="Arial"/>
                <w:color w:val="auto"/>
                <w:sz w:val="16"/>
                <w:szCs w:val="16"/>
                <w:lang w:eastAsia="en-AU"/>
              </w:rPr>
              <w:br/>
              <w:t xml:space="preserve">  resources</w:t>
            </w:r>
          </w:p>
        </w:tc>
        <w:tc>
          <w:tcPr>
            <w:tcW w:w="632" w:type="pct"/>
            <w:tcBorders>
              <w:top w:val="nil"/>
              <w:left w:val="nil"/>
              <w:bottom w:val="nil"/>
              <w:right w:val="nil"/>
            </w:tcBorders>
            <w:shd w:val="clear" w:color="auto" w:fill="auto"/>
            <w:noWrap/>
            <w:vAlign w:val="bottom"/>
            <w:hideMark/>
          </w:tcPr>
          <w:p w14:paraId="6B8C0231"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23,301 </w:t>
            </w:r>
          </w:p>
        </w:tc>
        <w:tc>
          <w:tcPr>
            <w:tcW w:w="585" w:type="pct"/>
            <w:tcBorders>
              <w:top w:val="nil"/>
              <w:left w:val="nil"/>
              <w:bottom w:val="nil"/>
              <w:right w:val="nil"/>
            </w:tcBorders>
            <w:shd w:val="clear" w:color="000000" w:fill="E6E6E6"/>
            <w:noWrap/>
            <w:vAlign w:val="bottom"/>
            <w:hideMark/>
          </w:tcPr>
          <w:p w14:paraId="753D0EB4"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22,300 </w:t>
            </w:r>
          </w:p>
        </w:tc>
        <w:tc>
          <w:tcPr>
            <w:tcW w:w="585" w:type="pct"/>
            <w:tcBorders>
              <w:top w:val="nil"/>
              <w:left w:val="nil"/>
              <w:bottom w:val="nil"/>
              <w:right w:val="nil"/>
            </w:tcBorders>
            <w:shd w:val="clear" w:color="auto" w:fill="auto"/>
            <w:noWrap/>
            <w:vAlign w:val="bottom"/>
            <w:hideMark/>
          </w:tcPr>
          <w:p w14:paraId="426A07CD"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12,400 </w:t>
            </w:r>
          </w:p>
        </w:tc>
        <w:tc>
          <w:tcPr>
            <w:tcW w:w="585" w:type="pct"/>
            <w:tcBorders>
              <w:top w:val="nil"/>
              <w:left w:val="nil"/>
              <w:bottom w:val="nil"/>
              <w:right w:val="nil"/>
            </w:tcBorders>
            <w:shd w:val="clear" w:color="auto" w:fill="auto"/>
            <w:noWrap/>
            <w:vAlign w:val="bottom"/>
            <w:hideMark/>
          </w:tcPr>
          <w:p w14:paraId="78BA196A"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7,400 </w:t>
            </w:r>
          </w:p>
        </w:tc>
        <w:tc>
          <w:tcPr>
            <w:tcW w:w="585" w:type="pct"/>
            <w:tcBorders>
              <w:top w:val="nil"/>
              <w:left w:val="nil"/>
              <w:bottom w:val="nil"/>
              <w:right w:val="nil"/>
            </w:tcBorders>
            <w:shd w:val="clear" w:color="auto" w:fill="auto"/>
            <w:noWrap/>
            <w:vAlign w:val="bottom"/>
            <w:hideMark/>
          </w:tcPr>
          <w:p w14:paraId="166DDE76"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8,250 </w:t>
            </w:r>
          </w:p>
        </w:tc>
      </w:tr>
      <w:tr w:rsidR="00D307DF" w:rsidRPr="00D307DF" w14:paraId="7E4FF5EF" w14:textId="77777777" w:rsidTr="00D307DF">
        <w:trPr>
          <w:divId w:val="1187716126"/>
          <w:trHeight w:hRule="exact" w:val="240"/>
        </w:trPr>
        <w:tc>
          <w:tcPr>
            <w:tcW w:w="2029" w:type="pct"/>
            <w:tcBorders>
              <w:top w:val="nil"/>
              <w:left w:val="nil"/>
              <w:bottom w:val="nil"/>
              <w:right w:val="nil"/>
            </w:tcBorders>
            <w:shd w:val="clear" w:color="auto" w:fill="auto"/>
            <w:noWrap/>
            <w:vAlign w:val="center"/>
            <w:hideMark/>
          </w:tcPr>
          <w:p w14:paraId="562BC35C" w14:textId="77777777" w:rsidR="00D307DF" w:rsidRPr="00D307DF" w:rsidRDefault="00D307DF" w:rsidP="00D307DF">
            <w:pPr>
              <w:spacing w:after="0"/>
              <w:jc w:val="left"/>
              <w:rPr>
                <w:rFonts w:eastAsia="Times New Roman" w:cs="Arial"/>
                <w:b/>
                <w:bCs/>
                <w:color w:val="auto"/>
                <w:sz w:val="16"/>
                <w:szCs w:val="16"/>
                <w:lang w:eastAsia="en-AU"/>
              </w:rPr>
            </w:pPr>
            <w:r w:rsidRPr="00D307DF">
              <w:rPr>
                <w:rFonts w:eastAsia="Times New Roman" w:cs="Arial"/>
                <w:b/>
                <w:bCs/>
                <w:color w:val="auto"/>
                <w:sz w:val="16"/>
                <w:szCs w:val="16"/>
                <w:lang w:eastAsia="en-AU"/>
              </w:rPr>
              <w:t>TOTAL</w:t>
            </w:r>
          </w:p>
        </w:tc>
        <w:tc>
          <w:tcPr>
            <w:tcW w:w="632" w:type="pct"/>
            <w:tcBorders>
              <w:top w:val="single" w:sz="4" w:space="0" w:color="auto"/>
              <w:left w:val="nil"/>
              <w:bottom w:val="single" w:sz="4" w:space="0" w:color="auto"/>
              <w:right w:val="nil"/>
            </w:tcBorders>
            <w:shd w:val="clear" w:color="auto" w:fill="auto"/>
            <w:noWrap/>
            <w:vAlign w:val="center"/>
            <w:hideMark/>
          </w:tcPr>
          <w:p w14:paraId="67F2819A"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23,301 </w:t>
            </w:r>
          </w:p>
        </w:tc>
        <w:tc>
          <w:tcPr>
            <w:tcW w:w="585" w:type="pct"/>
            <w:tcBorders>
              <w:top w:val="single" w:sz="4" w:space="0" w:color="auto"/>
              <w:left w:val="nil"/>
              <w:bottom w:val="single" w:sz="4" w:space="0" w:color="auto"/>
              <w:right w:val="nil"/>
            </w:tcBorders>
            <w:shd w:val="clear" w:color="000000" w:fill="E6E6E6"/>
            <w:noWrap/>
            <w:vAlign w:val="center"/>
            <w:hideMark/>
          </w:tcPr>
          <w:p w14:paraId="5D62E156"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22,300 </w:t>
            </w:r>
          </w:p>
        </w:tc>
        <w:tc>
          <w:tcPr>
            <w:tcW w:w="585" w:type="pct"/>
            <w:tcBorders>
              <w:top w:val="single" w:sz="4" w:space="0" w:color="auto"/>
              <w:left w:val="nil"/>
              <w:bottom w:val="single" w:sz="4" w:space="0" w:color="auto"/>
              <w:right w:val="nil"/>
            </w:tcBorders>
            <w:shd w:val="clear" w:color="auto" w:fill="auto"/>
            <w:noWrap/>
            <w:vAlign w:val="center"/>
            <w:hideMark/>
          </w:tcPr>
          <w:p w14:paraId="356B8BC4"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12,400 </w:t>
            </w:r>
          </w:p>
        </w:tc>
        <w:tc>
          <w:tcPr>
            <w:tcW w:w="585" w:type="pct"/>
            <w:tcBorders>
              <w:top w:val="single" w:sz="4" w:space="0" w:color="auto"/>
              <w:left w:val="nil"/>
              <w:bottom w:val="single" w:sz="4" w:space="0" w:color="auto"/>
              <w:right w:val="nil"/>
            </w:tcBorders>
            <w:shd w:val="clear" w:color="auto" w:fill="auto"/>
            <w:noWrap/>
            <w:vAlign w:val="center"/>
            <w:hideMark/>
          </w:tcPr>
          <w:p w14:paraId="79DDAAC7"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7,400 </w:t>
            </w:r>
          </w:p>
        </w:tc>
        <w:tc>
          <w:tcPr>
            <w:tcW w:w="585" w:type="pct"/>
            <w:tcBorders>
              <w:top w:val="single" w:sz="4" w:space="0" w:color="auto"/>
              <w:left w:val="nil"/>
              <w:bottom w:val="single" w:sz="4" w:space="0" w:color="auto"/>
              <w:right w:val="nil"/>
            </w:tcBorders>
            <w:shd w:val="clear" w:color="auto" w:fill="auto"/>
            <w:noWrap/>
            <w:vAlign w:val="center"/>
            <w:hideMark/>
          </w:tcPr>
          <w:p w14:paraId="47ED868F"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8,250 </w:t>
            </w:r>
          </w:p>
        </w:tc>
      </w:tr>
      <w:tr w:rsidR="00D307DF" w:rsidRPr="00D307DF" w14:paraId="387806E6" w14:textId="77777777" w:rsidTr="00D307DF">
        <w:trPr>
          <w:divId w:val="1187716126"/>
          <w:trHeight w:hRule="exact" w:val="675"/>
        </w:trPr>
        <w:tc>
          <w:tcPr>
            <w:tcW w:w="2029" w:type="pct"/>
            <w:tcBorders>
              <w:top w:val="nil"/>
              <w:left w:val="nil"/>
              <w:bottom w:val="nil"/>
              <w:right w:val="nil"/>
            </w:tcBorders>
            <w:shd w:val="clear" w:color="auto" w:fill="auto"/>
            <w:vAlign w:val="center"/>
            <w:hideMark/>
          </w:tcPr>
          <w:p w14:paraId="5C9AD7CB" w14:textId="77777777" w:rsidR="00D307DF" w:rsidRPr="00D307DF" w:rsidRDefault="00D307DF" w:rsidP="00D307DF">
            <w:pPr>
              <w:spacing w:after="0"/>
              <w:jc w:val="left"/>
              <w:rPr>
                <w:rFonts w:eastAsia="Times New Roman" w:cs="Arial"/>
                <w:b/>
                <w:bCs/>
                <w:color w:val="auto"/>
                <w:sz w:val="16"/>
                <w:szCs w:val="16"/>
                <w:lang w:eastAsia="en-AU"/>
              </w:rPr>
            </w:pPr>
            <w:r w:rsidRPr="00D307DF">
              <w:rPr>
                <w:rFonts w:eastAsia="Times New Roman" w:cs="Arial"/>
                <w:b/>
                <w:bCs/>
                <w:color w:val="auto"/>
                <w:sz w:val="16"/>
                <w:szCs w:val="16"/>
                <w:lang w:eastAsia="en-AU"/>
              </w:rPr>
              <w:t>RECONCILIATION OF CASH USED</w:t>
            </w:r>
            <w:r w:rsidRPr="00D307DF">
              <w:rPr>
                <w:rFonts w:eastAsia="Times New Roman" w:cs="Arial"/>
                <w:b/>
                <w:bCs/>
                <w:color w:val="auto"/>
                <w:sz w:val="16"/>
                <w:szCs w:val="16"/>
                <w:lang w:eastAsia="en-AU"/>
              </w:rPr>
              <w:br/>
              <w:t xml:space="preserve">  TO ACQUIRE ASSETS TO ASSET</w:t>
            </w:r>
            <w:r w:rsidRPr="00D307DF">
              <w:rPr>
                <w:rFonts w:eastAsia="Times New Roman" w:cs="Arial"/>
                <w:b/>
                <w:bCs/>
                <w:color w:val="auto"/>
                <w:sz w:val="16"/>
                <w:szCs w:val="16"/>
                <w:lang w:eastAsia="en-AU"/>
              </w:rPr>
              <w:br/>
              <w:t xml:space="preserve">  MOVEMENT TABLE</w:t>
            </w:r>
          </w:p>
        </w:tc>
        <w:tc>
          <w:tcPr>
            <w:tcW w:w="632" w:type="pct"/>
            <w:tcBorders>
              <w:top w:val="nil"/>
              <w:left w:val="nil"/>
              <w:bottom w:val="nil"/>
              <w:right w:val="nil"/>
            </w:tcBorders>
            <w:shd w:val="clear" w:color="auto" w:fill="auto"/>
            <w:noWrap/>
            <w:vAlign w:val="center"/>
            <w:hideMark/>
          </w:tcPr>
          <w:p w14:paraId="3B557E42" w14:textId="77777777" w:rsidR="00D307DF" w:rsidRPr="00D307DF" w:rsidRDefault="00D307DF" w:rsidP="00D307DF">
            <w:pPr>
              <w:spacing w:after="0"/>
              <w:jc w:val="left"/>
              <w:rPr>
                <w:rFonts w:eastAsia="Times New Roman" w:cs="Arial"/>
                <w:b/>
                <w:bCs/>
                <w:color w:val="auto"/>
                <w:sz w:val="16"/>
                <w:szCs w:val="16"/>
                <w:lang w:eastAsia="en-AU"/>
              </w:rPr>
            </w:pPr>
          </w:p>
        </w:tc>
        <w:tc>
          <w:tcPr>
            <w:tcW w:w="585" w:type="pct"/>
            <w:tcBorders>
              <w:top w:val="nil"/>
              <w:left w:val="nil"/>
              <w:bottom w:val="nil"/>
              <w:right w:val="nil"/>
            </w:tcBorders>
            <w:shd w:val="clear" w:color="000000" w:fill="E6E6E6"/>
            <w:noWrap/>
            <w:vAlign w:val="center"/>
            <w:hideMark/>
          </w:tcPr>
          <w:p w14:paraId="59D978F3" w14:textId="77777777" w:rsidR="00D307DF" w:rsidRPr="00D307DF" w:rsidRDefault="00D307DF" w:rsidP="00D307DF">
            <w:pPr>
              <w:spacing w:after="0"/>
              <w:jc w:val="left"/>
              <w:rPr>
                <w:rFonts w:eastAsia="Times New Roman" w:cs="Arial"/>
                <w:color w:val="auto"/>
                <w:sz w:val="16"/>
                <w:szCs w:val="16"/>
                <w:lang w:eastAsia="en-AU"/>
              </w:rPr>
            </w:pPr>
            <w:r w:rsidRPr="00D307DF">
              <w:rPr>
                <w:rFonts w:eastAsia="Times New Roman" w:cs="Arial"/>
                <w:color w:val="auto"/>
                <w:sz w:val="16"/>
                <w:szCs w:val="16"/>
                <w:lang w:eastAsia="en-AU"/>
              </w:rPr>
              <w:t> </w:t>
            </w:r>
          </w:p>
        </w:tc>
        <w:tc>
          <w:tcPr>
            <w:tcW w:w="585" w:type="pct"/>
            <w:tcBorders>
              <w:top w:val="nil"/>
              <w:left w:val="nil"/>
              <w:bottom w:val="nil"/>
              <w:right w:val="nil"/>
            </w:tcBorders>
            <w:shd w:val="clear" w:color="auto" w:fill="auto"/>
            <w:noWrap/>
            <w:vAlign w:val="center"/>
            <w:hideMark/>
          </w:tcPr>
          <w:p w14:paraId="0701ED5B" w14:textId="77777777" w:rsidR="00D307DF" w:rsidRPr="00D307DF" w:rsidRDefault="00D307DF" w:rsidP="00D307DF">
            <w:pPr>
              <w:spacing w:after="0"/>
              <w:jc w:val="left"/>
              <w:rPr>
                <w:rFonts w:eastAsia="Times New Roman" w:cs="Arial"/>
                <w:color w:val="auto"/>
                <w:sz w:val="16"/>
                <w:szCs w:val="16"/>
                <w:lang w:eastAsia="en-AU"/>
              </w:rPr>
            </w:pPr>
          </w:p>
        </w:tc>
        <w:tc>
          <w:tcPr>
            <w:tcW w:w="585" w:type="pct"/>
            <w:tcBorders>
              <w:top w:val="nil"/>
              <w:left w:val="nil"/>
              <w:bottom w:val="nil"/>
              <w:right w:val="nil"/>
            </w:tcBorders>
            <w:shd w:val="clear" w:color="auto" w:fill="auto"/>
            <w:noWrap/>
            <w:vAlign w:val="center"/>
            <w:hideMark/>
          </w:tcPr>
          <w:p w14:paraId="6FFB5ED3" w14:textId="77777777" w:rsidR="00D307DF" w:rsidRPr="00D307DF" w:rsidRDefault="00D307DF" w:rsidP="00D307DF">
            <w:pPr>
              <w:spacing w:after="0"/>
              <w:jc w:val="left"/>
              <w:rPr>
                <w:rFonts w:ascii="Times New Roman" w:eastAsia="Times New Roman" w:hAnsi="Times New Roman" w:cs="Times New Roman"/>
                <w:color w:val="auto"/>
                <w:sz w:val="20"/>
                <w:szCs w:val="20"/>
                <w:lang w:eastAsia="en-AU"/>
              </w:rPr>
            </w:pPr>
          </w:p>
        </w:tc>
        <w:tc>
          <w:tcPr>
            <w:tcW w:w="585" w:type="pct"/>
            <w:tcBorders>
              <w:top w:val="nil"/>
              <w:left w:val="nil"/>
              <w:bottom w:val="nil"/>
              <w:right w:val="nil"/>
            </w:tcBorders>
            <w:shd w:val="clear" w:color="auto" w:fill="auto"/>
            <w:noWrap/>
            <w:vAlign w:val="center"/>
            <w:hideMark/>
          </w:tcPr>
          <w:p w14:paraId="1971A949" w14:textId="77777777" w:rsidR="00D307DF" w:rsidRPr="00D307DF" w:rsidRDefault="00D307DF" w:rsidP="00D307DF">
            <w:pPr>
              <w:spacing w:after="0"/>
              <w:jc w:val="left"/>
              <w:rPr>
                <w:rFonts w:ascii="Times New Roman" w:eastAsia="Times New Roman" w:hAnsi="Times New Roman" w:cs="Times New Roman"/>
                <w:color w:val="auto"/>
                <w:sz w:val="20"/>
                <w:szCs w:val="20"/>
                <w:lang w:eastAsia="en-AU"/>
              </w:rPr>
            </w:pPr>
          </w:p>
        </w:tc>
      </w:tr>
      <w:tr w:rsidR="00D307DF" w:rsidRPr="00D307DF" w14:paraId="3145D90D" w14:textId="77777777" w:rsidTr="00CC0457">
        <w:trPr>
          <w:divId w:val="1187716126"/>
          <w:trHeight w:hRule="exact" w:val="227"/>
        </w:trPr>
        <w:tc>
          <w:tcPr>
            <w:tcW w:w="2029" w:type="pct"/>
            <w:tcBorders>
              <w:top w:val="nil"/>
              <w:left w:val="nil"/>
              <w:bottom w:val="nil"/>
              <w:right w:val="nil"/>
            </w:tcBorders>
            <w:shd w:val="clear" w:color="auto" w:fill="auto"/>
            <w:noWrap/>
            <w:vAlign w:val="center"/>
            <w:hideMark/>
          </w:tcPr>
          <w:p w14:paraId="6FAD73ED" w14:textId="77777777" w:rsidR="00D307DF" w:rsidRPr="00D307DF" w:rsidRDefault="00D307DF" w:rsidP="00D307DF">
            <w:pPr>
              <w:spacing w:after="0"/>
              <w:ind w:left="170"/>
              <w:jc w:val="left"/>
              <w:rPr>
                <w:rFonts w:eastAsia="Times New Roman" w:cs="Arial"/>
                <w:color w:val="auto"/>
                <w:sz w:val="16"/>
                <w:szCs w:val="16"/>
                <w:lang w:eastAsia="en-AU"/>
              </w:rPr>
            </w:pPr>
            <w:r w:rsidRPr="00D307DF">
              <w:rPr>
                <w:rFonts w:eastAsia="Times New Roman" w:cs="Arial"/>
                <w:color w:val="auto"/>
                <w:sz w:val="16"/>
                <w:szCs w:val="16"/>
                <w:lang w:eastAsia="en-AU"/>
              </w:rPr>
              <w:t>Total purchases</w:t>
            </w:r>
          </w:p>
        </w:tc>
        <w:tc>
          <w:tcPr>
            <w:tcW w:w="632" w:type="pct"/>
            <w:tcBorders>
              <w:top w:val="nil"/>
              <w:left w:val="nil"/>
              <w:bottom w:val="nil"/>
              <w:right w:val="nil"/>
            </w:tcBorders>
            <w:shd w:val="clear" w:color="auto" w:fill="auto"/>
            <w:noWrap/>
            <w:vAlign w:val="center"/>
            <w:hideMark/>
          </w:tcPr>
          <w:p w14:paraId="6C454B26"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23,301 </w:t>
            </w:r>
          </w:p>
        </w:tc>
        <w:tc>
          <w:tcPr>
            <w:tcW w:w="585" w:type="pct"/>
            <w:tcBorders>
              <w:top w:val="nil"/>
              <w:left w:val="nil"/>
              <w:bottom w:val="nil"/>
              <w:right w:val="nil"/>
            </w:tcBorders>
            <w:shd w:val="clear" w:color="000000" w:fill="E6E6E6"/>
            <w:noWrap/>
            <w:vAlign w:val="center"/>
            <w:hideMark/>
          </w:tcPr>
          <w:p w14:paraId="3960DAFB"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22,300 </w:t>
            </w:r>
          </w:p>
        </w:tc>
        <w:tc>
          <w:tcPr>
            <w:tcW w:w="585" w:type="pct"/>
            <w:tcBorders>
              <w:top w:val="nil"/>
              <w:left w:val="nil"/>
              <w:bottom w:val="nil"/>
              <w:right w:val="nil"/>
            </w:tcBorders>
            <w:shd w:val="clear" w:color="auto" w:fill="auto"/>
            <w:noWrap/>
            <w:vAlign w:val="center"/>
            <w:hideMark/>
          </w:tcPr>
          <w:p w14:paraId="53BD917F"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12,400 </w:t>
            </w:r>
          </w:p>
        </w:tc>
        <w:tc>
          <w:tcPr>
            <w:tcW w:w="585" w:type="pct"/>
            <w:tcBorders>
              <w:top w:val="nil"/>
              <w:left w:val="nil"/>
              <w:bottom w:val="nil"/>
              <w:right w:val="nil"/>
            </w:tcBorders>
            <w:shd w:val="clear" w:color="auto" w:fill="auto"/>
            <w:noWrap/>
            <w:vAlign w:val="center"/>
            <w:hideMark/>
          </w:tcPr>
          <w:p w14:paraId="2A838576"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7,400 </w:t>
            </w:r>
          </w:p>
        </w:tc>
        <w:tc>
          <w:tcPr>
            <w:tcW w:w="585" w:type="pct"/>
            <w:tcBorders>
              <w:top w:val="nil"/>
              <w:left w:val="nil"/>
              <w:bottom w:val="nil"/>
              <w:right w:val="nil"/>
            </w:tcBorders>
            <w:shd w:val="clear" w:color="auto" w:fill="auto"/>
            <w:noWrap/>
            <w:vAlign w:val="center"/>
            <w:hideMark/>
          </w:tcPr>
          <w:p w14:paraId="12A3CEEB" w14:textId="77777777" w:rsidR="00D307DF" w:rsidRPr="00D307DF" w:rsidRDefault="00D307DF" w:rsidP="00D307DF">
            <w:pPr>
              <w:spacing w:after="0"/>
              <w:jc w:val="right"/>
              <w:rPr>
                <w:rFonts w:eastAsia="Times New Roman" w:cs="Arial"/>
                <w:color w:val="auto"/>
                <w:sz w:val="16"/>
                <w:szCs w:val="16"/>
                <w:lang w:eastAsia="en-AU"/>
              </w:rPr>
            </w:pPr>
            <w:r w:rsidRPr="00D307DF">
              <w:rPr>
                <w:rFonts w:eastAsia="Times New Roman" w:cs="Arial"/>
                <w:color w:val="auto"/>
                <w:sz w:val="16"/>
                <w:szCs w:val="16"/>
                <w:lang w:eastAsia="en-AU"/>
              </w:rPr>
              <w:t xml:space="preserve">8,250 </w:t>
            </w:r>
          </w:p>
        </w:tc>
      </w:tr>
      <w:tr w:rsidR="00D307DF" w:rsidRPr="00D307DF" w14:paraId="4D73245E" w14:textId="77777777" w:rsidTr="00D307DF">
        <w:trPr>
          <w:divId w:val="1187716126"/>
          <w:trHeight w:hRule="exact" w:val="240"/>
        </w:trPr>
        <w:tc>
          <w:tcPr>
            <w:tcW w:w="2029" w:type="pct"/>
            <w:tcBorders>
              <w:top w:val="nil"/>
              <w:left w:val="nil"/>
              <w:bottom w:val="single" w:sz="4" w:space="0" w:color="auto"/>
              <w:right w:val="nil"/>
            </w:tcBorders>
            <w:shd w:val="clear" w:color="auto" w:fill="auto"/>
            <w:vAlign w:val="center"/>
            <w:hideMark/>
          </w:tcPr>
          <w:p w14:paraId="5FA48CBB" w14:textId="77777777" w:rsidR="00D307DF" w:rsidRPr="00D307DF" w:rsidRDefault="00D307DF" w:rsidP="00D307DF">
            <w:pPr>
              <w:spacing w:after="0"/>
              <w:jc w:val="left"/>
              <w:rPr>
                <w:rFonts w:eastAsia="Times New Roman" w:cs="Arial"/>
                <w:b/>
                <w:bCs/>
                <w:color w:val="auto"/>
                <w:sz w:val="16"/>
                <w:szCs w:val="16"/>
                <w:lang w:eastAsia="en-AU"/>
              </w:rPr>
            </w:pPr>
            <w:r w:rsidRPr="00D307DF">
              <w:rPr>
                <w:rFonts w:eastAsia="Times New Roman" w:cs="Arial"/>
                <w:b/>
                <w:bCs/>
                <w:color w:val="auto"/>
                <w:sz w:val="16"/>
                <w:szCs w:val="16"/>
                <w:lang w:eastAsia="en-AU"/>
              </w:rPr>
              <w:t>Total cash used to acquire assets</w:t>
            </w:r>
          </w:p>
        </w:tc>
        <w:tc>
          <w:tcPr>
            <w:tcW w:w="632" w:type="pct"/>
            <w:tcBorders>
              <w:top w:val="single" w:sz="4" w:space="0" w:color="auto"/>
              <w:left w:val="nil"/>
              <w:bottom w:val="single" w:sz="4" w:space="0" w:color="auto"/>
              <w:right w:val="nil"/>
            </w:tcBorders>
            <w:shd w:val="clear" w:color="auto" w:fill="auto"/>
            <w:noWrap/>
            <w:vAlign w:val="center"/>
            <w:hideMark/>
          </w:tcPr>
          <w:p w14:paraId="46B7C6F0"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23,301 </w:t>
            </w:r>
          </w:p>
        </w:tc>
        <w:tc>
          <w:tcPr>
            <w:tcW w:w="585" w:type="pct"/>
            <w:tcBorders>
              <w:top w:val="single" w:sz="4" w:space="0" w:color="auto"/>
              <w:left w:val="nil"/>
              <w:bottom w:val="single" w:sz="4" w:space="0" w:color="auto"/>
              <w:right w:val="nil"/>
            </w:tcBorders>
            <w:shd w:val="clear" w:color="000000" w:fill="E6E6E6"/>
            <w:noWrap/>
            <w:vAlign w:val="center"/>
            <w:hideMark/>
          </w:tcPr>
          <w:p w14:paraId="1357B956"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22,300 </w:t>
            </w:r>
          </w:p>
        </w:tc>
        <w:tc>
          <w:tcPr>
            <w:tcW w:w="585" w:type="pct"/>
            <w:tcBorders>
              <w:top w:val="single" w:sz="4" w:space="0" w:color="auto"/>
              <w:left w:val="nil"/>
              <w:bottom w:val="single" w:sz="4" w:space="0" w:color="auto"/>
              <w:right w:val="nil"/>
            </w:tcBorders>
            <w:shd w:val="clear" w:color="auto" w:fill="auto"/>
            <w:noWrap/>
            <w:vAlign w:val="center"/>
            <w:hideMark/>
          </w:tcPr>
          <w:p w14:paraId="276DCB0C"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12,400 </w:t>
            </w:r>
          </w:p>
        </w:tc>
        <w:tc>
          <w:tcPr>
            <w:tcW w:w="585" w:type="pct"/>
            <w:tcBorders>
              <w:top w:val="single" w:sz="4" w:space="0" w:color="auto"/>
              <w:left w:val="nil"/>
              <w:bottom w:val="single" w:sz="4" w:space="0" w:color="auto"/>
              <w:right w:val="nil"/>
            </w:tcBorders>
            <w:shd w:val="clear" w:color="auto" w:fill="auto"/>
            <w:noWrap/>
            <w:vAlign w:val="center"/>
            <w:hideMark/>
          </w:tcPr>
          <w:p w14:paraId="3A1344AE"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7,400 </w:t>
            </w:r>
          </w:p>
        </w:tc>
        <w:tc>
          <w:tcPr>
            <w:tcW w:w="585" w:type="pct"/>
            <w:tcBorders>
              <w:top w:val="single" w:sz="4" w:space="0" w:color="auto"/>
              <w:left w:val="nil"/>
              <w:bottom w:val="single" w:sz="4" w:space="0" w:color="auto"/>
              <w:right w:val="nil"/>
            </w:tcBorders>
            <w:shd w:val="clear" w:color="auto" w:fill="auto"/>
            <w:noWrap/>
            <w:vAlign w:val="center"/>
            <w:hideMark/>
          </w:tcPr>
          <w:p w14:paraId="103E9F54" w14:textId="77777777" w:rsidR="00D307DF" w:rsidRPr="00D307DF" w:rsidRDefault="00D307DF" w:rsidP="00D307DF">
            <w:pPr>
              <w:spacing w:after="0"/>
              <w:jc w:val="right"/>
              <w:rPr>
                <w:rFonts w:eastAsia="Times New Roman" w:cs="Arial"/>
                <w:b/>
                <w:bCs/>
                <w:color w:val="auto"/>
                <w:sz w:val="16"/>
                <w:szCs w:val="16"/>
                <w:lang w:eastAsia="en-AU"/>
              </w:rPr>
            </w:pPr>
            <w:r w:rsidRPr="00D307DF">
              <w:rPr>
                <w:rFonts w:eastAsia="Times New Roman" w:cs="Arial"/>
                <w:b/>
                <w:bCs/>
                <w:color w:val="auto"/>
                <w:sz w:val="16"/>
                <w:szCs w:val="16"/>
                <w:lang w:eastAsia="en-AU"/>
              </w:rPr>
              <w:t xml:space="preserve">8,250 </w:t>
            </w:r>
          </w:p>
        </w:tc>
      </w:tr>
    </w:tbl>
    <w:p w14:paraId="7F14B134" w14:textId="45B34829" w:rsidR="0008358A" w:rsidRPr="00132F9E" w:rsidRDefault="0008358A" w:rsidP="0008358A">
      <w:pPr>
        <w:pStyle w:val="TableGraphic"/>
        <w:rPr>
          <w:rFonts w:ascii="Arial" w:hAnsi="Arial" w:cs="Arial"/>
          <w:sz w:val="16"/>
          <w:szCs w:val="16"/>
        </w:rPr>
      </w:pPr>
      <w:r w:rsidRPr="00132F9E">
        <w:rPr>
          <w:rFonts w:ascii="Arial" w:hAnsi="Arial" w:cs="Arial"/>
          <w:sz w:val="16"/>
          <w:szCs w:val="16"/>
        </w:rPr>
        <w:t>Prepared on Australian Accounting Standards basis.</w:t>
      </w:r>
    </w:p>
    <w:p w14:paraId="57DF1F10" w14:textId="77777777" w:rsidR="0008358A" w:rsidRPr="00152B2B" w:rsidRDefault="0008358A" w:rsidP="0008358A"/>
    <w:p w14:paraId="3BBFE511" w14:textId="6783C897" w:rsidR="00091190" w:rsidRDefault="0008358A" w:rsidP="00CC0457">
      <w:pPr>
        <w:pStyle w:val="TableGraphic"/>
        <w:tabs>
          <w:tab w:val="left" w:pos="6237"/>
        </w:tabs>
        <w:spacing w:after="20"/>
        <w:rPr>
          <w:rFonts w:ascii="Arial" w:eastAsiaTheme="minorHAnsi" w:hAnsi="Arial" w:cstheme="minorBidi"/>
          <w:color w:val="000000"/>
          <w:sz w:val="22"/>
          <w:szCs w:val="22"/>
          <w:lang w:eastAsia="en-US"/>
        </w:rPr>
      </w:pPr>
      <w:r>
        <w:br w:type="page"/>
      </w:r>
      <w:r w:rsidRPr="005B0B2E">
        <w:rPr>
          <w:rFonts w:ascii="Arial" w:hAnsi="Arial" w:cs="Arial"/>
          <w:b/>
        </w:rPr>
        <w:lastRenderedPageBreak/>
        <w:t>Table 3.6: Statement of asset movements (Budget year 20</w:t>
      </w:r>
      <w:r w:rsidR="00377CCB" w:rsidRPr="005B0B2E">
        <w:rPr>
          <w:rFonts w:ascii="Arial" w:hAnsi="Arial" w:cs="Arial"/>
          <w:b/>
        </w:rPr>
        <w:t>20</w:t>
      </w:r>
      <w:r w:rsidRPr="005B0B2E">
        <w:rPr>
          <w:rFonts w:ascii="Arial" w:hAnsi="Arial" w:cs="Arial"/>
          <w:b/>
        </w:rPr>
        <w:noBreakHyphen/>
      </w:r>
      <w:r w:rsidR="00377CCB" w:rsidRPr="005B0B2E">
        <w:rPr>
          <w:rFonts w:ascii="Arial" w:hAnsi="Arial" w:cs="Arial"/>
          <w:b/>
        </w:rPr>
        <w:t>21</w:t>
      </w:r>
      <w:r w:rsidRPr="005B0B2E">
        <w:rPr>
          <w:rFonts w:ascii="Arial" w:hAnsi="Arial" w:cs="Arial"/>
          <w:b/>
        </w:rPr>
        <w:t>)</w:t>
      </w:r>
    </w:p>
    <w:tbl>
      <w:tblPr>
        <w:tblW w:w="5000" w:type="pct"/>
        <w:tblLook w:val="04A0" w:firstRow="1" w:lastRow="0" w:firstColumn="1" w:lastColumn="0" w:noHBand="0" w:noVBand="1"/>
      </w:tblPr>
      <w:tblGrid>
        <w:gridCol w:w="3480"/>
        <w:gridCol w:w="1016"/>
        <w:gridCol w:w="1089"/>
        <w:gridCol w:w="1109"/>
        <w:gridCol w:w="1016"/>
      </w:tblGrid>
      <w:tr w:rsidR="00091190" w:rsidRPr="00091190" w14:paraId="2DC29975" w14:textId="77777777" w:rsidTr="003D6ED0">
        <w:trPr>
          <w:divId w:val="1590233280"/>
          <w:trHeight w:hRule="exact" w:val="1125"/>
        </w:trPr>
        <w:tc>
          <w:tcPr>
            <w:tcW w:w="2256" w:type="pct"/>
            <w:tcBorders>
              <w:top w:val="single" w:sz="4" w:space="0" w:color="auto"/>
              <w:left w:val="nil"/>
              <w:bottom w:val="nil"/>
              <w:right w:val="nil"/>
            </w:tcBorders>
            <w:shd w:val="clear" w:color="auto" w:fill="auto"/>
            <w:noWrap/>
            <w:vAlign w:val="center"/>
            <w:hideMark/>
          </w:tcPr>
          <w:p w14:paraId="262B07E6" w14:textId="2B5D778B" w:rsidR="00091190" w:rsidRPr="00091190" w:rsidRDefault="00091190" w:rsidP="00091190">
            <w:pPr>
              <w:rPr>
                <w:rFonts w:eastAsia="Times New Roman" w:cs="Arial"/>
                <w:color w:val="auto"/>
                <w:sz w:val="16"/>
                <w:szCs w:val="16"/>
                <w:lang w:eastAsia="en-AU"/>
              </w:rPr>
            </w:pPr>
            <w:r w:rsidRPr="00091190">
              <w:rPr>
                <w:rFonts w:eastAsia="Times New Roman" w:cs="Arial"/>
                <w:color w:val="auto"/>
                <w:sz w:val="16"/>
                <w:szCs w:val="16"/>
                <w:lang w:eastAsia="en-AU"/>
              </w:rPr>
              <w:t> </w:t>
            </w:r>
          </w:p>
        </w:tc>
        <w:tc>
          <w:tcPr>
            <w:tcW w:w="659" w:type="pct"/>
            <w:tcBorders>
              <w:top w:val="single" w:sz="4" w:space="0" w:color="auto"/>
              <w:left w:val="nil"/>
              <w:bottom w:val="single" w:sz="4" w:space="0" w:color="auto"/>
              <w:right w:val="nil"/>
            </w:tcBorders>
            <w:shd w:val="clear" w:color="auto" w:fill="auto"/>
            <w:vAlign w:val="center"/>
            <w:hideMark/>
          </w:tcPr>
          <w:p w14:paraId="5BDABBF3" w14:textId="77777777" w:rsidR="00091190" w:rsidRPr="00091190" w:rsidRDefault="00091190" w:rsidP="003D6ED0">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Buildings</w:t>
            </w:r>
            <w:r w:rsidRPr="00091190">
              <w:rPr>
                <w:rFonts w:eastAsia="Times New Roman" w:cs="Arial"/>
                <w:color w:val="auto"/>
                <w:sz w:val="16"/>
                <w:szCs w:val="16"/>
                <w:lang w:eastAsia="en-AU"/>
              </w:rPr>
              <w:br/>
            </w:r>
            <w:r w:rsidRPr="00091190">
              <w:rPr>
                <w:rFonts w:eastAsia="Times New Roman" w:cs="Arial"/>
                <w:color w:val="auto"/>
                <w:sz w:val="16"/>
                <w:szCs w:val="16"/>
                <w:lang w:eastAsia="en-AU"/>
              </w:rPr>
              <w:br/>
            </w:r>
            <w:r w:rsidRPr="00091190">
              <w:rPr>
                <w:rFonts w:eastAsia="Times New Roman" w:cs="Arial"/>
                <w:color w:val="auto"/>
                <w:sz w:val="16"/>
                <w:szCs w:val="16"/>
                <w:lang w:eastAsia="en-AU"/>
              </w:rPr>
              <w:br/>
            </w:r>
            <w:r w:rsidRPr="00091190">
              <w:rPr>
                <w:rFonts w:eastAsia="Times New Roman" w:cs="Arial"/>
                <w:color w:val="auto"/>
                <w:sz w:val="16"/>
                <w:szCs w:val="16"/>
                <w:lang w:eastAsia="en-AU"/>
              </w:rPr>
              <w:br/>
              <w:t>$'000</w:t>
            </w:r>
          </w:p>
        </w:tc>
        <w:tc>
          <w:tcPr>
            <w:tcW w:w="706" w:type="pct"/>
            <w:tcBorders>
              <w:top w:val="single" w:sz="4" w:space="0" w:color="auto"/>
              <w:left w:val="nil"/>
              <w:bottom w:val="single" w:sz="4" w:space="0" w:color="auto"/>
              <w:right w:val="nil"/>
            </w:tcBorders>
            <w:shd w:val="clear" w:color="auto" w:fill="auto"/>
            <w:vAlign w:val="center"/>
            <w:hideMark/>
          </w:tcPr>
          <w:p w14:paraId="7169385C" w14:textId="77777777" w:rsidR="00091190" w:rsidRPr="00091190" w:rsidRDefault="00091190" w:rsidP="003D6ED0">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Other</w:t>
            </w:r>
            <w:r w:rsidRPr="00091190">
              <w:rPr>
                <w:rFonts w:eastAsia="Times New Roman" w:cs="Arial"/>
                <w:color w:val="auto"/>
                <w:sz w:val="16"/>
                <w:szCs w:val="16"/>
                <w:lang w:eastAsia="en-AU"/>
              </w:rPr>
              <w:br/>
              <w:t>property,</w:t>
            </w:r>
            <w:r w:rsidRPr="00091190">
              <w:rPr>
                <w:rFonts w:eastAsia="Times New Roman" w:cs="Arial"/>
                <w:color w:val="auto"/>
                <w:sz w:val="16"/>
                <w:szCs w:val="16"/>
                <w:lang w:eastAsia="en-AU"/>
              </w:rPr>
              <w:br/>
              <w:t>plant and</w:t>
            </w:r>
            <w:r w:rsidRPr="00091190">
              <w:rPr>
                <w:rFonts w:eastAsia="Times New Roman" w:cs="Arial"/>
                <w:color w:val="auto"/>
                <w:sz w:val="16"/>
                <w:szCs w:val="16"/>
                <w:lang w:eastAsia="en-AU"/>
              </w:rPr>
              <w:br/>
              <w:t>equipment</w:t>
            </w:r>
            <w:r w:rsidRPr="00091190">
              <w:rPr>
                <w:rFonts w:eastAsia="Times New Roman" w:cs="Arial"/>
                <w:color w:val="auto"/>
                <w:sz w:val="16"/>
                <w:szCs w:val="16"/>
                <w:lang w:eastAsia="en-AU"/>
              </w:rPr>
              <w:br/>
              <w:t>$'000</w:t>
            </w:r>
          </w:p>
        </w:tc>
        <w:tc>
          <w:tcPr>
            <w:tcW w:w="719" w:type="pct"/>
            <w:tcBorders>
              <w:top w:val="single" w:sz="4" w:space="0" w:color="auto"/>
              <w:left w:val="nil"/>
              <w:bottom w:val="single" w:sz="4" w:space="0" w:color="auto"/>
              <w:right w:val="nil"/>
            </w:tcBorders>
            <w:shd w:val="clear" w:color="auto" w:fill="auto"/>
            <w:vAlign w:val="center"/>
            <w:hideMark/>
          </w:tcPr>
          <w:p w14:paraId="6CA40E84" w14:textId="77777777" w:rsidR="00091190" w:rsidRPr="00091190" w:rsidRDefault="00091190" w:rsidP="003D6ED0">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Computer</w:t>
            </w:r>
            <w:r w:rsidRPr="00091190">
              <w:rPr>
                <w:rFonts w:eastAsia="Times New Roman" w:cs="Arial"/>
                <w:color w:val="auto"/>
                <w:sz w:val="16"/>
                <w:szCs w:val="16"/>
                <w:lang w:eastAsia="en-AU"/>
              </w:rPr>
              <w:br/>
              <w:t>software and</w:t>
            </w:r>
            <w:r w:rsidRPr="00091190">
              <w:rPr>
                <w:rFonts w:eastAsia="Times New Roman" w:cs="Arial"/>
                <w:color w:val="auto"/>
                <w:sz w:val="16"/>
                <w:szCs w:val="16"/>
                <w:lang w:eastAsia="en-AU"/>
              </w:rPr>
              <w:br/>
              <w:t>intangibles</w:t>
            </w:r>
            <w:r w:rsidRPr="00091190">
              <w:rPr>
                <w:rFonts w:eastAsia="Times New Roman" w:cs="Arial"/>
                <w:color w:val="auto"/>
                <w:sz w:val="16"/>
                <w:szCs w:val="16"/>
                <w:lang w:eastAsia="en-AU"/>
              </w:rPr>
              <w:br/>
              <w:t>$'000</w:t>
            </w:r>
          </w:p>
        </w:tc>
        <w:tc>
          <w:tcPr>
            <w:tcW w:w="659" w:type="pct"/>
            <w:tcBorders>
              <w:top w:val="single" w:sz="4" w:space="0" w:color="auto"/>
              <w:left w:val="nil"/>
              <w:bottom w:val="single" w:sz="4" w:space="0" w:color="auto"/>
              <w:right w:val="nil"/>
            </w:tcBorders>
            <w:shd w:val="clear" w:color="auto" w:fill="auto"/>
            <w:vAlign w:val="center"/>
            <w:hideMark/>
          </w:tcPr>
          <w:p w14:paraId="6CCDC9C6" w14:textId="77777777" w:rsidR="00091190" w:rsidRPr="00091190" w:rsidRDefault="00091190" w:rsidP="003D6ED0">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Total</w:t>
            </w:r>
            <w:r w:rsidRPr="00091190">
              <w:rPr>
                <w:rFonts w:eastAsia="Times New Roman" w:cs="Arial"/>
                <w:color w:val="auto"/>
                <w:sz w:val="16"/>
                <w:szCs w:val="16"/>
                <w:lang w:eastAsia="en-AU"/>
              </w:rPr>
              <w:br/>
            </w:r>
            <w:r w:rsidRPr="00091190">
              <w:rPr>
                <w:rFonts w:eastAsia="Times New Roman" w:cs="Arial"/>
                <w:color w:val="auto"/>
                <w:sz w:val="16"/>
                <w:szCs w:val="16"/>
                <w:lang w:eastAsia="en-AU"/>
              </w:rPr>
              <w:br/>
            </w:r>
            <w:r w:rsidRPr="00091190">
              <w:rPr>
                <w:rFonts w:eastAsia="Times New Roman" w:cs="Arial"/>
                <w:color w:val="auto"/>
                <w:sz w:val="16"/>
                <w:szCs w:val="16"/>
                <w:lang w:eastAsia="en-AU"/>
              </w:rPr>
              <w:br/>
            </w:r>
            <w:r w:rsidRPr="00091190">
              <w:rPr>
                <w:rFonts w:eastAsia="Times New Roman" w:cs="Arial"/>
                <w:color w:val="auto"/>
                <w:sz w:val="16"/>
                <w:szCs w:val="16"/>
                <w:lang w:eastAsia="en-AU"/>
              </w:rPr>
              <w:br/>
              <w:t>$'000</w:t>
            </w:r>
          </w:p>
        </w:tc>
      </w:tr>
      <w:tr w:rsidR="00091190" w:rsidRPr="00091190" w14:paraId="4D3506AA" w14:textId="77777777" w:rsidTr="00091190">
        <w:trPr>
          <w:divId w:val="1590233280"/>
          <w:trHeight w:hRule="exact" w:val="225"/>
        </w:trPr>
        <w:tc>
          <w:tcPr>
            <w:tcW w:w="2256" w:type="pct"/>
            <w:tcBorders>
              <w:top w:val="nil"/>
              <w:left w:val="nil"/>
              <w:bottom w:val="nil"/>
              <w:right w:val="nil"/>
            </w:tcBorders>
            <w:shd w:val="clear" w:color="auto" w:fill="auto"/>
            <w:vAlign w:val="bottom"/>
            <w:hideMark/>
          </w:tcPr>
          <w:p w14:paraId="1D85DFF8" w14:textId="77777777" w:rsidR="00091190" w:rsidRPr="00091190" w:rsidRDefault="00091190" w:rsidP="00091190">
            <w:pPr>
              <w:spacing w:after="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As at 1 July 2020</w:t>
            </w:r>
          </w:p>
        </w:tc>
        <w:tc>
          <w:tcPr>
            <w:tcW w:w="659" w:type="pct"/>
            <w:tcBorders>
              <w:top w:val="nil"/>
              <w:left w:val="nil"/>
              <w:bottom w:val="nil"/>
              <w:right w:val="nil"/>
            </w:tcBorders>
            <w:shd w:val="clear" w:color="auto" w:fill="auto"/>
            <w:noWrap/>
            <w:vAlign w:val="bottom"/>
            <w:hideMark/>
          </w:tcPr>
          <w:p w14:paraId="33EDE4FE" w14:textId="77777777" w:rsidR="00091190" w:rsidRPr="00091190" w:rsidRDefault="00091190" w:rsidP="00091190">
            <w:pPr>
              <w:spacing w:after="0"/>
              <w:jc w:val="left"/>
              <w:rPr>
                <w:rFonts w:eastAsia="Times New Roman" w:cs="Arial"/>
                <w:b/>
                <w:bCs/>
                <w:color w:val="auto"/>
                <w:sz w:val="16"/>
                <w:szCs w:val="16"/>
                <w:lang w:eastAsia="en-AU"/>
              </w:rPr>
            </w:pPr>
          </w:p>
        </w:tc>
        <w:tc>
          <w:tcPr>
            <w:tcW w:w="706" w:type="pct"/>
            <w:tcBorders>
              <w:top w:val="nil"/>
              <w:left w:val="nil"/>
              <w:bottom w:val="nil"/>
              <w:right w:val="nil"/>
            </w:tcBorders>
            <w:shd w:val="clear" w:color="auto" w:fill="auto"/>
            <w:noWrap/>
            <w:vAlign w:val="bottom"/>
            <w:hideMark/>
          </w:tcPr>
          <w:p w14:paraId="4876AB15" w14:textId="77777777" w:rsidR="00091190" w:rsidRPr="00091190" w:rsidRDefault="00091190" w:rsidP="00091190">
            <w:pPr>
              <w:spacing w:after="0"/>
              <w:jc w:val="left"/>
              <w:rPr>
                <w:rFonts w:ascii="Times New Roman" w:eastAsia="Times New Roman" w:hAnsi="Times New Roman" w:cs="Times New Roman"/>
                <w:color w:val="auto"/>
                <w:sz w:val="20"/>
                <w:szCs w:val="20"/>
                <w:lang w:eastAsia="en-AU"/>
              </w:rPr>
            </w:pPr>
          </w:p>
        </w:tc>
        <w:tc>
          <w:tcPr>
            <w:tcW w:w="719" w:type="pct"/>
            <w:tcBorders>
              <w:top w:val="nil"/>
              <w:left w:val="nil"/>
              <w:bottom w:val="nil"/>
              <w:right w:val="nil"/>
            </w:tcBorders>
            <w:shd w:val="clear" w:color="auto" w:fill="auto"/>
            <w:noWrap/>
            <w:vAlign w:val="bottom"/>
            <w:hideMark/>
          </w:tcPr>
          <w:p w14:paraId="0B8E110F" w14:textId="77777777" w:rsidR="00091190" w:rsidRPr="00091190" w:rsidRDefault="00091190" w:rsidP="00091190">
            <w:pPr>
              <w:spacing w:after="0"/>
              <w:jc w:val="left"/>
              <w:rPr>
                <w:rFonts w:ascii="Times New Roman" w:eastAsia="Times New Roman" w:hAnsi="Times New Roman" w:cs="Times New Roman"/>
                <w:color w:val="auto"/>
                <w:sz w:val="20"/>
                <w:szCs w:val="20"/>
                <w:lang w:eastAsia="en-AU"/>
              </w:rPr>
            </w:pPr>
          </w:p>
        </w:tc>
        <w:tc>
          <w:tcPr>
            <w:tcW w:w="659" w:type="pct"/>
            <w:tcBorders>
              <w:top w:val="nil"/>
              <w:left w:val="nil"/>
              <w:bottom w:val="nil"/>
              <w:right w:val="nil"/>
            </w:tcBorders>
            <w:shd w:val="clear" w:color="auto" w:fill="auto"/>
            <w:noWrap/>
            <w:vAlign w:val="bottom"/>
            <w:hideMark/>
          </w:tcPr>
          <w:p w14:paraId="64312A6A" w14:textId="77777777" w:rsidR="00091190" w:rsidRPr="00091190" w:rsidRDefault="00091190" w:rsidP="00091190">
            <w:pPr>
              <w:spacing w:after="0"/>
              <w:jc w:val="left"/>
              <w:rPr>
                <w:rFonts w:ascii="Times New Roman" w:eastAsia="Times New Roman" w:hAnsi="Times New Roman" w:cs="Times New Roman"/>
                <w:color w:val="auto"/>
                <w:sz w:val="20"/>
                <w:szCs w:val="20"/>
                <w:lang w:eastAsia="en-AU"/>
              </w:rPr>
            </w:pPr>
          </w:p>
        </w:tc>
      </w:tr>
      <w:tr w:rsidR="00091190" w:rsidRPr="00091190" w14:paraId="32EA3FD3"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064D7FA7"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 xml:space="preserve">Gross book value </w:t>
            </w:r>
          </w:p>
        </w:tc>
        <w:tc>
          <w:tcPr>
            <w:tcW w:w="659" w:type="pct"/>
            <w:tcBorders>
              <w:top w:val="nil"/>
              <w:left w:val="nil"/>
              <w:bottom w:val="nil"/>
              <w:right w:val="nil"/>
            </w:tcBorders>
            <w:shd w:val="clear" w:color="auto" w:fill="auto"/>
            <w:noWrap/>
            <w:vAlign w:val="bottom"/>
            <w:hideMark/>
          </w:tcPr>
          <w:p w14:paraId="6626DF9D"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06" w:type="pct"/>
            <w:tcBorders>
              <w:top w:val="nil"/>
              <w:left w:val="nil"/>
              <w:bottom w:val="nil"/>
              <w:right w:val="nil"/>
            </w:tcBorders>
            <w:shd w:val="clear" w:color="auto" w:fill="auto"/>
            <w:noWrap/>
            <w:vAlign w:val="bottom"/>
            <w:hideMark/>
          </w:tcPr>
          <w:p w14:paraId="7C5D81D8"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31,707 </w:t>
            </w:r>
          </w:p>
        </w:tc>
        <w:tc>
          <w:tcPr>
            <w:tcW w:w="719" w:type="pct"/>
            <w:tcBorders>
              <w:top w:val="nil"/>
              <w:left w:val="nil"/>
              <w:bottom w:val="nil"/>
              <w:right w:val="nil"/>
            </w:tcBorders>
            <w:shd w:val="clear" w:color="auto" w:fill="auto"/>
            <w:noWrap/>
            <w:vAlign w:val="bottom"/>
            <w:hideMark/>
          </w:tcPr>
          <w:p w14:paraId="2A4B2651"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87,127 </w:t>
            </w:r>
          </w:p>
        </w:tc>
        <w:tc>
          <w:tcPr>
            <w:tcW w:w="659" w:type="pct"/>
            <w:tcBorders>
              <w:top w:val="nil"/>
              <w:left w:val="nil"/>
              <w:bottom w:val="nil"/>
              <w:right w:val="nil"/>
            </w:tcBorders>
            <w:shd w:val="clear" w:color="auto" w:fill="auto"/>
            <w:noWrap/>
            <w:vAlign w:val="bottom"/>
            <w:hideMark/>
          </w:tcPr>
          <w:p w14:paraId="2009CC2B"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118,834 </w:t>
            </w:r>
          </w:p>
        </w:tc>
      </w:tr>
      <w:tr w:rsidR="00091190" w:rsidRPr="00091190" w14:paraId="797D3AD2" w14:textId="77777777" w:rsidTr="00CC0457">
        <w:trPr>
          <w:divId w:val="1590233280"/>
          <w:trHeight w:hRule="exact" w:val="225"/>
        </w:trPr>
        <w:tc>
          <w:tcPr>
            <w:tcW w:w="2256" w:type="pct"/>
            <w:tcBorders>
              <w:top w:val="nil"/>
              <w:left w:val="nil"/>
              <w:bottom w:val="nil"/>
              <w:right w:val="nil"/>
            </w:tcBorders>
            <w:shd w:val="clear" w:color="auto" w:fill="auto"/>
            <w:noWrap/>
            <w:vAlign w:val="center"/>
            <w:hideMark/>
          </w:tcPr>
          <w:p w14:paraId="5F9F4FF3"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Gross book value - ROU assets</w:t>
            </w:r>
          </w:p>
        </w:tc>
        <w:tc>
          <w:tcPr>
            <w:tcW w:w="659" w:type="pct"/>
            <w:tcBorders>
              <w:top w:val="nil"/>
              <w:left w:val="nil"/>
              <w:bottom w:val="nil"/>
              <w:right w:val="nil"/>
            </w:tcBorders>
            <w:shd w:val="clear" w:color="auto" w:fill="auto"/>
            <w:noWrap/>
            <w:vAlign w:val="bottom"/>
            <w:hideMark/>
          </w:tcPr>
          <w:p w14:paraId="7DCB165C"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59,516 </w:t>
            </w:r>
          </w:p>
        </w:tc>
        <w:tc>
          <w:tcPr>
            <w:tcW w:w="706" w:type="pct"/>
            <w:tcBorders>
              <w:top w:val="nil"/>
              <w:left w:val="nil"/>
              <w:bottom w:val="nil"/>
              <w:right w:val="nil"/>
            </w:tcBorders>
            <w:shd w:val="clear" w:color="auto" w:fill="auto"/>
            <w:noWrap/>
            <w:vAlign w:val="bottom"/>
            <w:hideMark/>
          </w:tcPr>
          <w:p w14:paraId="7325B5A3"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19" w:type="pct"/>
            <w:tcBorders>
              <w:top w:val="nil"/>
              <w:left w:val="nil"/>
              <w:bottom w:val="nil"/>
              <w:right w:val="nil"/>
            </w:tcBorders>
            <w:shd w:val="clear" w:color="auto" w:fill="auto"/>
            <w:noWrap/>
            <w:vAlign w:val="bottom"/>
            <w:hideMark/>
          </w:tcPr>
          <w:p w14:paraId="08B635EA"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659" w:type="pct"/>
            <w:tcBorders>
              <w:top w:val="nil"/>
              <w:left w:val="nil"/>
              <w:bottom w:val="nil"/>
              <w:right w:val="nil"/>
            </w:tcBorders>
            <w:shd w:val="clear" w:color="auto" w:fill="auto"/>
            <w:noWrap/>
            <w:vAlign w:val="bottom"/>
            <w:hideMark/>
          </w:tcPr>
          <w:p w14:paraId="513F03AF"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59,516 </w:t>
            </w:r>
          </w:p>
        </w:tc>
      </w:tr>
      <w:tr w:rsidR="00091190" w:rsidRPr="00091190" w14:paraId="0DF585CC" w14:textId="77777777" w:rsidTr="00CC0457">
        <w:trPr>
          <w:divId w:val="1590233280"/>
          <w:trHeight w:hRule="exact" w:val="397"/>
        </w:trPr>
        <w:tc>
          <w:tcPr>
            <w:tcW w:w="2256" w:type="pct"/>
            <w:tcBorders>
              <w:top w:val="nil"/>
              <w:left w:val="nil"/>
              <w:bottom w:val="nil"/>
              <w:right w:val="nil"/>
            </w:tcBorders>
            <w:shd w:val="clear" w:color="auto" w:fill="auto"/>
            <w:vAlign w:val="bottom"/>
            <w:hideMark/>
          </w:tcPr>
          <w:p w14:paraId="544679DB"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Accumulated depreciation/</w:t>
            </w:r>
            <w:r w:rsidRPr="00091190">
              <w:rPr>
                <w:rFonts w:eastAsia="Times New Roman" w:cs="Arial"/>
                <w:color w:val="auto"/>
                <w:sz w:val="16"/>
                <w:szCs w:val="16"/>
                <w:lang w:eastAsia="en-AU"/>
              </w:rPr>
              <w:br/>
              <w:t>amortisation and impairment</w:t>
            </w:r>
          </w:p>
        </w:tc>
        <w:tc>
          <w:tcPr>
            <w:tcW w:w="659" w:type="pct"/>
            <w:tcBorders>
              <w:top w:val="nil"/>
              <w:left w:val="nil"/>
              <w:bottom w:val="nil"/>
              <w:right w:val="nil"/>
            </w:tcBorders>
            <w:shd w:val="clear" w:color="auto" w:fill="auto"/>
            <w:noWrap/>
            <w:vAlign w:val="bottom"/>
            <w:hideMark/>
          </w:tcPr>
          <w:p w14:paraId="2EBDB23B"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06" w:type="pct"/>
            <w:tcBorders>
              <w:top w:val="nil"/>
              <w:left w:val="nil"/>
              <w:bottom w:val="nil"/>
              <w:right w:val="nil"/>
            </w:tcBorders>
            <w:shd w:val="clear" w:color="auto" w:fill="auto"/>
            <w:noWrap/>
            <w:vAlign w:val="bottom"/>
            <w:hideMark/>
          </w:tcPr>
          <w:p w14:paraId="3E6B5BF3"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(12,844)</w:t>
            </w:r>
          </w:p>
        </w:tc>
        <w:tc>
          <w:tcPr>
            <w:tcW w:w="719" w:type="pct"/>
            <w:tcBorders>
              <w:top w:val="nil"/>
              <w:left w:val="nil"/>
              <w:bottom w:val="nil"/>
              <w:right w:val="nil"/>
            </w:tcBorders>
            <w:shd w:val="clear" w:color="auto" w:fill="auto"/>
            <w:noWrap/>
            <w:vAlign w:val="bottom"/>
            <w:hideMark/>
          </w:tcPr>
          <w:p w14:paraId="37B33CF0"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(49,523)</w:t>
            </w:r>
          </w:p>
        </w:tc>
        <w:tc>
          <w:tcPr>
            <w:tcW w:w="659" w:type="pct"/>
            <w:tcBorders>
              <w:top w:val="nil"/>
              <w:left w:val="nil"/>
              <w:bottom w:val="nil"/>
              <w:right w:val="nil"/>
            </w:tcBorders>
            <w:shd w:val="clear" w:color="auto" w:fill="auto"/>
            <w:noWrap/>
            <w:vAlign w:val="bottom"/>
            <w:hideMark/>
          </w:tcPr>
          <w:p w14:paraId="72359DD9"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(62,367)</w:t>
            </w:r>
          </w:p>
        </w:tc>
      </w:tr>
      <w:tr w:rsidR="00091190" w:rsidRPr="00091190" w14:paraId="6863A8C8" w14:textId="77777777" w:rsidTr="00CC0457">
        <w:trPr>
          <w:divId w:val="1590233280"/>
          <w:trHeight w:hRule="exact" w:val="450"/>
        </w:trPr>
        <w:tc>
          <w:tcPr>
            <w:tcW w:w="2256" w:type="pct"/>
            <w:tcBorders>
              <w:top w:val="nil"/>
              <w:left w:val="nil"/>
              <w:bottom w:val="nil"/>
              <w:right w:val="nil"/>
            </w:tcBorders>
            <w:shd w:val="clear" w:color="auto" w:fill="auto"/>
            <w:vAlign w:val="bottom"/>
            <w:hideMark/>
          </w:tcPr>
          <w:p w14:paraId="25107275" w14:textId="27D8420C" w:rsidR="00CC0457"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Accumulated depreciation/amor</w:t>
            </w:r>
            <w:r w:rsidR="00CC0457">
              <w:rPr>
                <w:rFonts w:eastAsia="Times New Roman" w:cs="Arial"/>
                <w:color w:val="auto"/>
                <w:sz w:val="16"/>
                <w:szCs w:val="16"/>
                <w:lang w:eastAsia="en-AU"/>
              </w:rPr>
              <w:t>t</w:t>
            </w:r>
            <w:r w:rsidRPr="00091190">
              <w:rPr>
                <w:rFonts w:eastAsia="Times New Roman" w:cs="Arial"/>
                <w:color w:val="auto"/>
                <w:sz w:val="16"/>
                <w:szCs w:val="16"/>
                <w:lang w:eastAsia="en-AU"/>
              </w:rPr>
              <w:t xml:space="preserve">isation </w:t>
            </w:r>
          </w:p>
          <w:p w14:paraId="1F1A8F3F" w14:textId="235E9117" w:rsidR="00091190" w:rsidRPr="00091190" w:rsidRDefault="00CC0457" w:rsidP="00091190">
            <w:pPr>
              <w:spacing w:after="0"/>
              <w:ind w:left="170"/>
              <w:jc w:val="left"/>
              <w:rPr>
                <w:rFonts w:eastAsia="Times New Roman" w:cs="Arial"/>
                <w:color w:val="auto"/>
                <w:sz w:val="16"/>
                <w:szCs w:val="16"/>
                <w:lang w:eastAsia="en-AU"/>
              </w:rPr>
            </w:pPr>
            <w:r>
              <w:rPr>
                <w:rFonts w:eastAsia="Times New Roman" w:cs="Arial"/>
                <w:color w:val="auto"/>
                <w:sz w:val="16"/>
                <w:szCs w:val="16"/>
                <w:lang w:eastAsia="en-AU"/>
              </w:rPr>
              <w:t xml:space="preserve">  </w:t>
            </w:r>
            <w:r w:rsidR="00091190" w:rsidRPr="00091190">
              <w:rPr>
                <w:rFonts w:eastAsia="Times New Roman" w:cs="Arial"/>
                <w:color w:val="auto"/>
                <w:sz w:val="16"/>
                <w:szCs w:val="16"/>
                <w:lang w:eastAsia="en-AU"/>
              </w:rPr>
              <w:t>and impairment - ROU assets</w:t>
            </w:r>
          </w:p>
        </w:tc>
        <w:tc>
          <w:tcPr>
            <w:tcW w:w="659" w:type="pct"/>
            <w:tcBorders>
              <w:top w:val="nil"/>
              <w:left w:val="nil"/>
              <w:bottom w:val="nil"/>
              <w:right w:val="nil"/>
            </w:tcBorders>
            <w:shd w:val="clear" w:color="auto" w:fill="auto"/>
            <w:noWrap/>
            <w:vAlign w:val="bottom"/>
            <w:hideMark/>
          </w:tcPr>
          <w:p w14:paraId="58F616D6"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(8,694)</w:t>
            </w:r>
          </w:p>
        </w:tc>
        <w:tc>
          <w:tcPr>
            <w:tcW w:w="706" w:type="pct"/>
            <w:tcBorders>
              <w:top w:val="nil"/>
              <w:left w:val="nil"/>
              <w:bottom w:val="nil"/>
              <w:right w:val="nil"/>
            </w:tcBorders>
            <w:shd w:val="clear" w:color="auto" w:fill="auto"/>
            <w:noWrap/>
            <w:vAlign w:val="bottom"/>
            <w:hideMark/>
          </w:tcPr>
          <w:p w14:paraId="73D6FD5C"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19" w:type="pct"/>
            <w:tcBorders>
              <w:top w:val="nil"/>
              <w:left w:val="nil"/>
              <w:bottom w:val="nil"/>
              <w:right w:val="nil"/>
            </w:tcBorders>
            <w:shd w:val="clear" w:color="auto" w:fill="auto"/>
            <w:noWrap/>
            <w:vAlign w:val="bottom"/>
            <w:hideMark/>
          </w:tcPr>
          <w:p w14:paraId="19C2A8A9"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659" w:type="pct"/>
            <w:tcBorders>
              <w:top w:val="nil"/>
              <w:left w:val="nil"/>
              <w:bottom w:val="nil"/>
              <w:right w:val="nil"/>
            </w:tcBorders>
            <w:shd w:val="clear" w:color="auto" w:fill="auto"/>
            <w:noWrap/>
            <w:vAlign w:val="bottom"/>
            <w:hideMark/>
          </w:tcPr>
          <w:p w14:paraId="5BCD2725"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(8,694)</w:t>
            </w:r>
          </w:p>
        </w:tc>
      </w:tr>
      <w:tr w:rsidR="00091190" w:rsidRPr="00091190" w14:paraId="4FB011C9"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524EE18A" w14:textId="77777777" w:rsidR="00091190" w:rsidRPr="00091190" w:rsidRDefault="00091190" w:rsidP="00091190">
            <w:pPr>
              <w:spacing w:after="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Opening net book balance</w:t>
            </w:r>
          </w:p>
        </w:tc>
        <w:tc>
          <w:tcPr>
            <w:tcW w:w="659" w:type="pct"/>
            <w:tcBorders>
              <w:top w:val="single" w:sz="4" w:space="0" w:color="auto"/>
              <w:left w:val="nil"/>
              <w:bottom w:val="single" w:sz="4" w:space="0" w:color="auto"/>
              <w:right w:val="nil"/>
            </w:tcBorders>
            <w:shd w:val="clear" w:color="auto" w:fill="auto"/>
            <w:noWrap/>
            <w:vAlign w:val="bottom"/>
            <w:hideMark/>
          </w:tcPr>
          <w:p w14:paraId="372F3FA7"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50,822 </w:t>
            </w:r>
          </w:p>
        </w:tc>
        <w:tc>
          <w:tcPr>
            <w:tcW w:w="706" w:type="pct"/>
            <w:tcBorders>
              <w:top w:val="single" w:sz="4" w:space="0" w:color="auto"/>
              <w:left w:val="nil"/>
              <w:bottom w:val="single" w:sz="4" w:space="0" w:color="auto"/>
              <w:right w:val="nil"/>
            </w:tcBorders>
            <w:shd w:val="clear" w:color="auto" w:fill="auto"/>
            <w:noWrap/>
            <w:vAlign w:val="bottom"/>
            <w:hideMark/>
          </w:tcPr>
          <w:p w14:paraId="2AA9BF50"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18,863 </w:t>
            </w:r>
          </w:p>
        </w:tc>
        <w:tc>
          <w:tcPr>
            <w:tcW w:w="719" w:type="pct"/>
            <w:tcBorders>
              <w:top w:val="single" w:sz="4" w:space="0" w:color="auto"/>
              <w:left w:val="nil"/>
              <w:bottom w:val="single" w:sz="4" w:space="0" w:color="auto"/>
              <w:right w:val="nil"/>
            </w:tcBorders>
            <w:shd w:val="clear" w:color="auto" w:fill="auto"/>
            <w:noWrap/>
            <w:vAlign w:val="bottom"/>
            <w:hideMark/>
          </w:tcPr>
          <w:p w14:paraId="4D1D2B24"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37,604 </w:t>
            </w:r>
          </w:p>
        </w:tc>
        <w:tc>
          <w:tcPr>
            <w:tcW w:w="659" w:type="pct"/>
            <w:tcBorders>
              <w:top w:val="single" w:sz="4" w:space="0" w:color="auto"/>
              <w:left w:val="nil"/>
              <w:bottom w:val="single" w:sz="4" w:space="0" w:color="auto"/>
              <w:right w:val="nil"/>
            </w:tcBorders>
            <w:shd w:val="clear" w:color="auto" w:fill="auto"/>
            <w:noWrap/>
            <w:vAlign w:val="bottom"/>
            <w:hideMark/>
          </w:tcPr>
          <w:p w14:paraId="730CDE10"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107,289 </w:t>
            </w:r>
          </w:p>
        </w:tc>
      </w:tr>
      <w:tr w:rsidR="00091190" w:rsidRPr="00091190" w14:paraId="71195788"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30A71D2B" w14:textId="77777777" w:rsidR="00091190" w:rsidRPr="00091190" w:rsidRDefault="00091190" w:rsidP="00091190">
            <w:pPr>
              <w:spacing w:after="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Capital asset additions</w:t>
            </w:r>
          </w:p>
        </w:tc>
        <w:tc>
          <w:tcPr>
            <w:tcW w:w="659" w:type="pct"/>
            <w:tcBorders>
              <w:top w:val="nil"/>
              <w:left w:val="nil"/>
              <w:bottom w:val="nil"/>
              <w:right w:val="nil"/>
            </w:tcBorders>
            <w:shd w:val="clear" w:color="auto" w:fill="auto"/>
            <w:noWrap/>
            <w:vAlign w:val="bottom"/>
            <w:hideMark/>
          </w:tcPr>
          <w:p w14:paraId="1616C999" w14:textId="77777777" w:rsidR="00091190" w:rsidRPr="00091190" w:rsidRDefault="00091190" w:rsidP="00CC0457">
            <w:pPr>
              <w:spacing w:after="0"/>
              <w:jc w:val="right"/>
              <w:rPr>
                <w:rFonts w:eastAsia="Times New Roman" w:cs="Arial"/>
                <w:b/>
                <w:bCs/>
                <w:color w:val="auto"/>
                <w:sz w:val="16"/>
                <w:szCs w:val="16"/>
                <w:lang w:eastAsia="en-AU"/>
              </w:rPr>
            </w:pPr>
          </w:p>
        </w:tc>
        <w:tc>
          <w:tcPr>
            <w:tcW w:w="706" w:type="pct"/>
            <w:tcBorders>
              <w:top w:val="nil"/>
              <w:left w:val="nil"/>
              <w:bottom w:val="nil"/>
              <w:right w:val="nil"/>
            </w:tcBorders>
            <w:shd w:val="clear" w:color="auto" w:fill="auto"/>
            <w:noWrap/>
            <w:vAlign w:val="bottom"/>
            <w:hideMark/>
          </w:tcPr>
          <w:p w14:paraId="0340B74C"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c>
          <w:tcPr>
            <w:tcW w:w="719" w:type="pct"/>
            <w:tcBorders>
              <w:top w:val="nil"/>
              <w:left w:val="nil"/>
              <w:bottom w:val="nil"/>
              <w:right w:val="nil"/>
            </w:tcBorders>
            <w:shd w:val="clear" w:color="auto" w:fill="auto"/>
            <w:noWrap/>
            <w:vAlign w:val="bottom"/>
            <w:hideMark/>
          </w:tcPr>
          <w:p w14:paraId="64C48160"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c>
          <w:tcPr>
            <w:tcW w:w="659" w:type="pct"/>
            <w:tcBorders>
              <w:top w:val="nil"/>
              <w:left w:val="nil"/>
              <w:bottom w:val="nil"/>
              <w:right w:val="nil"/>
            </w:tcBorders>
            <w:shd w:val="clear" w:color="auto" w:fill="auto"/>
            <w:noWrap/>
            <w:vAlign w:val="bottom"/>
            <w:hideMark/>
          </w:tcPr>
          <w:p w14:paraId="61A42481"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r>
      <w:tr w:rsidR="00091190" w:rsidRPr="00091190" w14:paraId="00D5C6F8" w14:textId="77777777" w:rsidTr="00CC0457">
        <w:trPr>
          <w:divId w:val="1590233280"/>
          <w:trHeight w:hRule="exact" w:val="450"/>
        </w:trPr>
        <w:tc>
          <w:tcPr>
            <w:tcW w:w="2256" w:type="pct"/>
            <w:tcBorders>
              <w:top w:val="nil"/>
              <w:left w:val="nil"/>
              <w:bottom w:val="nil"/>
              <w:right w:val="nil"/>
            </w:tcBorders>
            <w:shd w:val="clear" w:color="auto" w:fill="auto"/>
            <w:vAlign w:val="bottom"/>
            <w:hideMark/>
          </w:tcPr>
          <w:p w14:paraId="743FE11B" w14:textId="77777777" w:rsidR="00091190" w:rsidRPr="00091190" w:rsidRDefault="00091190" w:rsidP="00091190">
            <w:pPr>
              <w:spacing w:after="0"/>
              <w:ind w:left="17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Estimated expenditure on new</w:t>
            </w:r>
            <w:r w:rsidRPr="00091190">
              <w:rPr>
                <w:rFonts w:eastAsia="Times New Roman" w:cs="Arial"/>
                <w:b/>
                <w:bCs/>
                <w:color w:val="auto"/>
                <w:sz w:val="16"/>
                <w:szCs w:val="16"/>
                <w:lang w:eastAsia="en-AU"/>
              </w:rPr>
              <w:br/>
              <w:t xml:space="preserve">  or replacement assets</w:t>
            </w:r>
          </w:p>
        </w:tc>
        <w:tc>
          <w:tcPr>
            <w:tcW w:w="659" w:type="pct"/>
            <w:tcBorders>
              <w:top w:val="nil"/>
              <w:left w:val="nil"/>
              <w:bottom w:val="nil"/>
              <w:right w:val="nil"/>
            </w:tcBorders>
            <w:shd w:val="clear" w:color="auto" w:fill="auto"/>
            <w:noWrap/>
            <w:vAlign w:val="bottom"/>
            <w:hideMark/>
          </w:tcPr>
          <w:p w14:paraId="51ABCDCE" w14:textId="77777777" w:rsidR="00091190" w:rsidRPr="00091190" w:rsidRDefault="00091190" w:rsidP="00CC0457">
            <w:pPr>
              <w:spacing w:after="0"/>
              <w:ind w:firstLineChars="100" w:firstLine="160"/>
              <w:jc w:val="right"/>
              <w:rPr>
                <w:rFonts w:eastAsia="Times New Roman" w:cs="Arial"/>
                <w:b/>
                <w:bCs/>
                <w:color w:val="auto"/>
                <w:sz w:val="16"/>
                <w:szCs w:val="16"/>
                <w:lang w:eastAsia="en-AU"/>
              </w:rPr>
            </w:pPr>
          </w:p>
        </w:tc>
        <w:tc>
          <w:tcPr>
            <w:tcW w:w="706" w:type="pct"/>
            <w:tcBorders>
              <w:top w:val="nil"/>
              <w:left w:val="nil"/>
              <w:bottom w:val="nil"/>
              <w:right w:val="nil"/>
            </w:tcBorders>
            <w:shd w:val="clear" w:color="auto" w:fill="auto"/>
            <w:noWrap/>
            <w:vAlign w:val="bottom"/>
            <w:hideMark/>
          </w:tcPr>
          <w:p w14:paraId="4703418F"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c>
          <w:tcPr>
            <w:tcW w:w="719" w:type="pct"/>
            <w:tcBorders>
              <w:top w:val="nil"/>
              <w:left w:val="nil"/>
              <w:bottom w:val="nil"/>
              <w:right w:val="nil"/>
            </w:tcBorders>
            <w:shd w:val="clear" w:color="auto" w:fill="auto"/>
            <w:noWrap/>
            <w:vAlign w:val="bottom"/>
            <w:hideMark/>
          </w:tcPr>
          <w:p w14:paraId="62F6F01A"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c>
          <w:tcPr>
            <w:tcW w:w="659" w:type="pct"/>
            <w:tcBorders>
              <w:top w:val="nil"/>
              <w:left w:val="nil"/>
              <w:bottom w:val="nil"/>
              <w:right w:val="nil"/>
            </w:tcBorders>
            <w:shd w:val="clear" w:color="auto" w:fill="auto"/>
            <w:noWrap/>
            <w:vAlign w:val="bottom"/>
            <w:hideMark/>
          </w:tcPr>
          <w:p w14:paraId="3665F787"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r>
      <w:tr w:rsidR="00091190" w:rsidRPr="00091190" w14:paraId="15A14A21"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243ED22A"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By purchase - other</w:t>
            </w:r>
          </w:p>
        </w:tc>
        <w:tc>
          <w:tcPr>
            <w:tcW w:w="659" w:type="pct"/>
            <w:tcBorders>
              <w:top w:val="nil"/>
              <w:left w:val="nil"/>
              <w:bottom w:val="nil"/>
              <w:right w:val="nil"/>
            </w:tcBorders>
            <w:shd w:val="clear" w:color="auto" w:fill="auto"/>
            <w:noWrap/>
            <w:vAlign w:val="bottom"/>
            <w:hideMark/>
          </w:tcPr>
          <w:p w14:paraId="19116656"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06" w:type="pct"/>
            <w:tcBorders>
              <w:top w:val="nil"/>
              <w:left w:val="nil"/>
              <w:bottom w:val="nil"/>
              <w:right w:val="nil"/>
            </w:tcBorders>
            <w:shd w:val="clear" w:color="auto" w:fill="auto"/>
            <w:noWrap/>
            <w:vAlign w:val="bottom"/>
            <w:hideMark/>
          </w:tcPr>
          <w:p w14:paraId="4B8F9E63"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1,190 </w:t>
            </w:r>
          </w:p>
        </w:tc>
        <w:tc>
          <w:tcPr>
            <w:tcW w:w="719" w:type="pct"/>
            <w:tcBorders>
              <w:top w:val="nil"/>
              <w:left w:val="nil"/>
              <w:bottom w:val="nil"/>
              <w:right w:val="nil"/>
            </w:tcBorders>
            <w:shd w:val="clear" w:color="auto" w:fill="auto"/>
            <w:noWrap/>
            <w:vAlign w:val="bottom"/>
            <w:hideMark/>
          </w:tcPr>
          <w:p w14:paraId="5FBC1371"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21,110 </w:t>
            </w:r>
          </w:p>
        </w:tc>
        <w:tc>
          <w:tcPr>
            <w:tcW w:w="659" w:type="pct"/>
            <w:tcBorders>
              <w:top w:val="nil"/>
              <w:left w:val="nil"/>
              <w:bottom w:val="nil"/>
              <w:right w:val="nil"/>
            </w:tcBorders>
            <w:shd w:val="clear" w:color="auto" w:fill="auto"/>
            <w:noWrap/>
            <w:vAlign w:val="bottom"/>
            <w:hideMark/>
          </w:tcPr>
          <w:p w14:paraId="4D42C58B"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22,300 </w:t>
            </w:r>
          </w:p>
        </w:tc>
      </w:tr>
      <w:tr w:rsidR="00091190" w:rsidRPr="00091190" w14:paraId="77622DE2"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67A5854A" w14:textId="77777777" w:rsidR="00091190" w:rsidRPr="00091190" w:rsidRDefault="00091190" w:rsidP="00091190">
            <w:pPr>
              <w:spacing w:after="0"/>
              <w:ind w:left="17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Total additions</w:t>
            </w:r>
          </w:p>
        </w:tc>
        <w:tc>
          <w:tcPr>
            <w:tcW w:w="659" w:type="pct"/>
            <w:tcBorders>
              <w:top w:val="single" w:sz="4" w:space="0" w:color="auto"/>
              <w:left w:val="nil"/>
              <w:bottom w:val="nil"/>
              <w:right w:val="nil"/>
            </w:tcBorders>
            <w:shd w:val="clear" w:color="auto" w:fill="auto"/>
            <w:noWrap/>
            <w:vAlign w:val="bottom"/>
            <w:hideMark/>
          </w:tcPr>
          <w:p w14:paraId="53F755A7"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 </w:t>
            </w:r>
          </w:p>
        </w:tc>
        <w:tc>
          <w:tcPr>
            <w:tcW w:w="706" w:type="pct"/>
            <w:tcBorders>
              <w:top w:val="single" w:sz="4" w:space="0" w:color="auto"/>
              <w:left w:val="nil"/>
              <w:bottom w:val="nil"/>
              <w:right w:val="nil"/>
            </w:tcBorders>
            <w:shd w:val="clear" w:color="auto" w:fill="auto"/>
            <w:noWrap/>
            <w:vAlign w:val="bottom"/>
            <w:hideMark/>
          </w:tcPr>
          <w:p w14:paraId="529DC57A"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1,190 </w:t>
            </w:r>
          </w:p>
        </w:tc>
        <w:tc>
          <w:tcPr>
            <w:tcW w:w="719" w:type="pct"/>
            <w:tcBorders>
              <w:top w:val="single" w:sz="4" w:space="0" w:color="auto"/>
              <w:left w:val="nil"/>
              <w:bottom w:val="nil"/>
              <w:right w:val="nil"/>
            </w:tcBorders>
            <w:shd w:val="clear" w:color="auto" w:fill="auto"/>
            <w:noWrap/>
            <w:vAlign w:val="bottom"/>
            <w:hideMark/>
          </w:tcPr>
          <w:p w14:paraId="09ADC30C"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21,110 </w:t>
            </w:r>
          </w:p>
        </w:tc>
        <w:tc>
          <w:tcPr>
            <w:tcW w:w="659" w:type="pct"/>
            <w:tcBorders>
              <w:top w:val="single" w:sz="4" w:space="0" w:color="auto"/>
              <w:left w:val="nil"/>
              <w:bottom w:val="nil"/>
              <w:right w:val="nil"/>
            </w:tcBorders>
            <w:shd w:val="clear" w:color="auto" w:fill="auto"/>
            <w:noWrap/>
            <w:vAlign w:val="bottom"/>
            <w:hideMark/>
          </w:tcPr>
          <w:p w14:paraId="6A206226"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22,300 </w:t>
            </w:r>
          </w:p>
        </w:tc>
      </w:tr>
      <w:tr w:rsidR="00091190" w:rsidRPr="00091190" w14:paraId="00A2565A"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0C872E64" w14:textId="77777777" w:rsidR="00091190" w:rsidRPr="00091190" w:rsidRDefault="00091190" w:rsidP="00091190">
            <w:pPr>
              <w:spacing w:after="0"/>
              <w:ind w:left="17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Other movements</w:t>
            </w:r>
          </w:p>
        </w:tc>
        <w:tc>
          <w:tcPr>
            <w:tcW w:w="659" w:type="pct"/>
            <w:tcBorders>
              <w:top w:val="single" w:sz="4" w:space="0" w:color="auto"/>
              <w:left w:val="nil"/>
              <w:bottom w:val="nil"/>
              <w:right w:val="nil"/>
            </w:tcBorders>
            <w:shd w:val="clear" w:color="auto" w:fill="auto"/>
            <w:noWrap/>
            <w:vAlign w:val="bottom"/>
            <w:hideMark/>
          </w:tcPr>
          <w:p w14:paraId="390B6C66"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w:t>
            </w:r>
          </w:p>
        </w:tc>
        <w:tc>
          <w:tcPr>
            <w:tcW w:w="706" w:type="pct"/>
            <w:tcBorders>
              <w:top w:val="single" w:sz="4" w:space="0" w:color="auto"/>
              <w:left w:val="nil"/>
              <w:bottom w:val="nil"/>
              <w:right w:val="nil"/>
            </w:tcBorders>
            <w:shd w:val="clear" w:color="auto" w:fill="auto"/>
            <w:noWrap/>
            <w:vAlign w:val="bottom"/>
            <w:hideMark/>
          </w:tcPr>
          <w:p w14:paraId="064A5622"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w:t>
            </w:r>
          </w:p>
        </w:tc>
        <w:tc>
          <w:tcPr>
            <w:tcW w:w="719" w:type="pct"/>
            <w:tcBorders>
              <w:top w:val="single" w:sz="4" w:space="0" w:color="auto"/>
              <w:left w:val="nil"/>
              <w:bottom w:val="nil"/>
              <w:right w:val="nil"/>
            </w:tcBorders>
            <w:shd w:val="clear" w:color="auto" w:fill="auto"/>
            <w:noWrap/>
            <w:vAlign w:val="bottom"/>
            <w:hideMark/>
          </w:tcPr>
          <w:p w14:paraId="6CD6F7FE"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w:t>
            </w:r>
          </w:p>
        </w:tc>
        <w:tc>
          <w:tcPr>
            <w:tcW w:w="659" w:type="pct"/>
            <w:tcBorders>
              <w:top w:val="single" w:sz="4" w:space="0" w:color="auto"/>
              <w:left w:val="nil"/>
              <w:bottom w:val="nil"/>
              <w:right w:val="nil"/>
            </w:tcBorders>
            <w:shd w:val="clear" w:color="auto" w:fill="auto"/>
            <w:noWrap/>
            <w:vAlign w:val="bottom"/>
            <w:hideMark/>
          </w:tcPr>
          <w:p w14:paraId="0DF4BA78"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w:t>
            </w:r>
          </w:p>
        </w:tc>
      </w:tr>
      <w:tr w:rsidR="00091190" w:rsidRPr="00091190" w14:paraId="411DBE4C"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6ED77C7B"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Depreciation/amortisation expense</w:t>
            </w:r>
          </w:p>
        </w:tc>
        <w:tc>
          <w:tcPr>
            <w:tcW w:w="659" w:type="pct"/>
            <w:tcBorders>
              <w:top w:val="nil"/>
              <w:left w:val="nil"/>
              <w:bottom w:val="nil"/>
              <w:right w:val="nil"/>
            </w:tcBorders>
            <w:shd w:val="clear" w:color="auto" w:fill="auto"/>
            <w:noWrap/>
            <w:vAlign w:val="bottom"/>
            <w:hideMark/>
          </w:tcPr>
          <w:p w14:paraId="5BCF66F4"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06" w:type="pct"/>
            <w:tcBorders>
              <w:top w:val="nil"/>
              <w:left w:val="nil"/>
              <w:bottom w:val="nil"/>
              <w:right w:val="nil"/>
            </w:tcBorders>
            <w:shd w:val="clear" w:color="auto" w:fill="auto"/>
            <w:noWrap/>
            <w:vAlign w:val="bottom"/>
            <w:hideMark/>
          </w:tcPr>
          <w:p w14:paraId="3EAD9627"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(4,178)</w:t>
            </w:r>
          </w:p>
        </w:tc>
        <w:tc>
          <w:tcPr>
            <w:tcW w:w="719" w:type="pct"/>
            <w:tcBorders>
              <w:top w:val="nil"/>
              <w:left w:val="nil"/>
              <w:bottom w:val="nil"/>
              <w:right w:val="nil"/>
            </w:tcBorders>
            <w:shd w:val="clear" w:color="auto" w:fill="auto"/>
            <w:noWrap/>
            <w:vAlign w:val="bottom"/>
            <w:hideMark/>
          </w:tcPr>
          <w:p w14:paraId="24662525"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(4,987)</w:t>
            </w:r>
          </w:p>
        </w:tc>
        <w:tc>
          <w:tcPr>
            <w:tcW w:w="659" w:type="pct"/>
            <w:tcBorders>
              <w:top w:val="nil"/>
              <w:left w:val="nil"/>
              <w:bottom w:val="nil"/>
              <w:right w:val="nil"/>
            </w:tcBorders>
            <w:shd w:val="clear" w:color="auto" w:fill="auto"/>
            <w:noWrap/>
            <w:vAlign w:val="bottom"/>
            <w:hideMark/>
          </w:tcPr>
          <w:p w14:paraId="7DABC126"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(9,165)</w:t>
            </w:r>
          </w:p>
        </w:tc>
      </w:tr>
      <w:tr w:rsidR="00091190" w:rsidRPr="00091190" w14:paraId="2CE47D00" w14:textId="77777777" w:rsidTr="00CC0457">
        <w:trPr>
          <w:divId w:val="1590233280"/>
          <w:trHeight w:hRule="exact" w:val="450"/>
        </w:trPr>
        <w:tc>
          <w:tcPr>
            <w:tcW w:w="2256" w:type="pct"/>
            <w:tcBorders>
              <w:top w:val="nil"/>
              <w:left w:val="nil"/>
              <w:bottom w:val="nil"/>
              <w:right w:val="nil"/>
            </w:tcBorders>
            <w:shd w:val="clear" w:color="auto" w:fill="auto"/>
            <w:vAlign w:val="center"/>
            <w:hideMark/>
          </w:tcPr>
          <w:p w14:paraId="2D1A4E3D" w14:textId="6B61CE80"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 xml:space="preserve">Depreciation/amortisation on </w:t>
            </w:r>
            <w:r w:rsidRPr="00091190">
              <w:rPr>
                <w:rFonts w:eastAsia="Times New Roman" w:cs="Arial"/>
                <w:color w:val="auto"/>
                <w:sz w:val="16"/>
                <w:szCs w:val="16"/>
                <w:lang w:eastAsia="en-AU"/>
              </w:rPr>
              <w:br/>
              <w:t xml:space="preserve"> </w:t>
            </w:r>
            <w:r w:rsidR="00CC0457">
              <w:rPr>
                <w:rFonts w:eastAsia="Times New Roman" w:cs="Arial"/>
                <w:color w:val="auto"/>
                <w:sz w:val="16"/>
                <w:szCs w:val="16"/>
                <w:lang w:eastAsia="en-AU"/>
              </w:rPr>
              <w:t xml:space="preserve"> </w:t>
            </w:r>
            <w:r w:rsidRPr="00091190">
              <w:rPr>
                <w:rFonts w:eastAsia="Times New Roman" w:cs="Arial"/>
                <w:color w:val="auto"/>
                <w:sz w:val="16"/>
                <w:szCs w:val="16"/>
                <w:lang w:eastAsia="en-AU"/>
              </w:rPr>
              <w:t>ROU assets</w:t>
            </w:r>
          </w:p>
        </w:tc>
        <w:tc>
          <w:tcPr>
            <w:tcW w:w="659" w:type="pct"/>
            <w:tcBorders>
              <w:top w:val="nil"/>
              <w:left w:val="nil"/>
              <w:bottom w:val="nil"/>
              <w:right w:val="nil"/>
            </w:tcBorders>
            <w:shd w:val="clear" w:color="auto" w:fill="auto"/>
            <w:noWrap/>
            <w:vAlign w:val="bottom"/>
            <w:hideMark/>
          </w:tcPr>
          <w:p w14:paraId="653851D3"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(8,935)</w:t>
            </w:r>
          </w:p>
        </w:tc>
        <w:tc>
          <w:tcPr>
            <w:tcW w:w="706" w:type="pct"/>
            <w:tcBorders>
              <w:top w:val="nil"/>
              <w:left w:val="nil"/>
              <w:bottom w:val="nil"/>
              <w:right w:val="nil"/>
            </w:tcBorders>
            <w:shd w:val="clear" w:color="auto" w:fill="auto"/>
            <w:noWrap/>
            <w:vAlign w:val="bottom"/>
            <w:hideMark/>
          </w:tcPr>
          <w:p w14:paraId="3CA7F96C"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19" w:type="pct"/>
            <w:tcBorders>
              <w:top w:val="nil"/>
              <w:left w:val="nil"/>
              <w:bottom w:val="nil"/>
              <w:right w:val="nil"/>
            </w:tcBorders>
            <w:shd w:val="clear" w:color="auto" w:fill="auto"/>
            <w:noWrap/>
            <w:vAlign w:val="bottom"/>
            <w:hideMark/>
          </w:tcPr>
          <w:p w14:paraId="1318820C"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659" w:type="pct"/>
            <w:tcBorders>
              <w:top w:val="nil"/>
              <w:left w:val="nil"/>
              <w:bottom w:val="nil"/>
              <w:right w:val="nil"/>
            </w:tcBorders>
            <w:shd w:val="clear" w:color="auto" w:fill="auto"/>
            <w:noWrap/>
            <w:vAlign w:val="bottom"/>
            <w:hideMark/>
          </w:tcPr>
          <w:p w14:paraId="2E41C9B9"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(8,935)</w:t>
            </w:r>
          </w:p>
        </w:tc>
      </w:tr>
      <w:tr w:rsidR="00091190" w:rsidRPr="00091190" w14:paraId="47A8A9A9"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549C24B8" w14:textId="77777777" w:rsidR="00091190" w:rsidRPr="00091190" w:rsidRDefault="00091190" w:rsidP="00091190">
            <w:pPr>
              <w:spacing w:after="0"/>
              <w:ind w:left="17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Total other movements</w:t>
            </w:r>
          </w:p>
        </w:tc>
        <w:tc>
          <w:tcPr>
            <w:tcW w:w="659" w:type="pct"/>
            <w:tcBorders>
              <w:top w:val="single" w:sz="4" w:space="0" w:color="auto"/>
              <w:left w:val="nil"/>
              <w:bottom w:val="single" w:sz="4" w:space="0" w:color="auto"/>
              <w:right w:val="nil"/>
            </w:tcBorders>
            <w:shd w:val="clear" w:color="auto" w:fill="auto"/>
            <w:noWrap/>
            <w:vAlign w:val="bottom"/>
            <w:hideMark/>
          </w:tcPr>
          <w:p w14:paraId="053977C5"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(8,935)</w:t>
            </w:r>
          </w:p>
        </w:tc>
        <w:tc>
          <w:tcPr>
            <w:tcW w:w="706" w:type="pct"/>
            <w:tcBorders>
              <w:top w:val="single" w:sz="4" w:space="0" w:color="auto"/>
              <w:left w:val="nil"/>
              <w:bottom w:val="single" w:sz="4" w:space="0" w:color="auto"/>
              <w:right w:val="nil"/>
            </w:tcBorders>
            <w:shd w:val="clear" w:color="auto" w:fill="auto"/>
            <w:noWrap/>
            <w:vAlign w:val="bottom"/>
            <w:hideMark/>
          </w:tcPr>
          <w:p w14:paraId="08B47AA4"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(4,178)</w:t>
            </w:r>
          </w:p>
        </w:tc>
        <w:tc>
          <w:tcPr>
            <w:tcW w:w="719" w:type="pct"/>
            <w:tcBorders>
              <w:top w:val="single" w:sz="4" w:space="0" w:color="auto"/>
              <w:left w:val="nil"/>
              <w:bottom w:val="single" w:sz="4" w:space="0" w:color="auto"/>
              <w:right w:val="nil"/>
            </w:tcBorders>
            <w:shd w:val="clear" w:color="auto" w:fill="auto"/>
            <w:noWrap/>
            <w:vAlign w:val="bottom"/>
            <w:hideMark/>
          </w:tcPr>
          <w:p w14:paraId="0ED1904A"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(4,987)</w:t>
            </w:r>
          </w:p>
        </w:tc>
        <w:tc>
          <w:tcPr>
            <w:tcW w:w="659" w:type="pct"/>
            <w:tcBorders>
              <w:top w:val="single" w:sz="4" w:space="0" w:color="auto"/>
              <w:left w:val="nil"/>
              <w:bottom w:val="single" w:sz="4" w:space="0" w:color="auto"/>
              <w:right w:val="nil"/>
            </w:tcBorders>
            <w:shd w:val="clear" w:color="auto" w:fill="auto"/>
            <w:noWrap/>
            <w:vAlign w:val="bottom"/>
            <w:hideMark/>
          </w:tcPr>
          <w:p w14:paraId="18992EE4"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(18,100)</w:t>
            </w:r>
          </w:p>
        </w:tc>
      </w:tr>
      <w:tr w:rsidR="00091190" w:rsidRPr="00091190" w14:paraId="4CAF453D" w14:textId="77777777" w:rsidTr="00CC0457">
        <w:trPr>
          <w:divId w:val="1590233280"/>
          <w:trHeight w:hRule="exact" w:val="225"/>
        </w:trPr>
        <w:tc>
          <w:tcPr>
            <w:tcW w:w="2256" w:type="pct"/>
            <w:tcBorders>
              <w:top w:val="nil"/>
              <w:left w:val="nil"/>
              <w:bottom w:val="nil"/>
              <w:right w:val="nil"/>
            </w:tcBorders>
            <w:shd w:val="clear" w:color="auto" w:fill="auto"/>
            <w:vAlign w:val="bottom"/>
            <w:hideMark/>
          </w:tcPr>
          <w:p w14:paraId="2C818127" w14:textId="77777777" w:rsidR="00091190" w:rsidRPr="00091190" w:rsidRDefault="00091190" w:rsidP="00091190">
            <w:pPr>
              <w:spacing w:after="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As at 30 June 2021</w:t>
            </w:r>
          </w:p>
        </w:tc>
        <w:tc>
          <w:tcPr>
            <w:tcW w:w="659" w:type="pct"/>
            <w:tcBorders>
              <w:top w:val="nil"/>
              <w:left w:val="nil"/>
              <w:bottom w:val="nil"/>
              <w:right w:val="nil"/>
            </w:tcBorders>
            <w:shd w:val="clear" w:color="auto" w:fill="auto"/>
            <w:noWrap/>
            <w:vAlign w:val="bottom"/>
            <w:hideMark/>
          </w:tcPr>
          <w:p w14:paraId="7F4476F4" w14:textId="77777777" w:rsidR="00091190" w:rsidRPr="00091190" w:rsidRDefault="00091190" w:rsidP="00CC0457">
            <w:pPr>
              <w:spacing w:after="0"/>
              <w:jc w:val="right"/>
              <w:rPr>
                <w:rFonts w:eastAsia="Times New Roman" w:cs="Arial"/>
                <w:b/>
                <w:bCs/>
                <w:color w:val="auto"/>
                <w:sz w:val="16"/>
                <w:szCs w:val="16"/>
                <w:lang w:eastAsia="en-AU"/>
              </w:rPr>
            </w:pPr>
          </w:p>
        </w:tc>
        <w:tc>
          <w:tcPr>
            <w:tcW w:w="706" w:type="pct"/>
            <w:tcBorders>
              <w:top w:val="nil"/>
              <w:left w:val="nil"/>
              <w:bottom w:val="nil"/>
              <w:right w:val="nil"/>
            </w:tcBorders>
            <w:shd w:val="clear" w:color="auto" w:fill="auto"/>
            <w:noWrap/>
            <w:vAlign w:val="bottom"/>
            <w:hideMark/>
          </w:tcPr>
          <w:p w14:paraId="00945AEB"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c>
          <w:tcPr>
            <w:tcW w:w="719" w:type="pct"/>
            <w:tcBorders>
              <w:top w:val="nil"/>
              <w:left w:val="nil"/>
              <w:bottom w:val="nil"/>
              <w:right w:val="nil"/>
            </w:tcBorders>
            <w:shd w:val="clear" w:color="auto" w:fill="auto"/>
            <w:noWrap/>
            <w:vAlign w:val="bottom"/>
            <w:hideMark/>
          </w:tcPr>
          <w:p w14:paraId="5670889D"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c>
          <w:tcPr>
            <w:tcW w:w="659" w:type="pct"/>
            <w:tcBorders>
              <w:top w:val="nil"/>
              <w:left w:val="nil"/>
              <w:bottom w:val="nil"/>
              <w:right w:val="nil"/>
            </w:tcBorders>
            <w:shd w:val="clear" w:color="auto" w:fill="auto"/>
            <w:noWrap/>
            <w:vAlign w:val="bottom"/>
            <w:hideMark/>
          </w:tcPr>
          <w:p w14:paraId="3635E56D" w14:textId="77777777" w:rsidR="00091190" w:rsidRPr="00091190" w:rsidRDefault="00091190" w:rsidP="00CC0457">
            <w:pPr>
              <w:spacing w:after="0"/>
              <w:jc w:val="right"/>
              <w:rPr>
                <w:rFonts w:ascii="Times New Roman" w:eastAsia="Times New Roman" w:hAnsi="Times New Roman" w:cs="Times New Roman"/>
                <w:color w:val="auto"/>
                <w:sz w:val="20"/>
                <w:szCs w:val="20"/>
                <w:lang w:eastAsia="en-AU"/>
              </w:rPr>
            </w:pPr>
          </w:p>
        </w:tc>
      </w:tr>
      <w:tr w:rsidR="00091190" w:rsidRPr="00091190" w14:paraId="01AA9B86" w14:textId="77777777" w:rsidTr="00CC0457">
        <w:trPr>
          <w:divId w:val="1590233280"/>
          <w:trHeight w:hRule="exact" w:val="225"/>
        </w:trPr>
        <w:tc>
          <w:tcPr>
            <w:tcW w:w="2256" w:type="pct"/>
            <w:tcBorders>
              <w:top w:val="nil"/>
              <w:left w:val="nil"/>
              <w:bottom w:val="nil"/>
              <w:right w:val="nil"/>
            </w:tcBorders>
            <w:shd w:val="clear" w:color="auto" w:fill="auto"/>
            <w:vAlign w:val="center"/>
            <w:hideMark/>
          </w:tcPr>
          <w:p w14:paraId="7B00094D"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Gross book value</w:t>
            </w:r>
          </w:p>
        </w:tc>
        <w:tc>
          <w:tcPr>
            <w:tcW w:w="659" w:type="pct"/>
            <w:tcBorders>
              <w:top w:val="nil"/>
              <w:left w:val="nil"/>
              <w:bottom w:val="nil"/>
              <w:right w:val="nil"/>
            </w:tcBorders>
            <w:shd w:val="clear" w:color="auto" w:fill="auto"/>
            <w:noWrap/>
            <w:vAlign w:val="bottom"/>
            <w:hideMark/>
          </w:tcPr>
          <w:p w14:paraId="4B71CE80"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06" w:type="pct"/>
            <w:tcBorders>
              <w:top w:val="nil"/>
              <w:left w:val="nil"/>
              <w:bottom w:val="nil"/>
              <w:right w:val="nil"/>
            </w:tcBorders>
            <w:shd w:val="clear" w:color="auto" w:fill="auto"/>
            <w:noWrap/>
            <w:vAlign w:val="bottom"/>
            <w:hideMark/>
          </w:tcPr>
          <w:p w14:paraId="680BE455"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32,897 </w:t>
            </w:r>
          </w:p>
        </w:tc>
        <w:tc>
          <w:tcPr>
            <w:tcW w:w="719" w:type="pct"/>
            <w:tcBorders>
              <w:top w:val="nil"/>
              <w:left w:val="nil"/>
              <w:bottom w:val="nil"/>
              <w:right w:val="nil"/>
            </w:tcBorders>
            <w:shd w:val="clear" w:color="auto" w:fill="auto"/>
            <w:noWrap/>
            <w:vAlign w:val="bottom"/>
            <w:hideMark/>
          </w:tcPr>
          <w:p w14:paraId="2B4376EF"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108,237 </w:t>
            </w:r>
          </w:p>
        </w:tc>
        <w:tc>
          <w:tcPr>
            <w:tcW w:w="659" w:type="pct"/>
            <w:tcBorders>
              <w:top w:val="nil"/>
              <w:left w:val="nil"/>
              <w:bottom w:val="nil"/>
              <w:right w:val="nil"/>
            </w:tcBorders>
            <w:shd w:val="clear" w:color="auto" w:fill="auto"/>
            <w:noWrap/>
            <w:vAlign w:val="bottom"/>
            <w:hideMark/>
          </w:tcPr>
          <w:p w14:paraId="5636716F"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141,134 </w:t>
            </w:r>
          </w:p>
        </w:tc>
      </w:tr>
      <w:tr w:rsidR="00091190" w:rsidRPr="00091190" w14:paraId="655AAFB4" w14:textId="77777777" w:rsidTr="00CC0457">
        <w:trPr>
          <w:divId w:val="1590233280"/>
          <w:trHeight w:hRule="exact" w:val="225"/>
        </w:trPr>
        <w:tc>
          <w:tcPr>
            <w:tcW w:w="2256" w:type="pct"/>
            <w:tcBorders>
              <w:top w:val="nil"/>
              <w:left w:val="nil"/>
              <w:bottom w:val="nil"/>
              <w:right w:val="nil"/>
            </w:tcBorders>
            <w:shd w:val="clear" w:color="auto" w:fill="auto"/>
            <w:vAlign w:val="center"/>
            <w:hideMark/>
          </w:tcPr>
          <w:p w14:paraId="091D2240"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Gross book value - ROU assets</w:t>
            </w:r>
          </w:p>
        </w:tc>
        <w:tc>
          <w:tcPr>
            <w:tcW w:w="659" w:type="pct"/>
            <w:tcBorders>
              <w:top w:val="nil"/>
              <w:left w:val="nil"/>
              <w:bottom w:val="nil"/>
              <w:right w:val="nil"/>
            </w:tcBorders>
            <w:shd w:val="clear" w:color="auto" w:fill="auto"/>
            <w:noWrap/>
            <w:vAlign w:val="bottom"/>
            <w:hideMark/>
          </w:tcPr>
          <w:p w14:paraId="3DB79811"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59,516 </w:t>
            </w:r>
          </w:p>
        </w:tc>
        <w:tc>
          <w:tcPr>
            <w:tcW w:w="706" w:type="pct"/>
            <w:tcBorders>
              <w:top w:val="nil"/>
              <w:left w:val="nil"/>
              <w:bottom w:val="nil"/>
              <w:right w:val="nil"/>
            </w:tcBorders>
            <w:shd w:val="clear" w:color="auto" w:fill="auto"/>
            <w:noWrap/>
            <w:vAlign w:val="bottom"/>
            <w:hideMark/>
          </w:tcPr>
          <w:p w14:paraId="47519217"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19" w:type="pct"/>
            <w:tcBorders>
              <w:top w:val="nil"/>
              <w:left w:val="nil"/>
              <w:bottom w:val="nil"/>
              <w:right w:val="nil"/>
            </w:tcBorders>
            <w:shd w:val="clear" w:color="auto" w:fill="auto"/>
            <w:noWrap/>
            <w:vAlign w:val="bottom"/>
            <w:hideMark/>
          </w:tcPr>
          <w:p w14:paraId="1F5E69AE"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659" w:type="pct"/>
            <w:tcBorders>
              <w:top w:val="nil"/>
              <w:left w:val="nil"/>
              <w:bottom w:val="nil"/>
              <w:right w:val="nil"/>
            </w:tcBorders>
            <w:shd w:val="clear" w:color="auto" w:fill="auto"/>
            <w:noWrap/>
            <w:vAlign w:val="bottom"/>
            <w:hideMark/>
          </w:tcPr>
          <w:p w14:paraId="0408EC37"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59,516 </w:t>
            </w:r>
          </w:p>
        </w:tc>
      </w:tr>
      <w:tr w:rsidR="00091190" w:rsidRPr="00091190" w14:paraId="616440F5" w14:textId="77777777" w:rsidTr="00CC0457">
        <w:trPr>
          <w:divId w:val="1590233280"/>
          <w:trHeight w:hRule="exact" w:val="450"/>
        </w:trPr>
        <w:tc>
          <w:tcPr>
            <w:tcW w:w="2256" w:type="pct"/>
            <w:tcBorders>
              <w:top w:val="nil"/>
              <w:left w:val="nil"/>
              <w:bottom w:val="nil"/>
              <w:right w:val="nil"/>
            </w:tcBorders>
            <w:shd w:val="clear" w:color="auto" w:fill="auto"/>
            <w:vAlign w:val="bottom"/>
            <w:hideMark/>
          </w:tcPr>
          <w:p w14:paraId="63136F4B" w14:textId="77777777" w:rsidR="00091190" w:rsidRPr="00091190"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Accumulated depreciation/</w:t>
            </w:r>
            <w:r w:rsidRPr="00091190">
              <w:rPr>
                <w:rFonts w:eastAsia="Times New Roman" w:cs="Arial"/>
                <w:color w:val="auto"/>
                <w:sz w:val="16"/>
                <w:szCs w:val="16"/>
                <w:lang w:eastAsia="en-AU"/>
              </w:rPr>
              <w:br/>
              <w:t xml:space="preserve">  amortisation and impairment</w:t>
            </w:r>
          </w:p>
        </w:tc>
        <w:tc>
          <w:tcPr>
            <w:tcW w:w="659" w:type="pct"/>
            <w:tcBorders>
              <w:top w:val="nil"/>
              <w:left w:val="nil"/>
              <w:bottom w:val="nil"/>
              <w:right w:val="nil"/>
            </w:tcBorders>
            <w:shd w:val="clear" w:color="auto" w:fill="auto"/>
            <w:noWrap/>
            <w:vAlign w:val="bottom"/>
            <w:hideMark/>
          </w:tcPr>
          <w:p w14:paraId="7BA18774"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06" w:type="pct"/>
            <w:tcBorders>
              <w:top w:val="nil"/>
              <w:left w:val="nil"/>
              <w:bottom w:val="nil"/>
              <w:right w:val="nil"/>
            </w:tcBorders>
            <w:shd w:val="clear" w:color="auto" w:fill="auto"/>
            <w:noWrap/>
            <w:vAlign w:val="bottom"/>
            <w:hideMark/>
          </w:tcPr>
          <w:p w14:paraId="7ED66CF7"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(17,022)</w:t>
            </w:r>
          </w:p>
        </w:tc>
        <w:tc>
          <w:tcPr>
            <w:tcW w:w="719" w:type="pct"/>
            <w:tcBorders>
              <w:top w:val="nil"/>
              <w:left w:val="nil"/>
              <w:bottom w:val="nil"/>
              <w:right w:val="nil"/>
            </w:tcBorders>
            <w:shd w:val="clear" w:color="auto" w:fill="auto"/>
            <w:noWrap/>
            <w:vAlign w:val="bottom"/>
            <w:hideMark/>
          </w:tcPr>
          <w:p w14:paraId="031F3B71"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(54,510)</w:t>
            </w:r>
          </w:p>
        </w:tc>
        <w:tc>
          <w:tcPr>
            <w:tcW w:w="659" w:type="pct"/>
            <w:tcBorders>
              <w:top w:val="nil"/>
              <w:left w:val="nil"/>
              <w:bottom w:val="nil"/>
              <w:right w:val="nil"/>
            </w:tcBorders>
            <w:shd w:val="clear" w:color="auto" w:fill="auto"/>
            <w:noWrap/>
            <w:vAlign w:val="bottom"/>
            <w:hideMark/>
          </w:tcPr>
          <w:p w14:paraId="60380D54"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(71,532)</w:t>
            </w:r>
          </w:p>
        </w:tc>
      </w:tr>
      <w:tr w:rsidR="00091190" w:rsidRPr="00091190" w14:paraId="55A6AF10" w14:textId="77777777" w:rsidTr="00CC0457">
        <w:trPr>
          <w:divId w:val="1590233280"/>
          <w:trHeight w:hRule="exact" w:val="450"/>
        </w:trPr>
        <w:tc>
          <w:tcPr>
            <w:tcW w:w="2256" w:type="pct"/>
            <w:tcBorders>
              <w:top w:val="nil"/>
              <w:left w:val="nil"/>
              <w:bottom w:val="nil"/>
              <w:right w:val="nil"/>
            </w:tcBorders>
            <w:shd w:val="clear" w:color="auto" w:fill="auto"/>
            <w:vAlign w:val="bottom"/>
            <w:hideMark/>
          </w:tcPr>
          <w:p w14:paraId="1029EBDC" w14:textId="77777777" w:rsidR="00CC0457" w:rsidRDefault="00091190" w:rsidP="00091190">
            <w:pPr>
              <w:spacing w:after="0"/>
              <w:ind w:left="170"/>
              <w:jc w:val="left"/>
              <w:rPr>
                <w:rFonts w:eastAsia="Times New Roman" w:cs="Arial"/>
                <w:color w:val="auto"/>
                <w:sz w:val="16"/>
                <w:szCs w:val="16"/>
                <w:lang w:eastAsia="en-AU"/>
              </w:rPr>
            </w:pPr>
            <w:r w:rsidRPr="00091190">
              <w:rPr>
                <w:rFonts w:eastAsia="Times New Roman" w:cs="Arial"/>
                <w:color w:val="auto"/>
                <w:sz w:val="16"/>
                <w:szCs w:val="16"/>
                <w:lang w:eastAsia="en-AU"/>
              </w:rPr>
              <w:t xml:space="preserve">Accumulated depreciation/amortisation </w:t>
            </w:r>
          </w:p>
          <w:p w14:paraId="5E1CE7FF" w14:textId="1E1FEDDA" w:rsidR="00091190" w:rsidRPr="00091190" w:rsidRDefault="00CC0457" w:rsidP="00091190">
            <w:pPr>
              <w:spacing w:after="0"/>
              <w:ind w:left="170"/>
              <w:jc w:val="left"/>
              <w:rPr>
                <w:rFonts w:eastAsia="Times New Roman" w:cs="Arial"/>
                <w:color w:val="auto"/>
                <w:sz w:val="16"/>
                <w:szCs w:val="16"/>
                <w:lang w:eastAsia="en-AU"/>
              </w:rPr>
            </w:pPr>
            <w:r>
              <w:rPr>
                <w:rFonts w:eastAsia="Times New Roman" w:cs="Arial"/>
                <w:color w:val="auto"/>
                <w:sz w:val="16"/>
                <w:szCs w:val="16"/>
                <w:lang w:eastAsia="en-AU"/>
              </w:rPr>
              <w:t xml:space="preserve">  </w:t>
            </w:r>
            <w:r w:rsidR="00091190" w:rsidRPr="00091190">
              <w:rPr>
                <w:rFonts w:eastAsia="Times New Roman" w:cs="Arial"/>
                <w:color w:val="auto"/>
                <w:sz w:val="16"/>
                <w:szCs w:val="16"/>
                <w:lang w:eastAsia="en-AU"/>
              </w:rPr>
              <w:t>and impairment - ROU assets</w:t>
            </w:r>
          </w:p>
        </w:tc>
        <w:tc>
          <w:tcPr>
            <w:tcW w:w="659" w:type="pct"/>
            <w:tcBorders>
              <w:top w:val="nil"/>
              <w:left w:val="nil"/>
              <w:bottom w:val="nil"/>
              <w:right w:val="nil"/>
            </w:tcBorders>
            <w:shd w:val="clear" w:color="auto" w:fill="auto"/>
            <w:noWrap/>
            <w:vAlign w:val="bottom"/>
            <w:hideMark/>
          </w:tcPr>
          <w:p w14:paraId="15FCF82F"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(17,629)</w:t>
            </w:r>
          </w:p>
        </w:tc>
        <w:tc>
          <w:tcPr>
            <w:tcW w:w="706" w:type="pct"/>
            <w:tcBorders>
              <w:top w:val="nil"/>
              <w:left w:val="nil"/>
              <w:bottom w:val="nil"/>
              <w:right w:val="nil"/>
            </w:tcBorders>
            <w:shd w:val="clear" w:color="auto" w:fill="auto"/>
            <w:noWrap/>
            <w:vAlign w:val="bottom"/>
            <w:hideMark/>
          </w:tcPr>
          <w:p w14:paraId="24C9CEAF"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719" w:type="pct"/>
            <w:tcBorders>
              <w:top w:val="nil"/>
              <w:left w:val="nil"/>
              <w:bottom w:val="nil"/>
              <w:right w:val="nil"/>
            </w:tcBorders>
            <w:shd w:val="clear" w:color="auto" w:fill="auto"/>
            <w:noWrap/>
            <w:vAlign w:val="bottom"/>
            <w:hideMark/>
          </w:tcPr>
          <w:p w14:paraId="6D0ADE79"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 xml:space="preserve">- </w:t>
            </w:r>
          </w:p>
        </w:tc>
        <w:tc>
          <w:tcPr>
            <w:tcW w:w="659" w:type="pct"/>
            <w:tcBorders>
              <w:top w:val="nil"/>
              <w:left w:val="nil"/>
              <w:bottom w:val="nil"/>
              <w:right w:val="nil"/>
            </w:tcBorders>
            <w:shd w:val="clear" w:color="auto" w:fill="auto"/>
            <w:noWrap/>
            <w:vAlign w:val="bottom"/>
            <w:hideMark/>
          </w:tcPr>
          <w:p w14:paraId="5505AC0F" w14:textId="77777777" w:rsidR="00091190" w:rsidRPr="00091190" w:rsidRDefault="00091190" w:rsidP="00CC0457">
            <w:pPr>
              <w:spacing w:after="0"/>
              <w:jc w:val="right"/>
              <w:rPr>
                <w:rFonts w:eastAsia="Times New Roman" w:cs="Arial"/>
                <w:color w:val="auto"/>
                <w:sz w:val="16"/>
                <w:szCs w:val="16"/>
                <w:lang w:eastAsia="en-AU"/>
              </w:rPr>
            </w:pPr>
            <w:r w:rsidRPr="00091190">
              <w:rPr>
                <w:rFonts w:eastAsia="Times New Roman" w:cs="Arial"/>
                <w:color w:val="auto"/>
                <w:sz w:val="16"/>
                <w:szCs w:val="16"/>
                <w:lang w:eastAsia="en-AU"/>
              </w:rPr>
              <w:t>(17,629)</w:t>
            </w:r>
          </w:p>
        </w:tc>
      </w:tr>
      <w:tr w:rsidR="00091190" w:rsidRPr="00091190" w14:paraId="510441CF" w14:textId="77777777" w:rsidTr="00CC0457">
        <w:trPr>
          <w:divId w:val="1590233280"/>
          <w:trHeight w:hRule="exact" w:val="240"/>
        </w:trPr>
        <w:tc>
          <w:tcPr>
            <w:tcW w:w="2256" w:type="pct"/>
            <w:tcBorders>
              <w:top w:val="nil"/>
              <w:left w:val="nil"/>
              <w:bottom w:val="single" w:sz="4" w:space="0" w:color="auto"/>
              <w:right w:val="nil"/>
            </w:tcBorders>
            <w:shd w:val="clear" w:color="auto" w:fill="auto"/>
            <w:noWrap/>
            <w:vAlign w:val="bottom"/>
            <w:hideMark/>
          </w:tcPr>
          <w:p w14:paraId="7696DD10" w14:textId="77777777" w:rsidR="00091190" w:rsidRPr="00091190" w:rsidRDefault="00091190" w:rsidP="00091190">
            <w:pPr>
              <w:spacing w:after="0"/>
              <w:jc w:val="left"/>
              <w:rPr>
                <w:rFonts w:eastAsia="Times New Roman" w:cs="Arial"/>
                <w:b/>
                <w:bCs/>
                <w:color w:val="auto"/>
                <w:sz w:val="16"/>
                <w:szCs w:val="16"/>
                <w:lang w:eastAsia="en-AU"/>
              </w:rPr>
            </w:pPr>
            <w:r w:rsidRPr="00091190">
              <w:rPr>
                <w:rFonts w:eastAsia="Times New Roman" w:cs="Arial"/>
                <w:b/>
                <w:bCs/>
                <w:color w:val="auto"/>
                <w:sz w:val="16"/>
                <w:szCs w:val="16"/>
                <w:lang w:eastAsia="en-AU"/>
              </w:rPr>
              <w:t>Closing net book balance</w:t>
            </w:r>
          </w:p>
        </w:tc>
        <w:tc>
          <w:tcPr>
            <w:tcW w:w="659" w:type="pct"/>
            <w:tcBorders>
              <w:top w:val="single" w:sz="4" w:space="0" w:color="auto"/>
              <w:left w:val="nil"/>
              <w:bottom w:val="single" w:sz="4" w:space="0" w:color="auto"/>
              <w:right w:val="nil"/>
            </w:tcBorders>
            <w:shd w:val="clear" w:color="auto" w:fill="auto"/>
            <w:noWrap/>
            <w:vAlign w:val="bottom"/>
            <w:hideMark/>
          </w:tcPr>
          <w:p w14:paraId="14ABB05E"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41,887 </w:t>
            </w:r>
          </w:p>
        </w:tc>
        <w:tc>
          <w:tcPr>
            <w:tcW w:w="706" w:type="pct"/>
            <w:tcBorders>
              <w:top w:val="single" w:sz="4" w:space="0" w:color="auto"/>
              <w:left w:val="nil"/>
              <w:bottom w:val="single" w:sz="4" w:space="0" w:color="auto"/>
              <w:right w:val="nil"/>
            </w:tcBorders>
            <w:shd w:val="clear" w:color="auto" w:fill="auto"/>
            <w:noWrap/>
            <w:vAlign w:val="bottom"/>
            <w:hideMark/>
          </w:tcPr>
          <w:p w14:paraId="1999BBE0"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15,875 </w:t>
            </w:r>
          </w:p>
        </w:tc>
        <w:tc>
          <w:tcPr>
            <w:tcW w:w="719" w:type="pct"/>
            <w:tcBorders>
              <w:top w:val="single" w:sz="4" w:space="0" w:color="auto"/>
              <w:left w:val="nil"/>
              <w:bottom w:val="single" w:sz="4" w:space="0" w:color="auto"/>
              <w:right w:val="nil"/>
            </w:tcBorders>
            <w:shd w:val="clear" w:color="auto" w:fill="auto"/>
            <w:noWrap/>
            <w:vAlign w:val="bottom"/>
            <w:hideMark/>
          </w:tcPr>
          <w:p w14:paraId="39C93CEB"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53,727 </w:t>
            </w:r>
          </w:p>
        </w:tc>
        <w:tc>
          <w:tcPr>
            <w:tcW w:w="659" w:type="pct"/>
            <w:tcBorders>
              <w:top w:val="single" w:sz="4" w:space="0" w:color="auto"/>
              <w:left w:val="nil"/>
              <w:bottom w:val="single" w:sz="4" w:space="0" w:color="auto"/>
              <w:right w:val="nil"/>
            </w:tcBorders>
            <w:shd w:val="clear" w:color="auto" w:fill="auto"/>
            <w:noWrap/>
            <w:vAlign w:val="bottom"/>
            <w:hideMark/>
          </w:tcPr>
          <w:p w14:paraId="7832D437" w14:textId="77777777" w:rsidR="00091190" w:rsidRPr="00091190" w:rsidRDefault="00091190" w:rsidP="00CC0457">
            <w:pPr>
              <w:spacing w:after="0"/>
              <w:jc w:val="right"/>
              <w:rPr>
                <w:rFonts w:eastAsia="Times New Roman" w:cs="Arial"/>
                <w:b/>
                <w:bCs/>
                <w:color w:val="auto"/>
                <w:sz w:val="16"/>
                <w:szCs w:val="16"/>
                <w:lang w:eastAsia="en-AU"/>
              </w:rPr>
            </w:pPr>
            <w:r w:rsidRPr="00091190">
              <w:rPr>
                <w:rFonts w:eastAsia="Times New Roman" w:cs="Arial"/>
                <w:b/>
                <w:bCs/>
                <w:color w:val="auto"/>
                <w:sz w:val="16"/>
                <w:szCs w:val="16"/>
                <w:lang w:eastAsia="en-AU"/>
              </w:rPr>
              <w:t xml:space="preserve">111,489 </w:t>
            </w:r>
          </w:p>
        </w:tc>
      </w:tr>
    </w:tbl>
    <w:p w14:paraId="3393FD40" w14:textId="744A7552" w:rsidR="0008358A" w:rsidRPr="00091190" w:rsidRDefault="0008358A" w:rsidP="00091190">
      <w:pPr>
        <w:pStyle w:val="TableGraphic"/>
        <w:rPr>
          <w:rFonts w:ascii="Arial" w:hAnsi="Arial" w:cs="Arial"/>
          <w:sz w:val="16"/>
          <w:szCs w:val="16"/>
        </w:rPr>
      </w:pPr>
      <w:r w:rsidRPr="00091190">
        <w:rPr>
          <w:rFonts w:ascii="Arial" w:hAnsi="Arial" w:cs="Arial"/>
          <w:sz w:val="16"/>
          <w:szCs w:val="16"/>
        </w:rPr>
        <w:t>Prepared on Australian Accounting Standards basis.</w:t>
      </w:r>
    </w:p>
    <w:p w14:paraId="4664E2C7" w14:textId="06C9518E" w:rsidR="00A567E5" w:rsidRDefault="0008358A" w:rsidP="00CC0457">
      <w:pPr>
        <w:pStyle w:val="TableGraphic"/>
        <w:tabs>
          <w:tab w:val="left" w:pos="6237"/>
        </w:tabs>
        <w:spacing w:after="20"/>
        <w:rPr>
          <w:rFonts w:ascii="Arial" w:eastAsiaTheme="minorHAnsi" w:hAnsi="Arial" w:cstheme="minorBidi"/>
          <w:color w:val="000000"/>
          <w:sz w:val="22"/>
          <w:szCs w:val="22"/>
          <w:lang w:eastAsia="en-US"/>
        </w:rPr>
      </w:pPr>
      <w:r>
        <w:br w:type="page"/>
      </w:r>
      <w:r w:rsidRPr="005B0B2E">
        <w:rPr>
          <w:rFonts w:ascii="Arial" w:hAnsi="Arial" w:cs="Arial"/>
          <w:b/>
        </w:rPr>
        <w:lastRenderedPageBreak/>
        <w:t>Table 3.7: Schedule of budgeted income and expenses administered on behalf of Government (for the period ended 30 June)</w:t>
      </w:r>
    </w:p>
    <w:tbl>
      <w:tblPr>
        <w:tblW w:w="5000" w:type="pct"/>
        <w:tblLook w:val="04A0" w:firstRow="1" w:lastRow="0" w:firstColumn="1" w:lastColumn="0" w:noHBand="0" w:noVBand="1"/>
      </w:tblPr>
      <w:tblGrid>
        <w:gridCol w:w="3110"/>
        <w:gridCol w:w="943"/>
        <w:gridCol w:w="915"/>
        <w:gridCol w:w="914"/>
        <w:gridCol w:w="914"/>
        <w:gridCol w:w="914"/>
      </w:tblGrid>
      <w:tr w:rsidR="00A567E5" w:rsidRPr="00A567E5" w14:paraId="3E0A1688" w14:textId="77777777" w:rsidTr="003D6ED0">
        <w:trPr>
          <w:divId w:val="111439377"/>
          <w:trHeight w:hRule="exact" w:val="900"/>
        </w:trPr>
        <w:tc>
          <w:tcPr>
            <w:tcW w:w="2015" w:type="pct"/>
            <w:tcBorders>
              <w:top w:val="single" w:sz="4" w:space="0" w:color="auto"/>
              <w:left w:val="nil"/>
              <w:bottom w:val="nil"/>
              <w:right w:val="nil"/>
            </w:tcBorders>
            <w:shd w:val="clear" w:color="auto" w:fill="auto"/>
            <w:noWrap/>
            <w:hideMark/>
          </w:tcPr>
          <w:p w14:paraId="2F52D4A4" w14:textId="36E69167" w:rsidR="00A567E5" w:rsidRPr="00A567E5" w:rsidRDefault="00A567E5" w:rsidP="00A567E5">
            <w:pPr>
              <w:rPr>
                <w:rFonts w:eastAsia="Times New Roman" w:cs="Arial"/>
                <w:b/>
                <w:bCs/>
                <w:color w:val="auto"/>
                <w:sz w:val="16"/>
                <w:szCs w:val="16"/>
                <w:lang w:eastAsia="en-AU"/>
              </w:rPr>
            </w:pPr>
            <w:r w:rsidRPr="00A567E5">
              <w:rPr>
                <w:rFonts w:eastAsia="Times New Roman" w:cs="Arial"/>
                <w:b/>
                <w:bCs/>
                <w:color w:val="auto"/>
                <w:sz w:val="16"/>
                <w:szCs w:val="16"/>
                <w:lang w:eastAsia="en-AU"/>
              </w:rPr>
              <w:t> </w:t>
            </w:r>
          </w:p>
        </w:tc>
        <w:tc>
          <w:tcPr>
            <w:tcW w:w="611" w:type="pct"/>
            <w:tcBorders>
              <w:top w:val="single" w:sz="4" w:space="0" w:color="auto"/>
              <w:left w:val="nil"/>
              <w:bottom w:val="single" w:sz="4" w:space="0" w:color="auto"/>
              <w:right w:val="nil"/>
            </w:tcBorders>
            <w:shd w:val="clear" w:color="auto" w:fill="auto"/>
            <w:vAlign w:val="center"/>
            <w:hideMark/>
          </w:tcPr>
          <w:p w14:paraId="17B45E8A" w14:textId="77777777" w:rsidR="00A567E5" w:rsidRPr="00A567E5" w:rsidRDefault="00A567E5" w:rsidP="003D6ED0">
            <w:pPr>
              <w:spacing w:after="0"/>
              <w:jc w:val="right"/>
              <w:rPr>
                <w:rFonts w:eastAsia="Times New Roman" w:cs="Arial"/>
                <w:color w:val="auto"/>
                <w:sz w:val="16"/>
                <w:szCs w:val="16"/>
                <w:lang w:eastAsia="en-AU"/>
              </w:rPr>
            </w:pPr>
            <w:r w:rsidRPr="00A567E5">
              <w:rPr>
                <w:rFonts w:eastAsia="Times New Roman" w:cs="Arial"/>
                <w:color w:val="auto"/>
                <w:sz w:val="16"/>
                <w:szCs w:val="16"/>
                <w:lang w:eastAsia="en-AU"/>
              </w:rPr>
              <w:t>2019-20 Estimated actual</w:t>
            </w:r>
            <w:r w:rsidRPr="00A567E5">
              <w:rPr>
                <w:rFonts w:eastAsia="Times New Roman" w:cs="Arial"/>
                <w:color w:val="auto"/>
                <w:sz w:val="16"/>
                <w:szCs w:val="16"/>
                <w:lang w:eastAsia="en-AU"/>
              </w:rPr>
              <w:br/>
              <w:t>$'000</w:t>
            </w:r>
          </w:p>
        </w:tc>
        <w:tc>
          <w:tcPr>
            <w:tcW w:w="593" w:type="pct"/>
            <w:tcBorders>
              <w:top w:val="single" w:sz="4" w:space="0" w:color="auto"/>
              <w:left w:val="nil"/>
              <w:bottom w:val="single" w:sz="4" w:space="0" w:color="auto"/>
              <w:right w:val="nil"/>
            </w:tcBorders>
            <w:shd w:val="clear" w:color="000000" w:fill="E6E6E6"/>
            <w:vAlign w:val="center"/>
            <w:hideMark/>
          </w:tcPr>
          <w:p w14:paraId="7D9B8821" w14:textId="77777777" w:rsidR="00A567E5" w:rsidRPr="00A567E5" w:rsidRDefault="00A567E5" w:rsidP="003D6ED0">
            <w:pPr>
              <w:spacing w:after="0"/>
              <w:jc w:val="right"/>
              <w:rPr>
                <w:rFonts w:eastAsia="Times New Roman" w:cs="Arial"/>
                <w:color w:val="auto"/>
                <w:sz w:val="16"/>
                <w:szCs w:val="16"/>
                <w:lang w:eastAsia="en-AU"/>
              </w:rPr>
            </w:pPr>
            <w:r w:rsidRPr="00A567E5">
              <w:rPr>
                <w:rFonts w:eastAsia="Times New Roman" w:cs="Arial"/>
                <w:color w:val="auto"/>
                <w:sz w:val="16"/>
                <w:szCs w:val="16"/>
                <w:lang w:eastAsia="en-AU"/>
              </w:rPr>
              <w:t>2020-21</w:t>
            </w:r>
            <w:r w:rsidRPr="00A567E5">
              <w:rPr>
                <w:rFonts w:eastAsia="Times New Roman" w:cs="Arial"/>
                <w:color w:val="auto"/>
                <w:sz w:val="16"/>
                <w:szCs w:val="16"/>
                <w:lang w:eastAsia="en-AU"/>
              </w:rPr>
              <w:br/>
              <w:t>Budget</w:t>
            </w:r>
            <w:r w:rsidRPr="00A567E5">
              <w:rPr>
                <w:rFonts w:eastAsia="Times New Roman" w:cs="Arial"/>
                <w:color w:val="auto"/>
                <w:sz w:val="16"/>
                <w:szCs w:val="16"/>
                <w:lang w:eastAsia="en-AU"/>
              </w:rPr>
              <w:br/>
            </w:r>
            <w:r w:rsidRPr="00A567E5">
              <w:rPr>
                <w:rFonts w:eastAsia="Times New Roman" w:cs="Arial"/>
                <w:color w:val="auto"/>
                <w:sz w:val="16"/>
                <w:szCs w:val="16"/>
                <w:lang w:eastAsia="en-AU"/>
              </w:rPr>
              <w:br/>
              <w:t>$'000</w:t>
            </w:r>
          </w:p>
        </w:tc>
        <w:tc>
          <w:tcPr>
            <w:tcW w:w="593" w:type="pct"/>
            <w:tcBorders>
              <w:top w:val="single" w:sz="4" w:space="0" w:color="auto"/>
              <w:left w:val="nil"/>
              <w:bottom w:val="single" w:sz="4" w:space="0" w:color="auto"/>
              <w:right w:val="nil"/>
            </w:tcBorders>
            <w:shd w:val="clear" w:color="auto" w:fill="auto"/>
            <w:vAlign w:val="center"/>
            <w:hideMark/>
          </w:tcPr>
          <w:p w14:paraId="52C25C70" w14:textId="77777777" w:rsidR="00A567E5" w:rsidRPr="00A567E5" w:rsidRDefault="00A567E5" w:rsidP="003D6ED0">
            <w:pPr>
              <w:spacing w:after="0"/>
              <w:jc w:val="right"/>
              <w:rPr>
                <w:rFonts w:eastAsia="Times New Roman" w:cs="Arial"/>
                <w:color w:val="auto"/>
                <w:sz w:val="16"/>
                <w:szCs w:val="16"/>
                <w:lang w:eastAsia="en-AU"/>
              </w:rPr>
            </w:pPr>
            <w:r w:rsidRPr="00A567E5">
              <w:rPr>
                <w:rFonts w:eastAsia="Times New Roman" w:cs="Arial"/>
                <w:color w:val="auto"/>
                <w:sz w:val="16"/>
                <w:szCs w:val="16"/>
                <w:lang w:eastAsia="en-AU"/>
              </w:rPr>
              <w:t>2021-22 Forward estimate</w:t>
            </w:r>
            <w:r w:rsidRPr="00A567E5">
              <w:rPr>
                <w:rFonts w:eastAsia="Times New Roman" w:cs="Arial"/>
                <w:color w:val="auto"/>
                <w:sz w:val="16"/>
                <w:szCs w:val="16"/>
                <w:lang w:eastAsia="en-AU"/>
              </w:rPr>
              <w:br/>
              <w:t>$'000</w:t>
            </w:r>
          </w:p>
        </w:tc>
        <w:tc>
          <w:tcPr>
            <w:tcW w:w="593" w:type="pct"/>
            <w:tcBorders>
              <w:top w:val="single" w:sz="4" w:space="0" w:color="auto"/>
              <w:left w:val="nil"/>
              <w:bottom w:val="single" w:sz="4" w:space="0" w:color="auto"/>
              <w:right w:val="nil"/>
            </w:tcBorders>
            <w:shd w:val="clear" w:color="auto" w:fill="auto"/>
            <w:vAlign w:val="center"/>
            <w:hideMark/>
          </w:tcPr>
          <w:p w14:paraId="056117AC" w14:textId="77777777" w:rsidR="00A567E5" w:rsidRPr="00A567E5" w:rsidRDefault="00A567E5" w:rsidP="003D6ED0">
            <w:pPr>
              <w:spacing w:after="0"/>
              <w:jc w:val="right"/>
              <w:rPr>
                <w:rFonts w:eastAsia="Times New Roman" w:cs="Arial"/>
                <w:color w:val="auto"/>
                <w:sz w:val="16"/>
                <w:szCs w:val="16"/>
                <w:lang w:eastAsia="en-AU"/>
              </w:rPr>
            </w:pPr>
            <w:r w:rsidRPr="00A567E5">
              <w:rPr>
                <w:rFonts w:eastAsia="Times New Roman" w:cs="Arial"/>
                <w:color w:val="auto"/>
                <w:sz w:val="16"/>
                <w:szCs w:val="16"/>
                <w:lang w:eastAsia="en-AU"/>
              </w:rPr>
              <w:t>2022-23 Forward estimate</w:t>
            </w:r>
            <w:r w:rsidRPr="00A567E5">
              <w:rPr>
                <w:rFonts w:eastAsia="Times New Roman" w:cs="Arial"/>
                <w:color w:val="auto"/>
                <w:sz w:val="16"/>
                <w:szCs w:val="16"/>
                <w:lang w:eastAsia="en-AU"/>
              </w:rPr>
              <w:br/>
              <w:t>$'000</w:t>
            </w:r>
          </w:p>
        </w:tc>
        <w:tc>
          <w:tcPr>
            <w:tcW w:w="593" w:type="pct"/>
            <w:tcBorders>
              <w:top w:val="single" w:sz="4" w:space="0" w:color="auto"/>
              <w:left w:val="nil"/>
              <w:bottom w:val="single" w:sz="4" w:space="0" w:color="auto"/>
              <w:right w:val="nil"/>
            </w:tcBorders>
            <w:shd w:val="clear" w:color="auto" w:fill="auto"/>
            <w:vAlign w:val="center"/>
            <w:hideMark/>
          </w:tcPr>
          <w:p w14:paraId="78D5D2EF" w14:textId="77777777" w:rsidR="00A567E5" w:rsidRPr="00A567E5" w:rsidRDefault="00A567E5" w:rsidP="003D6ED0">
            <w:pPr>
              <w:spacing w:after="0"/>
              <w:jc w:val="right"/>
              <w:rPr>
                <w:rFonts w:eastAsia="Times New Roman" w:cs="Arial"/>
                <w:color w:val="auto"/>
                <w:sz w:val="16"/>
                <w:szCs w:val="16"/>
                <w:lang w:eastAsia="en-AU"/>
              </w:rPr>
            </w:pPr>
            <w:r w:rsidRPr="00A567E5">
              <w:rPr>
                <w:rFonts w:eastAsia="Times New Roman" w:cs="Arial"/>
                <w:color w:val="auto"/>
                <w:sz w:val="16"/>
                <w:szCs w:val="16"/>
                <w:lang w:eastAsia="en-AU"/>
              </w:rPr>
              <w:t>2023-24</w:t>
            </w:r>
            <w:r w:rsidRPr="00A567E5">
              <w:rPr>
                <w:rFonts w:eastAsia="Times New Roman" w:cs="Arial"/>
                <w:color w:val="auto"/>
                <w:sz w:val="16"/>
                <w:szCs w:val="16"/>
                <w:lang w:eastAsia="en-AU"/>
              </w:rPr>
              <w:br/>
              <w:t>Forward estimate</w:t>
            </w:r>
            <w:r w:rsidRPr="00A567E5">
              <w:rPr>
                <w:rFonts w:eastAsia="Times New Roman" w:cs="Arial"/>
                <w:color w:val="auto"/>
                <w:sz w:val="16"/>
                <w:szCs w:val="16"/>
                <w:lang w:eastAsia="en-AU"/>
              </w:rPr>
              <w:br/>
              <w:t>$'000</w:t>
            </w:r>
          </w:p>
        </w:tc>
      </w:tr>
      <w:tr w:rsidR="00A567E5" w:rsidRPr="00A567E5" w14:paraId="18501707" w14:textId="77777777" w:rsidTr="00A567E5">
        <w:trPr>
          <w:divId w:val="111439377"/>
          <w:trHeight w:hRule="exact" w:val="240"/>
        </w:trPr>
        <w:tc>
          <w:tcPr>
            <w:tcW w:w="2015" w:type="pct"/>
            <w:tcBorders>
              <w:top w:val="nil"/>
              <w:left w:val="nil"/>
              <w:bottom w:val="nil"/>
              <w:right w:val="nil"/>
            </w:tcBorders>
            <w:shd w:val="clear" w:color="auto" w:fill="auto"/>
            <w:noWrap/>
            <w:vAlign w:val="center"/>
            <w:hideMark/>
          </w:tcPr>
          <w:p w14:paraId="240F350D"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EXPENSES</w:t>
            </w:r>
          </w:p>
        </w:tc>
        <w:tc>
          <w:tcPr>
            <w:tcW w:w="611" w:type="pct"/>
            <w:tcBorders>
              <w:top w:val="nil"/>
              <w:left w:val="nil"/>
              <w:bottom w:val="nil"/>
              <w:right w:val="nil"/>
            </w:tcBorders>
            <w:shd w:val="clear" w:color="auto" w:fill="auto"/>
            <w:noWrap/>
            <w:vAlign w:val="center"/>
            <w:hideMark/>
          </w:tcPr>
          <w:p w14:paraId="7672FECC" w14:textId="77777777" w:rsidR="00A567E5" w:rsidRPr="00A567E5" w:rsidRDefault="00A567E5" w:rsidP="00A567E5">
            <w:pPr>
              <w:spacing w:after="0"/>
              <w:jc w:val="left"/>
              <w:rPr>
                <w:rFonts w:eastAsia="Times New Roman" w:cs="Arial"/>
                <w:b/>
                <w:bCs/>
                <w:sz w:val="16"/>
                <w:szCs w:val="16"/>
                <w:lang w:eastAsia="en-AU"/>
              </w:rPr>
            </w:pPr>
          </w:p>
        </w:tc>
        <w:tc>
          <w:tcPr>
            <w:tcW w:w="593" w:type="pct"/>
            <w:tcBorders>
              <w:top w:val="nil"/>
              <w:left w:val="nil"/>
              <w:bottom w:val="nil"/>
              <w:right w:val="nil"/>
            </w:tcBorders>
            <w:shd w:val="clear" w:color="000000" w:fill="E6E6E6"/>
            <w:noWrap/>
            <w:vAlign w:val="center"/>
            <w:hideMark/>
          </w:tcPr>
          <w:p w14:paraId="34A5D876" w14:textId="77777777" w:rsidR="00A567E5" w:rsidRPr="00A567E5" w:rsidRDefault="00A567E5" w:rsidP="00A567E5">
            <w:pPr>
              <w:spacing w:after="0"/>
              <w:jc w:val="left"/>
              <w:rPr>
                <w:rFonts w:eastAsia="Times New Roman" w:cs="Arial"/>
                <w:sz w:val="16"/>
                <w:szCs w:val="16"/>
                <w:lang w:eastAsia="en-AU"/>
              </w:rPr>
            </w:pPr>
            <w:r w:rsidRPr="00A567E5">
              <w:rPr>
                <w:rFonts w:eastAsia="Times New Roman" w:cs="Arial"/>
                <w:sz w:val="16"/>
                <w:szCs w:val="16"/>
                <w:lang w:eastAsia="en-AU"/>
              </w:rPr>
              <w:t> </w:t>
            </w:r>
          </w:p>
        </w:tc>
        <w:tc>
          <w:tcPr>
            <w:tcW w:w="593" w:type="pct"/>
            <w:tcBorders>
              <w:top w:val="nil"/>
              <w:left w:val="nil"/>
              <w:bottom w:val="nil"/>
              <w:right w:val="nil"/>
            </w:tcBorders>
            <w:shd w:val="clear" w:color="auto" w:fill="auto"/>
            <w:noWrap/>
            <w:vAlign w:val="center"/>
            <w:hideMark/>
          </w:tcPr>
          <w:p w14:paraId="596E068D" w14:textId="77777777" w:rsidR="00A567E5" w:rsidRPr="00A567E5" w:rsidRDefault="00A567E5" w:rsidP="00A567E5">
            <w:pPr>
              <w:spacing w:after="0"/>
              <w:jc w:val="left"/>
              <w:rPr>
                <w:rFonts w:eastAsia="Times New Roman" w:cs="Arial"/>
                <w:sz w:val="16"/>
                <w:szCs w:val="16"/>
                <w:lang w:eastAsia="en-AU"/>
              </w:rPr>
            </w:pPr>
          </w:p>
        </w:tc>
        <w:tc>
          <w:tcPr>
            <w:tcW w:w="593" w:type="pct"/>
            <w:tcBorders>
              <w:top w:val="nil"/>
              <w:left w:val="nil"/>
              <w:bottom w:val="nil"/>
              <w:right w:val="nil"/>
            </w:tcBorders>
            <w:shd w:val="clear" w:color="auto" w:fill="auto"/>
            <w:noWrap/>
            <w:vAlign w:val="center"/>
            <w:hideMark/>
          </w:tcPr>
          <w:p w14:paraId="6CFE2756" w14:textId="77777777" w:rsidR="00A567E5" w:rsidRPr="00A567E5" w:rsidRDefault="00A567E5" w:rsidP="00A567E5">
            <w:pPr>
              <w:spacing w:after="0"/>
              <w:jc w:val="left"/>
              <w:rPr>
                <w:rFonts w:ascii="Times New Roman" w:eastAsia="Times New Roman" w:hAnsi="Times New Roman" w:cs="Times New Roman"/>
                <w:color w:val="auto"/>
                <w:sz w:val="20"/>
                <w:szCs w:val="20"/>
                <w:lang w:eastAsia="en-AU"/>
              </w:rPr>
            </w:pPr>
          </w:p>
        </w:tc>
        <w:tc>
          <w:tcPr>
            <w:tcW w:w="593" w:type="pct"/>
            <w:tcBorders>
              <w:top w:val="nil"/>
              <w:left w:val="nil"/>
              <w:bottom w:val="nil"/>
              <w:right w:val="nil"/>
            </w:tcBorders>
            <w:shd w:val="clear" w:color="auto" w:fill="auto"/>
            <w:noWrap/>
            <w:vAlign w:val="center"/>
            <w:hideMark/>
          </w:tcPr>
          <w:p w14:paraId="6D37FF75" w14:textId="77777777" w:rsidR="00A567E5" w:rsidRPr="00A567E5" w:rsidRDefault="00A567E5" w:rsidP="00A567E5">
            <w:pPr>
              <w:spacing w:after="0"/>
              <w:jc w:val="left"/>
              <w:rPr>
                <w:rFonts w:ascii="Times New Roman" w:eastAsia="Times New Roman" w:hAnsi="Times New Roman" w:cs="Times New Roman"/>
                <w:color w:val="auto"/>
                <w:sz w:val="20"/>
                <w:szCs w:val="20"/>
                <w:lang w:eastAsia="en-AU"/>
              </w:rPr>
            </w:pPr>
          </w:p>
        </w:tc>
      </w:tr>
      <w:tr w:rsidR="00A567E5" w:rsidRPr="00A567E5" w14:paraId="7BAEEFA1"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53903432" w14:textId="77777777" w:rsidR="00A567E5" w:rsidRPr="00A567E5" w:rsidRDefault="00A567E5" w:rsidP="00A567E5">
            <w:pPr>
              <w:spacing w:after="0"/>
              <w:ind w:left="170"/>
              <w:jc w:val="left"/>
              <w:rPr>
                <w:rFonts w:eastAsia="Times New Roman" w:cs="Arial"/>
                <w:sz w:val="16"/>
                <w:szCs w:val="16"/>
                <w:lang w:eastAsia="en-AU"/>
              </w:rPr>
            </w:pPr>
            <w:r w:rsidRPr="00A567E5">
              <w:rPr>
                <w:rFonts w:eastAsia="Times New Roman" w:cs="Arial"/>
                <w:sz w:val="16"/>
                <w:szCs w:val="16"/>
                <w:lang w:eastAsia="en-AU"/>
              </w:rPr>
              <w:t>Finance costs</w:t>
            </w:r>
          </w:p>
        </w:tc>
        <w:tc>
          <w:tcPr>
            <w:tcW w:w="611" w:type="pct"/>
            <w:tcBorders>
              <w:top w:val="nil"/>
              <w:left w:val="nil"/>
              <w:bottom w:val="nil"/>
              <w:right w:val="nil"/>
            </w:tcBorders>
            <w:shd w:val="clear" w:color="auto" w:fill="auto"/>
            <w:noWrap/>
            <w:vAlign w:val="bottom"/>
            <w:hideMark/>
          </w:tcPr>
          <w:p w14:paraId="5E2F3509"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000000" w:fill="E6E6E6"/>
            <w:noWrap/>
            <w:vAlign w:val="bottom"/>
            <w:hideMark/>
          </w:tcPr>
          <w:p w14:paraId="54127010"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auto" w:fill="auto"/>
            <w:noWrap/>
            <w:vAlign w:val="bottom"/>
            <w:hideMark/>
          </w:tcPr>
          <w:p w14:paraId="6261EED3"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auto" w:fill="auto"/>
            <w:noWrap/>
            <w:vAlign w:val="bottom"/>
            <w:hideMark/>
          </w:tcPr>
          <w:p w14:paraId="62140CC3"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auto" w:fill="auto"/>
            <w:noWrap/>
            <w:vAlign w:val="bottom"/>
            <w:hideMark/>
          </w:tcPr>
          <w:p w14:paraId="363A7533"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r>
      <w:tr w:rsidR="00A567E5" w:rsidRPr="00A567E5" w14:paraId="6480CF66" w14:textId="77777777" w:rsidTr="00CC0457">
        <w:trPr>
          <w:divId w:val="111439377"/>
          <w:trHeight w:hRule="exact" w:val="227"/>
        </w:trPr>
        <w:tc>
          <w:tcPr>
            <w:tcW w:w="2015" w:type="pct"/>
            <w:tcBorders>
              <w:top w:val="nil"/>
              <w:left w:val="nil"/>
              <w:bottom w:val="nil"/>
              <w:right w:val="nil"/>
            </w:tcBorders>
            <w:shd w:val="clear" w:color="auto" w:fill="auto"/>
            <w:noWrap/>
            <w:vAlign w:val="center"/>
            <w:hideMark/>
          </w:tcPr>
          <w:p w14:paraId="012BE5FC" w14:textId="77777777" w:rsidR="00A567E5" w:rsidRPr="00A567E5" w:rsidRDefault="00A567E5" w:rsidP="00A567E5">
            <w:pPr>
              <w:spacing w:after="0"/>
              <w:ind w:left="170"/>
              <w:jc w:val="left"/>
              <w:rPr>
                <w:rFonts w:eastAsia="Times New Roman" w:cs="Arial"/>
                <w:sz w:val="16"/>
                <w:szCs w:val="16"/>
                <w:lang w:eastAsia="en-AU"/>
              </w:rPr>
            </w:pPr>
            <w:r w:rsidRPr="00A567E5">
              <w:rPr>
                <w:rFonts w:eastAsia="Times New Roman" w:cs="Arial"/>
                <w:sz w:val="16"/>
                <w:szCs w:val="16"/>
                <w:lang w:eastAsia="en-AU"/>
              </w:rPr>
              <w:t>Risk equalisation distributions</w:t>
            </w:r>
          </w:p>
        </w:tc>
        <w:tc>
          <w:tcPr>
            <w:tcW w:w="611" w:type="pct"/>
            <w:tcBorders>
              <w:top w:val="nil"/>
              <w:left w:val="nil"/>
              <w:bottom w:val="nil"/>
              <w:right w:val="nil"/>
            </w:tcBorders>
            <w:shd w:val="clear" w:color="auto" w:fill="auto"/>
            <w:noWrap/>
            <w:vAlign w:val="bottom"/>
            <w:hideMark/>
          </w:tcPr>
          <w:p w14:paraId="0C2296A5"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472,666 </w:t>
            </w:r>
          </w:p>
        </w:tc>
        <w:tc>
          <w:tcPr>
            <w:tcW w:w="593" w:type="pct"/>
            <w:tcBorders>
              <w:top w:val="nil"/>
              <w:left w:val="nil"/>
              <w:bottom w:val="nil"/>
              <w:right w:val="nil"/>
            </w:tcBorders>
            <w:shd w:val="clear" w:color="000000" w:fill="E6E6E6"/>
            <w:noWrap/>
            <w:vAlign w:val="bottom"/>
            <w:hideMark/>
          </w:tcPr>
          <w:p w14:paraId="25F9DDDC"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c>
          <w:tcPr>
            <w:tcW w:w="593" w:type="pct"/>
            <w:tcBorders>
              <w:top w:val="nil"/>
              <w:left w:val="nil"/>
              <w:bottom w:val="nil"/>
              <w:right w:val="nil"/>
            </w:tcBorders>
            <w:shd w:val="clear" w:color="auto" w:fill="auto"/>
            <w:noWrap/>
            <w:vAlign w:val="bottom"/>
            <w:hideMark/>
          </w:tcPr>
          <w:p w14:paraId="7DC0FC73"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c>
          <w:tcPr>
            <w:tcW w:w="593" w:type="pct"/>
            <w:tcBorders>
              <w:top w:val="nil"/>
              <w:left w:val="nil"/>
              <w:bottom w:val="nil"/>
              <w:right w:val="nil"/>
            </w:tcBorders>
            <w:shd w:val="clear" w:color="auto" w:fill="auto"/>
            <w:noWrap/>
            <w:vAlign w:val="bottom"/>
            <w:hideMark/>
          </w:tcPr>
          <w:p w14:paraId="6FA1C0D2"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c>
          <w:tcPr>
            <w:tcW w:w="593" w:type="pct"/>
            <w:tcBorders>
              <w:top w:val="nil"/>
              <w:left w:val="nil"/>
              <w:bottom w:val="nil"/>
              <w:right w:val="nil"/>
            </w:tcBorders>
            <w:shd w:val="clear" w:color="auto" w:fill="auto"/>
            <w:noWrap/>
            <w:vAlign w:val="bottom"/>
            <w:hideMark/>
          </w:tcPr>
          <w:p w14:paraId="2B6F363F"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r>
      <w:tr w:rsidR="00A567E5" w:rsidRPr="00A567E5" w14:paraId="6CA25AA7" w14:textId="77777777" w:rsidTr="00CC0457">
        <w:trPr>
          <w:divId w:val="111439377"/>
          <w:trHeight w:hRule="exact" w:val="450"/>
        </w:trPr>
        <w:tc>
          <w:tcPr>
            <w:tcW w:w="2015" w:type="pct"/>
            <w:tcBorders>
              <w:top w:val="nil"/>
              <w:left w:val="nil"/>
              <w:bottom w:val="nil"/>
              <w:right w:val="nil"/>
            </w:tcBorders>
            <w:shd w:val="clear" w:color="auto" w:fill="auto"/>
            <w:vAlign w:val="center"/>
            <w:hideMark/>
          </w:tcPr>
          <w:p w14:paraId="3CA164F4"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Total expenses administered on</w:t>
            </w:r>
            <w:r w:rsidRPr="00A567E5">
              <w:rPr>
                <w:rFonts w:eastAsia="Times New Roman" w:cs="Arial"/>
                <w:b/>
                <w:bCs/>
                <w:sz w:val="16"/>
                <w:szCs w:val="16"/>
                <w:lang w:eastAsia="en-AU"/>
              </w:rPr>
              <w:br/>
              <w:t xml:space="preserve">  behalf of Government</w:t>
            </w:r>
          </w:p>
        </w:tc>
        <w:tc>
          <w:tcPr>
            <w:tcW w:w="611" w:type="pct"/>
            <w:tcBorders>
              <w:top w:val="single" w:sz="4" w:space="0" w:color="auto"/>
              <w:left w:val="nil"/>
              <w:bottom w:val="single" w:sz="4" w:space="0" w:color="auto"/>
              <w:right w:val="nil"/>
            </w:tcBorders>
            <w:shd w:val="clear" w:color="auto" w:fill="auto"/>
            <w:noWrap/>
            <w:vAlign w:val="bottom"/>
            <w:hideMark/>
          </w:tcPr>
          <w:p w14:paraId="16AAC9DF"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472,721 </w:t>
            </w:r>
          </w:p>
        </w:tc>
        <w:tc>
          <w:tcPr>
            <w:tcW w:w="593" w:type="pct"/>
            <w:tcBorders>
              <w:top w:val="single" w:sz="4" w:space="0" w:color="auto"/>
              <w:left w:val="nil"/>
              <w:bottom w:val="single" w:sz="4" w:space="0" w:color="auto"/>
              <w:right w:val="nil"/>
            </w:tcBorders>
            <w:shd w:val="clear" w:color="000000" w:fill="E6E6E6"/>
            <w:noWrap/>
            <w:vAlign w:val="bottom"/>
            <w:hideMark/>
          </w:tcPr>
          <w:p w14:paraId="310F32B3"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450,055 </w:t>
            </w:r>
          </w:p>
        </w:tc>
        <w:tc>
          <w:tcPr>
            <w:tcW w:w="593" w:type="pct"/>
            <w:tcBorders>
              <w:top w:val="single" w:sz="4" w:space="0" w:color="auto"/>
              <w:left w:val="nil"/>
              <w:bottom w:val="single" w:sz="4" w:space="0" w:color="auto"/>
              <w:right w:val="nil"/>
            </w:tcBorders>
            <w:shd w:val="clear" w:color="auto" w:fill="auto"/>
            <w:noWrap/>
            <w:vAlign w:val="bottom"/>
            <w:hideMark/>
          </w:tcPr>
          <w:p w14:paraId="2F18C9D5"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450,055 </w:t>
            </w:r>
          </w:p>
        </w:tc>
        <w:tc>
          <w:tcPr>
            <w:tcW w:w="593" w:type="pct"/>
            <w:tcBorders>
              <w:top w:val="single" w:sz="4" w:space="0" w:color="auto"/>
              <w:left w:val="nil"/>
              <w:bottom w:val="single" w:sz="4" w:space="0" w:color="auto"/>
              <w:right w:val="nil"/>
            </w:tcBorders>
            <w:shd w:val="clear" w:color="auto" w:fill="auto"/>
            <w:noWrap/>
            <w:vAlign w:val="bottom"/>
            <w:hideMark/>
          </w:tcPr>
          <w:p w14:paraId="6503AAD2"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450,055 </w:t>
            </w:r>
          </w:p>
        </w:tc>
        <w:tc>
          <w:tcPr>
            <w:tcW w:w="593" w:type="pct"/>
            <w:tcBorders>
              <w:top w:val="single" w:sz="4" w:space="0" w:color="auto"/>
              <w:left w:val="nil"/>
              <w:bottom w:val="single" w:sz="4" w:space="0" w:color="auto"/>
              <w:right w:val="nil"/>
            </w:tcBorders>
            <w:shd w:val="clear" w:color="auto" w:fill="auto"/>
            <w:noWrap/>
            <w:vAlign w:val="bottom"/>
            <w:hideMark/>
          </w:tcPr>
          <w:p w14:paraId="58BD2E34"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450,055 </w:t>
            </w:r>
          </w:p>
        </w:tc>
      </w:tr>
      <w:tr w:rsidR="00A567E5" w:rsidRPr="00A567E5" w14:paraId="2B17E9BB"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2B7CA9BD"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LESS:</w:t>
            </w:r>
          </w:p>
        </w:tc>
        <w:tc>
          <w:tcPr>
            <w:tcW w:w="611" w:type="pct"/>
            <w:tcBorders>
              <w:top w:val="nil"/>
              <w:left w:val="nil"/>
              <w:bottom w:val="nil"/>
              <w:right w:val="nil"/>
            </w:tcBorders>
            <w:shd w:val="clear" w:color="auto" w:fill="auto"/>
            <w:noWrap/>
            <w:vAlign w:val="bottom"/>
            <w:hideMark/>
          </w:tcPr>
          <w:p w14:paraId="68886EE1" w14:textId="77777777" w:rsidR="00A567E5" w:rsidRPr="00A567E5" w:rsidRDefault="00A567E5" w:rsidP="00CC0457">
            <w:pPr>
              <w:spacing w:after="0"/>
              <w:jc w:val="right"/>
              <w:rPr>
                <w:rFonts w:eastAsia="Times New Roman" w:cs="Arial"/>
                <w:b/>
                <w:bCs/>
                <w:sz w:val="16"/>
                <w:szCs w:val="16"/>
                <w:lang w:eastAsia="en-AU"/>
              </w:rPr>
            </w:pPr>
          </w:p>
        </w:tc>
        <w:tc>
          <w:tcPr>
            <w:tcW w:w="593" w:type="pct"/>
            <w:tcBorders>
              <w:top w:val="nil"/>
              <w:left w:val="nil"/>
              <w:bottom w:val="nil"/>
              <w:right w:val="nil"/>
            </w:tcBorders>
            <w:shd w:val="clear" w:color="000000" w:fill="E6E6E6"/>
            <w:noWrap/>
            <w:vAlign w:val="bottom"/>
            <w:hideMark/>
          </w:tcPr>
          <w:p w14:paraId="5512A8EB"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w:t>
            </w:r>
          </w:p>
        </w:tc>
        <w:tc>
          <w:tcPr>
            <w:tcW w:w="593" w:type="pct"/>
            <w:tcBorders>
              <w:top w:val="nil"/>
              <w:left w:val="nil"/>
              <w:bottom w:val="nil"/>
              <w:right w:val="nil"/>
            </w:tcBorders>
            <w:shd w:val="clear" w:color="auto" w:fill="auto"/>
            <w:noWrap/>
            <w:vAlign w:val="bottom"/>
            <w:hideMark/>
          </w:tcPr>
          <w:p w14:paraId="47E730E3" w14:textId="77777777" w:rsidR="00A567E5" w:rsidRPr="00A567E5" w:rsidRDefault="00A567E5" w:rsidP="00CC0457">
            <w:pPr>
              <w:spacing w:after="0"/>
              <w:jc w:val="right"/>
              <w:rPr>
                <w:rFonts w:eastAsia="Times New Roman" w:cs="Arial"/>
                <w:sz w:val="16"/>
                <w:szCs w:val="16"/>
                <w:lang w:eastAsia="en-AU"/>
              </w:rPr>
            </w:pPr>
          </w:p>
        </w:tc>
        <w:tc>
          <w:tcPr>
            <w:tcW w:w="593" w:type="pct"/>
            <w:tcBorders>
              <w:top w:val="nil"/>
              <w:left w:val="nil"/>
              <w:bottom w:val="nil"/>
              <w:right w:val="nil"/>
            </w:tcBorders>
            <w:shd w:val="clear" w:color="auto" w:fill="auto"/>
            <w:noWrap/>
            <w:vAlign w:val="bottom"/>
            <w:hideMark/>
          </w:tcPr>
          <w:p w14:paraId="0B4B556D"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c>
          <w:tcPr>
            <w:tcW w:w="593" w:type="pct"/>
            <w:tcBorders>
              <w:top w:val="nil"/>
              <w:left w:val="nil"/>
              <w:bottom w:val="nil"/>
              <w:right w:val="nil"/>
            </w:tcBorders>
            <w:shd w:val="clear" w:color="auto" w:fill="auto"/>
            <w:noWrap/>
            <w:vAlign w:val="bottom"/>
            <w:hideMark/>
          </w:tcPr>
          <w:p w14:paraId="6418EBB8"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r>
      <w:tr w:rsidR="00A567E5" w:rsidRPr="00A567E5" w14:paraId="2CCFA1CC"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4F6E7663"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OWN-SOURCE INCOME</w:t>
            </w:r>
          </w:p>
        </w:tc>
        <w:tc>
          <w:tcPr>
            <w:tcW w:w="611" w:type="pct"/>
            <w:tcBorders>
              <w:top w:val="nil"/>
              <w:left w:val="nil"/>
              <w:bottom w:val="nil"/>
              <w:right w:val="nil"/>
            </w:tcBorders>
            <w:shd w:val="clear" w:color="auto" w:fill="auto"/>
            <w:noWrap/>
            <w:vAlign w:val="bottom"/>
            <w:hideMark/>
          </w:tcPr>
          <w:p w14:paraId="5BC08A6E" w14:textId="77777777" w:rsidR="00A567E5" w:rsidRPr="00A567E5" w:rsidRDefault="00A567E5" w:rsidP="00CC0457">
            <w:pPr>
              <w:spacing w:after="0"/>
              <w:jc w:val="right"/>
              <w:rPr>
                <w:rFonts w:eastAsia="Times New Roman" w:cs="Arial"/>
                <w:b/>
                <w:bCs/>
                <w:sz w:val="16"/>
                <w:szCs w:val="16"/>
                <w:lang w:eastAsia="en-AU"/>
              </w:rPr>
            </w:pPr>
          </w:p>
        </w:tc>
        <w:tc>
          <w:tcPr>
            <w:tcW w:w="593" w:type="pct"/>
            <w:tcBorders>
              <w:top w:val="nil"/>
              <w:left w:val="nil"/>
              <w:bottom w:val="nil"/>
              <w:right w:val="nil"/>
            </w:tcBorders>
            <w:shd w:val="clear" w:color="000000" w:fill="E6E6E6"/>
            <w:noWrap/>
            <w:vAlign w:val="bottom"/>
            <w:hideMark/>
          </w:tcPr>
          <w:p w14:paraId="048B8F55"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w:t>
            </w:r>
          </w:p>
        </w:tc>
        <w:tc>
          <w:tcPr>
            <w:tcW w:w="593" w:type="pct"/>
            <w:tcBorders>
              <w:top w:val="nil"/>
              <w:left w:val="nil"/>
              <w:bottom w:val="nil"/>
              <w:right w:val="nil"/>
            </w:tcBorders>
            <w:shd w:val="clear" w:color="auto" w:fill="auto"/>
            <w:noWrap/>
            <w:vAlign w:val="bottom"/>
            <w:hideMark/>
          </w:tcPr>
          <w:p w14:paraId="79065C88" w14:textId="77777777" w:rsidR="00A567E5" w:rsidRPr="00A567E5" w:rsidRDefault="00A567E5" w:rsidP="00CC0457">
            <w:pPr>
              <w:spacing w:after="0"/>
              <w:jc w:val="right"/>
              <w:rPr>
                <w:rFonts w:eastAsia="Times New Roman" w:cs="Arial"/>
                <w:sz w:val="16"/>
                <w:szCs w:val="16"/>
                <w:lang w:eastAsia="en-AU"/>
              </w:rPr>
            </w:pPr>
          </w:p>
        </w:tc>
        <w:tc>
          <w:tcPr>
            <w:tcW w:w="593" w:type="pct"/>
            <w:tcBorders>
              <w:top w:val="nil"/>
              <w:left w:val="nil"/>
              <w:bottom w:val="nil"/>
              <w:right w:val="nil"/>
            </w:tcBorders>
            <w:shd w:val="clear" w:color="auto" w:fill="auto"/>
            <w:noWrap/>
            <w:vAlign w:val="bottom"/>
            <w:hideMark/>
          </w:tcPr>
          <w:p w14:paraId="0418D781"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c>
          <w:tcPr>
            <w:tcW w:w="593" w:type="pct"/>
            <w:tcBorders>
              <w:top w:val="nil"/>
              <w:left w:val="nil"/>
              <w:bottom w:val="nil"/>
              <w:right w:val="nil"/>
            </w:tcBorders>
            <w:shd w:val="clear" w:color="auto" w:fill="auto"/>
            <w:noWrap/>
            <w:vAlign w:val="bottom"/>
            <w:hideMark/>
          </w:tcPr>
          <w:p w14:paraId="48101A59"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r>
      <w:tr w:rsidR="00A567E5" w:rsidRPr="00A567E5" w14:paraId="0326AAD6"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347EE44E"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Own-source revenue</w:t>
            </w:r>
          </w:p>
        </w:tc>
        <w:tc>
          <w:tcPr>
            <w:tcW w:w="611" w:type="pct"/>
            <w:tcBorders>
              <w:top w:val="nil"/>
              <w:left w:val="nil"/>
              <w:bottom w:val="nil"/>
              <w:right w:val="nil"/>
            </w:tcBorders>
            <w:shd w:val="clear" w:color="auto" w:fill="auto"/>
            <w:noWrap/>
            <w:vAlign w:val="bottom"/>
            <w:hideMark/>
          </w:tcPr>
          <w:p w14:paraId="03094BF9" w14:textId="77777777" w:rsidR="00A567E5" w:rsidRPr="00A567E5" w:rsidRDefault="00A567E5" w:rsidP="00CC0457">
            <w:pPr>
              <w:spacing w:after="0"/>
              <w:jc w:val="right"/>
              <w:rPr>
                <w:rFonts w:eastAsia="Times New Roman" w:cs="Arial"/>
                <w:b/>
                <w:bCs/>
                <w:sz w:val="16"/>
                <w:szCs w:val="16"/>
                <w:lang w:eastAsia="en-AU"/>
              </w:rPr>
            </w:pPr>
          </w:p>
        </w:tc>
        <w:tc>
          <w:tcPr>
            <w:tcW w:w="593" w:type="pct"/>
            <w:tcBorders>
              <w:top w:val="nil"/>
              <w:left w:val="nil"/>
              <w:bottom w:val="nil"/>
              <w:right w:val="nil"/>
            </w:tcBorders>
            <w:shd w:val="clear" w:color="000000" w:fill="E6E6E6"/>
            <w:noWrap/>
            <w:vAlign w:val="bottom"/>
            <w:hideMark/>
          </w:tcPr>
          <w:p w14:paraId="16B43573"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w:t>
            </w:r>
          </w:p>
        </w:tc>
        <w:tc>
          <w:tcPr>
            <w:tcW w:w="593" w:type="pct"/>
            <w:tcBorders>
              <w:top w:val="nil"/>
              <w:left w:val="nil"/>
              <w:bottom w:val="nil"/>
              <w:right w:val="nil"/>
            </w:tcBorders>
            <w:shd w:val="clear" w:color="auto" w:fill="auto"/>
            <w:noWrap/>
            <w:vAlign w:val="bottom"/>
            <w:hideMark/>
          </w:tcPr>
          <w:p w14:paraId="1A7333C8" w14:textId="77777777" w:rsidR="00A567E5" w:rsidRPr="00A567E5" w:rsidRDefault="00A567E5" w:rsidP="00CC0457">
            <w:pPr>
              <w:spacing w:after="0"/>
              <w:jc w:val="right"/>
              <w:rPr>
                <w:rFonts w:eastAsia="Times New Roman" w:cs="Arial"/>
                <w:sz w:val="16"/>
                <w:szCs w:val="16"/>
                <w:lang w:eastAsia="en-AU"/>
              </w:rPr>
            </w:pPr>
          </w:p>
        </w:tc>
        <w:tc>
          <w:tcPr>
            <w:tcW w:w="593" w:type="pct"/>
            <w:tcBorders>
              <w:top w:val="nil"/>
              <w:left w:val="nil"/>
              <w:bottom w:val="nil"/>
              <w:right w:val="nil"/>
            </w:tcBorders>
            <w:shd w:val="clear" w:color="auto" w:fill="auto"/>
            <w:noWrap/>
            <w:vAlign w:val="bottom"/>
            <w:hideMark/>
          </w:tcPr>
          <w:p w14:paraId="50963036"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c>
          <w:tcPr>
            <w:tcW w:w="593" w:type="pct"/>
            <w:tcBorders>
              <w:top w:val="nil"/>
              <w:left w:val="nil"/>
              <w:bottom w:val="nil"/>
              <w:right w:val="nil"/>
            </w:tcBorders>
            <w:shd w:val="clear" w:color="auto" w:fill="auto"/>
            <w:noWrap/>
            <w:vAlign w:val="bottom"/>
            <w:hideMark/>
          </w:tcPr>
          <w:p w14:paraId="2CC45612"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r>
      <w:tr w:rsidR="00A567E5" w:rsidRPr="00A567E5" w14:paraId="5A208354"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7D74935A"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Non-taxation revenue</w:t>
            </w:r>
          </w:p>
        </w:tc>
        <w:tc>
          <w:tcPr>
            <w:tcW w:w="611" w:type="pct"/>
            <w:tcBorders>
              <w:top w:val="nil"/>
              <w:left w:val="nil"/>
              <w:bottom w:val="nil"/>
              <w:right w:val="nil"/>
            </w:tcBorders>
            <w:shd w:val="clear" w:color="auto" w:fill="auto"/>
            <w:noWrap/>
            <w:vAlign w:val="bottom"/>
            <w:hideMark/>
          </w:tcPr>
          <w:p w14:paraId="7C45EC10" w14:textId="77777777" w:rsidR="00A567E5" w:rsidRPr="00A567E5" w:rsidRDefault="00A567E5" w:rsidP="00CC0457">
            <w:pPr>
              <w:spacing w:after="0"/>
              <w:jc w:val="right"/>
              <w:rPr>
                <w:rFonts w:eastAsia="Times New Roman" w:cs="Arial"/>
                <w:b/>
                <w:bCs/>
                <w:sz w:val="16"/>
                <w:szCs w:val="16"/>
                <w:lang w:eastAsia="en-AU"/>
              </w:rPr>
            </w:pPr>
          </w:p>
        </w:tc>
        <w:tc>
          <w:tcPr>
            <w:tcW w:w="593" w:type="pct"/>
            <w:tcBorders>
              <w:top w:val="nil"/>
              <w:left w:val="nil"/>
              <w:bottom w:val="nil"/>
              <w:right w:val="nil"/>
            </w:tcBorders>
            <w:shd w:val="clear" w:color="000000" w:fill="E6E6E6"/>
            <w:noWrap/>
            <w:vAlign w:val="bottom"/>
            <w:hideMark/>
          </w:tcPr>
          <w:p w14:paraId="217E2936"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w:t>
            </w:r>
          </w:p>
        </w:tc>
        <w:tc>
          <w:tcPr>
            <w:tcW w:w="593" w:type="pct"/>
            <w:tcBorders>
              <w:top w:val="nil"/>
              <w:left w:val="nil"/>
              <w:bottom w:val="nil"/>
              <w:right w:val="nil"/>
            </w:tcBorders>
            <w:shd w:val="clear" w:color="auto" w:fill="auto"/>
            <w:noWrap/>
            <w:vAlign w:val="bottom"/>
            <w:hideMark/>
          </w:tcPr>
          <w:p w14:paraId="7FFFB8C8" w14:textId="77777777" w:rsidR="00A567E5" w:rsidRPr="00A567E5" w:rsidRDefault="00A567E5" w:rsidP="00CC0457">
            <w:pPr>
              <w:spacing w:after="0"/>
              <w:jc w:val="right"/>
              <w:rPr>
                <w:rFonts w:eastAsia="Times New Roman" w:cs="Arial"/>
                <w:sz w:val="16"/>
                <w:szCs w:val="16"/>
                <w:lang w:eastAsia="en-AU"/>
              </w:rPr>
            </w:pPr>
          </w:p>
        </w:tc>
        <w:tc>
          <w:tcPr>
            <w:tcW w:w="593" w:type="pct"/>
            <w:tcBorders>
              <w:top w:val="nil"/>
              <w:left w:val="nil"/>
              <w:bottom w:val="nil"/>
              <w:right w:val="nil"/>
            </w:tcBorders>
            <w:shd w:val="clear" w:color="auto" w:fill="auto"/>
            <w:noWrap/>
            <w:vAlign w:val="bottom"/>
            <w:hideMark/>
          </w:tcPr>
          <w:p w14:paraId="1060CB64"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c>
          <w:tcPr>
            <w:tcW w:w="593" w:type="pct"/>
            <w:tcBorders>
              <w:top w:val="nil"/>
              <w:left w:val="nil"/>
              <w:bottom w:val="nil"/>
              <w:right w:val="nil"/>
            </w:tcBorders>
            <w:shd w:val="clear" w:color="auto" w:fill="auto"/>
            <w:noWrap/>
            <w:vAlign w:val="bottom"/>
            <w:hideMark/>
          </w:tcPr>
          <w:p w14:paraId="6C67832F" w14:textId="77777777" w:rsidR="00A567E5" w:rsidRPr="00A567E5" w:rsidRDefault="00A567E5" w:rsidP="00CC0457">
            <w:pPr>
              <w:spacing w:after="0"/>
              <w:jc w:val="right"/>
              <w:rPr>
                <w:rFonts w:ascii="Times New Roman" w:eastAsia="Times New Roman" w:hAnsi="Times New Roman" w:cs="Times New Roman"/>
                <w:color w:val="auto"/>
                <w:sz w:val="20"/>
                <w:szCs w:val="20"/>
                <w:lang w:eastAsia="en-AU"/>
              </w:rPr>
            </w:pPr>
          </w:p>
        </w:tc>
      </w:tr>
      <w:tr w:rsidR="00A567E5" w:rsidRPr="00A567E5" w14:paraId="3110ED4C" w14:textId="77777777" w:rsidTr="00CC0457">
        <w:trPr>
          <w:divId w:val="111439377"/>
          <w:trHeight w:hRule="exact" w:val="450"/>
        </w:trPr>
        <w:tc>
          <w:tcPr>
            <w:tcW w:w="2015" w:type="pct"/>
            <w:tcBorders>
              <w:top w:val="nil"/>
              <w:left w:val="nil"/>
              <w:bottom w:val="nil"/>
              <w:right w:val="nil"/>
            </w:tcBorders>
            <w:shd w:val="clear" w:color="auto" w:fill="auto"/>
            <w:vAlign w:val="center"/>
            <w:hideMark/>
          </w:tcPr>
          <w:p w14:paraId="44E4D220" w14:textId="77777777" w:rsidR="00CC0457" w:rsidRPr="00F21D03" w:rsidRDefault="00A567E5" w:rsidP="00A567E5">
            <w:pPr>
              <w:spacing w:after="0"/>
              <w:ind w:left="170"/>
              <w:jc w:val="left"/>
              <w:rPr>
                <w:rFonts w:eastAsia="Times New Roman" w:cs="Arial"/>
                <w:i/>
                <w:sz w:val="16"/>
                <w:szCs w:val="16"/>
                <w:lang w:eastAsia="en-AU"/>
              </w:rPr>
            </w:pPr>
            <w:r w:rsidRPr="00F21D03">
              <w:rPr>
                <w:rFonts w:eastAsia="Times New Roman" w:cs="Arial"/>
                <w:i/>
                <w:sz w:val="16"/>
                <w:szCs w:val="16"/>
                <w:lang w:eastAsia="en-AU"/>
              </w:rPr>
              <w:t>Financial Institutions Supervisory</w:t>
            </w:r>
          </w:p>
          <w:p w14:paraId="2C5B2507" w14:textId="20227BC9" w:rsidR="00A567E5" w:rsidRPr="00A567E5" w:rsidRDefault="00CC0457" w:rsidP="00A567E5">
            <w:pPr>
              <w:spacing w:after="0"/>
              <w:ind w:left="170"/>
              <w:jc w:val="left"/>
              <w:rPr>
                <w:rFonts w:eastAsia="Times New Roman" w:cs="Arial"/>
                <w:sz w:val="16"/>
                <w:szCs w:val="16"/>
                <w:lang w:eastAsia="en-AU"/>
              </w:rPr>
            </w:pPr>
            <w:r w:rsidRPr="00F21D03">
              <w:rPr>
                <w:rFonts w:eastAsia="Times New Roman" w:cs="Arial"/>
                <w:i/>
                <w:sz w:val="16"/>
                <w:szCs w:val="16"/>
                <w:lang w:eastAsia="en-AU"/>
              </w:rPr>
              <w:t xml:space="preserve"> </w:t>
            </w:r>
            <w:r w:rsidR="00A567E5" w:rsidRPr="00F21D03">
              <w:rPr>
                <w:rFonts w:eastAsia="Times New Roman" w:cs="Arial"/>
                <w:i/>
                <w:sz w:val="16"/>
                <w:szCs w:val="16"/>
                <w:lang w:eastAsia="en-AU"/>
              </w:rPr>
              <w:t>Levies Collection Act 1998</w:t>
            </w:r>
          </w:p>
        </w:tc>
        <w:tc>
          <w:tcPr>
            <w:tcW w:w="611" w:type="pct"/>
            <w:tcBorders>
              <w:top w:val="nil"/>
              <w:left w:val="nil"/>
              <w:bottom w:val="nil"/>
              <w:right w:val="nil"/>
            </w:tcBorders>
            <w:shd w:val="clear" w:color="auto" w:fill="auto"/>
            <w:noWrap/>
            <w:vAlign w:val="bottom"/>
            <w:hideMark/>
          </w:tcPr>
          <w:p w14:paraId="3FA84C85"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237,877 </w:t>
            </w:r>
          </w:p>
        </w:tc>
        <w:tc>
          <w:tcPr>
            <w:tcW w:w="593" w:type="pct"/>
            <w:tcBorders>
              <w:top w:val="nil"/>
              <w:left w:val="nil"/>
              <w:bottom w:val="nil"/>
              <w:right w:val="nil"/>
            </w:tcBorders>
            <w:shd w:val="clear" w:color="000000" w:fill="E6E6E6"/>
            <w:noWrap/>
            <w:vAlign w:val="bottom"/>
            <w:hideMark/>
          </w:tcPr>
          <w:p w14:paraId="368C4F07"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223,408 </w:t>
            </w:r>
          </w:p>
        </w:tc>
        <w:tc>
          <w:tcPr>
            <w:tcW w:w="593" w:type="pct"/>
            <w:tcBorders>
              <w:top w:val="nil"/>
              <w:left w:val="nil"/>
              <w:bottom w:val="nil"/>
              <w:right w:val="nil"/>
            </w:tcBorders>
            <w:shd w:val="clear" w:color="auto" w:fill="auto"/>
            <w:noWrap/>
            <w:vAlign w:val="bottom"/>
            <w:hideMark/>
          </w:tcPr>
          <w:p w14:paraId="3FC088AC"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259,206 </w:t>
            </w:r>
          </w:p>
        </w:tc>
        <w:tc>
          <w:tcPr>
            <w:tcW w:w="593" w:type="pct"/>
            <w:tcBorders>
              <w:top w:val="nil"/>
              <w:left w:val="nil"/>
              <w:bottom w:val="nil"/>
              <w:right w:val="nil"/>
            </w:tcBorders>
            <w:shd w:val="clear" w:color="auto" w:fill="auto"/>
            <w:noWrap/>
            <w:vAlign w:val="bottom"/>
            <w:hideMark/>
          </w:tcPr>
          <w:p w14:paraId="5848131D"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231,301 </w:t>
            </w:r>
          </w:p>
        </w:tc>
        <w:tc>
          <w:tcPr>
            <w:tcW w:w="593" w:type="pct"/>
            <w:tcBorders>
              <w:top w:val="nil"/>
              <w:left w:val="nil"/>
              <w:bottom w:val="nil"/>
              <w:right w:val="nil"/>
            </w:tcBorders>
            <w:shd w:val="clear" w:color="auto" w:fill="auto"/>
            <w:noWrap/>
            <w:vAlign w:val="bottom"/>
            <w:hideMark/>
          </w:tcPr>
          <w:p w14:paraId="60121733"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232,534 </w:t>
            </w:r>
          </w:p>
        </w:tc>
      </w:tr>
      <w:tr w:rsidR="00A567E5" w:rsidRPr="00A567E5" w14:paraId="31DD5CF7"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716C5A6B" w14:textId="77777777" w:rsidR="00A567E5" w:rsidRPr="00A567E5" w:rsidRDefault="00A567E5" w:rsidP="00A567E5">
            <w:pPr>
              <w:spacing w:after="0"/>
              <w:ind w:left="170"/>
              <w:jc w:val="left"/>
              <w:rPr>
                <w:rFonts w:eastAsia="Times New Roman" w:cs="Arial"/>
                <w:sz w:val="16"/>
                <w:szCs w:val="16"/>
                <w:lang w:eastAsia="en-AU"/>
              </w:rPr>
            </w:pPr>
            <w:r w:rsidRPr="00A567E5">
              <w:rPr>
                <w:rFonts w:eastAsia="Times New Roman" w:cs="Arial"/>
                <w:sz w:val="16"/>
                <w:szCs w:val="16"/>
                <w:lang w:eastAsia="en-AU"/>
              </w:rPr>
              <w:t>Interest</w:t>
            </w:r>
          </w:p>
        </w:tc>
        <w:tc>
          <w:tcPr>
            <w:tcW w:w="611" w:type="pct"/>
            <w:tcBorders>
              <w:top w:val="nil"/>
              <w:left w:val="nil"/>
              <w:bottom w:val="nil"/>
              <w:right w:val="nil"/>
            </w:tcBorders>
            <w:shd w:val="clear" w:color="auto" w:fill="auto"/>
            <w:noWrap/>
            <w:vAlign w:val="bottom"/>
            <w:hideMark/>
          </w:tcPr>
          <w:p w14:paraId="64D5A498"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000000" w:fill="E6E6E6"/>
            <w:noWrap/>
            <w:vAlign w:val="bottom"/>
            <w:hideMark/>
          </w:tcPr>
          <w:p w14:paraId="73184072"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auto" w:fill="auto"/>
            <w:noWrap/>
            <w:vAlign w:val="bottom"/>
            <w:hideMark/>
          </w:tcPr>
          <w:p w14:paraId="046D3E78"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auto" w:fill="auto"/>
            <w:noWrap/>
            <w:vAlign w:val="bottom"/>
            <w:hideMark/>
          </w:tcPr>
          <w:p w14:paraId="6E02282E"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c>
          <w:tcPr>
            <w:tcW w:w="593" w:type="pct"/>
            <w:tcBorders>
              <w:top w:val="nil"/>
              <w:left w:val="nil"/>
              <w:bottom w:val="nil"/>
              <w:right w:val="nil"/>
            </w:tcBorders>
            <w:shd w:val="clear" w:color="auto" w:fill="auto"/>
            <w:noWrap/>
            <w:vAlign w:val="bottom"/>
            <w:hideMark/>
          </w:tcPr>
          <w:p w14:paraId="63CC5B74"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55 </w:t>
            </w:r>
          </w:p>
        </w:tc>
      </w:tr>
      <w:tr w:rsidR="00A567E5" w:rsidRPr="00A567E5" w14:paraId="4A72A648"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144431D2" w14:textId="77777777" w:rsidR="00A567E5" w:rsidRPr="00A567E5" w:rsidRDefault="00A567E5" w:rsidP="00A567E5">
            <w:pPr>
              <w:spacing w:after="0"/>
              <w:ind w:left="170"/>
              <w:jc w:val="left"/>
              <w:rPr>
                <w:rFonts w:eastAsia="Times New Roman" w:cs="Arial"/>
                <w:sz w:val="16"/>
                <w:szCs w:val="16"/>
                <w:lang w:eastAsia="en-AU"/>
              </w:rPr>
            </w:pPr>
            <w:r w:rsidRPr="00A567E5">
              <w:rPr>
                <w:rFonts w:eastAsia="Times New Roman" w:cs="Arial"/>
                <w:sz w:val="16"/>
                <w:szCs w:val="16"/>
                <w:lang w:eastAsia="en-AU"/>
              </w:rPr>
              <w:t>Fines and penalties</w:t>
            </w:r>
          </w:p>
        </w:tc>
        <w:tc>
          <w:tcPr>
            <w:tcW w:w="611" w:type="pct"/>
            <w:tcBorders>
              <w:top w:val="nil"/>
              <w:left w:val="nil"/>
              <w:bottom w:val="nil"/>
              <w:right w:val="nil"/>
            </w:tcBorders>
            <w:shd w:val="clear" w:color="auto" w:fill="auto"/>
            <w:noWrap/>
            <w:vAlign w:val="bottom"/>
            <w:hideMark/>
          </w:tcPr>
          <w:p w14:paraId="173800B6"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1,611 </w:t>
            </w:r>
          </w:p>
        </w:tc>
        <w:tc>
          <w:tcPr>
            <w:tcW w:w="593" w:type="pct"/>
            <w:tcBorders>
              <w:top w:val="nil"/>
              <w:left w:val="nil"/>
              <w:bottom w:val="nil"/>
              <w:right w:val="nil"/>
            </w:tcBorders>
            <w:shd w:val="clear" w:color="000000" w:fill="E6E6E6"/>
            <w:noWrap/>
            <w:vAlign w:val="bottom"/>
            <w:hideMark/>
          </w:tcPr>
          <w:p w14:paraId="5A7FFB2A"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 </w:t>
            </w:r>
          </w:p>
        </w:tc>
        <w:tc>
          <w:tcPr>
            <w:tcW w:w="593" w:type="pct"/>
            <w:tcBorders>
              <w:top w:val="nil"/>
              <w:left w:val="nil"/>
              <w:bottom w:val="nil"/>
              <w:right w:val="nil"/>
            </w:tcBorders>
            <w:shd w:val="clear" w:color="auto" w:fill="auto"/>
            <w:noWrap/>
            <w:vAlign w:val="bottom"/>
            <w:hideMark/>
          </w:tcPr>
          <w:p w14:paraId="7AD36B2C"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 </w:t>
            </w:r>
          </w:p>
        </w:tc>
        <w:tc>
          <w:tcPr>
            <w:tcW w:w="593" w:type="pct"/>
            <w:tcBorders>
              <w:top w:val="nil"/>
              <w:left w:val="nil"/>
              <w:bottom w:val="nil"/>
              <w:right w:val="nil"/>
            </w:tcBorders>
            <w:shd w:val="clear" w:color="auto" w:fill="auto"/>
            <w:noWrap/>
            <w:vAlign w:val="bottom"/>
            <w:hideMark/>
          </w:tcPr>
          <w:p w14:paraId="1BC36CED"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 </w:t>
            </w:r>
          </w:p>
        </w:tc>
        <w:tc>
          <w:tcPr>
            <w:tcW w:w="593" w:type="pct"/>
            <w:tcBorders>
              <w:top w:val="nil"/>
              <w:left w:val="nil"/>
              <w:bottom w:val="nil"/>
              <w:right w:val="nil"/>
            </w:tcBorders>
            <w:shd w:val="clear" w:color="auto" w:fill="auto"/>
            <w:noWrap/>
            <w:vAlign w:val="bottom"/>
            <w:hideMark/>
          </w:tcPr>
          <w:p w14:paraId="33366FFA"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 </w:t>
            </w:r>
          </w:p>
        </w:tc>
      </w:tr>
      <w:tr w:rsidR="00A567E5" w:rsidRPr="00A567E5" w14:paraId="7E7D6593" w14:textId="77777777" w:rsidTr="00CC0457">
        <w:trPr>
          <w:divId w:val="111439377"/>
          <w:trHeight w:hRule="exact" w:val="240"/>
        </w:trPr>
        <w:tc>
          <w:tcPr>
            <w:tcW w:w="2015" w:type="pct"/>
            <w:tcBorders>
              <w:top w:val="nil"/>
              <w:left w:val="nil"/>
              <w:bottom w:val="nil"/>
              <w:right w:val="nil"/>
            </w:tcBorders>
            <w:shd w:val="clear" w:color="auto" w:fill="auto"/>
            <w:noWrap/>
            <w:vAlign w:val="center"/>
            <w:hideMark/>
          </w:tcPr>
          <w:p w14:paraId="2B61F78B" w14:textId="77777777" w:rsidR="00A567E5" w:rsidRPr="00A567E5" w:rsidRDefault="00A567E5" w:rsidP="00A567E5">
            <w:pPr>
              <w:spacing w:after="0"/>
              <w:ind w:left="170"/>
              <w:jc w:val="left"/>
              <w:rPr>
                <w:rFonts w:eastAsia="Times New Roman" w:cs="Arial"/>
                <w:sz w:val="16"/>
                <w:szCs w:val="16"/>
                <w:lang w:eastAsia="en-AU"/>
              </w:rPr>
            </w:pPr>
            <w:r w:rsidRPr="00A567E5">
              <w:rPr>
                <w:rFonts w:eastAsia="Times New Roman" w:cs="Arial"/>
                <w:sz w:val="16"/>
                <w:szCs w:val="16"/>
                <w:lang w:eastAsia="en-AU"/>
              </w:rPr>
              <w:t>Risk equalisation receipts</w:t>
            </w:r>
          </w:p>
        </w:tc>
        <w:tc>
          <w:tcPr>
            <w:tcW w:w="611" w:type="pct"/>
            <w:tcBorders>
              <w:top w:val="nil"/>
              <w:left w:val="nil"/>
              <w:bottom w:val="nil"/>
              <w:right w:val="nil"/>
            </w:tcBorders>
            <w:shd w:val="clear" w:color="auto" w:fill="auto"/>
            <w:noWrap/>
            <w:vAlign w:val="bottom"/>
            <w:hideMark/>
          </w:tcPr>
          <w:p w14:paraId="68624BBC"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472,666 </w:t>
            </w:r>
          </w:p>
        </w:tc>
        <w:tc>
          <w:tcPr>
            <w:tcW w:w="593" w:type="pct"/>
            <w:tcBorders>
              <w:top w:val="nil"/>
              <w:left w:val="nil"/>
              <w:bottom w:val="nil"/>
              <w:right w:val="nil"/>
            </w:tcBorders>
            <w:shd w:val="clear" w:color="000000" w:fill="E6E6E6"/>
            <w:noWrap/>
            <w:vAlign w:val="bottom"/>
            <w:hideMark/>
          </w:tcPr>
          <w:p w14:paraId="1E006D00"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c>
          <w:tcPr>
            <w:tcW w:w="593" w:type="pct"/>
            <w:tcBorders>
              <w:top w:val="nil"/>
              <w:left w:val="nil"/>
              <w:bottom w:val="nil"/>
              <w:right w:val="nil"/>
            </w:tcBorders>
            <w:shd w:val="clear" w:color="auto" w:fill="auto"/>
            <w:noWrap/>
            <w:vAlign w:val="bottom"/>
            <w:hideMark/>
          </w:tcPr>
          <w:p w14:paraId="11625C97"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c>
          <w:tcPr>
            <w:tcW w:w="593" w:type="pct"/>
            <w:tcBorders>
              <w:top w:val="nil"/>
              <w:left w:val="nil"/>
              <w:bottom w:val="nil"/>
              <w:right w:val="nil"/>
            </w:tcBorders>
            <w:shd w:val="clear" w:color="auto" w:fill="auto"/>
            <w:noWrap/>
            <w:vAlign w:val="bottom"/>
            <w:hideMark/>
          </w:tcPr>
          <w:p w14:paraId="0586BA31"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c>
          <w:tcPr>
            <w:tcW w:w="593" w:type="pct"/>
            <w:tcBorders>
              <w:top w:val="nil"/>
              <w:left w:val="nil"/>
              <w:bottom w:val="nil"/>
              <w:right w:val="nil"/>
            </w:tcBorders>
            <w:shd w:val="clear" w:color="auto" w:fill="auto"/>
            <w:noWrap/>
            <w:vAlign w:val="bottom"/>
            <w:hideMark/>
          </w:tcPr>
          <w:p w14:paraId="1CA19928" w14:textId="77777777" w:rsidR="00A567E5" w:rsidRPr="00A567E5" w:rsidRDefault="00A567E5" w:rsidP="00CC0457">
            <w:pPr>
              <w:spacing w:after="0"/>
              <w:jc w:val="right"/>
              <w:rPr>
                <w:rFonts w:eastAsia="Times New Roman" w:cs="Arial"/>
                <w:sz w:val="16"/>
                <w:szCs w:val="16"/>
                <w:lang w:eastAsia="en-AU"/>
              </w:rPr>
            </w:pPr>
            <w:r w:rsidRPr="00A567E5">
              <w:rPr>
                <w:rFonts w:eastAsia="Times New Roman" w:cs="Arial"/>
                <w:sz w:val="16"/>
                <w:szCs w:val="16"/>
                <w:lang w:eastAsia="en-AU"/>
              </w:rPr>
              <w:t xml:space="preserve">450,000 </w:t>
            </w:r>
          </w:p>
        </w:tc>
      </w:tr>
      <w:tr w:rsidR="00A567E5" w:rsidRPr="00A567E5" w14:paraId="67E8BD02" w14:textId="77777777" w:rsidTr="00CC0457">
        <w:trPr>
          <w:divId w:val="111439377"/>
          <w:trHeight w:hRule="exact" w:val="227"/>
        </w:trPr>
        <w:tc>
          <w:tcPr>
            <w:tcW w:w="2015" w:type="pct"/>
            <w:tcBorders>
              <w:top w:val="nil"/>
              <w:left w:val="nil"/>
              <w:bottom w:val="nil"/>
              <w:right w:val="nil"/>
            </w:tcBorders>
            <w:shd w:val="clear" w:color="auto" w:fill="auto"/>
            <w:noWrap/>
            <w:vAlign w:val="center"/>
            <w:hideMark/>
          </w:tcPr>
          <w:p w14:paraId="2BAEB4A3" w14:textId="77777777" w:rsidR="00A567E5" w:rsidRPr="00A567E5" w:rsidRDefault="00A567E5" w:rsidP="00A567E5">
            <w:pPr>
              <w:spacing w:after="0"/>
              <w:jc w:val="left"/>
              <w:rPr>
                <w:rFonts w:eastAsia="Times New Roman" w:cs="Arial"/>
                <w:b/>
                <w:bCs/>
                <w:i/>
                <w:iCs/>
                <w:sz w:val="16"/>
                <w:szCs w:val="16"/>
                <w:lang w:eastAsia="en-AU"/>
              </w:rPr>
            </w:pPr>
            <w:r w:rsidRPr="00A567E5">
              <w:rPr>
                <w:rFonts w:eastAsia="Times New Roman" w:cs="Arial"/>
                <w:b/>
                <w:bCs/>
                <w:i/>
                <w:iCs/>
                <w:sz w:val="16"/>
                <w:szCs w:val="16"/>
                <w:lang w:eastAsia="en-AU"/>
              </w:rPr>
              <w:t>Total non-taxation revenue</w:t>
            </w:r>
          </w:p>
        </w:tc>
        <w:tc>
          <w:tcPr>
            <w:tcW w:w="611" w:type="pct"/>
            <w:tcBorders>
              <w:top w:val="single" w:sz="4" w:space="0" w:color="auto"/>
              <w:left w:val="nil"/>
              <w:bottom w:val="single" w:sz="4" w:space="0" w:color="auto"/>
              <w:right w:val="nil"/>
            </w:tcBorders>
            <w:shd w:val="clear" w:color="auto" w:fill="auto"/>
            <w:noWrap/>
            <w:vAlign w:val="bottom"/>
            <w:hideMark/>
          </w:tcPr>
          <w:p w14:paraId="68548AFC" w14:textId="77777777" w:rsidR="00A567E5" w:rsidRPr="00A567E5" w:rsidRDefault="00A567E5" w:rsidP="00CC0457">
            <w:pPr>
              <w:spacing w:after="0"/>
              <w:jc w:val="right"/>
              <w:rPr>
                <w:rFonts w:eastAsia="Times New Roman" w:cs="Arial"/>
                <w:b/>
                <w:bCs/>
                <w:i/>
                <w:iCs/>
                <w:sz w:val="16"/>
                <w:szCs w:val="16"/>
                <w:lang w:eastAsia="en-AU"/>
              </w:rPr>
            </w:pPr>
            <w:r w:rsidRPr="00A567E5">
              <w:rPr>
                <w:rFonts w:eastAsia="Times New Roman" w:cs="Arial"/>
                <w:b/>
                <w:bCs/>
                <w:i/>
                <w:iCs/>
                <w:sz w:val="16"/>
                <w:szCs w:val="16"/>
                <w:lang w:eastAsia="en-AU"/>
              </w:rPr>
              <w:t xml:space="preserve">712,209 </w:t>
            </w:r>
          </w:p>
        </w:tc>
        <w:tc>
          <w:tcPr>
            <w:tcW w:w="593" w:type="pct"/>
            <w:tcBorders>
              <w:top w:val="single" w:sz="4" w:space="0" w:color="auto"/>
              <w:left w:val="nil"/>
              <w:bottom w:val="single" w:sz="4" w:space="0" w:color="auto"/>
              <w:right w:val="nil"/>
            </w:tcBorders>
            <w:shd w:val="clear" w:color="000000" w:fill="E6E6E6"/>
            <w:noWrap/>
            <w:vAlign w:val="bottom"/>
            <w:hideMark/>
          </w:tcPr>
          <w:p w14:paraId="0E64C11D" w14:textId="77777777" w:rsidR="00A567E5" w:rsidRPr="00A567E5" w:rsidRDefault="00A567E5" w:rsidP="00CC0457">
            <w:pPr>
              <w:spacing w:after="0"/>
              <w:jc w:val="right"/>
              <w:rPr>
                <w:rFonts w:eastAsia="Times New Roman" w:cs="Arial"/>
                <w:b/>
                <w:bCs/>
                <w:i/>
                <w:iCs/>
                <w:sz w:val="16"/>
                <w:szCs w:val="16"/>
                <w:lang w:eastAsia="en-AU"/>
              </w:rPr>
            </w:pPr>
            <w:r w:rsidRPr="00A567E5">
              <w:rPr>
                <w:rFonts w:eastAsia="Times New Roman" w:cs="Arial"/>
                <w:b/>
                <w:bCs/>
                <w:i/>
                <w:iCs/>
                <w:sz w:val="16"/>
                <w:szCs w:val="16"/>
                <w:lang w:eastAsia="en-AU"/>
              </w:rPr>
              <w:t xml:space="preserve">673,463 </w:t>
            </w:r>
          </w:p>
        </w:tc>
        <w:tc>
          <w:tcPr>
            <w:tcW w:w="593" w:type="pct"/>
            <w:tcBorders>
              <w:top w:val="single" w:sz="4" w:space="0" w:color="auto"/>
              <w:left w:val="nil"/>
              <w:bottom w:val="single" w:sz="4" w:space="0" w:color="auto"/>
              <w:right w:val="nil"/>
            </w:tcBorders>
            <w:shd w:val="clear" w:color="auto" w:fill="auto"/>
            <w:noWrap/>
            <w:vAlign w:val="bottom"/>
            <w:hideMark/>
          </w:tcPr>
          <w:p w14:paraId="4A5127A9" w14:textId="77777777" w:rsidR="00A567E5" w:rsidRPr="00A567E5" w:rsidRDefault="00A567E5" w:rsidP="00CC0457">
            <w:pPr>
              <w:spacing w:after="0"/>
              <w:jc w:val="right"/>
              <w:rPr>
                <w:rFonts w:eastAsia="Times New Roman" w:cs="Arial"/>
                <w:b/>
                <w:bCs/>
                <w:i/>
                <w:iCs/>
                <w:sz w:val="16"/>
                <w:szCs w:val="16"/>
                <w:lang w:eastAsia="en-AU"/>
              </w:rPr>
            </w:pPr>
            <w:r w:rsidRPr="00A567E5">
              <w:rPr>
                <w:rFonts w:eastAsia="Times New Roman" w:cs="Arial"/>
                <w:b/>
                <w:bCs/>
                <w:i/>
                <w:iCs/>
                <w:sz w:val="16"/>
                <w:szCs w:val="16"/>
                <w:lang w:eastAsia="en-AU"/>
              </w:rPr>
              <w:t xml:space="preserve">709,261 </w:t>
            </w:r>
          </w:p>
        </w:tc>
        <w:tc>
          <w:tcPr>
            <w:tcW w:w="593" w:type="pct"/>
            <w:tcBorders>
              <w:top w:val="single" w:sz="4" w:space="0" w:color="auto"/>
              <w:left w:val="nil"/>
              <w:bottom w:val="single" w:sz="4" w:space="0" w:color="auto"/>
              <w:right w:val="nil"/>
            </w:tcBorders>
            <w:shd w:val="clear" w:color="auto" w:fill="auto"/>
            <w:noWrap/>
            <w:vAlign w:val="bottom"/>
            <w:hideMark/>
          </w:tcPr>
          <w:p w14:paraId="266B6C17" w14:textId="77777777" w:rsidR="00A567E5" w:rsidRPr="00A567E5" w:rsidRDefault="00A567E5" w:rsidP="00CC0457">
            <w:pPr>
              <w:spacing w:after="0"/>
              <w:jc w:val="right"/>
              <w:rPr>
                <w:rFonts w:eastAsia="Times New Roman" w:cs="Arial"/>
                <w:b/>
                <w:bCs/>
                <w:i/>
                <w:iCs/>
                <w:sz w:val="16"/>
                <w:szCs w:val="16"/>
                <w:lang w:eastAsia="en-AU"/>
              </w:rPr>
            </w:pPr>
            <w:r w:rsidRPr="00A567E5">
              <w:rPr>
                <w:rFonts w:eastAsia="Times New Roman" w:cs="Arial"/>
                <w:b/>
                <w:bCs/>
                <w:i/>
                <w:iCs/>
                <w:sz w:val="16"/>
                <w:szCs w:val="16"/>
                <w:lang w:eastAsia="en-AU"/>
              </w:rPr>
              <w:t xml:space="preserve">681,356 </w:t>
            </w:r>
          </w:p>
        </w:tc>
        <w:tc>
          <w:tcPr>
            <w:tcW w:w="593" w:type="pct"/>
            <w:tcBorders>
              <w:top w:val="single" w:sz="4" w:space="0" w:color="auto"/>
              <w:left w:val="nil"/>
              <w:bottom w:val="single" w:sz="4" w:space="0" w:color="auto"/>
              <w:right w:val="nil"/>
            </w:tcBorders>
            <w:shd w:val="clear" w:color="auto" w:fill="auto"/>
            <w:noWrap/>
            <w:vAlign w:val="bottom"/>
            <w:hideMark/>
          </w:tcPr>
          <w:p w14:paraId="021E8534" w14:textId="77777777" w:rsidR="00A567E5" w:rsidRPr="00A567E5" w:rsidRDefault="00A567E5" w:rsidP="00CC0457">
            <w:pPr>
              <w:spacing w:after="0"/>
              <w:jc w:val="right"/>
              <w:rPr>
                <w:rFonts w:eastAsia="Times New Roman" w:cs="Arial"/>
                <w:b/>
                <w:bCs/>
                <w:i/>
                <w:iCs/>
                <w:sz w:val="16"/>
                <w:szCs w:val="16"/>
                <w:lang w:eastAsia="en-AU"/>
              </w:rPr>
            </w:pPr>
            <w:r w:rsidRPr="00A567E5">
              <w:rPr>
                <w:rFonts w:eastAsia="Times New Roman" w:cs="Arial"/>
                <w:b/>
                <w:bCs/>
                <w:i/>
                <w:iCs/>
                <w:sz w:val="16"/>
                <w:szCs w:val="16"/>
                <w:lang w:eastAsia="en-AU"/>
              </w:rPr>
              <w:t xml:space="preserve">682,589 </w:t>
            </w:r>
          </w:p>
        </w:tc>
      </w:tr>
      <w:tr w:rsidR="00A567E5" w:rsidRPr="00A567E5" w14:paraId="5FF239FF" w14:textId="77777777" w:rsidTr="00CC0457">
        <w:trPr>
          <w:divId w:val="111439377"/>
          <w:trHeight w:hRule="exact" w:val="624"/>
        </w:trPr>
        <w:tc>
          <w:tcPr>
            <w:tcW w:w="2015" w:type="pct"/>
            <w:tcBorders>
              <w:top w:val="nil"/>
              <w:left w:val="nil"/>
              <w:bottom w:val="nil"/>
              <w:right w:val="nil"/>
            </w:tcBorders>
            <w:shd w:val="clear" w:color="auto" w:fill="auto"/>
            <w:vAlign w:val="center"/>
            <w:hideMark/>
          </w:tcPr>
          <w:p w14:paraId="66A7DA81"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Total own-source revenue</w:t>
            </w:r>
            <w:r w:rsidRPr="00A567E5">
              <w:rPr>
                <w:rFonts w:eastAsia="Times New Roman" w:cs="Arial"/>
                <w:b/>
                <w:bCs/>
                <w:sz w:val="16"/>
                <w:szCs w:val="16"/>
                <w:lang w:eastAsia="en-AU"/>
              </w:rPr>
              <w:br/>
              <w:t xml:space="preserve">  administered on behalf of</w:t>
            </w:r>
            <w:r w:rsidRPr="00A567E5">
              <w:rPr>
                <w:rFonts w:eastAsia="Times New Roman" w:cs="Arial"/>
                <w:b/>
                <w:bCs/>
                <w:sz w:val="16"/>
                <w:szCs w:val="16"/>
                <w:lang w:eastAsia="en-AU"/>
              </w:rPr>
              <w:br/>
              <w:t xml:space="preserve">  Government</w:t>
            </w:r>
          </w:p>
        </w:tc>
        <w:tc>
          <w:tcPr>
            <w:tcW w:w="611" w:type="pct"/>
            <w:tcBorders>
              <w:top w:val="nil"/>
              <w:left w:val="nil"/>
              <w:bottom w:val="single" w:sz="4" w:space="0" w:color="auto"/>
              <w:right w:val="nil"/>
            </w:tcBorders>
            <w:shd w:val="clear" w:color="auto" w:fill="auto"/>
            <w:noWrap/>
            <w:vAlign w:val="bottom"/>
            <w:hideMark/>
          </w:tcPr>
          <w:p w14:paraId="50768378"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712,209 </w:t>
            </w:r>
          </w:p>
        </w:tc>
        <w:tc>
          <w:tcPr>
            <w:tcW w:w="593" w:type="pct"/>
            <w:tcBorders>
              <w:top w:val="nil"/>
              <w:left w:val="nil"/>
              <w:bottom w:val="single" w:sz="4" w:space="0" w:color="auto"/>
              <w:right w:val="nil"/>
            </w:tcBorders>
            <w:shd w:val="clear" w:color="000000" w:fill="E6E6E6"/>
            <w:noWrap/>
            <w:vAlign w:val="bottom"/>
            <w:hideMark/>
          </w:tcPr>
          <w:p w14:paraId="6D9E6F0E"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673,463 </w:t>
            </w:r>
          </w:p>
        </w:tc>
        <w:tc>
          <w:tcPr>
            <w:tcW w:w="593" w:type="pct"/>
            <w:tcBorders>
              <w:top w:val="nil"/>
              <w:left w:val="nil"/>
              <w:bottom w:val="single" w:sz="4" w:space="0" w:color="auto"/>
              <w:right w:val="nil"/>
            </w:tcBorders>
            <w:shd w:val="clear" w:color="auto" w:fill="auto"/>
            <w:noWrap/>
            <w:vAlign w:val="bottom"/>
            <w:hideMark/>
          </w:tcPr>
          <w:p w14:paraId="72174B78"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709,261 </w:t>
            </w:r>
          </w:p>
        </w:tc>
        <w:tc>
          <w:tcPr>
            <w:tcW w:w="593" w:type="pct"/>
            <w:tcBorders>
              <w:top w:val="nil"/>
              <w:left w:val="nil"/>
              <w:bottom w:val="single" w:sz="4" w:space="0" w:color="auto"/>
              <w:right w:val="nil"/>
            </w:tcBorders>
            <w:shd w:val="clear" w:color="auto" w:fill="auto"/>
            <w:noWrap/>
            <w:vAlign w:val="bottom"/>
            <w:hideMark/>
          </w:tcPr>
          <w:p w14:paraId="02B71D47"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681,356 </w:t>
            </w:r>
          </w:p>
        </w:tc>
        <w:tc>
          <w:tcPr>
            <w:tcW w:w="593" w:type="pct"/>
            <w:tcBorders>
              <w:top w:val="nil"/>
              <w:left w:val="nil"/>
              <w:bottom w:val="single" w:sz="4" w:space="0" w:color="auto"/>
              <w:right w:val="nil"/>
            </w:tcBorders>
            <w:shd w:val="clear" w:color="auto" w:fill="auto"/>
            <w:noWrap/>
            <w:vAlign w:val="bottom"/>
            <w:hideMark/>
          </w:tcPr>
          <w:p w14:paraId="45EAE8CF"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682,589 </w:t>
            </w:r>
          </w:p>
        </w:tc>
      </w:tr>
      <w:tr w:rsidR="00A567E5" w:rsidRPr="00A567E5" w14:paraId="5A39CC30" w14:textId="77777777" w:rsidTr="00CC0457">
        <w:trPr>
          <w:divId w:val="111439377"/>
          <w:trHeight w:hRule="exact" w:val="624"/>
        </w:trPr>
        <w:tc>
          <w:tcPr>
            <w:tcW w:w="2015" w:type="pct"/>
            <w:tcBorders>
              <w:top w:val="nil"/>
              <w:left w:val="nil"/>
              <w:bottom w:val="nil"/>
              <w:right w:val="nil"/>
            </w:tcBorders>
            <w:shd w:val="clear" w:color="auto" w:fill="auto"/>
            <w:vAlign w:val="center"/>
            <w:hideMark/>
          </w:tcPr>
          <w:p w14:paraId="6AA7D296"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Total own-sourced income</w:t>
            </w:r>
            <w:r w:rsidRPr="00A567E5">
              <w:rPr>
                <w:rFonts w:eastAsia="Times New Roman" w:cs="Arial"/>
                <w:b/>
                <w:bCs/>
                <w:sz w:val="16"/>
                <w:szCs w:val="16"/>
                <w:lang w:eastAsia="en-AU"/>
              </w:rPr>
              <w:br/>
              <w:t xml:space="preserve">  administered on behalf of</w:t>
            </w:r>
            <w:r w:rsidRPr="00A567E5">
              <w:rPr>
                <w:rFonts w:eastAsia="Times New Roman" w:cs="Arial"/>
                <w:b/>
                <w:bCs/>
                <w:sz w:val="16"/>
                <w:szCs w:val="16"/>
                <w:lang w:eastAsia="en-AU"/>
              </w:rPr>
              <w:br/>
              <w:t xml:space="preserve">  Government</w:t>
            </w:r>
          </w:p>
        </w:tc>
        <w:tc>
          <w:tcPr>
            <w:tcW w:w="611" w:type="pct"/>
            <w:tcBorders>
              <w:top w:val="nil"/>
              <w:left w:val="nil"/>
              <w:bottom w:val="single" w:sz="4" w:space="0" w:color="auto"/>
              <w:right w:val="nil"/>
            </w:tcBorders>
            <w:shd w:val="clear" w:color="auto" w:fill="auto"/>
            <w:noWrap/>
            <w:vAlign w:val="bottom"/>
            <w:hideMark/>
          </w:tcPr>
          <w:p w14:paraId="4346B45C"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712,209 </w:t>
            </w:r>
          </w:p>
        </w:tc>
        <w:tc>
          <w:tcPr>
            <w:tcW w:w="593" w:type="pct"/>
            <w:tcBorders>
              <w:top w:val="nil"/>
              <w:left w:val="nil"/>
              <w:bottom w:val="single" w:sz="4" w:space="0" w:color="auto"/>
              <w:right w:val="nil"/>
            </w:tcBorders>
            <w:shd w:val="clear" w:color="000000" w:fill="E6E6E6"/>
            <w:noWrap/>
            <w:vAlign w:val="bottom"/>
            <w:hideMark/>
          </w:tcPr>
          <w:p w14:paraId="0A820E88"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673,463 </w:t>
            </w:r>
          </w:p>
        </w:tc>
        <w:tc>
          <w:tcPr>
            <w:tcW w:w="593" w:type="pct"/>
            <w:tcBorders>
              <w:top w:val="nil"/>
              <w:left w:val="nil"/>
              <w:bottom w:val="single" w:sz="4" w:space="0" w:color="auto"/>
              <w:right w:val="nil"/>
            </w:tcBorders>
            <w:shd w:val="clear" w:color="auto" w:fill="auto"/>
            <w:noWrap/>
            <w:vAlign w:val="bottom"/>
            <w:hideMark/>
          </w:tcPr>
          <w:p w14:paraId="3A743A78"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709,261 </w:t>
            </w:r>
          </w:p>
        </w:tc>
        <w:tc>
          <w:tcPr>
            <w:tcW w:w="593" w:type="pct"/>
            <w:tcBorders>
              <w:top w:val="nil"/>
              <w:left w:val="nil"/>
              <w:bottom w:val="single" w:sz="4" w:space="0" w:color="auto"/>
              <w:right w:val="nil"/>
            </w:tcBorders>
            <w:shd w:val="clear" w:color="auto" w:fill="auto"/>
            <w:noWrap/>
            <w:vAlign w:val="bottom"/>
            <w:hideMark/>
          </w:tcPr>
          <w:p w14:paraId="17F3D6E0"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681,356 </w:t>
            </w:r>
          </w:p>
        </w:tc>
        <w:tc>
          <w:tcPr>
            <w:tcW w:w="593" w:type="pct"/>
            <w:tcBorders>
              <w:top w:val="nil"/>
              <w:left w:val="nil"/>
              <w:bottom w:val="single" w:sz="4" w:space="0" w:color="auto"/>
              <w:right w:val="nil"/>
            </w:tcBorders>
            <w:shd w:val="clear" w:color="auto" w:fill="auto"/>
            <w:noWrap/>
            <w:vAlign w:val="bottom"/>
            <w:hideMark/>
          </w:tcPr>
          <w:p w14:paraId="00871B95"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682,589 </w:t>
            </w:r>
          </w:p>
        </w:tc>
      </w:tr>
      <w:tr w:rsidR="00A567E5" w:rsidRPr="00A567E5" w14:paraId="44A48CDD" w14:textId="77777777" w:rsidTr="00CC0457">
        <w:trPr>
          <w:divId w:val="111439377"/>
          <w:trHeight w:hRule="exact" w:val="450"/>
        </w:trPr>
        <w:tc>
          <w:tcPr>
            <w:tcW w:w="2015" w:type="pct"/>
            <w:tcBorders>
              <w:top w:val="nil"/>
              <w:left w:val="nil"/>
              <w:right w:val="nil"/>
            </w:tcBorders>
            <w:shd w:val="clear" w:color="auto" w:fill="auto"/>
            <w:vAlign w:val="center"/>
            <w:hideMark/>
          </w:tcPr>
          <w:p w14:paraId="765B3BF4"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Net (cost of)/contribution by</w:t>
            </w:r>
            <w:r w:rsidRPr="00A567E5">
              <w:rPr>
                <w:rFonts w:eastAsia="Times New Roman" w:cs="Arial"/>
                <w:b/>
                <w:bCs/>
                <w:sz w:val="16"/>
                <w:szCs w:val="16"/>
                <w:lang w:eastAsia="en-AU"/>
              </w:rPr>
              <w:br/>
              <w:t xml:space="preserve">  services</w:t>
            </w:r>
          </w:p>
        </w:tc>
        <w:tc>
          <w:tcPr>
            <w:tcW w:w="611" w:type="pct"/>
            <w:tcBorders>
              <w:top w:val="nil"/>
              <w:left w:val="nil"/>
              <w:bottom w:val="single" w:sz="4" w:space="0" w:color="auto"/>
              <w:right w:val="nil"/>
            </w:tcBorders>
            <w:shd w:val="clear" w:color="auto" w:fill="auto"/>
            <w:noWrap/>
            <w:vAlign w:val="bottom"/>
            <w:hideMark/>
          </w:tcPr>
          <w:p w14:paraId="2518083D"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(239,488)</w:t>
            </w:r>
          </w:p>
        </w:tc>
        <w:tc>
          <w:tcPr>
            <w:tcW w:w="593" w:type="pct"/>
            <w:tcBorders>
              <w:top w:val="nil"/>
              <w:left w:val="nil"/>
              <w:bottom w:val="single" w:sz="4" w:space="0" w:color="auto"/>
              <w:right w:val="nil"/>
            </w:tcBorders>
            <w:shd w:val="clear" w:color="000000" w:fill="E6E6E6"/>
            <w:noWrap/>
            <w:vAlign w:val="bottom"/>
            <w:hideMark/>
          </w:tcPr>
          <w:p w14:paraId="2600C4BC"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(223,408)</w:t>
            </w:r>
          </w:p>
        </w:tc>
        <w:tc>
          <w:tcPr>
            <w:tcW w:w="593" w:type="pct"/>
            <w:tcBorders>
              <w:top w:val="nil"/>
              <w:left w:val="nil"/>
              <w:bottom w:val="single" w:sz="4" w:space="0" w:color="auto"/>
              <w:right w:val="nil"/>
            </w:tcBorders>
            <w:shd w:val="clear" w:color="auto" w:fill="auto"/>
            <w:noWrap/>
            <w:vAlign w:val="bottom"/>
            <w:hideMark/>
          </w:tcPr>
          <w:p w14:paraId="06881919"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(259,206)</w:t>
            </w:r>
          </w:p>
        </w:tc>
        <w:tc>
          <w:tcPr>
            <w:tcW w:w="593" w:type="pct"/>
            <w:tcBorders>
              <w:top w:val="nil"/>
              <w:left w:val="nil"/>
              <w:bottom w:val="single" w:sz="4" w:space="0" w:color="auto"/>
              <w:right w:val="nil"/>
            </w:tcBorders>
            <w:shd w:val="clear" w:color="auto" w:fill="auto"/>
            <w:noWrap/>
            <w:vAlign w:val="bottom"/>
            <w:hideMark/>
          </w:tcPr>
          <w:p w14:paraId="2E377B6C"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(231,301)</w:t>
            </w:r>
          </w:p>
        </w:tc>
        <w:tc>
          <w:tcPr>
            <w:tcW w:w="593" w:type="pct"/>
            <w:tcBorders>
              <w:top w:val="nil"/>
              <w:left w:val="nil"/>
              <w:bottom w:val="single" w:sz="4" w:space="0" w:color="auto"/>
              <w:right w:val="nil"/>
            </w:tcBorders>
            <w:shd w:val="clear" w:color="auto" w:fill="auto"/>
            <w:noWrap/>
            <w:vAlign w:val="bottom"/>
            <w:hideMark/>
          </w:tcPr>
          <w:p w14:paraId="21869F93"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(232,534)</w:t>
            </w:r>
          </w:p>
        </w:tc>
      </w:tr>
      <w:tr w:rsidR="00A567E5" w:rsidRPr="00A567E5" w14:paraId="62A6DFDA" w14:textId="77777777" w:rsidTr="00CC0457">
        <w:trPr>
          <w:divId w:val="111439377"/>
          <w:trHeight w:hRule="exact" w:val="225"/>
        </w:trPr>
        <w:tc>
          <w:tcPr>
            <w:tcW w:w="2015" w:type="pct"/>
            <w:tcBorders>
              <w:top w:val="nil"/>
              <w:left w:val="nil"/>
              <w:bottom w:val="single" w:sz="4" w:space="0" w:color="auto"/>
              <w:right w:val="nil"/>
            </w:tcBorders>
            <w:shd w:val="clear" w:color="auto" w:fill="auto"/>
            <w:vAlign w:val="center"/>
            <w:hideMark/>
          </w:tcPr>
          <w:p w14:paraId="77BCD88B" w14:textId="77777777" w:rsidR="00A567E5" w:rsidRPr="00A567E5" w:rsidRDefault="00A567E5" w:rsidP="00A567E5">
            <w:pPr>
              <w:spacing w:after="0"/>
              <w:jc w:val="left"/>
              <w:rPr>
                <w:rFonts w:eastAsia="Times New Roman" w:cs="Arial"/>
                <w:b/>
                <w:bCs/>
                <w:sz w:val="16"/>
                <w:szCs w:val="16"/>
                <w:lang w:eastAsia="en-AU"/>
              </w:rPr>
            </w:pPr>
            <w:r w:rsidRPr="00A567E5">
              <w:rPr>
                <w:rFonts w:eastAsia="Times New Roman" w:cs="Arial"/>
                <w:b/>
                <w:bCs/>
                <w:sz w:val="16"/>
                <w:szCs w:val="16"/>
                <w:lang w:eastAsia="en-AU"/>
              </w:rPr>
              <w:t xml:space="preserve">Surplus/(deficit) </w:t>
            </w:r>
          </w:p>
        </w:tc>
        <w:tc>
          <w:tcPr>
            <w:tcW w:w="611" w:type="pct"/>
            <w:tcBorders>
              <w:top w:val="nil"/>
              <w:left w:val="nil"/>
              <w:bottom w:val="single" w:sz="4" w:space="0" w:color="auto"/>
              <w:right w:val="nil"/>
            </w:tcBorders>
            <w:shd w:val="clear" w:color="auto" w:fill="auto"/>
            <w:noWrap/>
            <w:vAlign w:val="bottom"/>
            <w:hideMark/>
          </w:tcPr>
          <w:p w14:paraId="22CC39AB"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239,488 </w:t>
            </w:r>
          </w:p>
        </w:tc>
        <w:tc>
          <w:tcPr>
            <w:tcW w:w="593" w:type="pct"/>
            <w:tcBorders>
              <w:top w:val="nil"/>
              <w:left w:val="nil"/>
              <w:bottom w:val="single" w:sz="4" w:space="0" w:color="auto"/>
              <w:right w:val="nil"/>
            </w:tcBorders>
            <w:shd w:val="clear" w:color="000000" w:fill="E6E6E6"/>
            <w:noWrap/>
            <w:vAlign w:val="bottom"/>
            <w:hideMark/>
          </w:tcPr>
          <w:p w14:paraId="0FCD21A0"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223,408 </w:t>
            </w:r>
          </w:p>
        </w:tc>
        <w:tc>
          <w:tcPr>
            <w:tcW w:w="593" w:type="pct"/>
            <w:tcBorders>
              <w:top w:val="nil"/>
              <w:left w:val="nil"/>
              <w:bottom w:val="single" w:sz="4" w:space="0" w:color="auto"/>
              <w:right w:val="nil"/>
            </w:tcBorders>
            <w:shd w:val="clear" w:color="auto" w:fill="auto"/>
            <w:noWrap/>
            <w:vAlign w:val="bottom"/>
            <w:hideMark/>
          </w:tcPr>
          <w:p w14:paraId="4B8FBC0F"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259,206 </w:t>
            </w:r>
          </w:p>
        </w:tc>
        <w:tc>
          <w:tcPr>
            <w:tcW w:w="593" w:type="pct"/>
            <w:tcBorders>
              <w:top w:val="nil"/>
              <w:left w:val="nil"/>
              <w:bottom w:val="single" w:sz="4" w:space="0" w:color="auto"/>
              <w:right w:val="nil"/>
            </w:tcBorders>
            <w:shd w:val="clear" w:color="auto" w:fill="auto"/>
            <w:noWrap/>
            <w:vAlign w:val="bottom"/>
            <w:hideMark/>
          </w:tcPr>
          <w:p w14:paraId="642E697B"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231,301 </w:t>
            </w:r>
          </w:p>
        </w:tc>
        <w:tc>
          <w:tcPr>
            <w:tcW w:w="593" w:type="pct"/>
            <w:tcBorders>
              <w:top w:val="nil"/>
              <w:left w:val="nil"/>
              <w:bottom w:val="single" w:sz="4" w:space="0" w:color="auto"/>
              <w:right w:val="nil"/>
            </w:tcBorders>
            <w:shd w:val="clear" w:color="auto" w:fill="auto"/>
            <w:noWrap/>
            <w:vAlign w:val="bottom"/>
            <w:hideMark/>
          </w:tcPr>
          <w:p w14:paraId="63919250" w14:textId="77777777" w:rsidR="00A567E5" w:rsidRPr="00A567E5" w:rsidRDefault="00A567E5" w:rsidP="00CC0457">
            <w:pPr>
              <w:spacing w:after="0"/>
              <w:jc w:val="right"/>
              <w:rPr>
                <w:rFonts w:eastAsia="Times New Roman" w:cs="Arial"/>
                <w:b/>
                <w:bCs/>
                <w:sz w:val="16"/>
                <w:szCs w:val="16"/>
                <w:lang w:eastAsia="en-AU"/>
              </w:rPr>
            </w:pPr>
            <w:r w:rsidRPr="00A567E5">
              <w:rPr>
                <w:rFonts w:eastAsia="Times New Roman" w:cs="Arial"/>
                <w:b/>
                <w:bCs/>
                <w:sz w:val="16"/>
                <w:szCs w:val="16"/>
                <w:lang w:eastAsia="en-AU"/>
              </w:rPr>
              <w:t xml:space="preserve">232,534 </w:t>
            </w:r>
          </w:p>
        </w:tc>
      </w:tr>
    </w:tbl>
    <w:p w14:paraId="7A3A3022" w14:textId="5087DA2A" w:rsidR="0008358A" w:rsidRPr="000B0C7F" w:rsidRDefault="0008358A" w:rsidP="000B0C7F">
      <w:pPr>
        <w:pStyle w:val="TableGraphic"/>
        <w:rPr>
          <w:rFonts w:ascii="Arial" w:hAnsi="Arial" w:cs="Arial"/>
          <w:sz w:val="16"/>
          <w:szCs w:val="16"/>
        </w:rPr>
      </w:pPr>
      <w:r w:rsidRPr="000B0C7F">
        <w:rPr>
          <w:rFonts w:ascii="Arial" w:hAnsi="Arial" w:cs="Arial"/>
          <w:sz w:val="16"/>
          <w:szCs w:val="16"/>
        </w:rPr>
        <w:t>Prepared on Australian Accounting Standards basis.</w:t>
      </w:r>
    </w:p>
    <w:p w14:paraId="255590CC" w14:textId="77777777" w:rsidR="0008358A" w:rsidRDefault="0008358A" w:rsidP="0008358A">
      <w:pPr>
        <w:pStyle w:val="TableGraphic"/>
      </w:pPr>
    </w:p>
    <w:p w14:paraId="704CE303" w14:textId="5EADE71B" w:rsidR="005D36EE" w:rsidRDefault="0008358A" w:rsidP="005D36EE">
      <w:pPr>
        <w:pStyle w:val="TableHeadingcontinued"/>
        <w:rPr>
          <w:rFonts w:ascii="Arial" w:eastAsiaTheme="minorHAnsi" w:hAnsi="Arial" w:cstheme="minorBidi"/>
          <w:color w:val="000000"/>
          <w:sz w:val="22"/>
          <w:szCs w:val="22"/>
          <w:lang w:eastAsia="en-US"/>
        </w:rPr>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5000" w:type="pct"/>
        <w:tblLook w:val="04A0" w:firstRow="1" w:lastRow="0" w:firstColumn="1" w:lastColumn="0" w:noHBand="0" w:noVBand="1"/>
      </w:tblPr>
      <w:tblGrid>
        <w:gridCol w:w="3020"/>
        <w:gridCol w:w="979"/>
        <w:gridCol w:w="928"/>
        <w:gridCol w:w="928"/>
        <w:gridCol w:w="928"/>
        <w:gridCol w:w="927"/>
      </w:tblGrid>
      <w:tr w:rsidR="005D36EE" w:rsidRPr="005D36EE" w14:paraId="7C26D802" w14:textId="77777777" w:rsidTr="003D6ED0">
        <w:trPr>
          <w:divId w:val="1693677620"/>
          <w:trHeight w:hRule="exact" w:val="900"/>
        </w:trPr>
        <w:tc>
          <w:tcPr>
            <w:tcW w:w="1958" w:type="pct"/>
            <w:tcBorders>
              <w:top w:val="single" w:sz="4" w:space="0" w:color="auto"/>
              <w:left w:val="nil"/>
              <w:bottom w:val="nil"/>
              <w:right w:val="nil"/>
            </w:tcBorders>
            <w:shd w:val="clear" w:color="auto" w:fill="auto"/>
            <w:noWrap/>
            <w:hideMark/>
          </w:tcPr>
          <w:p w14:paraId="20BBA7D8" w14:textId="6F3F73DD" w:rsidR="005D36EE" w:rsidRPr="005D36EE" w:rsidRDefault="005D36EE" w:rsidP="005D36EE">
            <w:pPr>
              <w:rPr>
                <w:rFonts w:eastAsia="Times New Roman" w:cs="Arial"/>
                <w:b/>
                <w:bCs/>
                <w:color w:val="auto"/>
                <w:sz w:val="16"/>
                <w:szCs w:val="16"/>
                <w:lang w:eastAsia="en-AU"/>
              </w:rPr>
            </w:pPr>
            <w:r w:rsidRPr="005D36EE">
              <w:rPr>
                <w:rFonts w:eastAsia="Times New Roman" w:cs="Arial"/>
                <w:b/>
                <w:bCs/>
                <w:color w:val="auto"/>
                <w:sz w:val="16"/>
                <w:szCs w:val="16"/>
                <w:lang w:eastAsia="en-AU"/>
              </w:rPr>
              <w:t> </w:t>
            </w:r>
          </w:p>
        </w:tc>
        <w:tc>
          <w:tcPr>
            <w:tcW w:w="635" w:type="pct"/>
            <w:tcBorders>
              <w:top w:val="single" w:sz="4" w:space="0" w:color="auto"/>
              <w:left w:val="nil"/>
              <w:bottom w:val="single" w:sz="4" w:space="0" w:color="auto"/>
              <w:right w:val="nil"/>
            </w:tcBorders>
            <w:shd w:val="clear" w:color="auto" w:fill="auto"/>
            <w:vAlign w:val="center"/>
            <w:hideMark/>
          </w:tcPr>
          <w:p w14:paraId="5A22C470" w14:textId="77777777" w:rsidR="005D36EE" w:rsidRPr="005D36EE" w:rsidRDefault="005D36EE" w:rsidP="003D6ED0">
            <w:pPr>
              <w:spacing w:after="0"/>
              <w:jc w:val="right"/>
              <w:rPr>
                <w:rFonts w:eastAsia="Times New Roman" w:cs="Arial"/>
                <w:color w:val="auto"/>
                <w:sz w:val="16"/>
                <w:szCs w:val="16"/>
                <w:lang w:eastAsia="en-AU"/>
              </w:rPr>
            </w:pPr>
            <w:r w:rsidRPr="005D36EE">
              <w:rPr>
                <w:rFonts w:eastAsia="Times New Roman" w:cs="Arial"/>
                <w:color w:val="auto"/>
                <w:sz w:val="16"/>
                <w:szCs w:val="16"/>
                <w:lang w:eastAsia="en-AU"/>
              </w:rPr>
              <w:t>2019-20 Estimated actual</w:t>
            </w:r>
            <w:r w:rsidRPr="005D36EE">
              <w:rPr>
                <w:rFonts w:eastAsia="Times New Roman" w:cs="Arial"/>
                <w:color w:val="auto"/>
                <w:sz w:val="16"/>
                <w:szCs w:val="16"/>
                <w:lang w:eastAsia="en-AU"/>
              </w:rPr>
              <w:br/>
              <w:t>$'000</w:t>
            </w:r>
          </w:p>
        </w:tc>
        <w:tc>
          <w:tcPr>
            <w:tcW w:w="602" w:type="pct"/>
            <w:tcBorders>
              <w:top w:val="single" w:sz="4" w:space="0" w:color="auto"/>
              <w:left w:val="nil"/>
              <w:bottom w:val="single" w:sz="4" w:space="0" w:color="auto"/>
              <w:right w:val="nil"/>
            </w:tcBorders>
            <w:shd w:val="clear" w:color="000000" w:fill="E6E6E6"/>
            <w:vAlign w:val="center"/>
            <w:hideMark/>
          </w:tcPr>
          <w:p w14:paraId="02D6D4A8" w14:textId="77777777" w:rsidR="005D36EE" w:rsidRPr="005D36EE" w:rsidRDefault="005D36EE" w:rsidP="003D6ED0">
            <w:pPr>
              <w:spacing w:after="0"/>
              <w:jc w:val="right"/>
              <w:rPr>
                <w:rFonts w:eastAsia="Times New Roman" w:cs="Arial"/>
                <w:color w:val="auto"/>
                <w:sz w:val="16"/>
                <w:szCs w:val="16"/>
                <w:lang w:eastAsia="en-AU"/>
              </w:rPr>
            </w:pPr>
            <w:r w:rsidRPr="005D36EE">
              <w:rPr>
                <w:rFonts w:eastAsia="Times New Roman" w:cs="Arial"/>
                <w:color w:val="auto"/>
                <w:sz w:val="16"/>
                <w:szCs w:val="16"/>
                <w:lang w:eastAsia="en-AU"/>
              </w:rPr>
              <w:t>2020-21</w:t>
            </w:r>
            <w:r w:rsidRPr="005D36EE">
              <w:rPr>
                <w:rFonts w:eastAsia="Times New Roman" w:cs="Arial"/>
                <w:color w:val="auto"/>
                <w:sz w:val="16"/>
                <w:szCs w:val="16"/>
                <w:lang w:eastAsia="en-AU"/>
              </w:rPr>
              <w:br/>
              <w:t>Budget</w:t>
            </w:r>
            <w:r w:rsidRPr="005D36EE">
              <w:rPr>
                <w:rFonts w:eastAsia="Times New Roman" w:cs="Arial"/>
                <w:color w:val="auto"/>
                <w:sz w:val="16"/>
                <w:szCs w:val="16"/>
                <w:lang w:eastAsia="en-AU"/>
              </w:rPr>
              <w:br/>
            </w:r>
            <w:r w:rsidRPr="005D36EE">
              <w:rPr>
                <w:rFonts w:eastAsia="Times New Roman" w:cs="Arial"/>
                <w:color w:val="auto"/>
                <w:sz w:val="16"/>
                <w:szCs w:val="16"/>
                <w:lang w:eastAsia="en-AU"/>
              </w:rPr>
              <w:br/>
              <w:t>$'000</w:t>
            </w:r>
          </w:p>
        </w:tc>
        <w:tc>
          <w:tcPr>
            <w:tcW w:w="602" w:type="pct"/>
            <w:tcBorders>
              <w:top w:val="single" w:sz="4" w:space="0" w:color="auto"/>
              <w:left w:val="nil"/>
              <w:bottom w:val="single" w:sz="4" w:space="0" w:color="auto"/>
              <w:right w:val="nil"/>
            </w:tcBorders>
            <w:shd w:val="clear" w:color="auto" w:fill="auto"/>
            <w:vAlign w:val="center"/>
            <w:hideMark/>
          </w:tcPr>
          <w:p w14:paraId="06A8EDF4" w14:textId="77777777" w:rsidR="005D36EE" w:rsidRPr="005D36EE" w:rsidRDefault="005D36EE" w:rsidP="003D6ED0">
            <w:pPr>
              <w:spacing w:after="0"/>
              <w:jc w:val="right"/>
              <w:rPr>
                <w:rFonts w:eastAsia="Times New Roman" w:cs="Arial"/>
                <w:color w:val="auto"/>
                <w:sz w:val="16"/>
                <w:szCs w:val="16"/>
                <w:lang w:eastAsia="en-AU"/>
              </w:rPr>
            </w:pPr>
            <w:r w:rsidRPr="005D36EE">
              <w:rPr>
                <w:rFonts w:eastAsia="Times New Roman" w:cs="Arial"/>
                <w:color w:val="auto"/>
                <w:sz w:val="16"/>
                <w:szCs w:val="16"/>
                <w:lang w:eastAsia="en-AU"/>
              </w:rPr>
              <w:t>2021-22 Forward estimate</w:t>
            </w:r>
            <w:r w:rsidRPr="005D36EE">
              <w:rPr>
                <w:rFonts w:eastAsia="Times New Roman" w:cs="Arial"/>
                <w:color w:val="auto"/>
                <w:sz w:val="16"/>
                <w:szCs w:val="16"/>
                <w:lang w:eastAsia="en-AU"/>
              </w:rPr>
              <w:br/>
              <w:t>$'000</w:t>
            </w:r>
          </w:p>
        </w:tc>
        <w:tc>
          <w:tcPr>
            <w:tcW w:w="602" w:type="pct"/>
            <w:tcBorders>
              <w:top w:val="single" w:sz="4" w:space="0" w:color="auto"/>
              <w:left w:val="nil"/>
              <w:bottom w:val="single" w:sz="4" w:space="0" w:color="auto"/>
              <w:right w:val="nil"/>
            </w:tcBorders>
            <w:shd w:val="clear" w:color="auto" w:fill="auto"/>
            <w:vAlign w:val="center"/>
            <w:hideMark/>
          </w:tcPr>
          <w:p w14:paraId="19BD509C" w14:textId="77777777" w:rsidR="005D36EE" w:rsidRPr="005D36EE" w:rsidRDefault="005D36EE" w:rsidP="003D6ED0">
            <w:pPr>
              <w:spacing w:after="0"/>
              <w:jc w:val="right"/>
              <w:rPr>
                <w:rFonts w:eastAsia="Times New Roman" w:cs="Arial"/>
                <w:color w:val="auto"/>
                <w:sz w:val="16"/>
                <w:szCs w:val="16"/>
                <w:lang w:eastAsia="en-AU"/>
              </w:rPr>
            </w:pPr>
            <w:r w:rsidRPr="005D36EE">
              <w:rPr>
                <w:rFonts w:eastAsia="Times New Roman" w:cs="Arial"/>
                <w:color w:val="auto"/>
                <w:sz w:val="16"/>
                <w:szCs w:val="16"/>
                <w:lang w:eastAsia="en-AU"/>
              </w:rPr>
              <w:t>2022-23 Forward estimate</w:t>
            </w:r>
            <w:r w:rsidRPr="005D36EE">
              <w:rPr>
                <w:rFonts w:eastAsia="Times New Roman" w:cs="Arial"/>
                <w:color w:val="auto"/>
                <w:sz w:val="16"/>
                <w:szCs w:val="16"/>
                <w:lang w:eastAsia="en-AU"/>
              </w:rPr>
              <w:br/>
              <w:t>$'000</w:t>
            </w:r>
          </w:p>
        </w:tc>
        <w:tc>
          <w:tcPr>
            <w:tcW w:w="602" w:type="pct"/>
            <w:tcBorders>
              <w:top w:val="single" w:sz="4" w:space="0" w:color="auto"/>
              <w:left w:val="nil"/>
              <w:bottom w:val="single" w:sz="4" w:space="0" w:color="auto"/>
              <w:right w:val="nil"/>
            </w:tcBorders>
            <w:shd w:val="clear" w:color="auto" w:fill="auto"/>
            <w:vAlign w:val="center"/>
            <w:hideMark/>
          </w:tcPr>
          <w:p w14:paraId="0ECA262A" w14:textId="77777777" w:rsidR="005D36EE" w:rsidRPr="005D36EE" w:rsidRDefault="005D36EE" w:rsidP="003D6ED0">
            <w:pPr>
              <w:spacing w:after="0"/>
              <w:jc w:val="right"/>
              <w:rPr>
                <w:rFonts w:eastAsia="Times New Roman" w:cs="Arial"/>
                <w:color w:val="auto"/>
                <w:sz w:val="16"/>
                <w:szCs w:val="16"/>
                <w:lang w:eastAsia="en-AU"/>
              </w:rPr>
            </w:pPr>
            <w:r w:rsidRPr="005D36EE">
              <w:rPr>
                <w:rFonts w:eastAsia="Times New Roman" w:cs="Arial"/>
                <w:color w:val="auto"/>
                <w:sz w:val="16"/>
                <w:szCs w:val="16"/>
                <w:lang w:eastAsia="en-AU"/>
              </w:rPr>
              <w:t>2023-24</w:t>
            </w:r>
            <w:r w:rsidRPr="005D36EE">
              <w:rPr>
                <w:rFonts w:eastAsia="Times New Roman" w:cs="Arial"/>
                <w:color w:val="auto"/>
                <w:sz w:val="16"/>
                <w:szCs w:val="16"/>
                <w:lang w:eastAsia="en-AU"/>
              </w:rPr>
              <w:br/>
              <w:t>Forward estimate</w:t>
            </w:r>
            <w:r w:rsidRPr="005D36EE">
              <w:rPr>
                <w:rFonts w:eastAsia="Times New Roman" w:cs="Arial"/>
                <w:color w:val="auto"/>
                <w:sz w:val="16"/>
                <w:szCs w:val="16"/>
                <w:lang w:eastAsia="en-AU"/>
              </w:rPr>
              <w:br/>
              <w:t>$'000</w:t>
            </w:r>
          </w:p>
        </w:tc>
      </w:tr>
      <w:tr w:rsidR="005D36EE" w:rsidRPr="005D36EE" w14:paraId="503E61A2"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7939B681"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 xml:space="preserve">ASSETS </w:t>
            </w:r>
          </w:p>
        </w:tc>
        <w:tc>
          <w:tcPr>
            <w:tcW w:w="635" w:type="pct"/>
            <w:tcBorders>
              <w:top w:val="nil"/>
              <w:left w:val="nil"/>
              <w:bottom w:val="nil"/>
              <w:right w:val="nil"/>
            </w:tcBorders>
            <w:shd w:val="clear" w:color="auto" w:fill="auto"/>
            <w:noWrap/>
            <w:vAlign w:val="center"/>
            <w:hideMark/>
          </w:tcPr>
          <w:p w14:paraId="361B5924" w14:textId="77777777" w:rsidR="005D36EE" w:rsidRPr="005D36EE" w:rsidRDefault="005D36EE" w:rsidP="005D36EE">
            <w:pPr>
              <w:spacing w:after="0"/>
              <w:jc w:val="left"/>
              <w:rPr>
                <w:rFonts w:eastAsia="Times New Roman" w:cs="Arial"/>
                <w:b/>
                <w:bCs/>
                <w:sz w:val="16"/>
                <w:szCs w:val="16"/>
                <w:lang w:eastAsia="en-AU"/>
              </w:rPr>
            </w:pPr>
          </w:p>
        </w:tc>
        <w:tc>
          <w:tcPr>
            <w:tcW w:w="602" w:type="pct"/>
            <w:tcBorders>
              <w:top w:val="nil"/>
              <w:left w:val="nil"/>
              <w:bottom w:val="nil"/>
              <w:right w:val="nil"/>
            </w:tcBorders>
            <w:shd w:val="clear" w:color="000000" w:fill="E6E6E6"/>
            <w:noWrap/>
            <w:vAlign w:val="center"/>
            <w:hideMark/>
          </w:tcPr>
          <w:p w14:paraId="523791AB" w14:textId="77777777" w:rsidR="005D36EE" w:rsidRPr="005D36EE" w:rsidRDefault="005D36EE" w:rsidP="005D36EE">
            <w:pPr>
              <w:spacing w:after="0"/>
              <w:jc w:val="left"/>
              <w:rPr>
                <w:rFonts w:eastAsia="Times New Roman" w:cs="Arial"/>
                <w:sz w:val="16"/>
                <w:szCs w:val="16"/>
                <w:lang w:eastAsia="en-AU"/>
              </w:rPr>
            </w:pPr>
            <w:r w:rsidRPr="005D36EE">
              <w:rPr>
                <w:rFonts w:eastAsia="Times New Roman" w:cs="Arial"/>
                <w:sz w:val="16"/>
                <w:szCs w:val="16"/>
                <w:lang w:eastAsia="en-AU"/>
              </w:rPr>
              <w:t> </w:t>
            </w:r>
          </w:p>
        </w:tc>
        <w:tc>
          <w:tcPr>
            <w:tcW w:w="602" w:type="pct"/>
            <w:tcBorders>
              <w:top w:val="nil"/>
              <w:left w:val="nil"/>
              <w:bottom w:val="nil"/>
              <w:right w:val="nil"/>
            </w:tcBorders>
            <w:shd w:val="clear" w:color="auto" w:fill="auto"/>
            <w:noWrap/>
            <w:vAlign w:val="center"/>
            <w:hideMark/>
          </w:tcPr>
          <w:p w14:paraId="38DC33EC" w14:textId="77777777" w:rsidR="005D36EE" w:rsidRPr="005D36EE" w:rsidRDefault="005D36EE" w:rsidP="005D36EE">
            <w:pPr>
              <w:spacing w:after="0"/>
              <w:jc w:val="left"/>
              <w:rPr>
                <w:rFonts w:eastAsia="Times New Roman" w:cs="Arial"/>
                <w:sz w:val="16"/>
                <w:szCs w:val="16"/>
                <w:lang w:eastAsia="en-AU"/>
              </w:rPr>
            </w:pPr>
          </w:p>
        </w:tc>
        <w:tc>
          <w:tcPr>
            <w:tcW w:w="602" w:type="pct"/>
            <w:tcBorders>
              <w:top w:val="nil"/>
              <w:left w:val="nil"/>
              <w:bottom w:val="nil"/>
              <w:right w:val="nil"/>
            </w:tcBorders>
            <w:shd w:val="clear" w:color="auto" w:fill="auto"/>
            <w:noWrap/>
            <w:vAlign w:val="center"/>
            <w:hideMark/>
          </w:tcPr>
          <w:p w14:paraId="72C0C6AA" w14:textId="77777777" w:rsidR="005D36EE" w:rsidRPr="005D36EE" w:rsidRDefault="005D36EE" w:rsidP="005D36EE">
            <w:pPr>
              <w:spacing w:after="0"/>
              <w:jc w:val="left"/>
              <w:rPr>
                <w:rFonts w:ascii="Times New Roman" w:eastAsia="Times New Roman" w:hAnsi="Times New Roman" w:cs="Times New Roman"/>
                <w:color w:val="auto"/>
                <w:sz w:val="20"/>
                <w:szCs w:val="20"/>
                <w:lang w:eastAsia="en-AU"/>
              </w:rPr>
            </w:pPr>
          </w:p>
        </w:tc>
        <w:tc>
          <w:tcPr>
            <w:tcW w:w="602" w:type="pct"/>
            <w:tcBorders>
              <w:top w:val="nil"/>
              <w:left w:val="nil"/>
              <w:bottom w:val="nil"/>
              <w:right w:val="nil"/>
            </w:tcBorders>
            <w:shd w:val="clear" w:color="auto" w:fill="auto"/>
            <w:noWrap/>
            <w:vAlign w:val="center"/>
            <w:hideMark/>
          </w:tcPr>
          <w:p w14:paraId="6892511B" w14:textId="77777777" w:rsidR="005D36EE" w:rsidRPr="005D36EE" w:rsidRDefault="005D36EE" w:rsidP="005D36EE">
            <w:pPr>
              <w:spacing w:after="0"/>
              <w:jc w:val="left"/>
              <w:rPr>
                <w:rFonts w:ascii="Times New Roman" w:eastAsia="Times New Roman" w:hAnsi="Times New Roman" w:cs="Times New Roman"/>
                <w:color w:val="auto"/>
                <w:sz w:val="20"/>
                <w:szCs w:val="20"/>
                <w:lang w:eastAsia="en-AU"/>
              </w:rPr>
            </w:pPr>
          </w:p>
        </w:tc>
      </w:tr>
      <w:tr w:rsidR="005D36EE" w:rsidRPr="005D36EE" w14:paraId="37CD47A5"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0434621E"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Financial assets</w:t>
            </w:r>
          </w:p>
        </w:tc>
        <w:tc>
          <w:tcPr>
            <w:tcW w:w="635" w:type="pct"/>
            <w:tcBorders>
              <w:top w:val="nil"/>
              <w:left w:val="nil"/>
              <w:bottom w:val="nil"/>
              <w:right w:val="nil"/>
            </w:tcBorders>
            <w:shd w:val="clear" w:color="auto" w:fill="auto"/>
            <w:noWrap/>
            <w:vAlign w:val="center"/>
            <w:hideMark/>
          </w:tcPr>
          <w:p w14:paraId="68A4B957" w14:textId="77777777" w:rsidR="005D36EE" w:rsidRPr="005D36EE" w:rsidRDefault="005D36EE" w:rsidP="005D36EE">
            <w:pPr>
              <w:spacing w:after="0"/>
              <w:jc w:val="left"/>
              <w:rPr>
                <w:rFonts w:eastAsia="Times New Roman" w:cs="Arial"/>
                <w:b/>
                <w:bCs/>
                <w:sz w:val="16"/>
                <w:szCs w:val="16"/>
                <w:lang w:eastAsia="en-AU"/>
              </w:rPr>
            </w:pPr>
          </w:p>
        </w:tc>
        <w:tc>
          <w:tcPr>
            <w:tcW w:w="602" w:type="pct"/>
            <w:tcBorders>
              <w:top w:val="nil"/>
              <w:left w:val="nil"/>
              <w:bottom w:val="nil"/>
              <w:right w:val="nil"/>
            </w:tcBorders>
            <w:shd w:val="clear" w:color="000000" w:fill="E6E6E6"/>
            <w:noWrap/>
            <w:vAlign w:val="center"/>
            <w:hideMark/>
          </w:tcPr>
          <w:p w14:paraId="12673166" w14:textId="77777777" w:rsidR="005D36EE" w:rsidRPr="005D36EE" w:rsidRDefault="005D36EE" w:rsidP="005D36EE">
            <w:pPr>
              <w:spacing w:after="0"/>
              <w:jc w:val="left"/>
              <w:rPr>
                <w:rFonts w:eastAsia="Times New Roman" w:cs="Arial"/>
                <w:sz w:val="16"/>
                <w:szCs w:val="16"/>
                <w:lang w:eastAsia="en-AU"/>
              </w:rPr>
            </w:pPr>
            <w:r w:rsidRPr="005D36EE">
              <w:rPr>
                <w:rFonts w:eastAsia="Times New Roman" w:cs="Arial"/>
                <w:sz w:val="16"/>
                <w:szCs w:val="16"/>
                <w:lang w:eastAsia="en-AU"/>
              </w:rPr>
              <w:t> </w:t>
            </w:r>
          </w:p>
        </w:tc>
        <w:tc>
          <w:tcPr>
            <w:tcW w:w="602" w:type="pct"/>
            <w:tcBorders>
              <w:top w:val="nil"/>
              <w:left w:val="nil"/>
              <w:bottom w:val="nil"/>
              <w:right w:val="nil"/>
            </w:tcBorders>
            <w:shd w:val="clear" w:color="auto" w:fill="auto"/>
            <w:noWrap/>
            <w:vAlign w:val="center"/>
            <w:hideMark/>
          </w:tcPr>
          <w:p w14:paraId="1BDED406" w14:textId="77777777" w:rsidR="005D36EE" w:rsidRPr="005D36EE" w:rsidRDefault="005D36EE" w:rsidP="005D36EE">
            <w:pPr>
              <w:spacing w:after="0"/>
              <w:jc w:val="left"/>
              <w:rPr>
                <w:rFonts w:eastAsia="Times New Roman" w:cs="Arial"/>
                <w:sz w:val="16"/>
                <w:szCs w:val="16"/>
                <w:lang w:eastAsia="en-AU"/>
              </w:rPr>
            </w:pPr>
          </w:p>
        </w:tc>
        <w:tc>
          <w:tcPr>
            <w:tcW w:w="602" w:type="pct"/>
            <w:tcBorders>
              <w:top w:val="nil"/>
              <w:left w:val="nil"/>
              <w:bottom w:val="nil"/>
              <w:right w:val="nil"/>
            </w:tcBorders>
            <w:shd w:val="clear" w:color="auto" w:fill="auto"/>
            <w:noWrap/>
            <w:vAlign w:val="center"/>
            <w:hideMark/>
          </w:tcPr>
          <w:p w14:paraId="4E78A5F9" w14:textId="77777777" w:rsidR="005D36EE" w:rsidRPr="005D36EE" w:rsidRDefault="005D36EE" w:rsidP="005D36EE">
            <w:pPr>
              <w:spacing w:after="0"/>
              <w:jc w:val="left"/>
              <w:rPr>
                <w:rFonts w:ascii="Times New Roman" w:eastAsia="Times New Roman" w:hAnsi="Times New Roman" w:cs="Times New Roman"/>
                <w:color w:val="auto"/>
                <w:sz w:val="20"/>
                <w:szCs w:val="20"/>
                <w:lang w:eastAsia="en-AU"/>
              </w:rPr>
            </w:pPr>
          </w:p>
        </w:tc>
        <w:tc>
          <w:tcPr>
            <w:tcW w:w="602" w:type="pct"/>
            <w:tcBorders>
              <w:top w:val="nil"/>
              <w:left w:val="nil"/>
              <w:bottom w:val="nil"/>
              <w:right w:val="nil"/>
            </w:tcBorders>
            <w:shd w:val="clear" w:color="auto" w:fill="auto"/>
            <w:noWrap/>
            <w:vAlign w:val="center"/>
            <w:hideMark/>
          </w:tcPr>
          <w:p w14:paraId="0584195A" w14:textId="77777777" w:rsidR="005D36EE" w:rsidRPr="005D36EE" w:rsidRDefault="005D36EE" w:rsidP="005D36EE">
            <w:pPr>
              <w:spacing w:after="0"/>
              <w:jc w:val="left"/>
              <w:rPr>
                <w:rFonts w:ascii="Times New Roman" w:eastAsia="Times New Roman" w:hAnsi="Times New Roman" w:cs="Times New Roman"/>
                <w:color w:val="auto"/>
                <w:sz w:val="20"/>
                <w:szCs w:val="20"/>
                <w:lang w:eastAsia="en-AU"/>
              </w:rPr>
            </w:pPr>
          </w:p>
        </w:tc>
      </w:tr>
      <w:tr w:rsidR="005D36EE" w:rsidRPr="005D36EE" w14:paraId="1527985A"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59425663" w14:textId="77777777" w:rsidR="005D36EE" w:rsidRPr="005D36EE" w:rsidRDefault="005D36EE" w:rsidP="005D36EE">
            <w:pPr>
              <w:spacing w:after="0"/>
              <w:ind w:left="170"/>
              <w:jc w:val="left"/>
              <w:rPr>
                <w:rFonts w:eastAsia="Times New Roman" w:cs="Arial"/>
                <w:color w:val="auto"/>
                <w:sz w:val="16"/>
                <w:szCs w:val="16"/>
                <w:lang w:eastAsia="en-AU"/>
              </w:rPr>
            </w:pPr>
            <w:r w:rsidRPr="005D36EE">
              <w:rPr>
                <w:rFonts w:eastAsia="Times New Roman" w:cs="Arial"/>
                <w:color w:val="auto"/>
                <w:sz w:val="16"/>
                <w:szCs w:val="16"/>
                <w:lang w:eastAsia="en-AU"/>
              </w:rPr>
              <w:t>Cash and cash equivalents</w:t>
            </w:r>
          </w:p>
        </w:tc>
        <w:tc>
          <w:tcPr>
            <w:tcW w:w="635" w:type="pct"/>
            <w:tcBorders>
              <w:top w:val="nil"/>
              <w:left w:val="nil"/>
              <w:bottom w:val="nil"/>
              <w:right w:val="nil"/>
            </w:tcBorders>
            <w:shd w:val="clear" w:color="auto" w:fill="auto"/>
            <w:noWrap/>
            <w:vAlign w:val="center"/>
            <w:hideMark/>
          </w:tcPr>
          <w:p w14:paraId="60F8FED0"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835 </w:t>
            </w:r>
          </w:p>
        </w:tc>
        <w:tc>
          <w:tcPr>
            <w:tcW w:w="602" w:type="pct"/>
            <w:tcBorders>
              <w:top w:val="nil"/>
              <w:left w:val="nil"/>
              <w:bottom w:val="nil"/>
              <w:right w:val="nil"/>
            </w:tcBorders>
            <w:shd w:val="clear" w:color="000000" w:fill="E6E6E6"/>
            <w:noWrap/>
            <w:vAlign w:val="center"/>
            <w:hideMark/>
          </w:tcPr>
          <w:p w14:paraId="4B544C27"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835 </w:t>
            </w:r>
          </w:p>
        </w:tc>
        <w:tc>
          <w:tcPr>
            <w:tcW w:w="602" w:type="pct"/>
            <w:tcBorders>
              <w:top w:val="nil"/>
              <w:left w:val="nil"/>
              <w:bottom w:val="nil"/>
              <w:right w:val="nil"/>
            </w:tcBorders>
            <w:shd w:val="clear" w:color="auto" w:fill="auto"/>
            <w:noWrap/>
            <w:vAlign w:val="center"/>
            <w:hideMark/>
          </w:tcPr>
          <w:p w14:paraId="7BFA3ECB"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835 </w:t>
            </w:r>
          </w:p>
        </w:tc>
        <w:tc>
          <w:tcPr>
            <w:tcW w:w="602" w:type="pct"/>
            <w:tcBorders>
              <w:top w:val="nil"/>
              <w:left w:val="nil"/>
              <w:bottom w:val="nil"/>
              <w:right w:val="nil"/>
            </w:tcBorders>
            <w:shd w:val="clear" w:color="auto" w:fill="auto"/>
            <w:noWrap/>
            <w:vAlign w:val="center"/>
            <w:hideMark/>
          </w:tcPr>
          <w:p w14:paraId="4A47EEA7"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835 </w:t>
            </w:r>
          </w:p>
        </w:tc>
        <w:tc>
          <w:tcPr>
            <w:tcW w:w="602" w:type="pct"/>
            <w:tcBorders>
              <w:top w:val="nil"/>
              <w:left w:val="nil"/>
              <w:bottom w:val="nil"/>
              <w:right w:val="nil"/>
            </w:tcBorders>
            <w:shd w:val="clear" w:color="auto" w:fill="auto"/>
            <w:noWrap/>
            <w:vAlign w:val="center"/>
            <w:hideMark/>
          </w:tcPr>
          <w:p w14:paraId="449B4EB7"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835 </w:t>
            </w:r>
          </w:p>
        </w:tc>
      </w:tr>
      <w:tr w:rsidR="005D36EE" w:rsidRPr="005D36EE" w14:paraId="102E8136"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2B0C6E51" w14:textId="77777777" w:rsidR="005D36EE" w:rsidRPr="005D36EE" w:rsidRDefault="005D36EE" w:rsidP="005D36EE">
            <w:pPr>
              <w:spacing w:after="0"/>
              <w:ind w:left="170"/>
              <w:jc w:val="left"/>
              <w:rPr>
                <w:rFonts w:eastAsia="Times New Roman" w:cs="Arial"/>
                <w:sz w:val="16"/>
                <w:szCs w:val="16"/>
                <w:lang w:eastAsia="en-AU"/>
              </w:rPr>
            </w:pPr>
            <w:r w:rsidRPr="005D36EE">
              <w:rPr>
                <w:rFonts w:eastAsia="Times New Roman" w:cs="Arial"/>
                <w:sz w:val="16"/>
                <w:szCs w:val="16"/>
                <w:lang w:eastAsia="en-AU"/>
              </w:rPr>
              <w:t>Receivables</w:t>
            </w:r>
          </w:p>
        </w:tc>
        <w:tc>
          <w:tcPr>
            <w:tcW w:w="635" w:type="pct"/>
            <w:tcBorders>
              <w:top w:val="nil"/>
              <w:left w:val="nil"/>
              <w:bottom w:val="nil"/>
              <w:right w:val="nil"/>
            </w:tcBorders>
            <w:shd w:val="clear" w:color="auto" w:fill="auto"/>
            <w:noWrap/>
            <w:vAlign w:val="center"/>
            <w:hideMark/>
          </w:tcPr>
          <w:p w14:paraId="16F0E70E"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2,197 </w:t>
            </w:r>
          </w:p>
        </w:tc>
        <w:tc>
          <w:tcPr>
            <w:tcW w:w="602" w:type="pct"/>
            <w:tcBorders>
              <w:top w:val="nil"/>
              <w:left w:val="nil"/>
              <w:bottom w:val="nil"/>
              <w:right w:val="nil"/>
            </w:tcBorders>
            <w:shd w:val="clear" w:color="000000" w:fill="E6E6E6"/>
            <w:noWrap/>
            <w:vAlign w:val="center"/>
            <w:hideMark/>
          </w:tcPr>
          <w:p w14:paraId="32DCBE75"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2,197 </w:t>
            </w:r>
          </w:p>
        </w:tc>
        <w:tc>
          <w:tcPr>
            <w:tcW w:w="602" w:type="pct"/>
            <w:tcBorders>
              <w:top w:val="nil"/>
              <w:left w:val="nil"/>
              <w:bottom w:val="nil"/>
              <w:right w:val="nil"/>
            </w:tcBorders>
            <w:shd w:val="clear" w:color="auto" w:fill="auto"/>
            <w:noWrap/>
            <w:vAlign w:val="center"/>
            <w:hideMark/>
          </w:tcPr>
          <w:p w14:paraId="59835516"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2,197 </w:t>
            </w:r>
          </w:p>
        </w:tc>
        <w:tc>
          <w:tcPr>
            <w:tcW w:w="602" w:type="pct"/>
            <w:tcBorders>
              <w:top w:val="nil"/>
              <w:left w:val="nil"/>
              <w:bottom w:val="nil"/>
              <w:right w:val="nil"/>
            </w:tcBorders>
            <w:shd w:val="clear" w:color="auto" w:fill="auto"/>
            <w:noWrap/>
            <w:vAlign w:val="center"/>
            <w:hideMark/>
          </w:tcPr>
          <w:p w14:paraId="1E640AE1"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2,197 </w:t>
            </w:r>
          </w:p>
        </w:tc>
        <w:tc>
          <w:tcPr>
            <w:tcW w:w="602" w:type="pct"/>
            <w:tcBorders>
              <w:top w:val="nil"/>
              <w:left w:val="nil"/>
              <w:bottom w:val="nil"/>
              <w:right w:val="nil"/>
            </w:tcBorders>
            <w:shd w:val="clear" w:color="auto" w:fill="auto"/>
            <w:noWrap/>
            <w:vAlign w:val="center"/>
            <w:hideMark/>
          </w:tcPr>
          <w:p w14:paraId="7F022410"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2,197 </w:t>
            </w:r>
          </w:p>
        </w:tc>
      </w:tr>
      <w:tr w:rsidR="005D36EE" w:rsidRPr="005D36EE" w14:paraId="4C5D0482" w14:textId="77777777" w:rsidTr="005D36EE">
        <w:trPr>
          <w:divId w:val="1693677620"/>
          <w:trHeight w:hRule="exact" w:val="210"/>
        </w:trPr>
        <w:tc>
          <w:tcPr>
            <w:tcW w:w="1958" w:type="pct"/>
            <w:tcBorders>
              <w:top w:val="nil"/>
              <w:left w:val="nil"/>
              <w:bottom w:val="nil"/>
              <w:right w:val="nil"/>
            </w:tcBorders>
            <w:shd w:val="clear" w:color="auto" w:fill="auto"/>
            <w:noWrap/>
            <w:vAlign w:val="center"/>
            <w:hideMark/>
          </w:tcPr>
          <w:p w14:paraId="631FB0C8" w14:textId="77777777" w:rsidR="005D36EE" w:rsidRPr="005D36EE" w:rsidRDefault="005D36EE" w:rsidP="005D36EE">
            <w:pPr>
              <w:spacing w:after="0"/>
              <w:jc w:val="left"/>
              <w:rPr>
                <w:rFonts w:eastAsia="Times New Roman" w:cs="Arial"/>
                <w:b/>
                <w:bCs/>
                <w:i/>
                <w:iCs/>
                <w:sz w:val="16"/>
                <w:szCs w:val="16"/>
                <w:lang w:eastAsia="en-AU"/>
              </w:rPr>
            </w:pPr>
            <w:r w:rsidRPr="005D36EE">
              <w:rPr>
                <w:rFonts w:eastAsia="Times New Roman" w:cs="Arial"/>
                <w:b/>
                <w:bCs/>
                <w:i/>
                <w:iCs/>
                <w:sz w:val="16"/>
                <w:szCs w:val="16"/>
                <w:lang w:eastAsia="en-AU"/>
              </w:rPr>
              <w:t>Total financial assets</w:t>
            </w:r>
          </w:p>
        </w:tc>
        <w:tc>
          <w:tcPr>
            <w:tcW w:w="635" w:type="pct"/>
            <w:tcBorders>
              <w:top w:val="single" w:sz="4" w:space="0" w:color="000000"/>
              <w:left w:val="nil"/>
              <w:bottom w:val="single" w:sz="4" w:space="0" w:color="000000"/>
              <w:right w:val="nil"/>
            </w:tcBorders>
            <w:shd w:val="clear" w:color="auto" w:fill="auto"/>
            <w:noWrap/>
            <w:vAlign w:val="center"/>
            <w:hideMark/>
          </w:tcPr>
          <w:p w14:paraId="51CDE363"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3,032 </w:t>
            </w:r>
          </w:p>
        </w:tc>
        <w:tc>
          <w:tcPr>
            <w:tcW w:w="602" w:type="pct"/>
            <w:tcBorders>
              <w:top w:val="single" w:sz="4" w:space="0" w:color="000000"/>
              <w:left w:val="nil"/>
              <w:bottom w:val="single" w:sz="4" w:space="0" w:color="000000"/>
              <w:right w:val="nil"/>
            </w:tcBorders>
            <w:shd w:val="clear" w:color="000000" w:fill="E6E6E6"/>
            <w:noWrap/>
            <w:vAlign w:val="center"/>
            <w:hideMark/>
          </w:tcPr>
          <w:p w14:paraId="62993B08"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3,032 </w:t>
            </w:r>
          </w:p>
        </w:tc>
        <w:tc>
          <w:tcPr>
            <w:tcW w:w="602" w:type="pct"/>
            <w:tcBorders>
              <w:top w:val="single" w:sz="4" w:space="0" w:color="000000"/>
              <w:left w:val="nil"/>
              <w:bottom w:val="single" w:sz="4" w:space="0" w:color="000000"/>
              <w:right w:val="nil"/>
            </w:tcBorders>
            <w:shd w:val="clear" w:color="auto" w:fill="auto"/>
            <w:noWrap/>
            <w:vAlign w:val="center"/>
            <w:hideMark/>
          </w:tcPr>
          <w:p w14:paraId="2B7A9B97"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3,032 </w:t>
            </w:r>
          </w:p>
        </w:tc>
        <w:tc>
          <w:tcPr>
            <w:tcW w:w="602" w:type="pct"/>
            <w:tcBorders>
              <w:top w:val="single" w:sz="4" w:space="0" w:color="000000"/>
              <w:left w:val="nil"/>
              <w:bottom w:val="single" w:sz="4" w:space="0" w:color="000000"/>
              <w:right w:val="nil"/>
            </w:tcBorders>
            <w:shd w:val="clear" w:color="auto" w:fill="auto"/>
            <w:noWrap/>
            <w:vAlign w:val="center"/>
            <w:hideMark/>
          </w:tcPr>
          <w:p w14:paraId="19AFC919"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3,032 </w:t>
            </w:r>
          </w:p>
        </w:tc>
        <w:tc>
          <w:tcPr>
            <w:tcW w:w="602" w:type="pct"/>
            <w:tcBorders>
              <w:top w:val="single" w:sz="4" w:space="0" w:color="000000"/>
              <w:left w:val="nil"/>
              <w:bottom w:val="single" w:sz="4" w:space="0" w:color="000000"/>
              <w:right w:val="nil"/>
            </w:tcBorders>
            <w:shd w:val="clear" w:color="auto" w:fill="auto"/>
            <w:noWrap/>
            <w:vAlign w:val="center"/>
            <w:hideMark/>
          </w:tcPr>
          <w:p w14:paraId="07C28460"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3,032 </w:t>
            </w:r>
          </w:p>
        </w:tc>
      </w:tr>
      <w:tr w:rsidR="005D36EE" w:rsidRPr="005D36EE" w14:paraId="0BFD1CCA" w14:textId="77777777" w:rsidTr="005D36EE">
        <w:trPr>
          <w:divId w:val="1693677620"/>
          <w:trHeight w:hRule="exact" w:val="450"/>
        </w:trPr>
        <w:tc>
          <w:tcPr>
            <w:tcW w:w="1958" w:type="pct"/>
            <w:tcBorders>
              <w:top w:val="nil"/>
              <w:left w:val="nil"/>
              <w:bottom w:val="nil"/>
              <w:right w:val="nil"/>
            </w:tcBorders>
            <w:shd w:val="clear" w:color="auto" w:fill="auto"/>
            <w:vAlign w:val="center"/>
            <w:hideMark/>
          </w:tcPr>
          <w:p w14:paraId="2782BA75"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Total assets administered on</w:t>
            </w:r>
            <w:r w:rsidRPr="005D36EE">
              <w:rPr>
                <w:rFonts w:eastAsia="Times New Roman" w:cs="Arial"/>
                <w:b/>
                <w:bCs/>
                <w:sz w:val="16"/>
                <w:szCs w:val="16"/>
                <w:lang w:eastAsia="en-AU"/>
              </w:rPr>
              <w:br/>
              <w:t xml:space="preserve">  behalf of Government</w:t>
            </w:r>
          </w:p>
        </w:tc>
        <w:tc>
          <w:tcPr>
            <w:tcW w:w="635" w:type="pct"/>
            <w:tcBorders>
              <w:top w:val="nil"/>
              <w:left w:val="nil"/>
              <w:bottom w:val="single" w:sz="4" w:space="0" w:color="auto"/>
              <w:right w:val="nil"/>
            </w:tcBorders>
            <w:shd w:val="clear" w:color="auto" w:fill="auto"/>
            <w:noWrap/>
            <w:vAlign w:val="bottom"/>
            <w:hideMark/>
          </w:tcPr>
          <w:p w14:paraId="5D37DC11"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3,032 </w:t>
            </w:r>
          </w:p>
        </w:tc>
        <w:tc>
          <w:tcPr>
            <w:tcW w:w="602" w:type="pct"/>
            <w:tcBorders>
              <w:top w:val="nil"/>
              <w:left w:val="nil"/>
              <w:bottom w:val="single" w:sz="4" w:space="0" w:color="auto"/>
              <w:right w:val="nil"/>
            </w:tcBorders>
            <w:shd w:val="clear" w:color="000000" w:fill="E6E6E6"/>
            <w:noWrap/>
            <w:vAlign w:val="bottom"/>
            <w:hideMark/>
          </w:tcPr>
          <w:p w14:paraId="43024F8B"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3,032 </w:t>
            </w:r>
          </w:p>
        </w:tc>
        <w:tc>
          <w:tcPr>
            <w:tcW w:w="602" w:type="pct"/>
            <w:tcBorders>
              <w:top w:val="nil"/>
              <w:left w:val="nil"/>
              <w:bottom w:val="single" w:sz="4" w:space="0" w:color="auto"/>
              <w:right w:val="nil"/>
            </w:tcBorders>
            <w:shd w:val="clear" w:color="auto" w:fill="auto"/>
            <w:noWrap/>
            <w:vAlign w:val="bottom"/>
            <w:hideMark/>
          </w:tcPr>
          <w:p w14:paraId="4AB25964"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3,032 </w:t>
            </w:r>
          </w:p>
        </w:tc>
        <w:tc>
          <w:tcPr>
            <w:tcW w:w="602" w:type="pct"/>
            <w:tcBorders>
              <w:top w:val="nil"/>
              <w:left w:val="nil"/>
              <w:bottom w:val="single" w:sz="4" w:space="0" w:color="auto"/>
              <w:right w:val="nil"/>
            </w:tcBorders>
            <w:shd w:val="clear" w:color="auto" w:fill="auto"/>
            <w:noWrap/>
            <w:vAlign w:val="bottom"/>
            <w:hideMark/>
          </w:tcPr>
          <w:p w14:paraId="371C3FA0"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3,032 </w:t>
            </w:r>
          </w:p>
        </w:tc>
        <w:tc>
          <w:tcPr>
            <w:tcW w:w="602" w:type="pct"/>
            <w:tcBorders>
              <w:top w:val="nil"/>
              <w:left w:val="nil"/>
              <w:bottom w:val="single" w:sz="4" w:space="0" w:color="auto"/>
              <w:right w:val="nil"/>
            </w:tcBorders>
            <w:shd w:val="clear" w:color="auto" w:fill="auto"/>
            <w:noWrap/>
            <w:vAlign w:val="bottom"/>
            <w:hideMark/>
          </w:tcPr>
          <w:p w14:paraId="51C19EFC"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3,032 </w:t>
            </w:r>
          </w:p>
        </w:tc>
      </w:tr>
      <w:tr w:rsidR="005D36EE" w:rsidRPr="005D36EE" w14:paraId="5BFEFE75"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084632CD"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LIABILITIES</w:t>
            </w:r>
          </w:p>
        </w:tc>
        <w:tc>
          <w:tcPr>
            <w:tcW w:w="635" w:type="pct"/>
            <w:tcBorders>
              <w:top w:val="nil"/>
              <w:left w:val="nil"/>
              <w:bottom w:val="nil"/>
              <w:right w:val="nil"/>
            </w:tcBorders>
            <w:shd w:val="clear" w:color="auto" w:fill="auto"/>
            <w:noWrap/>
            <w:vAlign w:val="center"/>
            <w:hideMark/>
          </w:tcPr>
          <w:p w14:paraId="0817858B" w14:textId="77777777" w:rsidR="005D36EE" w:rsidRPr="00CC0457" w:rsidRDefault="005D36EE" w:rsidP="005D36EE">
            <w:pPr>
              <w:spacing w:after="0"/>
              <w:jc w:val="left"/>
              <w:rPr>
                <w:rFonts w:asciiTheme="minorHAnsi" w:eastAsia="Times New Roman" w:hAnsiTheme="minorHAnsi" w:cstheme="minorHAnsi"/>
                <w:b/>
                <w:bCs/>
                <w:sz w:val="16"/>
                <w:szCs w:val="16"/>
                <w:lang w:eastAsia="en-AU"/>
              </w:rPr>
            </w:pPr>
          </w:p>
        </w:tc>
        <w:tc>
          <w:tcPr>
            <w:tcW w:w="602" w:type="pct"/>
            <w:tcBorders>
              <w:top w:val="nil"/>
              <w:left w:val="nil"/>
              <w:bottom w:val="nil"/>
              <w:right w:val="nil"/>
            </w:tcBorders>
            <w:shd w:val="clear" w:color="000000" w:fill="E6E6E6"/>
            <w:noWrap/>
            <w:vAlign w:val="center"/>
            <w:hideMark/>
          </w:tcPr>
          <w:p w14:paraId="096AD946" w14:textId="77777777" w:rsidR="005D36EE" w:rsidRPr="00CC0457" w:rsidRDefault="005D36EE" w:rsidP="005D36EE">
            <w:pPr>
              <w:spacing w:after="0"/>
              <w:jc w:val="lef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w:t>
            </w:r>
          </w:p>
        </w:tc>
        <w:tc>
          <w:tcPr>
            <w:tcW w:w="602" w:type="pct"/>
            <w:tcBorders>
              <w:top w:val="nil"/>
              <w:left w:val="nil"/>
              <w:bottom w:val="nil"/>
              <w:right w:val="nil"/>
            </w:tcBorders>
            <w:shd w:val="clear" w:color="auto" w:fill="auto"/>
            <w:noWrap/>
            <w:vAlign w:val="center"/>
            <w:hideMark/>
          </w:tcPr>
          <w:p w14:paraId="631E199C" w14:textId="77777777" w:rsidR="005D36EE" w:rsidRPr="00CC0457" w:rsidRDefault="005D36EE" w:rsidP="005D36EE">
            <w:pPr>
              <w:spacing w:after="0"/>
              <w:jc w:val="left"/>
              <w:rPr>
                <w:rFonts w:asciiTheme="minorHAnsi" w:eastAsia="Times New Roman" w:hAnsiTheme="minorHAnsi" w:cstheme="minorHAnsi"/>
                <w:sz w:val="16"/>
                <w:szCs w:val="16"/>
                <w:lang w:eastAsia="en-AU"/>
              </w:rPr>
            </w:pPr>
          </w:p>
        </w:tc>
        <w:tc>
          <w:tcPr>
            <w:tcW w:w="602" w:type="pct"/>
            <w:tcBorders>
              <w:top w:val="nil"/>
              <w:left w:val="nil"/>
              <w:bottom w:val="nil"/>
              <w:right w:val="nil"/>
            </w:tcBorders>
            <w:shd w:val="clear" w:color="auto" w:fill="auto"/>
            <w:noWrap/>
            <w:vAlign w:val="center"/>
            <w:hideMark/>
          </w:tcPr>
          <w:p w14:paraId="14C964F1" w14:textId="77777777" w:rsidR="005D36EE" w:rsidRPr="00CC0457" w:rsidRDefault="005D36EE" w:rsidP="005D36EE">
            <w:pPr>
              <w:spacing w:after="0"/>
              <w:jc w:val="left"/>
              <w:rPr>
                <w:rFonts w:asciiTheme="minorHAnsi" w:eastAsia="Times New Roman" w:hAnsiTheme="minorHAnsi" w:cstheme="minorHAnsi"/>
                <w:color w:val="auto"/>
                <w:sz w:val="20"/>
                <w:szCs w:val="20"/>
                <w:lang w:eastAsia="en-AU"/>
              </w:rPr>
            </w:pPr>
          </w:p>
        </w:tc>
        <w:tc>
          <w:tcPr>
            <w:tcW w:w="602" w:type="pct"/>
            <w:tcBorders>
              <w:top w:val="nil"/>
              <w:left w:val="nil"/>
              <w:bottom w:val="nil"/>
              <w:right w:val="nil"/>
            </w:tcBorders>
            <w:shd w:val="clear" w:color="auto" w:fill="auto"/>
            <w:noWrap/>
            <w:vAlign w:val="center"/>
            <w:hideMark/>
          </w:tcPr>
          <w:p w14:paraId="0D324147" w14:textId="77777777" w:rsidR="005D36EE" w:rsidRPr="00CC0457" w:rsidRDefault="005D36EE" w:rsidP="005D36EE">
            <w:pPr>
              <w:spacing w:after="0"/>
              <w:jc w:val="left"/>
              <w:rPr>
                <w:rFonts w:asciiTheme="minorHAnsi" w:eastAsia="Times New Roman" w:hAnsiTheme="minorHAnsi" w:cstheme="minorHAnsi"/>
                <w:color w:val="auto"/>
                <w:sz w:val="20"/>
                <w:szCs w:val="20"/>
                <w:lang w:eastAsia="en-AU"/>
              </w:rPr>
            </w:pPr>
          </w:p>
        </w:tc>
      </w:tr>
      <w:tr w:rsidR="005D36EE" w:rsidRPr="005D36EE" w14:paraId="23151F5A"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6074BB26"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Payables</w:t>
            </w:r>
          </w:p>
        </w:tc>
        <w:tc>
          <w:tcPr>
            <w:tcW w:w="635" w:type="pct"/>
            <w:tcBorders>
              <w:top w:val="nil"/>
              <w:left w:val="nil"/>
              <w:bottom w:val="nil"/>
              <w:right w:val="nil"/>
            </w:tcBorders>
            <w:shd w:val="clear" w:color="auto" w:fill="auto"/>
            <w:noWrap/>
            <w:vAlign w:val="center"/>
            <w:hideMark/>
          </w:tcPr>
          <w:p w14:paraId="793C892D" w14:textId="77777777" w:rsidR="005D36EE" w:rsidRPr="00CC0457" w:rsidRDefault="005D36EE" w:rsidP="005D36EE">
            <w:pPr>
              <w:spacing w:after="0"/>
              <w:jc w:val="left"/>
              <w:rPr>
                <w:rFonts w:asciiTheme="minorHAnsi" w:eastAsia="Times New Roman" w:hAnsiTheme="minorHAnsi" w:cstheme="minorHAnsi"/>
                <w:b/>
                <w:bCs/>
                <w:sz w:val="16"/>
                <w:szCs w:val="16"/>
                <w:lang w:eastAsia="en-AU"/>
              </w:rPr>
            </w:pPr>
          </w:p>
        </w:tc>
        <w:tc>
          <w:tcPr>
            <w:tcW w:w="602" w:type="pct"/>
            <w:tcBorders>
              <w:top w:val="nil"/>
              <w:left w:val="nil"/>
              <w:bottom w:val="nil"/>
              <w:right w:val="nil"/>
            </w:tcBorders>
            <w:shd w:val="clear" w:color="000000" w:fill="E6E6E6"/>
            <w:noWrap/>
            <w:vAlign w:val="center"/>
            <w:hideMark/>
          </w:tcPr>
          <w:p w14:paraId="22678487" w14:textId="77777777" w:rsidR="005D36EE" w:rsidRPr="00CC0457" w:rsidRDefault="005D36EE" w:rsidP="005D36EE">
            <w:pPr>
              <w:spacing w:after="0"/>
              <w:jc w:val="lef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w:t>
            </w:r>
          </w:p>
        </w:tc>
        <w:tc>
          <w:tcPr>
            <w:tcW w:w="602" w:type="pct"/>
            <w:tcBorders>
              <w:top w:val="nil"/>
              <w:left w:val="nil"/>
              <w:bottom w:val="nil"/>
              <w:right w:val="nil"/>
            </w:tcBorders>
            <w:shd w:val="clear" w:color="auto" w:fill="auto"/>
            <w:noWrap/>
            <w:vAlign w:val="center"/>
            <w:hideMark/>
          </w:tcPr>
          <w:p w14:paraId="7853E836" w14:textId="77777777" w:rsidR="005D36EE" w:rsidRPr="00CC0457" w:rsidRDefault="005D36EE" w:rsidP="005D36EE">
            <w:pPr>
              <w:spacing w:after="0"/>
              <w:jc w:val="left"/>
              <w:rPr>
                <w:rFonts w:asciiTheme="minorHAnsi" w:eastAsia="Times New Roman" w:hAnsiTheme="minorHAnsi" w:cstheme="minorHAnsi"/>
                <w:sz w:val="16"/>
                <w:szCs w:val="16"/>
                <w:lang w:eastAsia="en-AU"/>
              </w:rPr>
            </w:pPr>
          </w:p>
        </w:tc>
        <w:tc>
          <w:tcPr>
            <w:tcW w:w="602" w:type="pct"/>
            <w:tcBorders>
              <w:top w:val="nil"/>
              <w:left w:val="nil"/>
              <w:bottom w:val="nil"/>
              <w:right w:val="nil"/>
            </w:tcBorders>
            <w:shd w:val="clear" w:color="auto" w:fill="auto"/>
            <w:noWrap/>
            <w:vAlign w:val="center"/>
            <w:hideMark/>
          </w:tcPr>
          <w:p w14:paraId="46005029" w14:textId="77777777" w:rsidR="005D36EE" w:rsidRPr="00CC0457" w:rsidRDefault="005D36EE" w:rsidP="005D36EE">
            <w:pPr>
              <w:spacing w:after="0"/>
              <w:jc w:val="left"/>
              <w:rPr>
                <w:rFonts w:asciiTheme="minorHAnsi" w:eastAsia="Times New Roman" w:hAnsiTheme="minorHAnsi" w:cstheme="minorHAnsi"/>
                <w:color w:val="auto"/>
                <w:sz w:val="20"/>
                <w:szCs w:val="20"/>
                <w:lang w:eastAsia="en-AU"/>
              </w:rPr>
            </w:pPr>
          </w:p>
        </w:tc>
        <w:tc>
          <w:tcPr>
            <w:tcW w:w="602" w:type="pct"/>
            <w:tcBorders>
              <w:top w:val="nil"/>
              <w:left w:val="nil"/>
              <w:bottom w:val="nil"/>
              <w:right w:val="nil"/>
            </w:tcBorders>
            <w:shd w:val="clear" w:color="auto" w:fill="auto"/>
            <w:noWrap/>
            <w:vAlign w:val="center"/>
            <w:hideMark/>
          </w:tcPr>
          <w:p w14:paraId="15100825" w14:textId="77777777" w:rsidR="005D36EE" w:rsidRPr="00CC0457" w:rsidRDefault="005D36EE" w:rsidP="005D36EE">
            <w:pPr>
              <w:spacing w:after="0"/>
              <w:jc w:val="left"/>
              <w:rPr>
                <w:rFonts w:asciiTheme="minorHAnsi" w:eastAsia="Times New Roman" w:hAnsiTheme="minorHAnsi" w:cstheme="minorHAnsi"/>
                <w:color w:val="auto"/>
                <w:sz w:val="20"/>
                <w:szCs w:val="20"/>
                <w:lang w:eastAsia="en-AU"/>
              </w:rPr>
            </w:pPr>
          </w:p>
        </w:tc>
      </w:tr>
      <w:tr w:rsidR="005D36EE" w:rsidRPr="005D36EE" w14:paraId="3CFFAA73" w14:textId="77777777" w:rsidTr="005D36EE">
        <w:trPr>
          <w:divId w:val="1693677620"/>
          <w:trHeight w:hRule="exact" w:val="225"/>
        </w:trPr>
        <w:tc>
          <w:tcPr>
            <w:tcW w:w="1958" w:type="pct"/>
            <w:tcBorders>
              <w:top w:val="nil"/>
              <w:left w:val="nil"/>
              <w:bottom w:val="nil"/>
              <w:right w:val="nil"/>
            </w:tcBorders>
            <w:shd w:val="clear" w:color="auto" w:fill="auto"/>
            <w:noWrap/>
            <w:vAlign w:val="center"/>
            <w:hideMark/>
          </w:tcPr>
          <w:p w14:paraId="7C60841A" w14:textId="77777777" w:rsidR="005D36EE" w:rsidRPr="005D36EE" w:rsidRDefault="005D36EE" w:rsidP="005D36EE">
            <w:pPr>
              <w:spacing w:after="0"/>
              <w:ind w:left="170"/>
              <w:jc w:val="left"/>
              <w:rPr>
                <w:rFonts w:eastAsia="Times New Roman" w:cs="Arial"/>
                <w:sz w:val="16"/>
                <w:szCs w:val="16"/>
                <w:lang w:eastAsia="en-AU"/>
              </w:rPr>
            </w:pPr>
            <w:r w:rsidRPr="005D36EE">
              <w:rPr>
                <w:rFonts w:eastAsia="Times New Roman" w:cs="Arial"/>
                <w:sz w:val="16"/>
                <w:szCs w:val="16"/>
                <w:lang w:eastAsia="en-AU"/>
              </w:rPr>
              <w:t>Lloyds Security Trust Deposit</w:t>
            </w:r>
          </w:p>
        </w:tc>
        <w:tc>
          <w:tcPr>
            <w:tcW w:w="635" w:type="pct"/>
            <w:tcBorders>
              <w:top w:val="nil"/>
              <w:left w:val="nil"/>
              <w:bottom w:val="nil"/>
              <w:right w:val="nil"/>
            </w:tcBorders>
            <w:shd w:val="clear" w:color="auto" w:fill="auto"/>
            <w:noWrap/>
            <w:vAlign w:val="center"/>
            <w:hideMark/>
          </w:tcPr>
          <w:p w14:paraId="1DB8D36E"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2,000 </w:t>
            </w:r>
          </w:p>
        </w:tc>
        <w:tc>
          <w:tcPr>
            <w:tcW w:w="602" w:type="pct"/>
            <w:tcBorders>
              <w:top w:val="nil"/>
              <w:left w:val="nil"/>
              <w:bottom w:val="nil"/>
              <w:right w:val="nil"/>
            </w:tcBorders>
            <w:shd w:val="clear" w:color="000000" w:fill="E6E6E6"/>
            <w:noWrap/>
            <w:vAlign w:val="center"/>
            <w:hideMark/>
          </w:tcPr>
          <w:p w14:paraId="5693F1B6"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2,000 </w:t>
            </w:r>
          </w:p>
        </w:tc>
        <w:tc>
          <w:tcPr>
            <w:tcW w:w="602" w:type="pct"/>
            <w:tcBorders>
              <w:top w:val="nil"/>
              <w:left w:val="nil"/>
              <w:bottom w:val="nil"/>
              <w:right w:val="nil"/>
            </w:tcBorders>
            <w:shd w:val="clear" w:color="auto" w:fill="auto"/>
            <w:noWrap/>
            <w:vAlign w:val="center"/>
            <w:hideMark/>
          </w:tcPr>
          <w:p w14:paraId="04ACA94A"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2,000 </w:t>
            </w:r>
          </w:p>
        </w:tc>
        <w:tc>
          <w:tcPr>
            <w:tcW w:w="602" w:type="pct"/>
            <w:tcBorders>
              <w:top w:val="nil"/>
              <w:left w:val="nil"/>
              <w:bottom w:val="nil"/>
              <w:right w:val="nil"/>
            </w:tcBorders>
            <w:shd w:val="clear" w:color="auto" w:fill="auto"/>
            <w:noWrap/>
            <w:vAlign w:val="center"/>
            <w:hideMark/>
          </w:tcPr>
          <w:p w14:paraId="6EE72B03"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2,000 </w:t>
            </w:r>
          </w:p>
        </w:tc>
        <w:tc>
          <w:tcPr>
            <w:tcW w:w="602" w:type="pct"/>
            <w:tcBorders>
              <w:top w:val="nil"/>
              <w:left w:val="nil"/>
              <w:bottom w:val="nil"/>
              <w:right w:val="nil"/>
            </w:tcBorders>
            <w:shd w:val="clear" w:color="auto" w:fill="auto"/>
            <w:noWrap/>
            <w:vAlign w:val="center"/>
            <w:hideMark/>
          </w:tcPr>
          <w:p w14:paraId="3569F598" w14:textId="77777777" w:rsidR="005D36EE" w:rsidRPr="00CC0457" w:rsidRDefault="005D36EE" w:rsidP="005D36EE">
            <w:pPr>
              <w:spacing w:after="0"/>
              <w:jc w:val="right"/>
              <w:rPr>
                <w:rFonts w:asciiTheme="minorHAnsi" w:eastAsia="Times New Roman" w:hAnsiTheme="minorHAnsi" w:cstheme="minorHAnsi"/>
                <w:sz w:val="16"/>
                <w:szCs w:val="16"/>
                <w:lang w:eastAsia="en-AU"/>
              </w:rPr>
            </w:pPr>
            <w:r w:rsidRPr="00CC0457">
              <w:rPr>
                <w:rFonts w:asciiTheme="minorHAnsi" w:eastAsia="Times New Roman" w:hAnsiTheme="minorHAnsi" w:cstheme="minorHAnsi"/>
                <w:sz w:val="16"/>
                <w:szCs w:val="16"/>
                <w:lang w:eastAsia="en-AU"/>
              </w:rPr>
              <w:t xml:space="preserve">2,000 </w:t>
            </w:r>
          </w:p>
        </w:tc>
      </w:tr>
      <w:tr w:rsidR="005D36EE" w:rsidRPr="005D36EE" w14:paraId="718D2AE9" w14:textId="77777777" w:rsidTr="005D36EE">
        <w:trPr>
          <w:divId w:val="1693677620"/>
          <w:trHeight w:hRule="exact" w:val="210"/>
        </w:trPr>
        <w:tc>
          <w:tcPr>
            <w:tcW w:w="1958" w:type="pct"/>
            <w:tcBorders>
              <w:top w:val="nil"/>
              <w:left w:val="nil"/>
              <w:bottom w:val="nil"/>
              <w:right w:val="nil"/>
            </w:tcBorders>
            <w:shd w:val="clear" w:color="auto" w:fill="auto"/>
            <w:noWrap/>
            <w:vAlign w:val="center"/>
            <w:hideMark/>
          </w:tcPr>
          <w:p w14:paraId="373ADCA3" w14:textId="77777777" w:rsidR="005D36EE" w:rsidRPr="005D36EE" w:rsidRDefault="005D36EE" w:rsidP="005D36EE">
            <w:pPr>
              <w:spacing w:after="0"/>
              <w:jc w:val="left"/>
              <w:rPr>
                <w:rFonts w:eastAsia="Times New Roman" w:cs="Arial"/>
                <w:b/>
                <w:bCs/>
                <w:i/>
                <w:iCs/>
                <w:sz w:val="16"/>
                <w:szCs w:val="16"/>
                <w:lang w:eastAsia="en-AU"/>
              </w:rPr>
            </w:pPr>
            <w:r w:rsidRPr="005D36EE">
              <w:rPr>
                <w:rFonts w:eastAsia="Times New Roman" w:cs="Arial"/>
                <w:b/>
                <w:bCs/>
                <w:i/>
                <w:iCs/>
                <w:sz w:val="16"/>
                <w:szCs w:val="16"/>
                <w:lang w:eastAsia="en-AU"/>
              </w:rPr>
              <w:t>Total payables</w:t>
            </w:r>
          </w:p>
        </w:tc>
        <w:tc>
          <w:tcPr>
            <w:tcW w:w="635" w:type="pct"/>
            <w:tcBorders>
              <w:top w:val="single" w:sz="4" w:space="0" w:color="000000"/>
              <w:left w:val="nil"/>
              <w:bottom w:val="single" w:sz="4" w:space="0" w:color="000000"/>
              <w:right w:val="nil"/>
            </w:tcBorders>
            <w:shd w:val="clear" w:color="auto" w:fill="auto"/>
            <w:noWrap/>
            <w:vAlign w:val="center"/>
            <w:hideMark/>
          </w:tcPr>
          <w:p w14:paraId="682F3167"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2,000 </w:t>
            </w:r>
          </w:p>
        </w:tc>
        <w:tc>
          <w:tcPr>
            <w:tcW w:w="602" w:type="pct"/>
            <w:tcBorders>
              <w:top w:val="single" w:sz="4" w:space="0" w:color="000000"/>
              <w:left w:val="nil"/>
              <w:bottom w:val="single" w:sz="4" w:space="0" w:color="000000"/>
              <w:right w:val="nil"/>
            </w:tcBorders>
            <w:shd w:val="clear" w:color="000000" w:fill="E6E6E6"/>
            <w:noWrap/>
            <w:vAlign w:val="center"/>
            <w:hideMark/>
          </w:tcPr>
          <w:p w14:paraId="7587349A"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2,000 </w:t>
            </w:r>
          </w:p>
        </w:tc>
        <w:tc>
          <w:tcPr>
            <w:tcW w:w="602" w:type="pct"/>
            <w:tcBorders>
              <w:top w:val="single" w:sz="4" w:space="0" w:color="000000"/>
              <w:left w:val="nil"/>
              <w:bottom w:val="single" w:sz="4" w:space="0" w:color="000000"/>
              <w:right w:val="nil"/>
            </w:tcBorders>
            <w:shd w:val="clear" w:color="auto" w:fill="auto"/>
            <w:noWrap/>
            <w:vAlign w:val="center"/>
            <w:hideMark/>
          </w:tcPr>
          <w:p w14:paraId="5EF9DF45"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2,000 </w:t>
            </w:r>
          </w:p>
        </w:tc>
        <w:tc>
          <w:tcPr>
            <w:tcW w:w="602" w:type="pct"/>
            <w:tcBorders>
              <w:top w:val="single" w:sz="4" w:space="0" w:color="000000"/>
              <w:left w:val="nil"/>
              <w:bottom w:val="single" w:sz="4" w:space="0" w:color="000000"/>
              <w:right w:val="nil"/>
            </w:tcBorders>
            <w:shd w:val="clear" w:color="auto" w:fill="auto"/>
            <w:noWrap/>
            <w:vAlign w:val="center"/>
            <w:hideMark/>
          </w:tcPr>
          <w:p w14:paraId="32F7467D"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2,000 </w:t>
            </w:r>
          </w:p>
        </w:tc>
        <w:tc>
          <w:tcPr>
            <w:tcW w:w="602" w:type="pct"/>
            <w:tcBorders>
              <w:top w:val="single" w:sz="4" w:space="0" w:color="000000"/>
              <w:left w:val="nil"/>
              <w:bottom w:val="single" w:sz="4" w:space="0" w:color="000000"/>
              <w:right w:val="nil"/>
            </w:tcBorders>
            <w:shd w:val="clear" w:color="auto" w:fill="auto"/>
            <w:noWrap/>
            <w:vAlign w:val="center"/>
            <w:hideMark/>
          </w:tcPr>
          <w:p w14:paraId="5357FCE1"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2,000 </w:t>
            </w:r>
          </w:p>
        </w:tc>
      </w:tr>
      <w:tr w:rsidR="005D36EE" w:rsidRPr="005D36EE" w14:paraId="658A82DB" w14:textId="77777777" w:rsidTr="005D36EE">
        <w:trPr>
          <w:divId w:val="1693677620"/>
          <w:trHeight w:hRule="exact" w:val="450"/>
        </w:trPr>
        <w:tc>
          <w:tcPr>
            <w:tcW w:w="1958" w:type="pct"/>
            <w:tcBorders>
              <w:top w:val="nil"/>
              <w:left w:val="nil"/>
              <w:bottom w:val="nil"/>
              <w:right w:val="nil"/>
            </w:tcBorders>
            <w:shd w:val="clear" w:color="auto" w:fill="auto"/>
            <w:vAlign w:val="center"/>
            <w:hideMark/>
          </w:tcPr>
          <w:p w14:paraId="4FB4316B"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Total liabilities administered on</w:t>
            </w:r>
            <w:r w:rsidRPr="005D36EE">
              <w:rPr>
                <w:rFonts w:eastAsia="Times New Roman" w:cs="Arial"/>
                <w:b/>
                <w:bCs/>
                <w:sz w:val="16"/>
                <w:szCs w:val="16"/>
                <w:lang w:eastAsia="en-AU"/>
              </w:rPr>
              <w:br/>
              <w:t xml:space="preserve">  behalf of Government</w:t>
            </w:r>
          </w:p>
        </w:tc>
        <w:tc>
          <w:tcPr>
            <w:tcW w:w="635" w:type="pct"/>
            <w:tcBorders>
              <w:top w:val="nil"/>
              <w:left w:val="nil"/>
              <w:bottom w:val="single" w:sz="4" w:space="0" w:color="000000"/>
              <w:right w:val="nil"/>
            </w:tcBorders>
            <w:shd w:val="clear" w:color="auto" w:fill="auto"/>
            <w:noWrap/>
            <w:vAlign w:val="bottom"/>
            <w:hideMark/>
          </w:tcPr>
          <w:p w14:paraId="4ED8AA9D"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2,000 </w:t>
            </w:r>
          </w:p>
        </w:tc>
        <w:tc>
          <w:tcPr>
            <w:tcW w:w="602" w:type="pct"/>
            <w:tcBorders>
              <w:top w:val="nil"/>
              <w:left w:val="nil"/>
              <w:bottom w:val="single" w:sz="4" w:space="0" w:color="000000"/>
              <w:right w:val="nil"/>
            </w:tcBorders>
            <w:shd w:val="clear" w:color="000000" w:fill="E6E6E6"/>
            <w:noWrap/>
            <w:vAlign w:val="bottom"/>
            <w:hideMark/>
          </w:tcPr>
          <w:p w14:paraId="69163395"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2,000 </w:t>
            </w:r>
          </w:p>
        </w:tc>
        <w:tc>
          <w:tcPr>
            <w:tcW w:w="602" w:type="pct"/>
            <w:tcBorders>
              <w:top w:val="nil"/>
              <w:left w:val="nil"/>
              <w:bottom w:val="single" w:sz="4" w:space="0" w:color="000000"/>
              <w:right w:val="nil"/>
            </w:tcBorders>
            <w:shd w:val="clear" w:color="auto" w:fill="auto"/>
            <w:noWrap/>
            <w:vAlign w:val="bottom"/>
            <w:hideMark/>
          </w:tcPr>
          <w:p w14:paraId="13C5C036"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2,000 </w:t>
            </w:r>
          </w:p>
        </w:tc>
        <w:tc>
          <w:tcPr>
            <w:tcW w:w="602" w:type="pct"/>
            <w:tcBorders>
              <w:top w:val="nil"/>
              <w:left w:val="nil"/>
              <w:bottom w:val="single" w:sz="4" w:space="0" w:color="000000"/>
              <w:right w:val="nil"/>
            </w:tcBorders>
            <w:shd w:val="clear" w:color="auto" w:fill="auto"/>
            <w:noWrap/>
            <w:vAlign w:val="bottom"/>
            <w:hideMark/>
          </w:tcPr>
          <w:p w14:paraId="246B8C5E"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2,000 </w:t>
            </w:r>
          </w:p>
        </w:tc>
        <w:tc>
          <w:tcPr>
            <w:tcW w:w="602" w:type="pct"/>
            <w:tcBorders>
              <w:top w:val="nil"/>
              <w:left w:val="nil"/>
              <w:bottom w:val="single" w:sz="4" w:space="0" w:color="000000"/>
              <w:right w:val="nil"/>
            </w:tcBorders>
            <w:shd w:val="clear" w:color="auto" w:fill="auto"/>
            <w:noWrap/>
            <w:vAlign w:val="bottom"/>
            <w:hideMark/>
          </w:tcPr>
          <w:p w14:paraId="4CF4C731"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2,000 </w:t>
            </w:r>
          </w:p>
        </w:tc>
      </w:tr>
      <w:tr w:rsidR="005D36EE" w:rsidRPr="005D36EE" w14:paraId="58FFFAA5" w14:textId="77777777" w:rsidTr="005D36EE">
        <w:trPr>
          <w:divId w:val="1693677620"/>
          <w:trHeight w:hRule="exact" w:val="225"/>
        </w:trPr>
        <w:tc>
          <w:tcPr>
            <w:tcW w:w="1958" w:type="pct"/>
            <w:tcBorders>
              <w:top w:val="nil"/>
              <w:left w:val="nil"/>
              <w:bottom w:val="single" w:sz="4" w:space="0" w:color="000000"/>
              <w:right w:val="nil"/>
            </w:tcBorders>
            <w:shd w:val="clear" w:color="auto" w:fill="auto"/>
            <w:noWrap/>
            <w:vAlign w:val="center"/>
            <w:hideMark/>
          </w:tcPr>
          <w:p w14:paraId="0DCB0685" w14:textId="77777777" w:rsidR="005D36EE" w:rsidRPr="005D36EE" w:rsidRDefault="005D36EE" w:rsidP="005D36EE">
            <w:pPr>
              <w:spacing w:after="0"/>
              <w:jc w:val="left"/>
              <w:rPr>
                <w:rFonts w:eastAsia="Times New Roman" w:cs="Arial"/>
                <w:b/>
                <w:bCs/>
                <w:sz w:val="16"/>
                <w:szCs w:val="16"/>
                <w:lang w:eastAsia="en-AU"/>
              </w:rPr>
            </w:pPr>
            <w:r w:rsidRPr="005D36EE">
              <w:rPr>
                <w:rFonts w:eastAsia="Times New Roman" w:cs="Arial"/>
                <w:b/>
                <w:bCs/>
                <w:sz w:val="16"/>
                <w:szCs w:val="16"/>
                <w:lang w:eastAsia="en-AU"/>
              </w:rPr>
              <w:t>Net assets/(liabilities)</w:t>
            </w:r>
          </w:p>
        </w:tc>
        <w:tc>
          <w:tcPr>
            <w:tcW w:w="635" w:type="pct"/>
            <w:tcBorders>
              <w:top w:val="nil"/>
              <w:left w:val="nil"/>
              <w:bottom w:val="single" w:sz="4" w:space="0" w:color="000000"/>
              <w:right w:val="nil"/>
            </w:tcBorders>
            <w:shd w:val="clear" w:color="auto" w:fill="auto"/>
            <w:noWrap/>
            <w:vAlign w:val="center"/>
            <w:hideMark/>
          </w:tcPr>
          <w:p w14:paraId="40C5D291"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1,032 </w:t>
            </w:r>
          </w:p>
        </w:tc>
        <w:tc>
          <w:tcPr>
            <w:tcW w:w="602" w:type="pct"/>
            <w:tcBorders>
              <w:top w:val="nil"/>
              <w:left w:val="nil"/>
              <w:bottom w:val="single" w:sz="4" w:space="0" w:color="000000"/>
              <w:right w:val="nil"/>
            </w:tcBorders>
            <w:shd w:val="clear" w:color="000000" w:fill="E6E6E6"/>
            <w:noWrap/>
            <w:vAlign w:val="center"/>
            <w:hideMark/>
          </w:tcPr>
          <w:p w14:paraId="002BCBA3" w14:textId="77777777" w:rsidR="005D36EE" w:rsidRPr="00CC0457" w:rsidRDefault="005D36EE" w:rsidP="005D36EE">
            <w:pPr>
              <w:spacing w:after="0"/>
              <w:jc w:val="right"/>
              <w:rPr>
                <w:rFonts w:asciiTheme="minorHAnsi" w:eastAsia="Times New Roman" w:hAnsiTheme="minorHAnsi" w:cstheme="minorHAnsi"/>
                <w:b/>
                <w:bCs/>
                <w:i/>
                <w:iCs/>
                <w:sz w:val="16"/>
                <w:szCs w:val="16"/>
                <w:lang w:eastAsia="en-AU"/>
              </w:rPr>
            </w:pPr>
            <w:r w:rsidRPr="00CC0457">
              <w:rPr>
                <w:rFonts w:asciiTheme="minorHAnsi" w:eastAsia="Times New Roman" w:hAnsiTheme="minorHAnsi" w:cstheme="minorHAnsi"/>
                <w:b/>
                <w:bCs/>
                <w:i/>
                <w:iCs/>
                <w:sz w:val="16"/>
                <w:szCs w:val="16"/>
                <w:lang w:eastAsia="en-AU"/>
              </w:rPr>
              <w:t xml:space="preserve">1,032 </w:t>
            </w:r>
          </w:p>
        </w:tc>
        <w:tc>
          <w:tcPr>
            <w:tcW w:w="602" w:type="pct"/>
            <w:tcBorders>
              <w:top w:val="nil"/>
              <w:left w:val="nil"/>
              <w:bottom w:val="single" w:sz="4" w:space="0" w:color="000000"/>
              <w:right w:val="nil"/>
            </w:tcBorders>
            <w:shd w:val="clear" w:color="auto" w:fill="auto"/>
            <w:noWrap/>
            <w:vAlign w:val="center"/>
            <w:hideMark/>
          </w:tcPr>
          <w:p w14:paraId="2B2FE037"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1,032 </w:t>
            </w:r>
          </w:p>
        </w:tc>
        <w:tc>
          <w:tcPr>
            <w:tcW w:w="602" w:type="pct"/>
            <w:tcBorders>
              <w:top w:val="nil"/>
              <w:left w:val="nil"/>
              <w:bottom w:val="single" w:sz="4" w:space="0" w:color="000000"/>
              <w:right w:val="nil"/>
            </w:tcBorders>
            <w:shd w:val="clear" w:color="auto" w:fill="auto"/>
            <w:noWrap/>
            <w:vAlign w:val="center"/>
            <w:hideMark/>
          </w:tcPr>
          <w:p w14:paraId="66B97A11"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1,032 </w:t>
            </w:r>
          </w:p>
        </w:tc>
        <w:tc>
          <w:tcPr>
            <w:tcW w:w="602" w:type="pct"/>
            <w:tcBorders>
              <w:top w:val="nil"/>
              <w:left w:val="nil"/>
              <w:bottom w:val="single" w:sz="4" w:space="0" w:color="000000"/>
              <w:right w:val="nil"/>
            </w:tcBorders>
            <w:shd w:val="clear" w:color="auto" w:fill="auto"/>
            <w:noWrap/>
            <w:vAlign w:val="center"/>
            <w:hideMark/>
          </w:tcPr>
          <w:p w14:paraId="748CCF77" w14:textId="77777777" w:rsidR="005D36EE" w:rsidRPr="00CC0457" w:rsidRDefault="005D36EE" w:rsidP="005D36EE">
            <w:pPr>
              <w:spacing w:after="0"/>
              <w:jc w:val="right"/>
              <w:rPr>
                <w:rFonts w:asciiTheme="minorHAnsi" w:eastAsia="Times New Roman" w:hAnsiTheme="minorHAnsi" w:cstheme="minorHAnsi"/>
                <w:b/>
                <w:bCs/>
                <w:sz w:val="16"/>
                <w:szCs w:val="16"/>
                <w:lang w:eastAsia="en-AU"/>
              </w:rPr>
            </w:pPr>
            <w:r w:rsidRPr="00CC0457">
              <w:rPr>
                <w:rFonts w:asciiTheme="minorHAnsi" w:eastAsia="Times New Roman" w:hAnsiTheme="minorHAnsi" w:cstheme="minorHAnsi"/>
                <w:b/>
                <w:bCs/>
                <w:sz w:val="16"/>
                <w:szCs w:val="16"/>
                <w:lang w:eastAsia="en-AU"/>
              </w:rPr>
              <w:t xml:space="preserve">1,032 </w:t>
            </w:r>
          </w:p>
        </w:tc>
      </w:tr>
    </w:tbl>
    <w:p w14:paraId="71A2B691" w14:textId="61038262" w:rsidR="0008358A" w:rsidRPr="00B7521F" w:rsidRDefault="0008358A" w:rsidP="0008358A">
      <w:pPr>
        <w:pStyle w:val="TableGraphic"/>
        <w:rPr>
          <w:rFonts w:ascii="Arial" w:hAnsi="Arial" w:cs="Arial"/>
          <w:sz w:val="16"/>
          <w:szCs w:val="16"/>
        </w:rPr>
      </w:pPr>
      <w:r w:rsidRPr="00B7521F">
        <w:rPr>
          <w:rFonts w:ascii="Arial" w:hAnsi="Arial" w:cs="Arial"/>
          <w:sz w:val="16"/>
          <w:szCs w:val="16"/>
        </w:rPr>
        <w:t>Prepared on Australian Accounting Standards basis.</w:t>
      </w:r>
    </w:p>
    <w:p w14:paraId="0A42C76C" w14:textId="77777777" w:rsidR="0008358A" w:rsidRPr="00B7521F" w:rsidRDefault="0008358A" w:rsidP="0008358A">
      <w:pPr>
        <w:pStyle w:val="SingleParagraph"/>
        <w:spacing w:line="240" w:lineRule="auto"/>
        <w:rPr>
          <w:rFonts w:ascii="Arial" w:hAnsi="Arial" w:cs="Arial"/>
          <w:sz w:val="16"/>
          <w:szCs w:val="16"/>
        </w:rPr>
      </w:pPr>
    </w:p>
    <w:p w14:paraId="7A24B9C8" w14:textId="77777777" w:rsidR="00DD0D72" w:rsidRDefault="0008358A" w:rsidP="002250ED">
      <w:pPr>
        <w:pStyle w:val="TableGraphic"/>
        <w:rPr>
          <w:rFonts w:ascii="Arial" w:hAnsi="Arial" w:cs="Arial"/>
          <w:b/>
          <w:lang w:val="x-none" w:eastAsia="x-none"/>
        </w:rPr>
      </w:pPr>
      <w:bookmarkStart w:id="34" w:name="OLE_LINK1"/>
      <w:r>
        <w:br w:type="page"/>
      </w:r>
      <w:r w:rsidRPr="00604593">
        <w:rPr>
          <w:rFonts w:ascii="Arial" w:hAnsi="Arial" w:cs="Arial"/>
          <w:b/>
          <w:lang w:val="x-none" w:eastAsia="x-none"/>
        </w:rPr>
        <w:lastRenderedPageBreak/>
        <w:t xml:space="preserve">Table 3.9: Schedule of budgeted administered cash flows (for the period ended </w:t>
      </w:r>
    </w:p>
    <w:p w14:paraId="3206EB9A" w14:textId="7291DE21" w:rsidR="00604593" w:rsidRPr="00604593" w:rsidRDefault="0008358A" w:rsidP="002250ED">
      <w:pPr>
        <w:pStyle w:val="TableGraphic"/>
        <w:rPr>
          <w:rFonts w:ascii="Arial" w:eastAsiaTheme="minorHAnsi" w:hAnsi="Arial" w:cs="Arial"/>
          <w:b/>
          <w:color w:val="000000"/>
          <w:sz w:val="22"/>
          <w:szCs w:val="22"/>
          <w:lang w:eastAsia="en-US"/>
        </w:rPr>
      </w:pPr>
      <w:r w:rsidRPr="00604593">
        <w:rPr>
          <w:rFonts w:ascii="Arial" w:hAnsi="Arial" w:cs="Arial"/>
          <w:b/>
          <w:lang w:val="x-none" w:eastAsia="x-none"/>
        </w:rPr>
        <w:t>30 June)</w:t>
      </w:r>
      <w:bookmarkEnd w:id="34"/>
    </w:p>
    <w:tbl>
      <w:tblPr>
        <w:tblW w:w="5000" w:type="pct"/>
        <w:tblLook w:val="04A0" w:firstRow="1" w:lastRow="0" w:firstColumn="1" w:lastColumn="0" w:noHBand="0" w:noVBand="1"/>
      </w:tblPr>
      <w:tblGrid>
        <w:gridCol w:w="3170"/>
        <w:gridCol w:w="928"/>
        <w:gridCol w:w="901"/>
        <w:gridCol w:w="901"/>
        <w:gridCol w:w="901"/>
        <w:gridCol w:w="909"/>
      </w:tblGrid>
      <w:tr w:rsidR="00604593" w:rsidRPr="00604593" w14:paraId="5B2B5B4D" w14:textId="77777777" w:rsidTr="002C4D19">
        <w:trPr>
          <w:divId w:val="95835391"/>
          <w:trHeight w:hRule="exact" w:val="900"/>
        </w:trPr>
        <w:tc>
          <w:tcPr>
            <w:tcW w:w="2060" w:type="pct"/>
            <w:tcBorders>
              <w:top w:val="single" w:sz="4" w:space="0" w:color="auto"/>
              <w:left w:val="nil"/>
              <w:bottom w:val="nil"/>
              <w:right w:val="nil"/>
            </w:tcBorders>
            <w:shd w:val="clear" w:color="auto" w:fill="auto"/>
            <w:hideMark/>
          </w:tcPr>
          <w:p w14:paraId="648AD868" w14:textId="0CB90BD0" w:rsidR="00604593" w:rsidRPr="00604593" w:rsidRDefault="00604593" w:rsidP="00604593">
            <w:pPr>
              <w:rPr>
                <w:rFonts w:eastAsia="Times New Roman" w:cs="Arial"/>
                <w:b/>
                <w:bCs/>
                <w:color w:val="auto"/>
                <w:sz w:val="16"/>
                <w:szCs w:val="16"/>
                <w:lang w:eastAsia="en-AU"/>
              </w:rPr>
            </w:pPr>
            <w:r w:rsidRPr="00604593">
              <w:rPr>
                <w:rFonts w:eastAsia="Times New Roman" w:cs="Arial"/>
                <w:b/>
                <w:bCs/>
                <w:color w:val="auto"/>
                <w:sz w:val="16"/>
                <w:szCs w:val="16"/>
                <w:lang w:eastAsia="en-AU"/>
              </w:rPr>
              <w:t> </w:t>
            </w:r>
          </w:p>
        </w:tc>
        <w:tc>
          <w:tcPr>
            <w:tcW w:w="599" w:type="pct"/>
            <w:tcBorders>
              <w:top w:val="single" w:sz="4" w:space="0" w:color="auto"/>
              <w:left w:val="nil"/>
              <w:bottom w:val="single" w:sz="4" w:space="0" w:color="auto"/>
              <w:right w:val="nil"/>
            </w:tcBorders>
            <w:shd w:val="clear" w:color="auto" w:fill="auto"/>
            <w:vAlign w:val="center"/>
            <w:hideMark/>
          </w:tcPr>
          <w:p w14:paraId="3D9CEB71" w14:textId="77777777" w:rsidR="00604593" w:rsidRPr="00604593" w:rsidRDefault="00604593" w:rsidP="002C4D19">
            <w:pPr>
              <w:spacing w:after="0"/>
              <w:jc w:val="right"/>
              <w:rPr>
                <w:rFonts w:eastAsia="Times New Roman" w:cs="Arial"/>
                <w:color w:val="auto"/>
                <w:sz w:val="16"/>
                <w:szCs w:val="16"/>
                <w:lang w:eastAsia="en-AU"/>
              </w:rPr>
            </w:pPr>
            <w:r w:rsidRPr="00604593">
              <w:rPr>
                <w:rFonts w:eastAsia="Times New Roman" w:cs="Arial"/>
                <w:color w:val="auto"/>
                <w:sz w:val="16"/>
                <w:szCs w:val="16"/>
                <w:lang w:eastAsia="en-AU"/>
              </w:rPr>
              <w:t>2019-20 Estimated actual</w:t>
            </w:r>
            <w:r w:rsidRPr="00604593">
              <w:rPr>
                <w:rFonts w:eastAsia="Times New Roman" w:cs="Arial"/>
                <w:color w:val="auto"/>
                <w:sz w:val="16"/>
                <w:szCs w:val="16"/>
                <w:lang w:eastAsia="en-AU"/>
              </w:rPr>
              <w:br/>
              <w:t>$'000</w:t>
            </w:r>
          </w:p>
        </w:tc>
        <w:tc>
          <w:tcPr>
            <w:tcW w:w="582" w:type="pct"/>
            <w:tcBorders>
              <w:top w:val="single" w:sz="4" w:space="0" w:color="auto"/>
              <w:left w:val="nil"/>
              <w:bottom w:val="single" w:sz="4" w:space="0" w:color="auto"/>
              <w:right w:val="nil"/>
            </w:tcBorders>
            <w:shd w:val="clear" w:color="000000" w:fill="E6E6E6"/>
            <w:vAlign w:val="center"/>
            <w:hideMark/>
          </w:tcPr>
          <w:p w14:paraId="480129D6" w14:textId="77777777" w:rsidR="00604593" w:rsidRPr="00604593" w:rsidRDefault="00604593" w:rsidP="002C4D19">
            <w:pPr>
              <w:spacing w:after="0"/>
              <w:jc w:val="right"/>
              <w:rPr>
                <w:rFonts w:eastAsia="Times New Roman" w:cs="Arial"/>
                <w:color w:val="auto"/>
                <w:sz w:val="16"/>
                <w:szCs w:val="16"/>
                <w:lang w:eastAsia="en-AU"/>
              </w:rPr>
            </w:pPr>
            <w:r w:rsidRPr="00604593">
              <w:rPr>
                <w:rFonts w:eastAsia="Times New Roman" w:cs="Arial"/>
                <w:color w:val="auto"/>
                <w:sz w:val="16"/>
                <w:szCs w:val="16"/>
                <w:lang w:eastAsia="en-AU"/>
              </w:rPr>
              <w:t>2020-21</w:t>
            </w:r>
            <w:r w:rsidRPr="00604593">
              <w:rPr>
                <w:rFonts w:eastAsia="Times New Roman" w:cs="Arial"/>
                <w:color w:val="auto"/>
                <w:sz w:val="16"/>
                <w:szCs w:val="16"/>
                <w:lang w:eastAsia="en-AU"/>
              </w:rPr>
              <w:br/>
              <w:t>Budget</w:t>
            </w:r>
            <w:r w:rsidRPr="00604593">
              <w:rPr>
                <w:rFonts w:eastAsia="Times New Roman" w:cs="Arial"/>
                <w:color w:val="auto"/>
                <w:sz w:val="16"/>
                <w:szCs w:val="16"/>
                <w:lang w:eastAsia="en-AU"/>
              </w:rPr>
              <w:br/>
            </w:r>
            <w:r w:rsidRPr="00604593">
              <w:rPr>
                <w:rFonts w:eastAsia="Times New Roman" w:cs="Arial"/>
                <w:color w:val="auto"/>
                <w:sz w:val="16"/>
                <w:szCs w:val="16"/>
                <w:lang w:eastAsia="en-AU"/>
              </w:rPr>
              <w:br/>
              <w:t>$'000</w:t>
            </w:r>
          </w:p>
        </w:tc>
        <w:tc>
          <w:tcPr>
            <w:tcW w:w="582" w:type="pct"/>
            <w:tcBorders>
              <w:top w:val="single" w:sz="4" w:space="0" w:color="auto"/>
              <w:left w:val="nil"/>
              <w:bottom w:val="single" w:sz="4" w:space="0" w:color="auto"/>
              <w:right w:val="nil"/>
            </w:tcBorders>
            <w:shd w:val="clear" w:color="auto" w:fill="auto"/>
            <w:vAlign w:val="center"/>
            <w:hideMark/>
          </w:tcPr>
          <w:p w14:paraId="6FAEE423" w14:textId="77777777" w:rsidR="00604593" w:rsidRPr="00604593" w:rsidRDefault="00604593" w:rsidP="002C4D19">
            <w:pPr>
              <w:spacing w:after="0"/>
              <w:jc w:val="right"/>
              <w:rPr>
                <w:rFonts w:eastAsia="Times New Roman" w:cs="Arial"/>
                <w:color w:val="auto"/>
                <w:sz w:val="16"/>
                <w:szCs w:val="16"/>
                <w:lang w:eastAsia="en-AU"/>
              </w:rPr>
            </w:pPr>
            <w:r w:rsidRPr="00604593">
              <w:rPr>
                <w:rFonts w:eastAsia="Times New Roman" w:cs="Arial"/>
                <w:color w:val="auto"/>
                <w:sz w:val="16"/>
                <w:szCs w:val="16"/>
                <w:lang w:eastAsia="en-AU"/>
              </w:rPr>
              <w:t>2021-22 Forward estimate</w:t>
            </w:r>
            <w:r w:rsidRPr="00604593">
              <w:rPr>
                <w:rFonts w:eastAsia="Times New Roman" w:cs="Arial"/>
                <w:color w:val="auto"/>
                <w:sz w:val="16"/>
                <w:szCs w:val="16"/>
                <w:lang w:eastAsia="en-AU"/>
              </w:rPr>
              <w:br/>
              <w:t>$'000</w:t>
            </w:r>
          </w:p>
        </w:tc>
        <w:tc>
          <w:tcPr>
            <w:tcW w:w="582" w:type="pct"/>
            <w:tcBorders>
              <w:top w:val="single" w:sz="4" w:space="0" w:color="auto"/>
              <w:left w:val="nil"/>
              <w:bottom w:val="single" w:sz="4" w:space="0" w:color="auto"/>
              <w:right w:val="nil"/>
            </w:tcBorders>
            <w:shd w:val="clear" w:color="auto" w:fill="auto"/>
            <w:vAlign w:val="center"/>
            <w:hideMark/>
          </w:tcPr>
          <w:p w14:paraId="2372F40C" w14:textId="77777777" w:rsidR="00604593" w:rsidRPr="00604593" w:rsidRDefault="00604593" w:rsidP="002C4D19">
            <w:pPr>
              <w:spacing w:after="0"/>
              <w:jc w:val="right"/>
              <w:rPr>
                <w:rFonts w:eastAsia="Times New Roman" w:cs="Arial"/>
                <w:color w:val="auto"/>
                <w:sz w:val="16"/>
                <w:szCs w:val="16"/>
                <w:lang w:eastAsia="en-AU"/>
              </w:rPr>
            </w:pPr>
            <w:r w:rsidRPr="00604593">
              <w:rPr>
                <w:rFonts w:eastAsia="Times New Roman" w:cs="Arial"/>
                <w:color w:val="auto"/>
                <w:sz w:val="16"/>
                <w:szCs w:val="16"/>
                <w:lang w:eastAsia="en-AU"/>
              </w:rPr>
              <w:t>2022-23 Forward estimate</w:t>
            </w:r>
            <w:r w:rsidRPr="00604593">
              <w:rPr>
                <w:rFonts w:eastAsia="Times New Roman" w:cs="Arial"/>
                <w:color w:val="auto"/>
                <w:sz w:val="16"/>
                <w:szCs w:val="16"/>
                <w:lang w:eastAsia="en-AU"/>
              </w:rPr>
              <w:br/>
              <w:t>$'000</w:t>
            </w:r>
          </w:p>
        </w:tc>
        <w:tc>
          <w:tcPr>
            <w:tcW w:w="594" w:type="pct"/>
            <w:tcBorders>
              <w:top w:val="single" w:sz="4" w:space="0" w:color="auto"/>
              <w:left w:val="nil"/>
              <w:bottom w:val="single" w:sz="4" w:space="0" w:color="auto"/>
              <w:right w:val="nil"/>
            </w:tcBorders>
            <w:shd w:val="clear" w:color="auto" w:fill="auto"/>
            <w:vAlign w:val="center"/>
            <w:hideMark/>
          </w:tcPr>
          <w:p w14:paraId="0C094867" w14:textId="77777777" w:rsidR="00604593" w:rsidRPr="00604593" w:rsidRDefault="00604593" w:rsidP="002C4D19">
            <w:pPr>
              <w:spacing w:after="0"/>
              <w:jc w:val="right"/>
              <w:rPr>
                <w:rFonts w:eastAsia="Times New Roman" w:cs="Arial"/>
                <w:color w:val="auto"/>
                <w:sz w:val="16"/>
                <w:szCs w:val="16"/>
                <w:lang w:eastAsia="en-AU"/>
              </w:rPr>
            </w:pPr>
            <w:r w:rsidRPr="00604593">
              <w:rPr>
                <w:rFonts w:eastAsia="Times New Roman" w:cs="Arial"/>
                <w:color w:val="auto"/>
                <w:sz w:val="16"/>
                <w:szCs w:val="16"/>
                <w:lang w:eastAsia="en-AU"/>
              </w:rPr>
              <w:t>2023-24</w:t>
            </w:r>
            <w:r w:rsidRPr="00604593">
              <w:rPr>
                <w:rFonts w:eastAsia="Times New Roman" w:cs="Arial"/>
                <w:color w:val="auto"/>
                <w:sz w:val="16"/>
                <w:szCs w:val="16"/>
                <w:lang w:eastAsia="en-AU"/>
              </w:rPr>
              <w:br/>
              <w:t>Forward estimate</w:t>
            </w:r>
            <w:r w:rsidRPr="00604593">
              <w:rPr>
                <w:rFonts w:eastAsia="Times New Roman" w:cs="Arial"/>
                <w:color w:val="auto"/>
                <w:sz w:val="16"/>
                <w:szCs w:val="16"/>
                <w:lang w:eastAsia="en-AU"/>
              </w:rPr>
              <w:br/>
              <w:t>$'000</w:t>
            </w:r>
          </w:p>
        </w:tc>
      </w:tr>
      <w:tr w:rsidR="00604593" w:rsidRPr="00604593" w14:paraId="0685CB3A"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295A888B" w14:textId="77777777" w:rsidR="00604593" w:rsidRPr="00604593" w:rsidRDefault="00604593" w:rsidP="002C4D19">
            <w:pPr>
              <w:spacing w:after="0"/>
              <w:jc w:val="left"/>
              <w:rPr>
                <w:rFonts w:eastAsia="Times New Roman" w:cs="Arial"/>
                <w:b/>
                <w:bCs/>
                <w:sz w:val="16"/>
                <w:szCs w:val="16"/>
                <w:lang w:eastAsia="en-AU"/>
              </w:rPr>
            </w:pPr>
            <w:r w:rsidRPr="00604593">
              <w:rPr>
                <w:rFonts w:eastAsia="Times New Roman" w:cs="Arial"/>
                <w:b/>
                <w:bCs/>
                <w:sz w:val="16"/>
                <w:szCs w:val="16"/>
                <w:lang w:eastAsia="en-AU"/>
              </w:rPr>
              <w:t>OPERATING ACTIVITIES</w:t>
            </w:r>
          </w:p>
        </w:tc>
        <w:tc>
          <w:tcPr>
            <w:tcW w:w="599" w:type="pct"/>
            <w:tcBorders>
              <w:top w:val="nil"/>
              <w:left w:val="nil"/>
              <w:bottom w:val="nil"/>
              <w:right w:val="nil"/>
            </w:tcBorders>
            <w:shd w:val="clear" w:color="auto" w:fill="auto"/>
            <w:noWrap/>
            <w:vAlign w:val="center"/>
            <w:hideMark/>
          </w:tcPr>
          <w:p w14:paraId="113501BC" w14:textId="77777777" w:rsidR="00604593" w:rsidRPr="00604593" w:rsidRDefault="00604593" w:rsidP="00604593">
            <w:pPr>
              <w:spacing w:after="0"/>
              <w:jc w:val="left"/>
              <w:rPr>
                <w:rFonts w:eastAsia="Times New Roman" w:cs="Arial"/>
                <w:b/>
                <w:bCs/>
                <w:sz w:val="16"/>
                <w:szCs w:val="16"/>
                <w:lang w:eastAsia="en-AU"/>
              </w:rPr>
            </w:pPr>
          </w:p>
        </w:tc>
        <w:tc>
          <w:tcPr>
            <w:tcW w:w="582" w:type="pct"/>
            <w:tcBorders>
              <w:top w:val="nil"/>
              <w:left w:val="nil"/>
              <w:bottom w:val="nil"/>
              <w:right w:val="nil"/>
            </w:tcBorders>
            <w:shd w:val="clear" w:color="000000" w:fill="E6E6E6"/>
            <w:noWrap/>
            <w:vAlign w:val="center"/>
            <w:hideMark/>
          </w:tcPr>
          <w:p w14:paraId="3990367B" w14:textId="77777777" w:rsidR="00604593" w:rsidRPr="00604593" w:rsidRDefault="00604593" w:rsidP="00604593">
            <w:pPr>
              <w:spacing w:after="0"/>
              <w:jc w:val="lef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nil"/>
              <w:left w:val="nil"/>
              <w:bottom w:val="nil"/>
              <w:right w:val="nil"/>
            </w:tcBorders>
            <w:shd w:val="clear" w:color="auto" w:fill="auto"/>
            <w:noWrap/>
            <w:vAlign w:val="center"/>
            <w:hideMark/>
          </w:tcPr>
          <w:p w14:paraId="6C86D476" w14:textId="77777777" w:rsidR="00604593" w:rsidRPr="00604593" w:rsidRDefault="00604593" w:rsidP="00604593">
            <w:pPr>
              <w:spacing w:after="0"/>
              <w:jc w:val="left"/>
              <w:rPr>
                <w:rFonts w:eastAsia="Times New Roman" w:cs="Arial"/>
                <w:sz w:val="16"/>
                <w:szCs w:val="16"/>
                <w:lang w:eastAsia="en-AU"/>
              </w:rPr>
            </w:pPr>
          </w:p>
        </w:tc>
        <w:tc>
          <w:tcPr>
            <w:tcW w:w="582" w:type="pct"/>
            <w:tcBorders>
              <w:top w:val="nil"/>
              <w:left w:val="nil"/>
              <w:bottom w:val="nil"/>
              <w:right w:val="nil"/>
            </w:tcBorders>
            <w:shd w:val="clear" w:color="auto" w:fill="auto"/>
            <w:noWrap/>
            <w:vAlign w:val="center"/>
            <w:hideMark/>
          </w:tcPr>
          <w:p w14:paraId="0B91B386" w14:textId="77777777" w:rsidR="00604593" w:rsidRPr="00604593" w:rsidRDefault="00604593" w:rsidP="00604593">
            <w:pPr>
              <w:spacing w:after="0"/>
              <w:jc w:val="left"/>
              <w:rPr>
                <w:rFonts w:ascii="Times New Roman" w:eastAsia="Times New Roman" w:hAnsi="Times New Roman" w:cs="Times New Roman"/>
                <w:color w:val="auto"/>
                <w:sz w:val="20"/>
                <w:szCs w:val="20"/>
                <w:lang w:eastAsia="en-AU"/>
              </w:rPr>
            </w:pPr>
          </w:p>
        </w:tc>
        <w:tc>
          <w:tcPr>
            <w:tcW w:w="594" w:type="pct"/>
            <w:tcBorders>
              <w:top w:val="nil"/>
              <w:left w:val="nil"/>
              <w:bottom w:val="nil"/>
              <w:right w:val="nil"/>
            </w:tcBorders>
            <w:shd w:val="clear" w:color="auto" w:fill="auto"/>
            <w:noWrap/>
            <w:vAlign w:val="center"/>
            <w:hideMark/>
          </w:tcPr>
          <w:p w14:paraId="6FA0CA82" w14:textId="77777777" w:rsidR="00604593" w:rsidRPr="00604593" w:rsidRDefault="00604593" w:rsidP="00604593">
            <w:pPr>
              <w:spacing w:after="0"/>
              <w:jc w:val="left"/>
              <w:rPr>
                <w:rFonts w:ascii="Times New Roman" w:eastAsia="Times New Roman" w:hAnsi="Times New Roman" w:cs="Times New Roman"/>
                <w:color w:val="auto"/>
                <w:sz w:val="20"/>
                <w:szCs w:val="20"/>
                <w:lang w:eastAsia="en-AU"/>
              </w:rPr>
            </w:pPr>
          </w:p>
        </w:tc>
      </w:tr>
      <w:tr w:rsidR="00604593" w:rsidRPr="00604593" w14:paraId="4AAB7564"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55D2160F" w14:textId="77777777" w:rsidR="00604593" w:rsidRPr="00604593" w:rsidRDefault="00604593" w:rsidP="002C4D19">
            <w:pPr>
              <w:spacing w:after="0"/>
              <w:jc w:val="left"/>
              <w:rPr>
                <w:rFonts w:eastAsia="Times New Roman" w:cs="Arial"/>
                <w:b/>
                <w:bCs/>
                <w:sz w:val="16"/>
                <w:szCs w:val="16"/>
                <w:lang w:eastAsia="en-AU"/>
              </w:rPr>
            </w:pPr>
            <w:r w:rsidRPr="00604593">
              <w:rPr>
                <w:rFonts w:eastAsia="Times New Roman" w:cs="Arial"/>
                <w:b/>
                <w:bCs/>
                <w:sz w:val="16"/>
                <w:szCs w:val="16"/>
                <w:lang w:eastAsia="en-AU"/>
              </w:rPr>
              <w:t>Cash received</w:t>
            </w:r>
          </w:p>
        </w:tc>
        <w:tc>
          <w:tcPr>
            <w:tcW w:w="599" w:type="pct"/>
            <w:tcBorders>
              <w:top w:val="nil"/>
              <w:left w:val="nil"/>
              <w:bottom w:val="nil"/>
              <w:right w:val="nil"/>
            </w:tcBorders>
            <w:shd w:val="clear" w:color="auto" w:fill="auto"/>
            <w:noWrap/>
            <w:vAlign w:val="center"/>
            <w:hideMark/>
          </w:tcPr>
          <w:p w14:paraId="77A51ACF" w14:textId="77777777" w:rsidR="00604593" w:rsidRPr="00604593" w:rsidRDefault="00604593" w:rsidP="00604593">
            <w:pPr>
              <w:spacing w:after="0"/>
              <w:jc w:val="left"/>
              <w:rPr>
                <w:rFonts w:eastAsia="Times New Roman" w:cs="Arial"/>
                <w:b/>
                <w:bCs/>
                <w:sz w:val="16"/>
                <w:szCs w:val="16"/>
                <w:lang w:eastAsia="en-AU"/>
              </w:rPr>
            </w:pPr>
          </w:p>
        </w:tc>
        <w:tc>
          <w:tcPr>
            <w:tcW w:w="582" w:type="pct"/>
            <w:tcBorders>
              <w:top w:val="nil"/>
              <w:left w:val="nil"/>
              <w:bottom w:val="nil"/>
              <w:right w:val="nil"/>
            </w:tcBorders>
            <w:shd w:val="clear" w:color="000000" w:fill="E6E6E6"/>
            <w:noWrap/>
            <w:vAlign w:val="center"/>
            <w:hideMark/>
          </w:tcPr>
          <w:p w14:paraId="14025D7B" w14:textId="77777777" w:rsidR="00604593" w:rsidRPr="00604593" w:rsidRDefault="00604593" w:rsidP="00604593">
            <w:pPr>
              <w:spacing w:after="0"/>
              <w:jc w:val="lef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nil"/>
              <w:left w:val="nil"/>
              <w:bottom w:val="nil"/>
              <w:right w:val="nil"/>
            </w:tcBorders>
            <w:shd w:val="clear" w:color="auto" w:fill="auto"/>
            <w:noWrap/>
            <w:vAlign w:val="center"/>
            <w:hideMark/>
          </w:tcPr>
          <w:p w14:paraId="39C8E8EA" w14:textId="77777777" w:rsidR="00604593" w:rsidRPr="00604593" w:rsidRDefault="00604593" w:rsidP="00604593">
            <w:pPr>
              <w:spacing w:after="0"/>
              <w:jc w:val="left"/>
              <w:rPr>
                <w:rFonts w:eastAsia="Times New Roman" w:cs="Arial"/>
                <w:sz w:val="16"/>
                <w:szCs w:val="16"/>
                <w:lang w:eastAsia="en-AU"/>
              </w:rPr>
            </w:pPr>
          </w:p>
        </w:tc>
        <w:tc>
          <w:tcPr>
            <w:tcW w:w="582" w:type="pct"/>
            <w:tcBorders>
              <w:top w:val="nil"/>
              <w:left w:val="nil"/>
              <w:bottom w:val="nil"/>
              <w:right w:val="nil"/>
            </w:tcBorders>
            <w:shd w:val="clear" w:color="auto" w:fill="auto"/>
            <w:noWrap/>
            <w:vAlign w:val="center"/>
            <w:hideMark/>
          </w:tcPr>
          <w:p w14:paraId="6B9C1972" w14:textId="77777777" w:rsidR="00604593" w:rsidRPr="00604593" w:rsidRDefault="00604593" w:rsidP="00604593">
            <w:pPr>
              <w:spacing w:after="0"/>
              <w:jc w:val="left"/>
              <w:rPr>
                <w:rFonts w:ascii="Times New Roman" w:eastAsia="Times New Roman" w:hAnsi="Times New Roman" w:cs="Times New Roman"/>
                <w:color w:val="auto"/>
                <w:sz w:val="20"/>
                <w:szCs w:val="20"/>
                <w:lang w:eastAsia="en-AU"/>
              </w:rPr>
            </w:pPr>
          </w:p>
        </w:tc>
        <w:tc>
          <w:tcPr>
            <w:tcW w:w="594" w:type="pct"/>
            <w:tcBorders>
              <w:top w:val="nil"/>
              <w:left w:val="nil"/>
              <w:bottom w:val="nil"/>
              <w:right w:val="nil"/>
            </w:tcBorders>
            <w:shd w:val="clear" w:color="auto" w:fill="auto"/>
            <w:noWrap/>
            <w:vAlign w:val="center"/>
            <w:hideMark/>
          </w:tcPr>
          <w:p w14:paraId="5E890C58" w14:textId="77777777" w:rsidR="00604593" w:rsidRPr="00604593" w:rsidRDefault="00604593" w:rsidP="00604593">
            <w:pPr>
              <w:spacing w:after="0"/>
              <w:jc w:val="left"/>
              <w:rPr>
                <w:rFonts w:ascii="Times New Roman" w:eastAsia="Times New Roman" w:hAnsi="Times New Roman" w:cs="Times New Roman"/>
                <w:color w:val="auto"/>
                <w:sz w:val="20"/>
                <w:szCs w:val="20"/>
                <w:lang w:eastAsia="en-AU"/>
              </w:rPr>
            </w:pPr>
          </w:p>
        </w:tc>
      </w:tr>
      <w:tr w:rsidR="00604593" w:rsidRPr="00604593" w14:paraId="57F0323A" w14:textId="77777777" w:rsidTr="002C4D19">
        <w:trPr>
          <w:divId w:val="95835391"/>
          <w:trHeight w:hRule="exact" w:val="454"/>
        </w:trPr>
        <w:tc>
          <w:tcPr>
            <w:tcW w:w="2060" w:type="pct"/>
            <w:tcBorders>
              <w:top w:val="nil"/>
              <w:left w:val="nil"/>
              <w:bottom w:val="nil"/>
              <w:right w:val="nil"/>
            </w:tcBorders>
            <w:shd w:val="clear" w:color="auto" w:fill="auto"/>
            <w:vAlign w:val="bottom"/>
            <w:hideMark/>
          </w:tcPr>
          <w:p w14:paraId="070F76F6" w14:textId="77777777" w:rsidR="002C4D19" w:rsidRDefault="00604593" w:rsidP="002C4D19">
            <w:pPr>
              <w:spacing w:after="0"/>
              <w:ind w:left="170"/>
              <w:jc w:val="left"/>
              <w:rPr>
                <w:rFonts w:eastAsia="Times New Roman" w:cs="Arial"/>
                <w:color w:val="auto"/>
                <w:sz w:val="16"/>
                <w:szCs w:val="16"/>
                <w:lang w:eastAsia="en-AU"/>
              </w:rPr>
            </w:pPr>
            <w:r w:rsidRPr="00604593">
              <w:rPr>
                <w:rFonts w:eastAsia="Times New Roman" w:cs="Arial"/>
                <w:color w:val="auto"/>
                <w:sz w:val="16"/>
                <w:szCs w:val="16"/>
                <w:lang w:eastAsia="en-AU"/>
              </w:rPr>
              <w:t xml:space="preserve">Financial Institutions Supervisory </w:t>
            </w:r>
          </w:p>
          <w:p w14:paraId="2EC36CF9" w14:textId="5D2D2E10" w:rsidR="00604593" w:rsidRPr="00604593" w:rsidRDefault="002C4D19" w:rsidP="002C4D19">
            <w:pPr>
              <w:spacing w:after="0"/>
              <w:ind w:left="170"/>
              <w:jc w:val="left"/>
              <w:rPr>
                <w:rFonts w:eastAsia="Times New Roman" w:cs="Arial"/>
                <w:color w:val="auto"/>
                <w:sz w:val="16"/>
                <w:szCs w:val="16"/>
                <w:lang w:eastAsia="en-AU"/>
              </w:rPr>
            </w:pPr>
            <w:r>
              <w:rPr>
                <w:rFonts w:eastAsia="Times New Roman" w:cs="Arial"/>
                <w:color w:val="auto"/>
                <w:sz w:val="16"/>
                <w:szCs w:val="16"/>
                <w:lang w:eastAsia="en-AU"/>
              </w:rPr>
              <w:t xml:space="preserve">  </w:t>
            </w:r>
            <w:r w:rsidR="00604593" w:rsidRPr="00604593">
              <w:rPr>
                <w:rFonts w:eastAsia="Times New Roman" w:cs="Arial"/>
                <w:color w:val="auto"/>
                <w:sz w:val="16"/>
                <w:szCs w:val="16"/>
                <w:lang w:eastAsia="en-AU"/>
              </w:rPr>
              <w:t>Levies</w:t>
            </w:r>
          </w:p>
        </w:tc>
        <w:tc>
          <w:tcPr>
            <w:tcW w:w="599" w:type="pct"/>
            <w:tcBorders>
              <w:top w:val="nil"/>
              <w:left w:val="nil"/>
              <w:bottom w:val="nil"/>
              <w:right w:val="nil"/>
            </w:tcBorders>
            <w:shd w:val="clear" w:color="auto" w:fill="auto"/>
            <w:noWrap/>
            <w:vAlign w:val="bottom"/>
            <w:hideMark/>
          </w:tcPr>
          <w:p w14:paraId="1A3858A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237,880 </w:t>
            </w:r>
          </w:p>
        </w:tc>
        <w:tc>
          <w:tcPr>
            <w:tcW w:w="582" w:type="pct"/>
            <w:tcBorders>
              <w:top w:val="nil"/>
              <w:left w:val="nil"/>
              <w:bottom w:val="nil"/>
              <w:right w:val="nil"/>
            </w:tcBorders>
            <w:shd w:val="clear" w:color="000000" w:fill="E6E6E6"/>
            <w:noWrap/>
            <w:vAlign w:val="bottom"/>
            <w:hideMark/>
          </w:tcPr>
          <w:p w14:paraId="7EAE1AD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223,408 </w:t>
            </w:r>
          </w:p>
        </w:tc>
        <w:tc>
          <w:tcPr>
            <w:tcW w:w="582" w:type="pct"/>
            <w:tcBorders>
              <w:top w:val="nil"/>
              <w:left w:val="nil"/>
              <w:bottom w:val="nil"/>
              <w:right w:val="nil"/>
            </w:tcBorders>
            <w:shd w:val="clear" w:color="auto" w:fill="auto"/>
            <w:noWrap/>
            <w:vAlign w:val="bottom"/>
            <w:hideMark/>
          </w:tcPr>
          <w:p w14:paraId="7847B27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259,206 </w:t>
            </w:r>
          </w:p>
        </w:tc>
        <w:tc>
          <w:tcPr>
            <w:tcW w:w="582" w:type="pct"/>
            <w:tcBorders>
              <w:top w:val="nil"/>
              <w:left w:val="nil"/>
              <w:bottom w:val="nil"/>
              <w:right w:val="nil"/>
            </w:tcBorders>
            <w:shd w:val="clear" w:color="auto" w:fill="auto"/>
            <w:noWrap/>
            <w:vAlign w:val="bottom"/>
            <w:hideMark/>
          </w:tcPr>
          <w:p w14:paraId="7195964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231,301 </w:t>
            </w:r>
          </w:p>
        </w:tc>
        <w:tc>
          <w:tcPr>
            <w:tcW w:w="594" w:type="pct"/>
            <w:tcBorders>
              <w:top w:val="nil"/>
              <w:left w:val="nil"/>
              <w:bottom w:val="nil"/>
              <w:right w:val="nil"/>
            </w:tcBorders>
            <w:shd w:val="clear" w:color="auto" w:fill="auto"/>
            <w:noWrap/>
            <w:vAlign w:val="bottom"/>
            <w:hideMark/>
          </w:tcPr>
          <w:p w14:paraId="12B2298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232,534 </w:t>
            </w:r>
          </w:p>
        </w:tc>
      </w:tr>
      <w:tr w:rsidR="00604593" w:rsidRPr="00604593" w14:paraId="3FC8611E"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34C3C385"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Interest</w:t>
            </w:r>
          </w:p>
        </w:tc>
        <w:tc>
          <w:tcPr>
            <w:tcW w:w="599" w:type="pct"/>
            <w:tcBorders>
              <w:top w:val="nil"/>
              <w:left w:val="nil"/>
              <w:bottom w:val="nil"/>
              <w:right w:val="nil"/>
            </w:tcBorders>
            <w:shd w:val="clear" w:color="auto" w:fill="auto"/>
            <w:noWrap/>
            <w:vAlign w:val="bottom"/>
            <w:hideMark/>
          </w:tcPr>
          <w:p w14:paraId="5530A71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 </w:t>
            </w:r>
          </w:p>
        </w:tc>
        <w:tc>
          <w:tcPr>
            <w:tcW w:w="582" w:type="pct"/>
            <w:tcBorders>
              <w:top w:val="nil"/>
              <w:left w:val="nil"/>
              <w:bottom w:val="nil"/>
              <w:right w:val="nil"/>
            </w:tcBorders>
            <w:shd w:val="clear" w:color="000000" w:fill="E6E6E6"/>
            <w:noWrap/>
            <w:vAlign w:val="bottom"/>
            <w:hideMark/>
          </w:tcPr>
          <w:p w14:paraId="4687457F"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c>
          <w:tcPr>
            <w:tcW w:w="582" w:type="pct"/>
            <w:tcBorders>
              <w:top w:val="nil"/>
              <w:left w:val="nil"/>
              <w:bottom w:val="nil"/>
              <w:right w:val="nil"/>
            </w:tcBorders>
            <w:shd w:val="clear" w:color="auto" w:fill="auto"/>
            <w:noWrap/>
            <w:vAlign w:val="bottom"/>
            <w:hideMark/>
          </w:tcPr>
          <w:p w14:paraId="4E81E3B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c>
          <w:tcPr>
            <w:tcW w:w="582" w:type="pct"/>
            <w:tcBorders>
              <w:top w:val="nil"/>
              <w:left w:val="nil"/>
              <w:bottom w:val="nil"/>
              <w:right w:val="nil"/>
            </w:tcBorders>
            <w:shd w:val="clear" w:color="auto" w:fill="auto"/>
            <w:noWrap/>
            <w:vAlign w:val="bottom"/>
            <w:hideMark/>
          </w:tcPr>
          <w:p w14:paraId="6808CCDF"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c>
          <w:tcPr>
            <w:tcW w:w="594" w:type="pct"/>
            <w:tcBorders>
              <w:top w:val="nil"/>
              <w:left w:val="nil"/>
              <w:bottom w:val="nil"/>
              <w:right w:val="nil"/>
            </w:tcBorders>
            <w:shd w:val="clear" w:color="auto" w:fill="auto"/>
            <w:noWrap/>
            <w:vAlign w:val="bottom"/>
            <w:hideMark/>
          </w:tcPr>
          <w:p w14:paraId="34A88378"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r>
      <w:tr w:rsidR="00604593" w:rsidRPr="00604593" w14:paraId="27185420"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0542A387"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Risk equalisation levy collections</w:t>
            </w:r>
          </w:p>
        </w:tc>
        <w:tc>
          <w:tcPr>
            <w:tcW w:w="599" w:type="pct"/>
            <w:tcBorders>
              <w:top w:val="nil"/>
              <w:left w:val="nil"/>
              <w:bottom w:val="nil"/>
              <w:right w:val="nil"/>
            </w:tcBorders>
            <w:shd w:val="clear" w:color="auto" w:fill="auto"/>
            <w:noWrap/>
            <w:vAlign w:val="bottom"/>
            <w:hideMark/>
          </w:tcPr>
          <w:p w14:paraId="68882D8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472,666 </w:t>
            </w:r>
          </w:p>
        </w:tc>
        <w:tc>
          <w:tcPr>
            <w:tcW w:w="582" w:type="pct"/>
            <w:tcBorders>
              <w:top w:val="nil"/>
              <w:left w:val="nil"/>
              <w:bottom w:val="nil"/>
              <w:right w:val="nil"/>
            </w:tcBorders>
            <w:shd w:val="clear" w:color="000000" w:fill="E6E6E6"/>
            <w:noWrap/>
            <w:vAlign w:val="bottom"/>
            <w:hideMark/>
          </w:tcPr>
          <w:p w14:paraId="4B47C326"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82" w:type="pct"/>
            <w:tcBorders>
              <w:top w:val="nil"/>
              <w:left w:val="nil"/>
              <w:bottom w:val="nil"/>
              <w:right w:val="nil"/>
            </w:tcBorders>
            <w:shd w:val="clear" w:color="auto" w:fill="auto"/>
            <w:noWrap/>
            <w:vAlign w:val="bottom"/>
            <w:hideMark/>
          </w:tcPr>
          <w:p w14:paraId="1B16759A"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82" w:type="pct"/>
            <w:tcBorders>
              <w:top w:val="nil"/>
              <w:left w:val="nil"/>
              <w:bottom w:val="nil"/>
              <w:right w:val="nil"/>
            </w:tcBorders>
            <w:shd w:val="clear" w:color="auto" w:fill="auto"/>
            <w:noWrap/>
            <w:vAlign w:val="bottom"/>
            <w:hideMark/>
          </w:tcPr>
          <w:p w14:paraId="47AA64E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94" w:type="pct"/>
            <w:tcBorders>
              <w:top w:val="nil"/>
              <w:left w:val="nil"/>
              <w:bottom w:val="nil"/>
              <w:right w:val="nil"/>
            </w:tcBorders>
            <w:shd w:val="clear" w:color="auto" w:fill="auto"/>
            <w:noWrap/>
            <w:vAlign w:val="bottom"/>
            <w:hideMark/>
          </w:tcPr>
          <w:p w14:paraId="6EED77C3"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r>
      <w:tr w:rsidR="00604593" w:rsidRPr="00604593" w14:paraId="7642F617"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6B6012D5"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Fines</w:t>
            </w:r>
          </w:p>
        </w:tc>
        <w:tc>
          <w:tcPr>
            <w:tcW w:w="599" w:type="pct"/>
            <w:tcBorders>
              <w:top w:val="nil"/>
              <w:left w:val="nil"/>
              <w:bottom w:val="nil"/>
              <w:right w:val="nil"/>
            </w:tcBorders>
            <w:shd w:val="clear" w:color="auto" w:fill="auto"/>
            <w:noWrap/>
            <w:vAlign w:val="bottom"/>
            <w:hideMark/>
          </w:tcPr>
          <w:p w14:paraId="5FBF72F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1,611 </w:t>
            </w:r>
          </w:p>
        </w:tc>
        <w:tc>
          <w:tcPr>
            <w:tcW w:w="582" w:type="pct"/>
            <w:tcBorders>
              <w:top w:val="nil"/>
              <w:left w:val="nil"/>
              <w:bottom w:val="nil"/>
              <w:right w:val="nil"/>
            </w:tcBorders>
            <w:shd w:val="clear" w:color="000000" w:fill="E6E6E6"/>
            <w:noWrap/>
            <w:vAlign w:val="bottom"/>
            <w:hideMark/>
          </w:tcPr>
          <w:p w14:paraId="4EAA0B54"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 </w:t>
            </w:r>
          </w:p>
        </w:tc>
        <w:tc>
          <w:tcPr>
            <w:tcW w:w="582" w:type="pct"/>
            <w:tcBorders>
              <w:top w:val="nil"/>
              <w:left w:val="nil"/>
              <w:bottom w:val="nil"/>
              <w:right w:val="nil"/>
            </w:tcBorders>
            <w:shd w:val="clear" w:color="auto" w:fill="auto"/>
            <w:noWrap/>
            <w:vAlign w:val="bottom"/>
            <w:hideMark/>
          </w:tcPr>
          <w:p w14:paraId="6C8165B0"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 </w:t>
            </w:r>
          </w:p>
        </w:tc>
        <w:tc>
          <w:tcPr>
            <w:tcW w:w="582" w:type="pct"/>
            <w:tcBorders>
              <w:top w:val="nil"/>
              <w:left w:val="nil"/>
              <w:bottom w:val="nil"/>
              <w:right w:val="nil"/>
            </w:tcBorders>
            <w:shd w:val="clear" w:color="auto" w:fill="auto"/>
            <w:noWrap/>
            <w:vAlign w:val="bottom"/>
            <w:hideMark/>
          </w:tcPr>
          <w:p w14:paraId="3B26F86A"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 </w:t>
            </w:r>
          </w:p>
        </w:tc>
        <w:tc>
          <w:tcPr>
            <w:tcW w:w="594" w:type="pct"/>
            <w:tcBorders>
              <w:top w:val="nil"/>
              <w:left w:val="nil"/>
              <w:bottom w:val="nil"/>
              <w:right w:val="nil"/>
            </w:tcBorders>
            <w:shd w:val="clear" w:color="auto" w:fill="auto"/>
            <w:noWrap/>
            <w:vAlign w:val="bottom"/>
            <w:hideMark/>
          </w:tcPr>
          <w:p w14:paraId="6114CE80"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 </w:t>
            </w:r>
          </w:p>
        </w:tc>
      </w:tr>
      <w:tr w:rsidR="00604593" w:rsidRPr="00604593" w14:paraId="79DCD552" w14:textId="77777777" w:rsidTr="002C4D19">
        <w:trPr>
          <w:divId w:val="95835391"/>
          <w:trHeight w:hRule="exact" w:val="210"/>
        </w:trPr>
        <w:tc>
          <w:tcPr>
            <w:tcW w:w="2060" w:type="pct"/>
            <w:tcBorders>
              <w:top w:val="nil"/>
              <w:left w:val="nil"/>
              <w:bottom w:val="nil"/>
              <w:right w:val="nil"/>
            </w:tcBorders>
            <w:shd w:val="clear" w:color="auto" w:fill="auto"/>
            <w:vAlign w:val="bottom"/>
            <w:hideMark/>
          </w:tcPr>
          <w:p w14:paraId="01E7B849" w14:textId="77777777" w:rsidR="00604593" w:rsidRPr="00604593" w:rsidRDefault="00604593" w:rsidP="002C4D19">
            <w:pPr>
              <w:spacing w:after="0"/>
              <w:jc w:val="left"/>
              <w:rPr>
                <w:rFonts w:eastAsia="Times New Roman" w:cs="Arial"/>
                <w:b/>
                <w:bCs/>
                <w:i/>
                <w:iCs/>
                <w:sz w:val="16"/>
                <w:szCs w:val="16"/>
                <w:lang w:eastAsia="en-AU"/>
              </w:rPr>
            </w:pPr>
            <w:r w:rsidRPr="00604593">
              <w:rPr>
                <w:rFonts w:eastAsia="Times New Roman" w:cs="Arial"/>
                <w:b/>
                <w:bCs/>
                <w:i/>
                <w:iCs/>
                <w:sz w:val="16"/>
                <w:szCs w:val="16"/>
                <w:lang w:eastAsia="en-AU"/>
              </w:rPr>
              <w:t>Total cash received</w:t>
            </w:r>
          </w:p>
        </w:tc>
        <w:tc>
          <w:tcPr>
            <w:tcW w:w="599" w:type="pct"/>
            <w:tcBorders>
              <w:top w:val="single" w:sz="4" w:space="0" w:color="000000"/>
              <w:left w:val="nil"/>
              <w:bottom w:val="single" w:sz="4" w:space="0" w:color="000000"/>
              <w:right w:val="nil"/>
            </w:tcBorders>
            <w:shd w:val="clear" w:color="auto" w:fill="auto"/>
            <w:noWrap/>
            <w:vAlign w:val="bottom"/>
            <w:hideMark/>
          </w:tcPr>
          <w:p w14:paraId="31957999"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712,157 </w:t>
            </w:r>
          </w:p>
        </w:tc>
        <w:tc>
          <w:tcPr>
            <w:tcW w:w="582" w:type="pct"/>
            <w:tcBorders>
              <w:top w:val="single" w:sz="4" w:space="0" w:color="000000"/>
              <w:left w:val="nil"/>
              <w:bottom w:val="single" w:sz="4" w:space="0" w:color="000000"/>
              <w:right w:val="nil"/>
            </w:tcBorders>
            <w:shd w:val="clear" w:color="000000" w:fill="E6E6E6"/>
            <w:noWrap/>
            <w:vAlign w:val="bottom"/>
            <w:hideMark/>
          </w:tcPr>
          <w:p w14:paraId="4E66BB73"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673,463 </w:t>
            </w:r>
          </w:p>
        </w:tc>
        <w:tc>
          <w:tcPr>
            <w:tcW w:w="582" w:type="pct"/>
            <w:tcBorders>
              <w:top w:val="single" w:sz="4" w:space="0" w:color="000000"/>
              <w:left w:val="nil"/>
              <w:bottom w:val="single" w:sz="4" w:space="0" w:color="000000"/>
              <w:right w:val="nil"/>
            </w:tcBorders>
            <w:shd w:val="clear" w:color="auto" w:fill="auto"/>
            <w:noWrap/>
            <w:vAlign w:val="bottom"/>
            <w:hideMark/>
          </w:tcPr>
          <w:p w14:paraId="56320597"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709,261 </w:t>
            </w:r>
          </w:p>
        </w:tc>
        <w:tc>
          <w:tcPr>
            <w:tcW w:w="582" w:type="pct"/>
            <w:tcBorders>
              <w:top w:val="single" w:sz="4" w:space="0" w:color="000000"/>
              <w:left w:val="nil"/>
              <w:bottom w:val="single" w:sz="4" w:space="0" w:color="000000"/>
              <w:right w:val="nil"/>
            </w:tcBorders>
            <w:shd w:val="clear" w:color="auto" w:fill="auto"/>
            <w:noWrap/>
            <w:vAlign w:val="bottom"/>
            <w:hideMark/>
          </w:tcPr>
          <w:p w14:paraId="580D5163"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681,356 </w:t>
            </w:r>
          </w:p>
        </w:tc>
        <w:tc>
          <w:tcPr>
            <w:tcW w:w="594" w:type="pct"/>
            <w:tcBorders>
              <w:top w:val="single" w:sz="4" w:space="0" w:color="000000"/>
              <w:left w:val="nil"/>
              <w:bottom w:val="single" w:sz="4" w:space="0" w:color="000000"/>
              <w:right w:val="nil"/>
            </w:tcBorders>
            <w:shd w:val="clear" w:color="auto" w:fill="auto"/>
            <w:noWrap/>
            <w:vAlign w:val="bottom"/>
            <w:hideMark/>
          </w:tcPr>
          <w:p w14:paraId="11F83383"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682,589 </w:t>
            </w:r>
          </w:p>
        </w:tc>
      </w:tr>
      <w:tr w:rsidR="00604593" w:rsidRPr="00604593" w14:paraId="5EF4AEB8"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27F0957D" w14:textId="77777777" w:rsidR="00604593" w:rsidRPr="00604593" w:rsidRDefault="00604593" w:rsidP="002C4D19">
            <w:pPr>
              <w:spacing w:after="0"/>
              <w:jc w:val="left"/>
              <w:rPr>
                <w:rFonts w:eastAsia="Times New Roman" w:cs="Arial"/>
                <w:b/>
                <w:bCs/>
                <w:sz w:val="16"/>
                <w:szCs w:val="16"/>
                <w:lang w:eastAsia="en-AU"/>
              </w:rPr>
            </w:pPr>
            <w:r w:rsidRPr="00604593">
              <w:rPr>
                <w:rFonts w:eastAsia="Times New Roman" w:cs="Arial"/>
                <w:b/>
                <w:bCs/>
                <w:sz w:val="16"/>
                <w:szCs w:val="16"/>
                <w:lang w:eastAsia="en-AU"/>
              </w:rPr>
              <w:t>Cash used</w:t>
            </w:r>
          </w:p>
        </w:tc>
        <w:tc>
          <w:tcPr>
            <w:tcW w:w="599" w:type="pct"/>
            <w:tcBorders>
              <w:top w:val="nil"/>
              <w:left w:val="nil"/>
              <w:bottom w:val="nil"/>
              <w:right w:val="nil"/>
            </w:tcBorders>
            <w:shd w:val="clear" w:color="auto" w:fill="auto"/>
            <w:noWrap/>
            <w:vAlign w:val="bottom"/>
            <w:hideMark/>
          </w:tcPr>
          <w:p w14:paraId="53A3A910" w14:textId="77777777" w:rsidR="00604593" w:rsidRPr="00604593" w:rsidRDefault="00604593" w:rsidP="002C4D19">
            <w:pPr>
              <w:spacing w:after="0"/>
              <w:jc w:val="right"/>
              <w:rPr>
                <w:rFonts w:eastAsia="Times New Roman" w:cs="Arial"/>
                <w:b/>
                <w:bCs/>
                <w:sz w:val="16"/>
                <w:szCs w:val="16"/>
                <w:lang w:eastAsia="en-AU"/>
              </w:rPr>
            </w:pPr>
          </w:p>
        </w:tc>
        <w:tc>
          <w:tcPr>
            <w:tcW w:w="582" w:type="pct"/>
            <w:tcBorders>
              <w:top w:val="nil"/>
              <w:left w:val="nil"/>
              <w:bottom w:val="nil"/>
              <w:right w:val="nil"/>
            </w:tcBorders>
            <w:shd w:val="clear" w:color="000000" w:fill="E6E6E6"/>
            <w:noWrap/>
            <w:vAlign w:val="bottom"/>
            <w:hideMark/>
          </w:tcPr>
          <w:p w14:paraId="48999DAF"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nil"/>
              <w:left w:val="nil"/>
              <w:bottom w:val="nil"/>
              <w:right w:val="nil"/>
            </w:tcBorders>
            <w:shd w:val="clear" w:color="auto" w:fill="auto"/>
            <w:noWrap/>
            <w:vAlign w:val="bottom"/>
            <w:hideMark/>
          </w:tcPr>
          <w:p w14:paraId="4843185E" w14:textId="77777777" w:rsidR="00604593" w:rsidRPr="00604593" w:rsidRDefault="00604593" w:rsidP="002C4D19">
            <w:pPr>
              <w:spacing w:after="0"/>
              <w:jc w:val="right"/>
              <w:rPr>
                <w:rFonts w:eastAsia="Times New Roman" w:cs="Arial"/>
                <w:sz w:val="16"/>
                <w:szCs w:val="16"/>
                <w:lang w:eastAsia="en-AU"/>
              </w:rPr>
            </w:pPr>
          </w:p>
        </w:tc>
        <w:tc>
          <w:tcPr>
            <w:tcW w:w="582" w:type="pct"/>
            <w:tcBorders>
              <w:top w:val="nil"/>
              <w:left w:val="nil"/>
              <w:bottom w:val="nil"/>
              <w:right w:val="nil"/>
            </w:tcBorders>
            <w:shd w:val="clear" w:color="auto" w:fill="auto"/>
            <w:noWrap/>
            <w:vAlign w:val="bottom"/>
            <w:hideMark/>
          </w:tcPr>
          <w:p w14:paraId="510AA72A" w14:textId="77777777" w:rsidR="00604593" w:rsidRPr="00604593" w:rsidRDefault="00604593" w:rsidP="002C4D19">
            <w:pPr>
              <w:spacing w:after="0"/>
              <w:jc w:val="right"/>
              <w:rPr>
                <w:rFonts w:ascii="Times New Roman" w:eastAsia="Times New Roman" w:hAnsi="Times New Roman" w:cs="Times New Roman"/>
                <w:color w:val="auto"/>
                <w:sz w:val="20"/>
                <w:szCs w:val="20"/>
                <w:lang w:eastAsia="en-AU"/>
              </w:rPr>
            </w:pPr>
          </w:p>
        </w:tc>
        <w:tc>
          <w:tcPr>
            <w:tcW w:w="594" w:type="pct"/>
            <w:tcBorders>
              <w:top w:val="nil"/>
              <w:left w:val="nil"/>
              <w:bottom w:val="nil"/>
              <w:right w:val="nil"/>
            </w:tcBorders>
            <w:shd w:val="clear" w:color="auto" w:fill="auto"/>
            <w:noWrap/>
            <w:vAlign w:val="bottom"/>
            <w:hideMark/>
          </w:tcPr>
          <w:p w14:paraId="20BBC802" w14:textId="77777777" w:rsidR="00604593" w:rsidRPr="00604593" w:rsidRDefault="00604593" w:rsidP="002C4D19">
            <w:pPr>
              <w:spacing w:after="0"/>
              <w:jc w:val="right"/>
              <w:rPr>
                <w:rFonts w:ascii="Times New Roman" w:eastAsia="Times New Roman" w:hAnsi="Times New Roman" w:cs="Times New Roman"/>
                <w:color w:val="auto"/>
                <w:sz w:val="20"/>
                <w:szCs w:val="20"/>
                <w:lang w:eastAsia="en-AU"/>
              </w:rPr>
            </w:pPr>
          </w:p>
        </w:tc>
      </w:tr>
      <w:tr w:rsidR="00604593" w:rsidRPr="00604593" w14:paraId="2C92C78B"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6BDFB94F" w14:textId="77777777" w:rsidR="00604593" w:rsidRPr="00604593" w:rsidRDefault="00604593" w:rsidP="002C4D19">
            <w:pPr>
              <w:spacing w:after="0"/>
              <w:ind w:left="170"/>
              <w:jc w:val="left"/>
              <w:rPr>
                <w:rFonts w:eastAsia="Times New Roman" w:cs="Arial"/>
                <w:color w:val="auto"/>
                <w:sz w:val="16"/>
                <w:szCs w:val="16"/>
                <w:lang w:eastAsia="en-AU"/>
              </w:rPr>
            </w:pPr>
            <w:r w:rsidRPr="00604593">
              <w:rPr>
                <w:rFonts w:eastAsia="Times New Roman" w:cs="Arial"/>
                <w:color w:val="auto"/>
                <w:sz w:val="16"/>
                <w:szCs w:val="16"/>
                <w:lang w:eastAsia="en-AU"/>
              </w:rPr>
              <w:t>Borrowing costs</w:t>
            </w:r>
          </w:p>
        </w:tc>
        <w:tc>
          <w:tcPr>
            <w:tcW w:w="599" w:type="pct"/>
            <w:tcBorders>
              <w:top w:val="nil"/>
              <w:left w:val="nil"/>
              <w:bottom w:val="nil"/>
              <w:right w:val="nil"/>
            </w:tcBorders>
            <w:shd w:val="clear" w:color="auto" w:fill="auto"/>
            <w:noWrap/>
            <w:vAlign w:val="bottom"/>
            <w:hideMark/>
          </w:tcPr>
          <w:p w14:paraId="00D4FE32"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 </w:t>
            </w:r>
          </w:p>
        </w:tc>
        <w:tc>
          <w:tcPr>
            <w:tcW w:w="582" w:type="pct"/>
            <w:tcBorders>
              <w:top w:val="nil"/>
              <w:left w:val="nil"/>
              <w:bottom w:val="nil"/>
              <w:right w:val="nil"/>
            </w:tcBorders>
            <w:shd w:val="clear" w:color="000000" w:fill="E6E6E6"/>
            <w:noWrap/>
            <w:vAlign w:val="bottom"/>
            <w:hideMark/>
          </w:tcPr>
          <w:p w14:paraId="06286643"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c>
          <w:tcPr>
            <w:tcW w:w="582" w:type="pct"/>
            <w:tcBorders>
              <w:top w:val="nil"/>
              <w:left w:val="nil"/>
              <w:bottom w:val="nil"/>
              <w:right w:val="nil"/>
            </w:tcBorders>
            <w:shd w:val="clear" w:color="auto" w:fill="auto"/>
            <w:noWrap/>
            <w:vAlign w:val="bottom"/>
            <w:hideMark/>
          </w:tcPr>
          <w:p w14:paraId="56E7BE4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c>
          <w:tcPr>
            <w:tcW w:w="582" w:type="pct"/>
            <w:tcBorders>
              <w:top w:val="nil"/>
              <w:left w:val="nil"/>
              <w:bottom w:val="nil"/>
              <w:right w:val="nil"/>
            </w:tcBorders>
            <w:shd w:val="clear" w:color="auto" w:fill="auto"/>
            <w:noWrap/>
            <w:vAlign w:val="bottom"/>
            <w:hideMark/>
          </w:tcPr>
          <w:p w14:paraId="137AA58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c>
          <w:tcPr>
            <w:tcW w:w="594" w:type="pct"/>
            <w:tcBorders>
              <w:top w:val="nil"/>
              <w:left w:val="nil"/>
              <w:bottom w:val="nil"/>
              <w:right w:val="nil"/>
            </w:tcBorders>
            <w:shd w:val="clear" w:color="auto" w:fill="auto"/>
            <w:noWrap/>
            <w:vAlign w:val="bottom"/>
            <w:hideMark/>
          </w:tcPr>
          <w:p w14:paraId="632C10F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55 </w:t>
            </w:r>
          </w:p>
        </w:tc>
      </w:tr>
      <w:tr w:rsidR="00604593" w:rsidRPr="00604593" w14:paraId="07E82859"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15FDD8BF"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Risk equalisation levy payments</w:t>
            </w:r>
          </w:p>
        </w:tc>
        <w:tc>
          <w:tcPr>
            <w:tcW w:w="599" w:type="pct"/>
            <w:tcBorders>
              <w:top w:val="nil"/>
              <w:left w:val="nil"/>
              <w:bottom w:val="nil"/>
              <w:right w:val="nil"/>
            </w:tcBorders>
            <w:shd w:val="clear" w:color="auto" w:fill="auto"/>
            <w:noWrap/>
            <w:vAlign w:val="bottom"/>
            <w:hideMark/>
          </w:tcPr>
          <w:p w14:paraId="4670C22C"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472,666 </w:t>
            </w:r>
          </w:p>
        </w:tc>
        <w:tc>
          <w:tcPr>
            <w:tcW w:w="582" w:type="pct"/>
            <w:tcBorders>
              <w:top w:val="nil"/>
              <w:left w:val="nil"/>
              <w:bottom w:val="nil"/>
              <w:right w:val="nil"/>
            </w:tcBorders>
            <w:shd w:val="clear" w:color="000000" w:fill="E6E6E6"/>
            <w:noWrap/>
            <w:vAlign w:val="bottom"/>
            <w:hideMark/>
          </w:tcPr>
          <w:p w14:paraId="6ED5E0F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82" w:type="pct"/>
            <w:tcBorders>
              <w:top w:val="nil"/>
              <w:left w:val="nil"/>
              <w:bottom w:val="nil"/>
              <w:right w:val="nil"/>
            </w:tcBorders>
            <w:shd w:val="clear" w:color="auto" w:fill="auto"/>
            <w:noWrap/>
            <w:vAlign w:val="bottom"/>
            <w:hideMark/>
          </w:tcPr>
          <w:p w14:paraId="1E240214"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82" w:type="pct"/>
            <w:tcBorders>
              <w:top w:val="nil"/>
              <w:left w:val="nil"/>
              <w:bottom w:val="nil"/>
              <w:right w:val="nil"/>
            </w:tcBorders>
            <w:shd w:val="clear" w:color="auto" w:fill="auto"/>
            <w:noWrap/>
            <w:vAlign w:val="bottom"/>
            <w:hideMark/>
          </w:tcPr>
          <w:p w14:paraId="66708278"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94" w:type="pct"/>
            <w:tcBorders>
              <w:top w:val="nil"/>
              <w:left w:val="nil"/>
              <w:bottom w:val="nil"/>
              <w:right w:val="nil"/>
            </w:tcBorders>
            <w:shd w:val="clear" w:color="auto" w:fill="auto"/>
            <w:noWrap/>
            <w:vAlign w:val="bottom"/>
            <w:hideMark/>
          </w:tcPr>
          <w:p w14:paraId="054A2132"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r>
      <w:tr w:rsidR="00604593" w:rsidRPr="00604593" w14:paraId="21DCB6B0" w14:textId="77777777" w:rsidTr="002C4D19">
        <w:trPr>
          <w:divId w:val="95835391"/>
          <w:trHeight w:hRule="exact" w:val="210"/>
        </w:trPr>
        <w:tc>
          <w:tcPr>
            <w:tcW w:w="2060" w:type="pct"/>
            <w:tcBorders>
              <w:top w:val="nil"/>
              <w:left w:val="nil"/>
              <w:bottom w:val="nil"/>
              <w:right w:val="nil"/>
            </w:tcBorders>
            <w:shd w:val="clear" w:color="auto" w:fill="auto"/>
            <w:vAlign w:val="bottom"/>
            <w:hideMark/>
          </w:tcPr>
          <w:p w14:paraId="7060A61C" w14:textId="77777777" w:rsidR="00604593" w:rsidRPr="00604593" w:rsidRDefault="00604593" w:rsidP="002C4D19">
            <w:pPr>
              <w:spacing w:after="0"/>
              <w:jc w:val="left"/>
              <w:rPr>
                <w:rFonts w:eastAsia="Times New Roman" w:cs="Arial"/>
                <w:b/>
                <w:bCs/>
                <w:i/>
                <w:iCs/>
                <w:sz w:val="16"/>
                <w:szCs w:val="16"/>
                <w:lang w:eastAsia="en-AU"/>
              </w:rPr>
            </w:pPr>
            <w:r w:rsidRPr="00604593">
              <w:rPr>
                <w:rFonts w:eastAsia="Times New Roman" w:cs="Arial"/>
                <w:b/>
                <w:bCs/>
                <w:i/>
                <w:iCs/>
                <w:sz w:val="16"/>
                <w:szCs w:val="16"/>
                <w:lang w:eastAsia="en-AU"/>
              </w:rPr>
              <w:t>Total cash used</w:t>
            </w:r>
          </w:p>
        </w:tc>
        <w:tc>
          <w:tcPr>
            <w:tcW w:w="599" w:type="pct"/>
            <w:tcBorders>
              <w:top w:val="single" w:sz="4" w:space="0" w:color="000000"/>
              <w:left w:val="nil"/>
              <w:bottom w:val="single" w:sz="4" w:space="0" w:color="000000"/>
              <w:right w:val="nil"/>
            </w:tcBorders>
            <w:shd w:val="clear" w:color="auto" w:fill="auto"/>
            <w:noWrap/>
            <w:vAlign w:val="bottom"/>
            <w:hideMark/>
          </w:tcPr>
          <w:p w14:paraId="46D180D3"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472,666 </w:t>
            </w:r>
          </w:p>
        </w:tc>
        <w:tc>
          <w:tcPr>
            <w:tcW w:w="582" w:type="pct"/>
            <w:tcBorders>
              <w:top w:val="single" w:sz="4" w:space="0" w:color="000000"/>
              <w:left w:val="nil"/>
              <w:bottom w:val="single" w:sz="4" w:space="0" w:color="000000"/>
              <w:right w:val="nil"/>
            </w:tcBorders>
            <w:shd w:val="clear" w:color="000000" w:fill="E6E6E6"/>
            <w:noWrap/>
            <w:vAlign w:val="bottom"/>
            <w:hideMark/>
          </w:tcPr>
          <w:p w14:paraId="6E47F3D8"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450,055 </w:t>
            </w:r>
          </w:p>
        </w:tc>
        <w:tc>
          <w:tcPr>
            <w:tcW w:w="582" w:type="pct"/>
            <w:tcBorders>
              <w:top w:val="single" w:sz="4" w:space="0" w:color="000000"/>
              <w:left w:val="nil"/>
              <w:bottom w:val="single" w:sz="4" w:space="0" w:color="000000"/>
              <w:right w:val="nil"/>
            </w:tcBorders>
            <w:shd w:val="clear" w:color="auto" w:fill="auto"/>
            <w:noWrap/>
            <w:vAlign w:val="bottom"/>
            <w:hideMark/>
          </w:tcPr>
          <w:p w14:paraId="59629376"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450,055 </w:t>
            </w:r>
          </w:p>
        </w:tc>
        <w:tc>
          <w:tcPr>
            <w:tcW w:w="582" w:type="pct"/>
            <w:tcBorders>
              <w:top w:val="single" w:sz="4" w:space="0" w:color="000000"/>
              <w:left w:val="nil"/>
              <w:bottom w:val="single" w:sz="4" w:space="0" w:color="000000"/>
              <w:right w:val="nil"/>
            </w:tcBorders>
            <w:shd w:val="clear" w:color="auto" w:fill="auto"/>
            <w:noWrap/>
            <w:vAlign w:val="bottom"/>
            <w:hideMark/>
          </w:tcPr>
          <w:p w14:paraId="35C00895"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450,055 </w:t>
            </w:r>
          </w:p>
        </w:tc>
        <w:tc>
          <w:tcPr>
            <w:tcW w:w="594" w:type="pct"/>
            <w:tcBorders>
              <w:top w:val="single" w:sz="4" w:space="0" w:color="000000"/>
              <w:left w:val="nil"/>
              <w:bottom w:val="single" w:sz="4" w:space="0" w:color="000000"/>
              <w:right w:val="nil"/>
            </w:tcBorders>
            <w:shd w:val="clear" w:color="auto" w:fill="auto"/>
            <w:noWrap/>
            <w:vAlign w:val="bottom"/>
            <w:hideMark/>
          </w:tcPr>
          <w:p w14:paraId="2316197E"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450,055 </w:t>
            </w:r>
          </w:p>
        </w:tc>
      </w:tr>
      <w:tr w:rsidR="00604593" w:rsidRPr="00604593" w14:paraId="45BE05E4" w14:textId="77777777" w:rsidTr="002C4D19">
        <w:trPr>
          <w:divId w:val="95835391"/>
          <w:trHeight w:hRule="exact" w:val="450"/>
        </w:trPr>
        <w:tc>
          <w:tcPr>
            <w:tcW w:w="2060" w:type="pct"/>
            <w:tcBorders>
              <w:top w:val="nil"/>
              <w:left w:val="nil"/>
              <w:bottom w:val="nil"/>
              <w:right w:val="nil"/>
            </w:tcBorders>
            <w:shd w:val="clear" w:color="auto" w:fill="auto"/>
            <w:vAlign w:val="bottom"/>
            <w:hideMark/>
          </w:tcPr>
          <w:p w14:paraId="2B595575" w14:textId="77777777" w:rsidR="00604593" w:rsidRPr="00604593" w:rsidRDefault="00604593" w:rsidP="002C4D19">
            <w:pPr>
              <w:spacing w:after="0"/>
              <w:jc w:val="left"/>
              <w:rPr>
                <w:rFonts w:eastAsia="Times New Roman" w:cs="Arial"/>
                <w:b/>
                <w:bCs/>
                <w:sz w:val="16"/>
                <w:szCs w:val="16"/>
                <w:lang w:eastAsia="en-AU"/>
              </w:rPr>
            </w:pPr>
            <w:r w:rsidRPr="00604593">
              <w:rPr>
                <w:rFonts w:eastAsia="Times New Roman" w:cs="Arial"/>
                <w:b/>
                <w:bCs/>
                <w:sz w:val="16"/>
                <w:szCs w:val="16"/>
                <w:lang w:eastAsia="en-AU"/>
              </w:rPr>
              <w:t>Net cash from/(used by)</w:t>
            </w:r>
            <w:r w:rsidRPr="00604593">
              <w:rPr>
                <w:rFonts w:eastAsia="Times New Roman" w:cs="Arial"/>
                <w:b/>
                <w:bCs/>
                <w:sz w:val="16"/>
                <w:szCs w:val="16"/>
                <w:lang w:eastAsia="en-AU"/>
              </w:rPr>
              <w:br/>
              <w:t xml:space="preserve">  operating activities</w:t>
            </w:r>
          </w:p>
        </w:tc>
        <w:tc>
          <w:tcPr>
            <w:tcW w:w="599" w:type="pct"/>
            <w:tcBorders>
              <w:top w:val="nil"/>
              <w:left w:val="nil"/>
              <w:bottom w:val="nil"/>
              <w:right w:val="nil"/>
            </w:tcBorders>
            <w:shd w:val="clear" w:color="auto" w:fill="auto"/>
            <w:noWrap/>
            <w:vAlign w:val="bottom"/>
            <w:hideMark/>
          </w:tcPr>
          <w:p w14:paraId="1D3022FA"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239,491 </w:t>
            </w:r>
          </w:p>
        </w:tc>
        <w:tc>
          <w:tcPr>
            <w:tcW w:w="582" w:type="pct"/>
            <w:tcBorders>
              <w:top w:val="nil"/>
              <w:left w:val="nil"/>
              <w:bottom w:val="nil"/>
              <w:right w:val="nil"/>
            </w:tcBorders>
            <w:shd w:val="clear" w:color="000000" w:fill="E6E6E6"/>
            <w:noWrap/>
            <w:vAlign w:val="bottom"/>
            <w:hideMark/>
          </w:tcPr>
          <w:p w14:paraId="5ABA9082"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223,408 </w:t>
            </w:r>
          </w:p>
        </w:tc>
        <w:tc>
          <w:tcPr>
            <w:tcW w:w="582" w:type="pct"/>
            <w:tcBorders>
              <w:top w:val="nil"/>
              <w:left w:val="nil"/>
              <w:bottom w:val="nil"/>
              <w:right w:val="nil"/>
            </w:tcBorders>
            <w:shd w:val="clear" w:color="auto" w:fill="auto"/>
            <w:noWrap/>
            <w:vAlign w:val="bottom"/>
            <w:hideMark/>
          </w:tcPr>
          <w:p w14:paraId="4246B434"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259,206 </w:t>
            </w:r>
          </w:p>
        </w:tc>
        <w:tc>
          <w:tcPr>
            <w:tcW w:w="582" w:type="pct"/>
            <w:tcBorders>
              <w:top w:val="nil"/>
              <w:left w:val="nil"/>
              <w:bottom w:val="nil"/>
              <w:right w:val="nil"/>
            </w:tcBorders>
            <w:shd w:val="clear" w:color="auto" w:fill="auto"/>
            <w:noWrap/>
            <w:vAlign w:val="bottom"/>
            <w:hideMark/>
          </w:tcPr>
          <w:p w14:paraId="2D7BF4BA"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231,301 </w:t>
            </w:r>
          </w:p>
        </w:tc>
        <w:tc>
          <w:tcPr>
            <w:tcW w:w="594" w:type="pct"/>
            <w:tcBorders>
              <w:top w:val="nil"/>
              <w:left w:val="nil"/>
              <w:bottom w:val="nil"/>
              <w:right w:val="nil"/>
            </w:tcBorders>
            <w:shd w:val="clear" w:color="auto" w:fill="auto"/>
            <w:noWrap/>
            <w:vAlign w:val="bottom"/>
            <w:hideMark/>
          </w:tcPr>
          <w:p w14:paraId="07684224"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232,534 </w:t>
            </w:r>
          </w:p>
        </w:tc>
      </w:tr>
      <w:tr w:rsidR="00604593" w:rsidRPr="00604593" w14:paraId="0E7530D6" w14:textId="77777777" w:rsidTr="002C4D19">
        <w:trPr>
          <w:divId w:val="95835391"/>
          <w:trHeight w:hRule="exact" w:val="420"/>
        </w:trPr>
        <w:tc>
          <w:tcPr>
            <w:tcW w:w="2060" w:type="pct"/>
            <w:tcBorders>
              <w:top w:val="nil"/>
              <w:left w:val="nil"/>
              <w:bottom w:val="nil"/>
              <w:right w:val="nil"/>
            </w:tcBorders>
            <w:shd w:val="clear" w:color="auto" w:fill="auto"/>
            <w:vAlign w:val="bottom"/>
            <w:hideMark/>
          </w:tcPr>
          <w:p w14:paraId="25F4D91E" w14:textId="77777777" w:rsidR="00604593" w:rsidRPr="00604593" w:rsidRDefault="00604593" w:rsidP="002C4D19">
            <w:pPr>
              <w:spacing w:after="0"/>
              <w:jc w:val="left"/>
              <w:rPr>
                <w:rFonts w:eastAsia="Times New Roman" w:cs="Arial"/>
                <w:b/>
                <w:bCs/>
                <w:i/>
                <w:iCs/>
                <w:sz w:val="16"/>
                <w:szCs w:val="16"/>
                <w:lang w:eastAsia="en-AU"/>
              </w:rPr>
            </w:pPr>
            <w:r w:rsidRPr="00604593">
              <w:rPr>
                <w:rFonts w:eastAsia="Times New Roman" w:cs="Arial"/>
                <w:b/>
                <w:bCs/>
                <w:i/>
                <w:iCs/>
                <w:sz w:val="16"/>
                <w:szCs w:val="16"/>
                <w:lang w:eastAsia="en-AU"/>
              </w:rPr>
              <w:t>Net increase/(decrease) in cash</w:t>
            </w:r>
            <w:r w:rsidRPr="00604593">
              <w:rPr>
                <w:rFonts w:eastAsia="Times New Roman" w:cs="Arial"/>
                <w:b/>
                <w:bCs/>
                <w:i/>
                <w:iCs/>
                <w:sz w:val="16"/>
                <w:szCs w:val="16"/>
                <w:lang w:eastAsia="en-AU"/>
              </w:rPr>
              <w:br/>
              <w:t xml:space="preserve">  held</w:t>
            </w:r>
          </w:p>
        </w:tc>
        <w:tc>
          <w:tcPr>
            <w:tcW w:w="599" w:type="pct"/>
            <w:tcBorders>
              <w:top w:val="nil"/>
              <w:left w:val="nil"/>
              <w:bottom w:val="single" w:sz="4" w:space="0" w:color="auto"/>
              <w:right w:val="nil"/>
            </w:tcBorders>
            <w:shd w:val="clear" w:color="auto" w:fill="auto"/>
            <w:noWrap/>
            <w:vAlign w:val="bottom"/>
            <w:hideMark/>
          </w:tcPr>
          <w:p w14:paraId="3D3A0CD8"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239,491 </w:t>
            </w:r>
          </w:p>
        </w:tc>
        <w:tc>
          <w:tcPr>
            <w:tcW w:w="582" w:type="pct"/>
            <w:tcBorders>
              <w:top w:val="nil"/>
              <w:left w:val="nil"/>
              <w:bottom w:val="single" w:sz="4" w:space="0" w:color="auto"/>
              <w:right w:val="nil"/>
            </w:tcBorders>
            <w:shd w:val="clear" w:color="000000" w:fill="E6E6E6"/>
            <w:noWrap/>
            <w:vAlign w:val="bottom"/>
            <w:hideMark/>
          </w:tcPr>
          <w:p w14:paraId="770B961A"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223,408 </w:t>
            </w:r>
          </w:p>
        </w:tc>
        <w:tc>
          <w:tcPr>
            <w:tcW w:w="582" w:type="pct"/>
            <w:tcBorders>
              <w:top w:val="nil"/>
              <w:left w:val="nil"/>
              <w:bottom w:val="single" w:sz="4" w:space="0" w:color="auto"/>
              <w:right w:val="nil"/>
            </w:tcBorders>
            <w:shd w:val="clear" w:color="auto" w:fill="auto"/>
            <w:noWrap/>
            <w:vAlign w:val="bottom"/>
            <w:hideMark/>
          </w:tcPr>
          <w:p w14:paraId="128A6945"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259,206 </w:t>
            </w:r>
          </w:p>
        </w:tc>
        <w:tc>
          <w:tcPr>
            <w:tcW w:w="582" w:type="pct"/>
            <w:tcBorders>
              <w:top w:val="nil"/>
              <w:left w:val="nil"/>
              <w:bottom w:val="single" w:sz="4" w:space="0" w:color="auto"/>
              <w:right w:val="nil"/>
            </w:tcBorders>
            <w:shd w:val="clear" w:color="auto" w:fill="auto"/>
            <w:noWrap/>
            <w:vAlign w:val="bottom"/>
            <w:hideMark/>
          </w:tcPr>
          <w:p w14:paraId="62F53F6D"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231,301 </w:t>
            </w:r>
          </w:p>
        </w:tc>
        <w:tc>
          <w:tcPr>
            <w:tcW w:w="594" w:type="pct"/>
            <w:tcBorders>
              <w:top w:val="nil"/>
              <w:left w:val="nil"/>
              <w:bottom w:val="single" w:sz="4" w:space="0" w:color="auto"/>
              <w:right w:val="nil"/>
            </w:tcBorders>
            <w:shd w:val="clear" w:color="auto" w:fill="auto"/>
            <w:noWrap/>
            <w:vAlign w:val="bottom"/>
            <w:hideMark/>
          </w:tcPr>
          <w:p w14:paraId="758F1DBF" w14:textId="77777777" w:rsidR="00604593" w:rsidRPr="00604593" w:rsidRDefault="00604593" w:rsidP="002C4D19">
            <w:pPr>
              <w:spacing w:after="0"/>
              <w:jc w:val="right"/>
              <w:rPr>
                <w:rFonts w:eastAsia="Times New Roman" w:cs="Arial"/>
                <w:b/>
                <w:bCs/>
                <w:i/>
                <w:iCs/>
                <w:sz w:val="16"/>
                <w:szCs w:val="16"/>
                <w:lang w:eastAsia="en-AU"/>
              </w:rPr>
            </w:pPr>
            <w:r w:rsidRPr="00604593">
              <w:rPr>
                <w:rFonts w:eastAsia="Times New Roman" w:cs="Arial"/>
                <w:b/>
                <w:bCs/>
                <w:i/>
                <w:iCs/>
                <w:sz w:val="16"/>
                <w:szCs w:val="16"/>
                <w:lang w:eastAsia="en-AU"/>
              </w:rPr>
              <w:t xml:space="preserve">232,534 </w:t>
            </w:r>
          </w:p>
        </w:tc>
      </w:tr>
      <w:tr w:rsidR="00604593" w:rsidRPr="00604593" w14:paraId="6767085B" w14:textId="77777777" w:rsidTr="002C4D19">
        <w:trPr>
          <w:divId w:val="95835391"/>
          <w:trHeight w:hRule="exact" w:val="450"/>
        </w:trPr>
        <w:tc>
          <w:tcPr>
            <w:tcW w:w="2060" w:type="pct"/>
            <w:tcBorders>
              <w:top w:val="nil"/>
              <w:left w:val="nil"/>
              <w:bottom w:val="nil"/>
              <w:right w:val="nil"/>
            </w:tcBorders>
            <w:shd w:val="clear" w:color="auto" w:fill="auto"/>
            <w:vAlign w:val="bottom"/>
            <w:hideMark/>
          </w:tcPr>
          <w:p w14:paraId="40DF2C60"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Cash and cash equivalents at</w:t>
            </w:r>
            <w:r w:rsidRPr="00604593">
              <w:rPr>
                <w:rFonts w:eastAsia="Times New Roman" w:cs="Arial"/>
                <w:sz w:val="16"/>
                <w:szCs w:val="16"/>
                <w:lang w:eastAsia="en-AU"/>
              </w:rPr>
              <w:br/>
              <w:t xml:space="preserve">  beginning of reporting period</w:t>
            </w:r>
          </w:p>
        </w:tc>
        <w:tc>
          <w:tcPr>
            <w:tcW w:w="599" w:type="pct"/>
            <w:tcBorders>
              <w:top w:val="nil"/>
              <w:left w:val="nil"/>
              <w:bottom w:val="nil"/>
              <w:right w:val="nil"/>
            </w:tcBorders>
            <w:shd w:val="clear" w:color="auto" w:fill="auto"/>
            <w:noWrap/>
            <w:vAlign w:val="bottom"/>
            <w:hideMark/>
          </w:tcPr>
          <w:p w14:paraId="4CB64647"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835 </w:t>
            </w:r>
          </w:p>
        </w:tc>
        <w:tc>
          <w:tcPr>
            <w:tcW w:w="582" w:type="pct"/>
            <w:tcBorders>
              <w:top w:val="nil"/>
              <w:left w:val="nil"/>
              <w:bottom w:val="nil"/>
              <w:right w:val="nil"/>
            </w:tcBorders>
            <w:shd w:val="clear" w:color="000000" w:fill="E6E6E6"/>
            <w:noWrap/>
            <w:vAlign w:val="bottom"/>
            <w:hideMark/>
          </w:tcPr>
          <w:p w14:paraId="07B2DEC0"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835 </w:t>
            </w:r>
          </w:p>
        </w:tc>
        <w:tc>
          <w:tcPr>
            <w:tcW w:w="582" w:type="pct"/>
            <w:tcBorders>
              <w:top w:val="nil"/>
              <w:left w:val="nil"/>
              <w:bottom w:val="nil"/>
              <w:right w:val="nil"/>
            </w:tcBorders>
            <w:shd w:val="clear" w:color="auto" w:fill="auto"/>
            <w:noWrap/>
            <w:vAlign w:val="bottom"/>
            <w:hideMark/>
          </w:tcPr>
          <w:p w14:paraId="74180DC4"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835 </w:t>
            </w:r>
          </w:p>
        </w:tc>
        <w:tc>
          <w:tcPr>
            <w:tcW w:w="582" w:type="pct"/>
            <w:tcBorders>
              <w:top w:val="nil"/>
              <w:left w:val="nil"/>
              <w:bottom w:val="nil"/>
              <w:right w:val="nil"/>
            </w:tcBorders>
            <w:shd w:val="clear" w:color="auto" w:fill="auto"/>
            <w:noWrap/>
            <w:vAlign w:val="bottom"/>
            <w:hideMark/>
          </w:tcPr>
          <w:p w14:paraId="59D503E0"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835 </w:t>
            </w:r>
          </w:p>
        </w:tc>
        <w:tc>
          <w:tcPr>
            <w:tcW w:w="594" w:type="pct"/>
            <w:tcBorders>
              <w:top w:val="nil"/>
              <w:left w:val="nil"/>
              <w:bottom w:val="nil"/>
              <w:right w:val="nil"/>
            </w:tcBorders>
            <w:shd w:val="clear" w:color="auto" w:fill="auto"/>
            <w:noWrap/>
            <w:vAlign w:val="bottom"/>
            <w:hideMark/>
          </w:tcPr>
          <w:p w14:paraId="5C0282F6"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835 </w:t>
            </w:r>
          </w:p>
        </w:tc>
      </w:tr>
      <w:tr w:rsidR="00604593" w:rsidRPr="00604593" w14:paraId="587EB9BB"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76B887F6"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Cash from Official Public Account for:</w:t>
            </w:r>
          </w:p>
        </w:tc>
        <w:tc>
          <w:tcPr>
            <w:tcW w:w="599" w:type="pct"/>
            <w:tcBorders>
              <w:top w:val="nil"/>
              <w:left w:val="nil"/>
              <w:bottom w:val="nil"/>
              <w:right w:val="nil"/>
            </w:tcBorders>
            <w:shd w:val="clear" w:color="auto" w:fill="auto"/>
            <w:noWrap/>
            <w:vAlign w:val="bottom"/>
            <w:hideMark/>
          </w:tcPr>
          <w:p w14:paraId="2044E0B4" w14:textId="77777777" w:rsidR="00604593" w:rsidRPr="00604593" w:rsidRDefault="00604593" w:rsidP="002C4D19">
            <w:pPr>
              <w:spacing w:after="0"/>
              <w:ind w:firstLineChars="100" w:firstLine="160"/>
              <w:jc w:val="right"/>
              <w:rPr>
                <w:rFonts w:eastAsia="Times New Roman" w:cs="Arial"/>
                <w:sz w:val="16"/>
                <w:szCs w:val="16"/>
                <w:lang w:eastAsia="en-AU"/>
              </w:rPr>
            </w:pPr>
          </w:p>
        </w:tc>
        <w:tc>
          <w:tcPr>
            <w:tcW w:w="582" w:type="pct"/>
            <w:tcBorders>
              <w:top w:val="nil"/>
              <w:left w:val="nil"/>
              <w:bottom w:val="nil"/>
              <w:right w:val="nil"/>
            </w:tcBorders>
            <w:shd w:val="clear" w:color="000000" w:fill="E6E6E6"/>
            <w:noWrap/>
            <w:vAlign w:val="bottom"/>
            <w:hideMark/>
          </w:tcPr>
          <w:p w14:paraId="0D6D2872"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nil"/>
              <w:left w:val="nil"/>
              <w:bottom w:val="nil"/>
              <w:right w:val="nil"/>
            </w:tcBorders>
            <w:shd w:val="clear" w:color="auto" w:fill="auto"/>
            <w:noWrap/>
            <w:vAlign w:val="bottom"/>
            <w:hideMark/>
          </w:tcPr>
          <w:p w14:paraId="2FB542BB" w14:textId="77777777" w:rsidR="00604593" w:rsidRPr="00604593" w:rsidRDefault="00604593" w:rsidP="002C4D19">
            <w:pPr>
              <w:spacing w:after="0"/>
              <w:jc w:val="right"/>
              <w:rPr>
                <w:rFonts w:eastAsia="Times New Roman" w:cs="Arial"/>
                <w:sz w:val="16"/>
                <w:szCs w:val="16"/>
                <w:lang w:eastAsia="en-AU"/>
              </w:rPr>
            </w:pPr>
          </w:p>
        </w:tc>
        <w:tc>
          <w:tcPr>
            <w:tcW w:w="582" w:type="pct"/>
            <w:tcBorders>
              <w:top w:val="nil"/>
              <w:left w:val="nil"/>
              <w:bottom w:val="nil"/>
              <w:right w:val="nil"/>
            </w:tcBorders>
            <w:shd w:val="clear" w:color="auto" w:fill="auto"/>
            <w:noWrap/>
            <w:vAlign w:val="bottom"/>
            <w:hideMark/>
          </w:tcPr>
          <w:p w14:paraId="57CDC4F1" w14:textId="77777777" w:rsidR="00604593" w:rsidRPr="00604593" w:rsidRDefault="00604593" w:rsidP="002C4D19">
            <w:pPr>
              <w:spacing w:after="0"/>
              <w:jc w:val="right"/>
              <w:rPr>
                <w:rFonts w:ascii="Times New Roman" w:eastAsia="Times New Roman" w:hAnsi="Times New Roman" w:cs="Times New Roman"/>
                <w:color w:val="auto"/>
                <w:sz w:val="20"/>
                <w:szCs w:val="20"/>
                <w:lang w:eastAsia="en-AU"/>
              </w:rPr>
            </w:pPr>
          </w:p>
        </w:tc>
        <w:tc>
          <w:tcPr>
            <w:tcW w:w="594" w:type="pct"/>
            <w:tcBorders>
              <w:top w:val="nil"/>
              <w:left w:val="nil"/>
              <w:bottom w:val="nil"/>
              <w:right w:val="nil"/>
            </w:tcBorders>
            <w:shd w:val="clear" w:color="auto" w:fill="auto"/>
            <w:noWrap/>
            <w:vAlign w:val="bottom"/>
            <w:hideMark/>
          </w:tcPr>
          <w:p w14:paraId="0C09368F" w14:textId="77777777" w:rsidR="00604593" w:rsidRPr="00604593" w:rsidRDefault="00604593" w:rsidP="002C4D19">
            <w:pPr>
              <w:spacing w:after="0"/>
              <w:jc w:val="right"/>
              <w:rPr>
                <w:rFonts w:ascii="Times New Roman" w:eastAsia="Times New Roman" w:hAnsi="Times New Roman" w:cs="Times New Roman"/>
                <w:color w:val="auto"/>
                <w:sz w:val="20"/>
                <w:szCs w:val="20"/>
                <w:lang w:eastAsia="en-AU"/>
              </w:rPr>
            </w:pPr>
          </w:p>
        </w:tc>
      </w:tr>
      <w:tr w:rsidR="00604593" w:rsidRPr="00604593" w14:paraId="0A879816"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10A8141A" w14:textId="77777777" w:rsidR="00604593" w:rsidRPr="00604593" w:rsidRDefault="00604593" w:rsidP="002C4D19">
            <w:pPr>
              <w:spacing w:after="0"/>
              <w:ind w:left="340"/>
              <w:jc w:val="left"/>
              <w:rPr>
                <w:rFonts w:eastAsia="Times New Roman" w:cs="Arial"/>
                <w:sz w:val="16"/>
                <w:szCs w:val="16"/>
                <w:lang w:eastAsia="en-AU"/>
              </w:rPr>
            </w:pPr>
            <w:r w:rsidRPr="00604593">
              <w:rPr>
                <w:rFonts w:eastAsia="Times New Roman" w:cs="Arial"/>
                <w:sz w:val="16"/>
                <w:szCs w:val="16"/>
                <w:lang w:eastAsia="en-AU"/>
              </w:rPr>
              <w:t>- Risk equalisation collections</w:t>
            </w:r>
          </w:p>
        </w:tc>
        <w:tc>
          <w:tcPr>
            <w:tcW w:w="599" w:type="pct"/>
            <w:tcBorders>
              <w:top w:val="nil"/>
              <w:left w:val="nil"/>
              <w:bottom w:val="nil"/>
              <w:right w:val="nil"/>
            </w:tcBorders>
            <w:shd w:val="clear" w:color="auto" w:fill="auto"/>
            <w:noWrap/>
            <w:vAlign w:val="bottom"/>
            <w:hideMark/>
          </w:tcPr>
          <w:p w14:paraId="1B17E2C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472,666 </w:t>
            </w:r>
          </w:p>
        </w:tc>
        <w:tc>
          <w:tcPr>
            <w:tcW w:w="582" w:type="pct"/>
            <w:tcBorders>
              <w:top w:val="nil"/>
              <w:left w:val="nil"/>
              <w:bottom w:val="nil"/>
              <w:right w:val="nil"/>
            </w:tcBorders>
            <w:shd w:val="clear" w:color="000000" w:fill="E6E6E6"/>
            <w:noWrap/>
            <w:vAlign w:val="bottom"/>
            <w:hideMark/>
          </w:tcPr>
          <w:p w14:paraId="7E635151"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82" w:type="pct"/>
            <w:tcBorders>
              <w:top w:val="nil"/>
              <w:left w:val="nil"/>
              <w:bottom w:val="nil"/>
              <w:right w:val="nil"/>
            </w:tcBorders>
            <w:shd w:val="clear" w:color="auto" w:fill="auto"/>
            <w:noWrap/>
            <w:vAlign w:val="bottom"/>
            <w:hideMark/>
          </w:tcPr>
          <w:p w14:paraId="433381A4"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82" w:type="pct"/>
            <w:tcBorders>
              <w:top w:val="nil"/>
              <w:left w:val="nil"/>
              <w:bottom w:val="nil"/>
              <w:right w:val="nil"/>
            </w:tcBorders>
            <w:shd w:val="clear" w:color="auto" w:fill="auto"/>
            <w:noWrap/>
            <w:vAlign w:val="bottom"/>
            <w:hideMark/>
          </w:tcPr>
          <w:p w14:paraId="2A015C1A"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c>
          <w:tcPr>
            <w:tcW w:w="594" w:type="pct"/>
            <w:tcBorders>
              <w:top w:val="nil"/>
              <w:left w:val="nil"/>
              <w:bottom w:val="nil"/>
              <w:right w:val="nil"/>
            </w:tcBorders>
            <w:shd w:val="clear" w:color="auto" w:fill="auto"/>
            <w:noWrap/>
            <w:vAlign w:val="bottom"/>
            <w:hideMark/>
          </w:tcPr>
          <w:p w14:paraId="11371E06"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xml:space="preserve">450,000 </w:t>
            </w:r>
          </w:p>
        </w:tc>
      </w:tr>
      <w:tr w:rsidR="00604593" w:rsidRPr="00604593" w14:paraId="5968B31E"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0EE2378C" w14:textId="77777777" w:rsidR="00604593" w:rsidRPr="00604593" w:rsidRDefault="00604593" w:rsidP="002C4D19">
            <w:pPr>
              <w:spacing w:after="0"/>
              <w:ind w:left="340"/>
              <w:jc w:val="left"/>
              <w:rPr>
                <w:rFonts w:eastAsia="Times New Roman" w:cs="Arial"/>
                <w:sz w:val="16"/>
                <w:szCs w:val="16"/>
                <w:lang w:eastAsia="en-AU"/>
              </w:rPr>
            </w:pPr>
            <w:r w:rsidRPr="00604593">
              <w:rPr>
                <w:rFonts w:eastAsia="Times New Roman" w:cs="Arial"/>
                <w:sz w:val="16"/>
                <w:szCs w:val="16"/>
                <w:lang w:eastAsia="en-AU"/>
              </w:rPr>
              <w:t>- Special accounts</w:t>
            </w:r>
          </w:p>
        </w:tc>
        <w:tc>
          <w:tcPr>
            <w:tcW w:w="599" w:type="pct"/>
            <w:tcBorders>
              <w:top w:val="nil"/>
              <w:left w:val="nil"/>
              <w:bottom w:val="nil"/>
              <w:right w:val="nil"/>
            </w:tcBorders>
            <w:shd w:val="clear" w:color="auto" w:fill="auto"/>
            <w:noWrap/>
            <w:vAlign w:val="bottom"/>
            <w:hideMark/>
          </w:tcPr>
          <w:p w14:paraId="1779A824" w14:textId="67A0D41C" w:rsidR="00604593" w:rsidRPr="00604593" w:rsidRDefault="00F21D03" w:rsidP="002C4D19">
            <w:pPr>
              <w:spacing w:after="0"/>
              <w:ind w:firstLineChars="200" w:firstLine="320"/>
              <w:jc w:val="right"/>
              <w:rPr>
                <w:rFonts w:eastAsia="Times New Roman" w:cs="Arial"/>
                <w:sz w:val="16"/>
                <w:szCs w:val="16"/>
                <w:lang w:eastAsia="en-AU"/>
              </w:rPr>
            </w:pPr>
            <w:r>
              <w:rPr>
                <w:rFonts w:eastAsia="Times New Roman" w:cs="Arial"/>
                <w:sz w:val="16"/>
                <w:szCs w:val="16"/>
                <w:lang w:eastAsia="en-AU"/>
              </w:rPr>
              <w:t>-</w:t>
            </w:r>
          </w:p>
        </w:tc>
        <w:tc>
          <w:tcPr>
            <w:tcW w:w="582" w:type="pct"/>
            <w:tcBorders>
              <w:top w:val="nil"/>
              <w:left w:val="nil"/>
              <w:bottom w:val="nil"/>
              <w:right w:val="nil"/>
            </w:tcBorders>
            <w:shd w:val="clear" w:color="000000" w:fill="E6E6E6"/>
            <w:noWrap/>
            <w:vAlign w:val="bottom"/>
            <w:hideMark/>
          </w:tcPr>
          <w:p w14:paraId="31341BFC" w14:textId="61322EDD"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r w:rsidR="00F21D03">
              <w:rPr>
                <w:rFonts w:eastAsia="Times New Roman" w:cs="Arial"/>
                <w:sz w:val="16"/>
                <w:szCs w:val="16"/>
                <w:lang w:eastAsia="en-AU"/>
              </w:rPr>
              <w:t>-</w:t>
            </w:r>
          </w:p>
        </w:tc>
        <w:tc>
          <w:tcPr>
            <w:tcW w:w="582" w:type="pct"/>
            <w:tcBorders>
              <w:top w:val="nil"/>
              <w:left w:val="nil"/>
              <w:bottom w:val="nil"/>
              <w:right w:val="nil"/>
            </w:tcBorders>
            <w:shd w:val="clear" w:color="auto" w:fill="auto"/>
            <w:noWrap/>
            <w:vAlign w:val="bottom"/>
            <w:hideMark/>
          </w:tcPr>
          <w:p w14:paraId="37226126" w14:textId="3F1D6118" w:rsidR="00604593" w:rsidRPr="00604593" w:rsidRDefault="00F21D03" w:rsidP="002C4D19">
            <w:pPr>
              <w:spacing w:after="0"/>
              <w:jc w:val="right"/>
              <w:rPr>
                <w:rFonts w:eastAsia="Times New Roman" w:cs="Arial"/>
                <w:sz w:val="16"/>
                <w:szCs w:val="16"/>
                <w:lang w:eastAsia="en-AU"/>
              </w:rPr>
            </w:pPr>
            <w:r>
              <w:rPr>
                <w:rFonts w:eastAsia="Times New Roman" w:cs="Arial"/>
                <w:sz w:val="16"/>
                <w:szCs w:val="16"/>
                <w:lang w:eastAsia="en-AU"/>
              </w:rPr>
              <w:t>-</w:t>
            </w:r>
          </w:p>
        </w:tc>
        <w:tc>
          <w:tcPr>
            <w:tcW w:w="582" w:type="pct"/>
            <w:tcBorders>
              <w:top w:val="nil"/>
              <w:left w:val="nil"/>
              <w:bottom w:val="nil"/>
              <w:right w:val="nil"/>
            </w:tcBorders>
            <w:shd w:val="clear" w:color="auto" w:fill="auto"/>
            <w:noWrap/>
            <w:vAlign w:val="bottom"/>
            <w:hideMark/>
          </w:tcPr>
          <w:p w14:paraId="3CF5B709" w14:textId="1B51A0F0" w:rsidR="00604593" w:rsidRPr="00604593" w:rsidRDefault="00F21D03" w:rsidP="002C4D19">
            <w:pPr>
              <w:spacing w:after="0"/>
              <w:jc w:val="right"/>
              <w:rPr>
                <w:rFonts w:ascii="Times New Roman" w:eastAsia="Times New Roman" w:hAnsi="Times New Roman" w:cs="Times New Roman"/>
                <w:color w:val="auto"/>
                <w:sz w:val="20"/>
                <w:szCs w:val="20"/>
                <w:lang w:eastAsia="en-AU"/>
              </w:rPr>
            </w:pPr>
            <w:r>
              <w:rPr>
                <w:rFonts w:ascii="Times New Roman" w:eastAsia="Times New Roman" w:hAnsi="Times New Roman" w:cs="Times New Roman"/>
                <w:color w:val="auto"/>
                <w:sz w:val="20"/>
                <w:szCs w:val="20"/>
                <w:lang w:eastAsia="en-AU"/>
              </w:rPr>
              <w:t>-</w:t>
            </w:r>
          </w:p>
        </w:tc>
        <w:tc>
          <w:tcPr>
            <w:tcW w:w="594" w:type="pct"/>
            <w:tcBorders>
              <w:top w:val="nil"/>
              <w:left w:val="nil"/>
              <w:bottom w:val="nil"/>
              <w:right w:val="nil"/>
            </w:tcBorders>
            <w:shd w:val="clear" w:color="auto" w:fill="auto"/>
            <w:noWrap/>
            <w:vAlign w:val="bottom"/>
            <w:hideMark/>
          </w:tcPr>
          <w:p w14:paraId="397BB201" w14:textId="6233E081" w:rsidR="00604593" w:rsidRPr="00604593" w:rsidRDefault="00F21D03" w:rsidP="002C4D19">
            <w:pPr>
              <w:spacing w:after="0"/>
              <w:jc w:val="right"/>
              <w:rPr>
                <w:rFonts w:ascii="Times New Roman" w:eastAsia="Times New Roman" w:hAnsi="Times New Roman" w:cs="Times New Roman"/>
                <w:color w:val="auto"/>
                <w:sz w:val="20"/>
                <w:szCs w:val="20"/>
                <w:lang w:eastAsia="en-AU"/>
              </w:rPr>
            </w:pPr>
            <w:r>
              <w:rPr>
                <w:rFonts w:ascii="Times New Roman" w:eastAsia="Times New Roman" w:hAnsi="Times New Roman" w:cs="Times New Roman"/>
                <w:color w:val="auto"/>
                <w:sz w:val="20"/>
                <w:szCs w:val="20"/>
                <w:lang w:eastAsia="en-AU"/>
              </w:rPr>
              <w:t>-</w:t>
            </w:r>
          </w:p>
        </w:tc>
      </w:tr>
      <w:tr w:rsidR="00604593" w:rsidRPr="00604593" w14:paraId="4E559185"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20AC6F2D" w14:textId="77777777" w:rsidR="00604593" w:rsidRPr="00604593" w:rsidRDefault="00604593" w:rsidP="002C4D19">
            <w:pPr>
              <w:spacing w:after="0"/>
              <w:ind w:left="170"/>
              <w:jc w:val="left"/>
              <w:rPr>
                <w:rFonts w:eastAsia="Times New Roman" w:cs="Arial"/>
                <w:i/>
                <w:iCs/>
                <w:sz w:val="16"/>
                <w:szCs w:val="16"/>
                <w:lang w:eastAsia="en-AU"/>
              </w:rPr>
            </w:pPr>
            <w:r w:rsidRPr="00604593">
              <w:rPr>
                <w:rFonts w:eastAsia="Times New Roman" w:cs="Arial"/>
                <w:i/>
                <w:iCs/>
                <w:sz w:val="16"/>
                <w:szCs w:val="16"/>
                <w:lang w:eastAsia="en-AU"/>
              </w:rPr>
              <w:t>Total cash from Official Public Account</w:t>
            </w:r>
          </w:p>
        </w:tc>
        <w:tc>
          <w:tcPr>
            <w:tcW w:w="599" w:type="pct"/>
            <w:tcBorders>
              <w:top w:val="single" w:sz="4" w:space="0" w:color="000000"/>
              <w:left w:val="nil"/>
              <w:bottom w:val="nil"/>
              <w:right w:val="nil"/>
            </w:tcBorders>
            <w:shd w:val="clear" w:color="000000" w:fill="FFFFFF"/>
            <w:noWrap/>
            <w:vAlign w:val="bottom"/>
            <w:hideMark/>
          </w:tcPr>
          <w:p w14:paraId="1231CCB2"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 xml:space="preserve">472,666 </w:t>
            </w:r>
          </w:p>
        </w:tc>
        <w:tc>
          <w:tcPr>
            <w:tcW w:w="582" w:type="pct"/>
            <w:tcBorders>
              <w:top w:val="single" w:sz="4" w:space="0" w:color="000000"/>
              <w:left w:val="nil"/>
              <w:bottom w:val="nil"/>
              <w:right w:val="nil"/>
            </w:tcBorders>
            <w:shd w:val="clear" w:color="000000" w:fill="E6E6E6"/>
            <w:noWrap/>
            <w:vAlign w:val="bottom"/>
            <w:hideMark/>
          </w:tcPr>
          <w:p w14:paraId="1B8676BF"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 xml:space="preserve">450,000 </w:t>
            </w:r>
          </w:p>
        </w:tc>
        <w:tc>
          <w:tcPr>
            <w:tcW w:w="582" w:type="pct"/>
            <w:tcBorders>
              <w:top w:val="single" w:sz="4" w:space="0" w:color="000000"/>
              <w:left w:val="nil"/>
              <w:bottom w:val="nil"/>
              <w:right w:val="nil"/>
            </w:tcBorders>
            <w:shd w:val="clear" w:color="auto" w:fill="auto"/>
            <w:noWrap/>
            <w:vAlign w:val="bottom"/>
            <w:hideMark/>
          </w:tcPr>
          <w:p w14:paraId="10864C11"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 xml:space="preserve">450,000 </w:t>
            </w:r>
          </w:p>
        </w:tc>
        <w:tc>
          <w:tcPr>
            <w:tcW w:w="582" w:type="pct"/>
            <w:tcBorders>
              <w:top w:val="single" w:sz="4" w:space="0" w:color="000000"/>
              <w:left w:val="nil"/>
              <w:bottom w:val="nil"/>
              <w:right w:val="nil"/>
            </w:tcBorders>
            <w:shd w:val="clear" w:color="auto" w:fill="auto"/>
            <w:noWrap/>
            <w:vAlign w:val="bottom"/>
            <w:hideMark/>
          </w:tcPr>
          <w:p w14:paraId="0B20D104"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 xml:space="preserve">450,000 </w:t>
            </w:r>
          </w:p>
        </w:tc>
        <w:tc>
          <w:tcPr>
            <w:tcW w:w="594" w:type="pct"/>
            <w:tcBorders>
              <w:top w:val="single" w:sz="4" w:space="0" w:color="000000"/>
              <w:left w:val="nil"/>
              <w:bottom w:val="nil"/>
              <w:right w:val="nil"/>
            </w:tcBorders>
            <w:shd w:val="clear" w:color="auto" w:fill="auto"/>
            <w:noWrap/>
            <w:vAlign w:val="bottom"/>
            <w:hideMark/>
          </w:tcPr>
          <w:p w14:paraId="04FF39B5"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 xml:space="preserve">450,000 </w:t>
            </w:r>
          </w:p>
        </w:tc>
      </w:tr>
      <w:tr w:rsidR="00604593" w:rsidRPr="00604593" w14:paraId="181651B7"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43BC8112"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Cash to Official Public Account for:</w:t>
            </w:r>
          </w:p>
        </w:tc>
        <w:tc>
          <w:tcPr>
            <w:tcW w:w="599" w:type="pct"/>
            <w:tcBorders>
              <w:top w:val="single" w:sz="4" w:space="0" w:color="auto"/>
              <w:left w:val="nil"/>
              <w:bottom w:val="nil"/>
              <w:right w:val="nil"/>
            </w:tcBorders>
            <w:shd w:val="clear" w:color="auto" w:fill="auto"/>
            <w:noWrap/>
            <w:vAlign w:val="bottom"/>
            <w:hideMark/>
          </w:tcPr>
          <w:p w14:paraId="31B05CA4"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single" w:sz="4" w:space="0" w:color="auto"/>
              <w:left w:val="nil"/>
              <w:bottom w:val="nil"/>
              <w:right w:val="nil"/>
            </w:tcBorders>
            <w:shd w:val="clear" w:color="000000" w:fill="E6E6E6"/>
            <w:noWrap/>
            <w:vAlign w:val="bottom"/>
            <w:hideMark/>
          </w:tcPr>
          <w:p w14:paraId="55DED5E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single" w:sz="4" w:space="0" w:color="auto"/>
              <w:left w:val="nil"/>
              <w:bottom w:val="nil"/>
              <w:right w:val="nil"/>
            </w:tcBorders>
            <w:shd w:val="clear" w:color="auto" w:fill="auto"/>
            <w:noWrap/>
            <w:vAlign w:val="bottom"/>
            <w:hideMark/>
          </w:tcPr>
          <w:p w14:paraId="60C0959F"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c>
          <w:tcPr>
            <w:tcW w:w="582" w:type="pct"/>
            <w:tcBorders>
              <w:top w:val="single" w:sz="4" w:space="0" w:color="auto"/>
              <w:left w:val="nil"/>
              <w:bottom w:val="nil"/>
              <w:right w:val="nil"/>
            </w:tcBorders>
            <w:shd w:val="clear" w:color="auto" w:fill="auto"/>
            <w:noWrap/>
            <w:vAlign w:val="bottom"/>
            <w:hideMark/>
          </w:tcPr>
          <w:p w14:paraId="5738D006"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c>
          <w:tcPr>
            <w:tcW w:w="594" w:type="pct"/>
            <w:tcBorders>
              <w:top w:val="single" w:sz="4" w:space="0" w:color="auto"/>
              <w:left w:val="nil"/>
              <w:bottom w:val="nil"/>
              <w:right w:val="nil"/>
            </w:tcBorders>
            <w:shd w:val="clear" w:color="auto" w:fill="auto"/>
            <w:noWrap/>
            <w:vAlign w:val="bottom"/>
            <w:hideMark/>
          </w:tcPr>
          <w:p w14:paraId="3991592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 </w:t>
            </w:r>
          </w:p>
        </w:tc>
      </w:tr>
      <w:tr w:rsidR="00604593" w:rsidRPr="00604593" w14:paraId="46F4D2E7" w14:textId="77777777" w:rsidTr="002C4D19">
        <w:trPr>
          <w:divId w:val="95835391"/>
          <w:trHeight w:hRule="exact" w:val="420"/>
        </w:trPr>
        <w:tc>
          <w:tcPr>
            <w:tcW w:w="2060" w:type="pct"/>
            <w:tcBorders>
              <w:top w:val="nil"/>
              <w:left w:val="nil"/>
              <w:bottom w:val="nil"/>
              <w:right w:val="nil"/>
            </w:tcBorders>
            <w:shd w:val="clear" w:color="auto" w:fill="auto"/>
            <w:vAlign w:val="bottom"/>
            <w:hideMark/>
          </w:tcPr>
          <w:p w14:paraId="2B498876" w14:textId="10A932A9"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 xml:space="preserve">- Financial Institutions Supervisory </w:t>
            </w:r>
            <w:r w:rsidRPr="00604593">
              <w:rPr>
                <w:rFonts w:eastAsia="Times New Roman" w:cs="Arial"/>
                <w:sz w:val="16"/>
                <w:szCs w:val="16"/>
                <w:lang w:eastAsia="en-AU"/>
              </w:rPr>
              <w:br/>
            </w:r>
            <w:r>
              <w:rPr>
                <w:rFonts w:eastAsia="Times New Roman" w:cs="Arial"/>
                <w:sz w:val="16"/>
                <w:szCs w:val="16"/>
                <w:lang w:eastAsia="en-AU"/>
              </w:rPr>
              <w:t xml:space="preserve">   </w:t>
            </w:r>
            <w:r w:rsidRPr="00604593">
              <w:rPr>
                <w:rFonts w:eastAsia="Times New Roman" w:cs="Arial"/>
                <w:sz w:val="16"/>
                <w:szCs w:val="16"/>
                <w:lang w:eastAsia="en-AU"/>
              </w:rPr>
              <w:t>Levies</w:t>
            </w:r>
          </w:p>
        </w:tc>
        <w:tc>
          <w:tcPr>
            <w:tcW w:w="599" w:type="pct"/>
            <w:tcBorders>
              <w:top w:val="nil"/>
              <w:left w:val="nil"/>
              <w:bottom w:val="nil"/>
              <w:right w:val="nil"/>
            </w:tcBorders>
            <w:shd w:val="clear" w:color="auto" w:fill="auto"/>
            <w:noWrap/>
            <w:vAlign w:val="bottom"/>
            <w:hideMark/>
          </w:tcPr>
          <w:p w14:paraId="3F04EC70"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(239,491)</w:t>
            </w:r>
          </w:p>
        </w:tc>
        <w:tc>
          <w:tcPr>
            <w:tcW w:w="582" w:type="pct"/>
            <w:tcBorders>
              <w:top w:val="nil"/>
              <w:left w:val="nil"/>
              <w:bottom w:val="nil"/>
              <w:right w:val="nil"/>
            </w:tcBorders>
            <w:shd w:val="clear" w:color="000000" w:fill="E6E6E6"/>
            <w:noWrap/>
            <w:vAlign w:val="bottom"/>
            <w:hideMark/>
          </w:tcPr>
          <w:p w14:paraId="3AEF48CC"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(223,408)</w:t>
            </w:r>
          </w:p>
        </w:tc>
        <w:tc>
          <w:tcPr>
            <w:tcW w:w="582" w:type="pct"/>
            <w:tcBorders>
              <w:top w:val="nil"/>
              <w:left w:val="nil"/>
              <w:bottom w:val="nil"/>
              <w:right w:val="nil"/>
            </w:tcBorders>
            <w:shd w:val="clear" w:color="auto" w:fill="auto"/>
            <w:noWrap/>
            <w:vAlign w:val="bottom"/>
            <w:hideMark/>
          </w:tcPr>
          <w:p w14:paraId="08C8983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(259,206)</w:t>
            </w:r>
          </w:p>
        </w:tc>
        <w:tc>
          <w:tcPr>
            <w:tcW w:w="582" w:type="pct"/>
            <w:tcBorders>
              <w:top w:val="nil"/>
              <w:left w:val="nil"/>
              <w:bottom w:val="nil"/>
              <w:right w:val="nil"/>
            </w:tcBorders>
            <w:shd w:val="clear" w:color="auto" w:fill="auto"/>
            <w:noWrap/>
            <w:vAlign w:val="bottom"/>
            <w:hideMark/>
          </w:tcPr>
          <w:p w14:paraId="12847B9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(231,301)</w:t>
            </w:r>
          </w:p>
        </w:tc>
        <w:tc>
          <w:tcPr>
            <w:tcW w:w="594" w:type="pct"/>
            <w:tcBorders>
              <w:top w:val="nil"/>
              <w:left w:val="nil"/>
              <w:bottom w:val="nil"/>
              <w:right w:val="nil"/>
            </w:tcBorders>
            <w:shd w:val="clear" w:color="auto" w:fill="auto"/>
            <w:noWrap/>
            <w:vAlign w:val="bottom"/>
            <w:hideMark/>
          </w:tcPr>
          <w:p w14:paraId="7F85B16E"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(232,534)</w:t>
            </w:r>
          </w:p>
        </w:tc>
      </w:tr>
      <w:tr w:rsidR="00604593" w:rsidRPr="00604593" w14:paraId="1E233403"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394BD131" w14:textId="77777777" w:rsidR="00604593" w:rsidRPr="00604593" w:rsidRDefault="00604593" w:rsidP="002C4D19">
            <w:pPr>
              <w:spacing w:after="0"/>
              <w:ind w:left="170"/>
              <w:jc w:val="left"/>
              <w:rPr>
                <w:rFonts w:eastAsia="Times New Roman" w:cs="Arial"/>
                <w:sz w:val="16"/>
                <w:szCs w:val="16"/>
                <w:lang w:eastAsia="en-AU"/>
              </w:rPr>
            </w:pPr>
            <w:r w:rsidRPr="00604593">
              <w:rPr>
                <w:rFonts w:eastAsia="Times New Roman" w:cs="Arial"/>
                <w:sz w:val="16"/>
                <w:szCs w:val="16"/>
                <w:lang w:eastAsia="en-AU"/>
              </w:rPr>
              <w:t>Risk equalisation payments</w:t>
            </w:r>
          </w:p>
        </w:tc>
        <w:tc>
          <w:tcPr>
            <w:tcW w:w="599" w:type="pct"/>
            <w:tcBorders>
              <w:top w:val="nil"/>
              <w:left w:val="nil"/>
              <w:bottom w:val="nil"/>
              <w:right w:val="nil"/>
            </w:tcBorders>
            <w:shd w:val="clear" w:color="auto" w:fill="auto"/>
            <w:noWrap/>
            <w:vAlign w:val="bottom"/>
            <w:hideMark/>
          </w:tcPr>
          <w:p w14:paraId="2CA52682"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(472,666)</w:t>
            </w:r>
          </w:p>
        </w:tc>
        <w:tc>
          <w:tcPr>
            <w:tcW w:w="582" w:type="pct"/>
            <w:tcBorders>
              <w:top w:val="nil"/>
              <w:left w:val="nil"/>
              <w:bottom w:val="nil"/>
              <w:right w:val="nil"/>
            </w:tcBorders>
            <w:shd w:val="clear" w:color="000000" w:fill="E6E6E6"/>
            <w:noWrap/>
            <w:vAlign w:val="bottom"/>
            <w:hideMark/>
          </w:tcPr>
          <w:p w14:paraId="56C31DAB"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(450,000)</w:t>
            </w:r>
          </w:p>
        </w:tc>
        <w:tc>
          <w:tcPr>
            <w:tcW w:w="582" w:type="pct"/>
            <w:tcBorders>
              <w:top w:val="nil"/>
              <w:left w:val="nil"/>
              <w:bottom w:val="nil"/>
              <w:right w:val="nil"/>
            </w:tcBorders>
            <w:shd w:val="clear" w:color="auto" w:fill="auto"/>
            <w:noWrap/>
            <w:vAlign w:val="bottom"/>
            <w:hideMark/>
          </w:tcPr>
          <w:p w14:paraId="16561E2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(450,000)</w:t>
            </w:r>
          </w:p>
        </w:tc>
        <w:tc>
          <w:tcPr>
            <w:tcW w:w="582" w:type="pct"/>
            <w:tcBorders>
              <w:top w:val="nil"/>
              <w:left w:val="nil"/>
              <w:bottom w:val="nil"/>
              <w:right w:val="nil"/>
            </w:tcBorders>
            <w:shd w:val="clear" w:color="auto" w:fill="auto"/>
            <w:noWrap/>
            <w:vAlign w:val="bottom"/>
            <w:hideMark/>
          </w:tcPr>
          <w:p w14:paraId="00CFDA19"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(450,000)</w:t>
            </w:r>
          </w:p>
        </w:tc>
        <w:tc>
          <w:tcPr>
            <w:tcW w:w="594" w:type="pct"/>
            <w:tcBorders>
              <w:top w:val="nil"/>
              <w:left w:val="nil"/>
              <w:bottom w:val="nil"/>
              <w:right w:val="nil"/>
            </w:tcBorders>
            <w:shd w:val="clear" w:color="auto" w:fill="auto"/>
            <w:noWrap/>
            <w:vAlign w:val="bottom"/>
            <w:hideMark/>
          </w:tcPr>
          <w:p w14:paraId="40EEA455" w14:textId="77777777" w:rsidR="00604593" w:rsidRPr="00604593" w:rsidRDefault="00604593" w:rsidP="002C4D19">
            <w:pPr>
              <w:spacing w:after="0"/>
              <w:jc w:val="right"/>
              <w:rPr>
                <w:rFonts w:eastAsia="Times New Roman" w:cs="Arial"/>
                <w:sz w:val="16"/>
                <w:szCs w:val="16"/>
                <w:lang w:eastAsia="en-AU"/>
              </w:rPr>
            </w:pPr>
            <w:r w:rsidRPr="00604593">
              <w:rPr>
                <w:rFonts w:eastAsia="Times New Roman" w:cs="Arial"/>
                <w:sz w:val="16"/>
                <w:szCs w:val="16"/>
                <w:lang w:eastAsia="en-AU"/>
              </w:rPr>
              <w:t>(450,000)</w:t>
            </w:r>
          </w:p>
        </w:tc>
      </w:tr>
      <w:tr w:rsidR="00604593" w:rsidRPr="00604593" w14:paraId="6C002799" w14:textId="77777777" w:rsidTr="002C4D19">
        <w:trPr>
          <w:divId w:val="95835391"/>
          <w:trHeight w:hRule="exact" w:val="225"/>
        </w:trPr>
        <w:tc>
          <w:tcPr>
            <w:tcW w:w="2060" w:type="pct"/>
            <w:tcBorders>
              <w:top w:val="nil"/>
              <w:left w:val="nil"/>
              <w:bottom w:val="nil"/>
              <w:right w:val="nil"/>
            </w:tcBorders>
            <w:shd w:val="clear" w:color="auto" w:fill="auto"/>
            <w:vAlign w:val="bottom"/>
            <w:hideMark/>
          </w:tcPr>
          <w:p w14:paraId="478F21F1" w14:textId="77777777" w:rsidR="00604593" w:rsidRPr="00604593" w:rsidRDefault="00604593" w:rsidP="002C4D19">
            <w:pPr>
              <w:spacing w:after="0"/>
              <w:ind w:left="170"/>
              <w:jc w:val="left"/>
              <w:rPr>
                <w:rFonts w:eastAsia="Times New Roman" w:cs="Arial"/>
                <w:i/>
                <w:iCs/>
                <w:sz w:val="16"/>
                <w:szCs w:val="16"/>
                <w:lang w:eastAsia="en-AU"/>
              </w:rPr>
            </w:pPr>
            <w:r w:rsidRPr="00604593">
              <w:rPr>
                <w:rFonts w:eastAsia="Times New Roman" w:cs="Arial"/>
                <w:i/>
                <w:iCs/>
                <w:sz w:val="16"/>
                <w:szCs w:val="16"/>
                <w:lang w:eastAsia="en-AU"/>
              </w:rPr>
              <w:t>Total cash to Official Public Account</w:t>
            </w:r>
          </w:p>
        </w:tc>
        <w:tc>
          <w:tcPr>
            <w:tcW w:w="599" w:type="pct"/>
            <w:tcBorders>
              <w:top w:val="single" w:sz="4" w:space="0" w:color="000000"/>
              <w:left w:val="nil"/>
              <w:bottom w:val="nil"/>
              <w:right w:val="nil"/>
            </w:tcBorders>
            <w:shd w:val="clear" w:color="auto" w:fill="auto"/>
            <w:noWrap/>
            <w:vAlign w:val="bottom"/>
            <w:hideMark/>
          </w:tcPr>
          <w:p w14:paraId="591605FF"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(712,157)</w:t>
            </w:r>
          </w:p>
        </w:tc>
        <w:tc>
          <w:tcPr>
            <w:tcW w:w="582" w:type="pct"/>
            <w:tcBorders>
              <w:top w:val="single" w:sz="4" w:space="0" w:color="000000"/>
              <w:left w:val="nil"/>
              <w:bottom w:val="nil"/>
              <w:right w:val="nil"/>
            </w:tcBorders>
            <w:shd w:val="clear" w:color="000000" w:fill="E6E6E6"/>
            <w:noWrap/>
            <w:vAlign w:val="bottom"/>
            <w:hideMark/>
          </w:tcPr>
          <w:p w14:paraId="3CF0F39C"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(673,408)</w:t>
            </w:r>
          </w:p>
        </w:tc>
        <w:tc>
          <w:tcPr>
            <w:tcW w:w="582" w:type="pct"/>
            <w:tcBorders>
              <w:top w:val="single" w:sz="4" w:space="0" w:color="000000"/>
              <w:left w:val="nil"/>
              <w:bottom w:val="nil"/>
              <w:right w:val="nil"/>
            </w:tcBorders>
            <w:shd w:val="clear" w:color="auto" w:fill="auto"/>
            <w:noWrap/>
            <w:vAlign w:val="bottom"/>
            <w:hideMark/>
          </w:tcPr>
          <w:p w14:paraId="02BE77B3"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(709,206)</w:t>
            </w:r>
          </w:p>
        </w:tc>
        <w:tc>
          <w:tcPr>
            <w:tcW w:w="582" w:type="pct"/>
            <w:tcBorders>
              <w:top w:val="single" w:sz="4" w:space="0" w:color="000000"/>
              <w:left w:val="nil"/>
              <w:bottom w:val="nil"/>
              <w:right w:val="nil"/>
            </w:tcBorders>
            <w:shd w:val="clear" w:color="auto" w:fill="auto"/>
            <w:noWrap/>
            <w:vAlign w:val="bottom"/>
            <w:hideMark/>
          </w:tcPr>
          <w:p w14:paraId="6002C134"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(681,301)</w:t>
            </w:r>
          </w:p>
        </w:tc>
        <w:tc>
          <w:tcPr>
            <w:tcW w:w="594" w:type="pct"/>
            <w:tcBorders>
              <w:top w:val="single" w:sz="4" w:space="0" w:color="000000"/>
              <w:left w:val="nil"/>
              <w:bottom w:val="nil"/>
              <w:right w:val="nil"/>
            </w:tcBorders>
            <w:shd w:val="clear" w:color="auto" w:fill="auto"/>
            <w:noWrap/>
            <w:vAlign w:val="bottom"/>
            <w:hideMark/>
          </w:tcPr>
          <w:p w14:paraId="64BAC40E" w14:textId="77777777" w:rsidR="00604593" w:rsidRPr="00604593" w:rsidRDefault="00604593" w:rsidP="002C4D19">
            <w:pPr>
              <w:spacing w:after="0"/>
              <w:jc w:val="right"/>
              <w:rPr>
                <w:rFonts w:eastAsia="Times New Roman" w:cs="Arial"/>
                <w:i/>
                <w:iCs/>
                <w:sz w:val="16"/>
                <w:szCs w:val="16"/>
                <w:lang w:eastAsia="en-AU"/>
              </w:rPr>
            </w:pPr>
            <w:r w:rsidRPr="00604593">
              <w:rPr>
                <w:rFonts w:eastAsia="Times New Roman" w:cs="Arial"/>
                <w:i/>
                <w:iCs/>
                <w:sz w:val="16"/>
                <w:szCs w:val="16"/>
                <w:lang w:eastAsia="en-AU"/>
              </w:rPr>
              <w:t>(682,534)</w:t>
            </w:r>
          </w:p>
        </w:tc>
      </w:tr>
      <w:tr w:rsidR="00604593" w:rsidRPr="00604593" w14:paraId="1969D910" w14:textId="77777777" w:rsidTr="002C4D19">
        <w:trPr>
          <w:divId w:val="95835391"/>
          <w:trHeight w:hRule="exact" w:val="450"/>
        </w:trPr>
        <w:tc>
          <w:tcPr>
            <w:tcW w:w="2060" w:type="pct"/>
            <w:tcBorders>
              <w:top w:val="nil"/>
              <w:left w:val="nil"/>
              <w:bottom w:val="single" w:sz="4" w:space="0" w:color="auto"/>
              <w:right w:val="nil"/>
            </w:tcBorders>
            <w:shd w:val="clear" w:color="auto" w:fill="auto"/>
            <w:vAlign w:val="bottom"/>
            <w:hideMark/>
          </w:tcPr>
          <w:p w14:paraId="5CFC029B" w14:textId="77777777" w:rsidR="00604593" w:rsidRPr="00604593" w:rsidRDefault="00604593" w:rsidP="002C4D19">
            <w:pPr>
              <w:spacing w:after="0"/>
              <w:jc w:val="left"/>
              <w:rPr>
                <w:rFonts w:eastAsia="Times New Roman" w:cs="Arial"/>
                <w:b/>
                <w:bCs/>
                <w:sz w:val="16"/>
                <w:szCs w:val="16"/>
                <w:lang w:eastAsia="en-AU"/>
              </w:rPr>
            </w:pPr>
            <w:r w:rsidRPr="00604593">
              <w:rPr>
                <w:rFonts w:eastAsia="Times New Roman" w:cs="Arial"/>
                <w:b/>
                <w:bCs/>
                <w:sz w:val="16"/>
                <w:szCs w:val="16"/>
                <w:lang w:eastAsia="en-AU"/>
              </w:rPr>
              <w:t>Cash and cash equivalents at</w:t>
            </w:r>
            <w:r w:rsidRPr="00604593">
              <w:rPr>
                <w:rFonts w:eastAsia="Times New Roman" w:cs="Arial"/>
                <w:b/>
                <w:bCs/>
                <w:sz w:val="16"/>
                <w:szCs w:val="16"/>
                <w:lang w:eastAsia="en-AU"/>
              </w:rPr>
              <w:br/>
              <w:t xml:space="preserve">  end of reporting period</w:t>
            </w:r>
          </w:p>
        </w:tc>
        <w:tc>
          <w:tcPr>
            <w:tcW w:w="599" w:type="pct"/>
            <w:tcBorders>
              <w:top w:val="single" w:sz="4" w:space="0" w:color="000000"/>
              <w:left w:val="nil"/>
              <w:bottom w:val="single" w:sz="4" w:space="0" w:color="auto"/>
              <w:right w:val="nil"/>
            </w:tcBorders>
            <w:shd w:val="clear" w:color="auto" w:fill="auto"/>
            <w:noWrap/>
            <w:vAlign w:val="bottom"/>
            <w:hideMark/>
          </w:tcPr>
          <w:p w14:paraId="4AFCCF0C"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835 </w:t>
            </w:r>
          </w:p>
        </w:tc>
        <w:tc>
          <w:tcPr>
            <w:tcW w:w="582" w:type="pct"/>
            <w:tcBorders>
              <w:top w:val="single" w:sz="4" w:space="0" w:color="000000"/>
              <w:left w:val="nil"/>
              <w:bottom w:val="single" w:sz="4" w:space="0" w:color="auto"/>
              <w:right w:val="nil"/>
            </w:tcBorders>
            <w:shd w:val="clear" w:color="000000" w:fill="E6E6E6"/>
            <w:noWrap/>
            <w:vAlign w:val="bottom"/>
            <w:hideMark/>
          </w:tcPr>
          <w:p w14:paraId="5F9FD7EC"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835 </w:t>
            </w:r>
          </w:p>
        </w:tc>
        <w:tc>
          <w:tcPr>
            <w:tcW w:w="582" w:type="pct"/>
            <w:tcBorders>
              <w:top w:val="single" w:sz="4" w:space="0" w:color="000000"/>
              <w:left w:val="nil"/>
              <w:bottom w:val="single" w:sz="4" w:space="0" w:color="auto"/>
              <w:right w:val="nil"/>
            </w:tcBorders>
            <w:shd w:val="clear" w:color="auto" w:fill="auto"/>
            <w:noWrap/>
            <w:vAlign w:val="bottom"/>
            <w:hideMark/>
          </w:tcPr>
          <w:p w14:paraId="122B6D67"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835 </w:t>
            </w:r>
          </w:p>
        </w:tc>
        <w:tc>
          <w:tcPr>
            <w:tcW w:w="582" w:type="pct"/>
            <w:tcBorders>
              <w:top w:val="single" w:sz="4" w:space="0" w:color="000000"/>
              <w:left w:val="nil"/>
              <w:bottom w:val="single" w:sz="4" w:space="0" w:color="auto"/>
              <w:right w:val="nil"/>
            </w:tcBorders>
            <w:shd w:val="clear" w:color="auto" w:fill="auto"/>
            <w:noWrap/>
            <w:vAlign w:val="bottom"/>
            <w:hideMark/>
          </w:tcPr>
          <w:p w14:paraId="2710B4C7"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835 </w:t>
            </w:r>
          </w:p>
        </w:tc>
        <w:tc>
          <w:tcPr>
            <w:tcW w:w="594" w:type="pct"/>
            <w:tcBorders>
              <w:top w:val="single" w:sz="4" w:space="0" w:color="000000"/>
              <w:left w:val="nil"/>
              <w:bottom w:val="single" w:sz="4" w:space="0" w:color="auto"/>
              <w:right w:val="nil"/>
            </w:tcBorders>
            <w:shd w:val="clear" w:color="auto" w:fill="auto"/>
            <w:noWrap/>
            <w:vAlign w:val="bottom"/>
            <w:hideMark/>
          </w:tcPr>
          <w:p w14:paraId="46F3FE26" w14:textId="77777777" w:rsidR="00604593" w:rsidRPr="00604593" w:rsidRDefault="00604593" w:rsidP="002C4D19">
            <w:pPr>
              <w:spacing w:after="0"/>
              <w:jc w:val="right"/>
              <w:rPr>
                <w:rFonts w:eastAsia="Times New Roman" w:cs="Arial"/>
                <w:b/>
                <w:bCs/>
                <w:sz w:val="16"/>
                <w:szCs w:val="16"/>
                <w:lang w:eastAsia="en-AU"/>
              </w:rPr>
            </w:pPr>
            <w:r w:rsidRPr="00604593">
              <w:rPr>
                <w:rFonts w:eastAsia="Times New Roman" w:cs="Arial"/>
                <w:b/>
                <w:bCs/>
                <w:sz w:val="16"/>
                <w:szCs w:val="16"/>
                <w:lang w:eastAsia="en-AU"/>
              </w:rPr>
              <w:t xml:space="preserve">835 </w:t>
            </w:r>
          </w:p>
        </w:tc>
      </w:tr>
    </w:tbl>
    <w:p w14:paraId="26A0C2D8" w14:textId="2E1B90E1" w:rsidR="0008358A" w:rsidRPr="00770A8D" w:rsidRDefault="0008358A" w:rsidP="002C4D19">
      <w:pPr>
        <w:pStyle w:val="TableGraphic"/>
        <w:spacing w:before="20"/>
        <w:rPr>
          <w:rFonts w:ascii="Arial" w:hAnsi="Arial" w:cs="Arial"/>
          <w:sz w:val="16"/>
          <w:szCs w:val="16"/>
        </w:rPr>
        <w:sectPr w:rsidR="0008358A" w:rsidRPr="00770A8D" w:rsidSect="0095364E">
          <w:headerReference w:type="even" r:id="rId22"/>
          <w:headerReference w:type="default" r:id="rId23"/>
          <w:headerReference w:type="first" r:id="rId24"/>
          <w:pgSz w:w="11906" w:h="16838" w:code="9"/>
          <w:pgMar w:top="2466" w:right="2098" w:bottom="2466" w:left="2098" w:header="1899" w:footer="1899" w:gutter="0"/>
          <w:cols w:space="708"/>
          <w:titlePg/>
          <w:docGrid w:linePitch="360"/>
        </w:sectPr>
      </w:pPr>
      <w:r w:rsidRPr="002250ED">
        <w:rPr>
          <w:rFonts w:ascii="Arial" w:hAnsi="Arial" w:cs="Arial"/>
          <w:sz w:val="16"/>
          <w:szCs w:val="16"/>
        </w:rPr>
        <w:t>Prepared on Australian Accounting Standards basis</w:t>
      </w:r>
    </w:p>
    <w:p w14:paraId="57DE34E1" w14:textId="77777777" w:rsidR="00A533A9" w:rsidRPr="00A34ADD" w:rsidRDefault="00A533A9" w:rsidP="00770A8D">
      <w:pPr>
        <w:numPr>
          <w:ilvl w:val="0"/>
          <w:numId w:val="0"/>
        </w:numPr>
      </w:pPr>
    </w:p>
    <w:sectPr w:rsidR="00A533A9" w:rsidRPr="00A34ADD" w:rsidSect="0095364E">
      <w:headerReference w:type="even" r:id="rId25"/>
      <w:headerReference w:type="default" r:id="rId26"/>
      <w:headerReference w:type="first" r:id="rId27"/>
      <w:footerReference w:type="first" r:id="rId28"/>
      <w:type w:val="oddPage"/>
      <w:pgSz w:w="11906" w:h="16838" w:code="9"/>
      <w:pgMar w:top="2466" w:right="2098" w:bottom="2466" w:left="2098" w:header="1899" w:footer="189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0C806" w16cid:durableId="231C6E60"/>
  <w16cid:commentId w16cid:paraId="0BFDA8A3" w16cid:durableId="231C92DA"/>
  <w16cid:commentId w16cid:paraId="0B43A5F8" w16cid:durableId="231C9E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CD90C" w14:textId="77777777" w:rsidR="00286027" w:rsidRPr="000D4EDE" w:rsidRDefault="00286027" w:rsidP="000D4EDE">
      <w:r>
        <w:separator/>
      </w:r>
    </w:p>
  </w:endnote>
  <w:endnote w:type="continuationSeparator" w:id="0">
    <w:p w14:paraId="56EA9F90" w14:textId="77777777" w:rsidR="00286027" w:rsidRPr="000D4EDE" w:rsidRDefault="00286027" w:rsidP="000D4EDE">
      <w:r>
        <w:continuationSeparator/>
      </w:r>
    </w:p>
  </w:endnote>
  <w:endnote w:type="continuationNotice" w:id="1">
    <w:p w14:paraId="2DB2A69A" w14:textId="77777777" w:rsidR="00286027" w:rsidRDefault="00286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IN OT Light">
    <w:altName w:val="MV Boli"/>
    <w:charset w:val="00"/>
    <w:family w:val="swiss"/>
    <w:pitch w:val="variable"/>
    <w:sig w:usb0="00000003"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7D02" w14:textId="3CD07754" w:rsidR="00286027" w:rsidRPr="00FC7F1C" w:rsidRDefault="00286027" w:rsidP="00FC7F1C">
    <w:pPr>
      <w:pStyle w:val="Footer"/>
      <w:jc w:val="center"/>
      <w:rPr>
        <w:rFonts w:ascii="Arial" w:hAnsi="Arial" w:cs="Arial"/>
        <w:sz w:val="20"/>
        <w:szCs w:val="20"/>
      </w:rPr>
    </w:pPr>
    <w:r w:rsidRPr="00FC7F1C">
      <w:rPr>
        <w:rFonts w:ascii="Arial" w:hAnsi="Arial" w:cs="Arial"/>
        <w:sz w:val="20"/>
        <w:szCs w:val="20"/>
      </w:rPr>
      <w:fldChar w:fldCharType="begin"/>
    </w:r>
    <w:r w:rsidRPr="00FC7F1C">
      <w:rPr>
        <w:rFonts w:ascii="Arial" w:hAnsi="Arial" w:cs="Arial"/>
        <w:sz w:val="20"/>
        <w:szCs w:val="20"/>
      </w:rPr>
      <w:instrText xml:space="preserve"> PAGE   \* MERGEFORMAT </w:instrText>
    </w:r>
    <w:r w:rsidRPr="00FC7F1C">
      <w:rPr>
        <w:rFonts w:ascii="Arial" w:hAnsi="Arial" w:cs="Arial"/>
        <w:sz w:val="20"/>
        <w:szCs w:val="20"/>
      </w:rPr>
      <w:fldChar w:fldCharType="separate"/>
    </w:r>
    <w:r w:rsidR="00304BCA">
      <w:rPr>
        <w:rFonts w:ascii="Arial" w:hAnsi="Arial" w:cs="Arial"/>
        <w:noProof/>
        <w:sz w:val="20"/>
        <w:szCs w:val="20"/>
      </w:rPr>
      <w:t>144</w:t>
    </w:r>
    <w:r w:rsidRPr="00FC7F1C">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BE92" w14:textId="21CC5F59" w:rsidR="00286027" w:rsidRPr="00124224" w:rsidRDefault="00286027" w:rsidP="00124224">
    <w:pPr>
      <w:pStyle w:val="Footer"/>
      <w:jc w:val="center"/>
      <w:rPr>
        <w:rFonts w:ascii="Arial" w:hAnsi="Arial"/>
        <w:sz w:val="20"/>
      </w:rPr>
    </w:pPr>
    <w:r w:rsidRPr="00124224">
      <w:rPr>
        <w:rFonts w:ascii="Arial" w:hAnsi="Arial"/>
        <w:sz w:val="20"/>
      </w:rPr>
      <w:fldChar w:fldCharType="begin"/>
    </w:r>
    <w:r w:rsidRPr="00124224">
      <w:rPr>
        <w:rFonts w:ascii="Arial" w:hAnsi="Arial"/>
        <w:sz w:val="20"/>
      </w:rPr>
      <w:instrText xml:space="preserve"> PAGE   \* MERGEFORMAT </w:instrText>
    </w:r>
    <w:r w:rsidRPr="00124224">
      <w:rPr>
        <w:rFonts w:ascii="Arial" w:hAnsi="Arial"/>
        <w:sz w:val="20"/>
      </w:rPr>
      <w:fldChar w:fldCharType="separate"/>
    </w:r>
    <w:r w:rsidR="00304BCA">
      <w:rPr>
        <w:rFonts w:ascii="Arial" w:hAnsi="Arial"/>
        <w:noProof/>
        <w:sz w:val="20"/>
      </w:rPr>
      <w:t>145</w:t>
    </w:r>
    <w:r w:rsidRPr="00124224">
      <w:rPr>
        <w:rFonts w:ascii="Arial" w:hAnsi="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385273"/>
      <w:docPartObj>
        <w:docPartGallery w:val="Page Numbers (Bottom of Page)"/>
        <w:docPartUnique/>
      </w:docPartObj>
    </w:sdtPr>
    <w:sdtEndPr>
      <w:rPr>
        <w:noProof/>
      </w:rPr>
    </w:sdtEndPr>
    <w:sdtContent>
      <w:p w14:paraId="354632A6" w14:textId="7FCF17CD" w:rsidR="00286027" w:rsidRPr="006B59CA" w:rsidRDefault="00286027" w:rsidP="0072160E">
        <w:pPr>
          <w:pStyle w:val="Footer"/>
          <w:jc w:val="center"/>
        </w:pPr>
        <w:r w:rsidRPr="00770A8D">
          <w:rPr>
            <w:rFonts w:ascii="Arial" w:hAnsi="Arial"/>
            <w:sz w:val="20"/>
          </w:rPr>
          <w:fldChar w:fldCharType="begin"/>
        </w:r>
        <w:r w:rsidRPr="00770A8D">
          <w:rPr>
            <w:rFonts w:ascii="Arial" w:hAnsi="Arial"/>
            <w:sz w:val="20"/>
          </w:rPr>
          <w:instrText xml:space="preserve"> PAGE   \* MERGEFORMAT </w:instrText>
        </w:r>
        <w:r w:rsidRPr="00770A8D">
          <w:rPr>
            <w:rFonts w:ascii="Arial" w:hAnsi="Arial"/>
            <w:sz w:val="20"/>
          </w:rPr>
          <w:fldChar w:fldCharType="separate"/>
        </w:r>
        <w:r w:rsidR="00304BCA">
          <w:rPr>
            <w:rFonts w:ascii="Arial" w:hAnsi="Arial"/>
            <w:noProof/>
            <w:sz w:val="20"/>
          </w:rPr>
          <w:t>125</w:t>
        </w:r>
        <w:r w:rsidRPr="00770A8D">
          <w:rPr>
            <w:rFonts w:ascii="Arial" w:hAnsi="Arial"/>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DA1" w14:textId="322CBA4E" w:rsidR="00286027" w:rsidRDefault="00286027" w:rsidP="00952D07">
    <w:pPr>
      <w:pStyle w:val="Footer"/>
      <w:jc w:val="center"/>
      <w:rPr>
        <w:noProof/>
      </w:rPr>
    </w:pPr>
    <w:r w:rsidRPr="00952D07">
      <w:rPr>
        <w:rFonts w:ascii="Arial" w:hAnsi="Arial"/>
        <w:sz w:val="20"/>
      </w:rPr>
      <w:fldChar w:fldCharType="begin"/>
    </w:r>
    <w:r w:rsidRPr="00952D07">
      <w:rPr>
        <w:rFonts w:ascii="Arial" w:hAnsi="Arial"/>
        <w:sz w:val="20"/>
      </w:rPr>
      <w:instrText xml:space="preserve"> PAGE   \* MERGEFORMAT </w:instrText>
    </w:r>
    <w:r w:rsidRPr="00952D07">
      <w:rPr>
        <w:rFonts w:ascii="Arial" w:hAnsi="Arial"/>
        <w:sz w:val="20"/>
      </w:rPr>
      <w:fldChar w:fldCharType="separate"/>
    </w:r>
    <w:r w:rsidR="00304BCA">
      <w:rPr>
        <w:rFonts w:ascii="Arial" w:hAnsi="Arial"/>
        <w:noProof/>
        <w:sz w:val="20"/>
      </w:rPr>
      <w:t>133</w:t>
    </w:r>
    <w:r w:rsidRPr="00952D07">
      <w:rPr>
        <w:rFonts w:ascii="Arial" w:hAnsi="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316C" w14:textId="77777777" w:rsidR="00286027" w:rsidRPr="00C97362" w:rsidRDefault="00286027" w:rsidP="0095364E">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830C" w14:textId="77777777" w:rsidR="00286027" w:rsidRPr="000D4EDE" w:rsidRDefault="00286027" w:rsidP="000D4EDE">
      <w:r>
        <w:separator/>
      </w:r>
    </w:p>
  </w:footnote>
  <w:footnote w:type="continuationSeparator" w:id="0">
    <w:p w14:paraId="70BAC895" w14:textId="77777777" w:rsidR="00286027" w:rsidRPr="000D4EDE" w:rsidRDefault="00286027" w:rsidP="000D4EDE">
      <w:r>
        <w:continuationSeparator/>
      </w:r>
    </w:p>
  </w:footnote>
  <w:footnote w:type="continuationNotice" w:id="1">
    <w:p w14:paraId="520D04C9" w14:textId="77777777" w:rsidR="00286027" w:rsidRDefault="002860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E36C" w14:textId="77777777" w:rsidR="00286027" w:rsidRPr="00770A8D" w:rsidRDefault="00286027" w:rsidP="00770A8D">
    <w:pPr>
      <w:pStyle w:val="Header"/>
      <w:jc w:val="center"/>
      <w:rPr>
        <w:rFonts w:ascii="Book Antiqua" w:hAnsi="Book Antiqua"/>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7F1C" w14:textId="77777777" w:rsidR="00286027" w:rsidRPr="00970E65" w:rsidRDefault="00286027" w:rsidP="0095364E">
    <w:pPr>
      <w:pStyle w:val="HeaderOdd"/>
    </w:pPr>
    <w:r>
      <w:rPr>
        <w:noProof/>
      </w:rPr>
      <mc:AlternateContent>
        <mc:Choice Requires="wps">
          <w:drawing>
            <wp:anchor distT="0" distB="0" distL="0" distR="0" simplePos="0" relativeHeight="251658241" behindDoc="0" locked="1" layoutInCell="0" allowOverlap="1" wp14:anchorId="46295111" wp14:editId="3A17C168">
              <wp:simplePos x="0" y="0"/>
              <wp:positionH relativeFrom="margin">
                <wp:align>center</wp:align>
              </wp:positionH>
              <wp:positionV relativeFrom="page">
                <wp:posOffset>512445</wp:posOffset>
              </wp:positionV>
              <wp:extent cx="4910455" cy="615315"/>
              <wp:effectExtent l="0" t="0" r="4445" b="13335"/>
              <wp:wrapSquare wrapText="bothSides"/>
              <wp:docPr id="15" name="Text Box 1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6718" w14:textId="77777777" w:rsidR="00286027"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5111" id="_x0000_t202" coordsize="21600,21600" o:spt="202" path="m,l,21600r21600,l21600,xe">
              <v:stroke joinstyle="miter"/>
              <v:path gradientshapeok="t" o:connecttype="rect"/>
            </v:shapetype>
            <v:shape id="Text Box 15" o:spid="_x0000_s1032" type="#_x0000_t202" alt="Portrait Classification Header" style="position:absolute;left:0;text-align:left;margin-left:0;margin-top:40.35pt;width:386.65pt;height:48.4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" o:allowincell="f" filled="f" stroked="f">
              <v:textbox inset="0,0,0,0">
                <w:txbxContent>
                  <w:p w14:paraId="7EDE6718" w14:textId="77777777" w:rsidR="00286027" w:rsidRDefault="00286027" w:rsidP="0095364E">
                    <w:pPr>
                      <w:pStyle w:val="Classification"/>
                    </w:pP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02B0" w14:textId="77777777" w:rsidR="00286027" w:rsidRPr="00F00984" w:rsidRDefault="00286027" w:rsidP="0095364E">
    <w:pPr>
      <w:pStyle w:val="HeaderEven"/>
    </w:pPr>
    <w:r>
      <w:rPr>
        <w:noProof/>
      </w:rPr>
      <mc:AlternateContent>
        <mc:Choice Requires="wps">
          <w:drawing>
            <wp:anchor distT="0" distB="0" distL="0" distR="0" simplePos="0" relativeHeight="251658242" behindDoc="0" locked="1" layoutInCell="0" allowOverlap="1" wp14:anchorId="76511E3A" wp14:editId="21017D33">
              <wp:simplePos x="0" y="0"/>
              <wp:positionH relativeFrom="margin">
                <wp:align>center</wp:align>
              </wp:positionH>
              <wp:positionV relativeFrom="page">
                <wp:posOffset>512445</wp:posOffset>
              </wp:positionV>
              <wp:extent cx="4910455" cy="615315"/>
              <wp:effectExtent l="0" t="0" r="4445" b="13335"/>
              <wp:wrapSquare wrapText="bothSides"/>
              <wp:docPr id="29" name="Text Box 2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9084" w14:textId="77777777" w:rsidR="00286027"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11E3A" id="_x0000_t202" coordsize="21600,21600" o:spt="202" path="m,l,21600r21600,l21600,xe">
              <v:stroke joinstyle="miter"/>
              <v:path gradientshapeok="t" o:connecttype="rect"/>
            </v:shapetype>
            <v:shape id="Text Box 29" o:spid="_x0000_s1026" type="#_x0000_t202" alt="Portrait Classification Header" style="position:absolute;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" o:allowincell="f" filled="f" stroked="f">
              <v:textbox inset="0,0,0,0">
                <w:txbxContent>
                  <w:p w14:paraId="3C639084" w14:textId="77777777" w:rsidR="00286027" w:rsidRDefault="00286027" w:rsidP="0095364E">
                    <w:pPr>
                      <w:pStyle w:val="Classification"/>
                    </w:pPr>
                  </w:p>
                </w:txbxContent>
              </v:textbox>
              <w10:wrap type="square" anchorx="margin" anchory="page"/>
              <w10:anchorlock/>
            </v:shape>
          </w:pict>
        </mc:Fallback>
      </mc:AlternateContent>
    </w:r>
    <w:r>
      <w:t>Australian Prudential Regulation Authority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BD46" w14:textId="77777777" w:rsidR="00286027" w:rsidRDefault="00286027" w:rsidP="00BE71B3">
    <w:pPr>
      <w:pStyle w:val="HeaderOdd"/>
    </w:pPr>
    <w:r>
      <w:rPr>
        <w:noProof/>
      </w:rPr>
      <mc:AlternateContent>
        <mc:Choice Requires="wps">
          <w:drawing>
            <wp:anchor distT="0" distB="0" distL="0" distR="0" simplePos="0" relativeHeight="251658244" behindDoc="0" locked="1" layoutInCell="0" allowOverlap="1" wp14:anchorId="512CD72E" wp14:editId="4047EEC1">
              <wp:simplePos x="0" y="0"/>
              <wp:positionH relativeFrom="margin">
                <wp:align>center</wp:align>
              </wp:positionH>
              <wp:positionV relativeFrom="page">
                <wp:posOffset>512445</wp:posOffset>
              </wp:positionV>
              <wp:extent cx="4910455" cy="615315"/>
              <wp:effectExtent l="0" t="0" r="4445" b="13335"/>
              <wp:wrapSquare wrapText="bothSides"/>
              <wp:docPr id="28"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DB08" w14:textId="77777777" w:rsidR="00286027"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CD72E" id="_x0000_t202" coordsize="21600,21600" o:spt="202" path="m,l,21600r21600,l21600,xe">
              <v:stroke joinstyle="miter"/>
              <v:path gradientshapeok="t" o:connecttype="rect"/>
            </v:shapetype>
            <v:shape id="Text Box 28" o:spid="_x0000_s1027" type="#_x0000_t202" alt="Portrait Classification Header" style="position:absolute;left:0;text-align:left;margin-left:0;margin-top:40.35pt;width:386.65pt;height:48.4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OmOhlDKAgAA2QUAAA4AAAAAAAAAAAAAAAAALgIAAGRycy9lMm9Eb2MueG1sUEsB&#10;Ai0AFAAGAAgAAAAhAI9b/FvdAAAABwEAAA8AAAAAAAAAAAAAAAAAJAUAAGRycy9kb3ducmV2Lnht&#10;bFBLBQYAAAAABAAEAPMAAAAuBgAAAAA=&#10;" o:allowincell="f" filled="f" stroked="f">
              <v:textbox inset="0,0,0,0">
                <w:txbxContent>
                  <w:p w14:paraId="2ABDDB08" w14:textId="77777777" w:rsidR="00286027" w:rsidRDefault="00286027" w:rsidP="0095364E">
                    <w:pPr>
                      <w:pStyle w:val="Classification"/>
                    </w:pPr>
                  </w:p>
                </w:txbxContent>
              </v:textbox>
              <w10:wrap type="square" anchorx="margin" anchory="page"/>
              <w10:anchorlock/>
            </v:shape>
          </w:pict>
        </mc:Fallback>
      </mc:AlternateContent>
    </w:r>
    <w:r w:rsidRPr="00D1677A">
      <w:t xml:space="preserve"> </w:t>
    </w:r>
    <w:r>
      <w:t>Australian Prudential Regulation Authority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979D" w14:textId="77777777" w:rsidR="00286027" w:rsidRPr="00B4084B" w:rsidRDefault="00286027" w:rsidP="0095364E">
    <w:pPr>
      <w:pStyle w:val="HeaderOdd"/>
    </w:pPr>
    <w:r>
      <w:rPr>
        <w:noProof/>
      </w:rPr>
      <mc:AlternateContent>
        <mc:Choice Requires="wps">
          <w:drawing>
            <wp:anchor distT="0" distB="0" distL="0" distR="0" simplePos="0" relativeHeight="251658240" behindDoc="0" locked="1" layoutInCell="0" allowOverlap="1" wp14:anchorId="229F434C" wp14:editId="52E584A3">
              <wp:simplePos x="0" y="0"/>
              <wp:positionH relativeFrom="margin">
                <wp:align>center</wp:align>
              </wp:positionH>
              <wp:positionV relativeFrom="page">
                <wp:posOffset>512445</wp:posOffset>
              </wp:positionV>
              <wp:extent cx="4910455" cy="615315"/>
              <wp:effectExtent l="0" t="0" r="4445" b="13335"/>
              <wp:wrapSquare wrapText="bothSides"/>
              <wp:docPr id="27" name="Text Box 27"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9D4B2" w14:textId="77777777" w:rsidR="00286027"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F434C" id="_x0000_t202" coordsize="21600,21600" o:spt="202" path="m,l,21600r21600,l21600,xe">
              <v:stroke joinstyle="miter"/>
              <v:path gradientshapeok="t" o:connecttype="rect"/>
            </v:shapetype>
            <v:shape id="Text Box 27" o:spid="_x0000_s1028"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9totuckCAADZBQAADgAAAAAAAAAAAAAAAAAuAgAAZHJzL2Uyb0RvYy54bWxQSwEC&#10;LQAUAAYACAAAACEAj1v8W90AAAAHAQAADwAAAAAAAAAAAAAAAAAjBQAAZHJzL2Rvd25yZXYueG1s&#10;UEsFBgAAAAAEAAQA8wAAAC0GAAAAAA==&#10;" o:allowincell="f" filled="f" stroked="f">
              <v:textbox inset="0,0,0,0">
                <w:txbxContent>
                  <w:p w14:paraId="1F39D4B2" w14:textId="77777777" w:rsidR="00286027" w:rsidRDefault="00286027" w:rsidP="0095364E">
                    <w:pPr>
                      <w:pStyle w:val="Classification"/>
                    </w:pPr>
                  </w:p>
                </w:txbxContent>
              </v:textbox>
              <w10:wrap type="square" anchorx="margin"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D2A4" w14:textId="77777777" w:rsidR="00286027" w:rsidRPr="000304FC" w:rsidRDefault="00286027" w:rsidP="0095364E">
    <w:pPr>
      <w:pStyle w:val="HeaderEven"/>
    </w:pPr>
    <w:r>
      <w:rPr>
        <w:noProof/>
      </w:rPr>
      <mc:AlternateContent>
        <mc:Choice Requires="wps">
          <w:drawing>
            <wp:anchor distT="0" distB="0" distL="0" distR="0" simplePos="0" relativeHeight="251658243" behindDoc="0" locked="1" layoutInCell="0" allowOverlap="1" wp14:anchorId="4A1E4CBD" wp14:editId="0772BB3E">
              <wp:simplePos x="0" y="0"/>
              <wp:positionH relativeFrom="margin">
                <wp:align>center</wp:align>
              </wp:positionH>
              <wp:positionV relativeFrom="page">
                <wp:posOffset>512445</wp:posOffset>
              </wp:positionV>
              <wp:extent cx="4910455" cy="615315"/>
              <wp:effectExtent l="0" t="0" r="4445" b="13335"/>
              <wp:wrapSquare wrapText="bothSides"/>
              <wp:docPr id="18"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FBCE" w14:textId="77777777" w:rsidR="00286027"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E4CBD" id="_x0000_t202" coordsize="21600,21600" o:spt="202" path="m,l,21600r21600,l21600,xe">
              <v:stroke joinstyle="miter"/>
              <v:path gradientshapeok="t" o:connecttype="rect"/>
            </v:shapetype>
            <v:shape id="Text Box 18" o:spid="_x0000_s1029" type="#_x0000_t202" alt="Portrait Classification Header" style="position:absolute;margin-left:0;margin-top:40.35pt;width:386.65pt;height:48.4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bNttOMkCAADZBQAADgAAAAAAAAAAAAAAAAAuAgAAZHJzL2Uyb0RvYy54bWxQSwEC&#10;LQAUAAYACAAAACEAj1v8W90AAAAHAQAADwAAAAAAAAAAAAAAAAAjBQAAZHJzL2Rvd25yZXYueG1s&#10;UEsFBgAAAAAEAAQA8wAAAC0GAAAAAA==&#10;" o:allowincell="f" filled="f" stroked="f">
              <v:textbox inset="0,0,0,0">
                <w:txbxContent>
                  <w:p w14:paraId="369EFBCE" w14:textId="77777777" w:rsidR="00286027" w:rsidRDefault="00286027" w:rsidP="0095364E">
                    <w:pPr>
                      <w:pStyle w:val="Classification"/>
                    </w:pPr>
                  </w:p>
                </w:txbxContent>
              </v:textbox>
              <w10:wrap type="square" anchorx="margin" anchory="page"/>
              <w10:anchorlock/>
            </v:shape>
          </w:pict>
        </mc:Fallback>
      </mc:AlternateContent>
    </w:r>
    <w:r w:rsidRPr="004D4A53">
      <w:t xml:space="preserve"> </w:t>
    </w:r>
    <w:r>
      <w:t>Australian Prudential Regulation Authority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D00F" w14:textId="77777777" w:rsidR="00286027" w:rsidRPr="000304FC" w:rsidRDefault="00286027" w:rsidP="0095364E">
    <w:pPr>
      <w:pStyle w:val="HeaderOdd"/>
    </w:pPr>
    <w:r>
      <w:rPr>
        <w:noProof/>
      </w:rPr>
      <mc:AlternateContent>
        <mc:Choice Requires="wps">
          <w:drawing>
            <wp:anchor distT="0" distB="0" distL="0" distR="0" simplePos="0" relativeHeight="251658246" behindDoc="0" locked="1" layoutInCell="0" allowOverlap="1" wp14:anchorId="5785DF10" wp14:editId="45CB42BA">
              <wp:simplePos x="0" y="0"/>
              <wp:positionH relativeFrom="margin">
                <wp:align>center</wp:align>
              </wp:positionH>
              <wp:positionV relativeFrom="page">
                <wp:posOffset>512445</wp:posOffset>
              </wp:positionV>
              <wp:extent cx="4910455" cy="615315"/>
              <wp:effectExtent l="0" t="0" r="4445" b="13335"/>
              <wp:wrapSquare wrapText="bothSides"/>
              <wp:docPr id="17" name="Text Box 17"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209E7" w14:textId="77777777" w:rsidR="00286027" w:rsidRPr="00152B2B"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5DF10" id="_x0000_t202" coordsize="21600,21600" o:spt="202" path="m,l,21600r21600,l21600,xe">
              <v:stroke joinstyle="miter"/>
              <v:path gradientshapeok="t" o:connecttype="rect"/>
            </v:shapetype>
            <v:shape id="Text Box 17" o:spid="_x0000_s1030" type="#_x0000_t202" alt="Portrait Classification Header" style="position:absolute;left:0;text-align:left;margin-left:0;margin-top:40.35pt;width:386.65pt;height:48.45pt;z-index:25165824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kMcXMkCAADZBQAADgAAAAAAAAAAAAAAAAAuAgAAZHJzL2Uyb0RvYy54bWxQSwEC&#10;LQAUAAYACAAAACEAj1v8W90AAAAHAQAADwAAAAAAAAAAAAAAAAAjBQAAZHJzL2Rvd25yZXYueG1s&#10;UEsFBgAAAAAEAAQA8wAAAC0GAAAAAA==&#10;" o:allowincell="f" filled="f" stroked="f">
              <v:textbox inset="0,0,0,0">
                <w:txbxContent>
                  <w:p w14:paraId="7E7209E7" w14:textId="77777777" w:rsidR="00286027" w:rsidRPr="00152B2B" w:rsidRDefault="00286027" w:rsidP="0095364E">
                    <w:pPr>
                      <w:pStyle w:val="Classification"/>
                    </w:pPr>
                  </w:p>
                </w:txbxContent>
              </v:textbox>
              <w10:wrap type="square" anchorx="margin" anchory="page"/>
              <w10:anchorlock/>
            </v:shape>
          </w:pict>
        </mc:Fallback>
      </mc:AlternateContent>
    </w:r>
    <w:r w:rsidRPr="004D4A53">
      <w:t xml:space="preserve"> </w:t>
    </w:r>
    <w:r>
      <w:t>Australian Prudential Regulation Authority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0693" w14:textId="77777777" w:rsidR="00286027" w:rsidRDefault="00286027" w:rsidP="00155253">
    <w:pPr>
      <w:pStyle w:val="HeaderEven"/>
      <w:jc w:val="right"/>
    </w:pPr>
    <w:r>
      <w:rPr>
        <w:noProof/>
      </w:rPr>
      <mc:AlternateContent>
        <mc:Choice Requires="wps">
          <w:drawing>
            <wp:anchor distT="0" distB="0" distL="0" distR="0" simplePos="0" relativeHeight="251658245" behindDoc="0" locked="1" layoutInCell="0" allowOverlap="1" wp14:anchorId="21CBB236" wp14:editId="1E8096E3">
              <wp:simplePos x="0" y="0"/>
              <wp:positionH relativeFrom="margin">
                <wp:align>center</wp:align>
              </wp:positionH>
              <wp:positionV relativeFrom="page">
                <wp:posOffset>512445</wp:posOffset>
              </wp:positionV>
              <wp:extent cx="4910455" cy="615315"/>
              <wp:effectExtent l="0" t="0" r="4445" b="13335"/>
              <wp:wrapSquare wrapText="bothSides"/>
              <wp:docPr id="16" name="Text Box 16"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F985" w14:textId="77777777" w:rsidR="00286027" w:rsidRDefault="00286027"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BB236" id="_x0000_t202" coordsize="21600,21600" o:spt="202" path="m,l,21600r21600,l21600,xe">
              <v:stroke joinstyle="miter"/>
              <v:path gradientshapeok="t" o:connecttype="rect"/>
            </v:shapetype>
            <v:shape id="Text Box 16" o:spid="_x0000_s1031" type="#_x0000_t202" alt="Portrait Classification Header" style="position:absolute;margin-left:0;margin-top:40.35pt;width:386.65pt;height:48.45pt;z-index:251658245;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5nCjZ8kCAADZBQAADgAAAAAAAAAAAAAAAAAuAgAAZHJzL2Uyb0RvYy54bWxQSwEC&#10;LQAUAAYACAAAACEAj1v8W90AAAAHAQAADwAAAAAAAAAAAAAAAAAjBQAAZHJzL2Rvd25yZXYueG1s&#10;UEsFBgAAAAAEAAQA8wAAAC0GAAAAAA==&#10;" o:allowincell="f" filled="f" stroked="f">
              <v:textbox inset="0,0,0,0">
                <w:txbxContent>
                  <w:p w14:paraId="3DC8F985" w14:textId="77777777" w:rsidR="00286027" w:rsidRDefault="00286027" w:rsidP="0095364E">
                    <w:pPr>
                      <w:pStyle w:val="Classification"/>
                    </w:pPr>
                  </w:p>
                </w:txbxContent>
              </v:textbox>
              <w10:wrap type="square" anchorx="margin" anchory="page"/>
              <w10:anchorlock/>
            </v:shape>
          </w:pict>
        </mc:Fallback>
      </mc:AlternateContent>
    </w:r>
    <w:r w:rsidRPr="004D4A53">
      <w:t xml:space="preserve"> </w:t>
    </w:r>
    <w:r>
      <w:t>Australian Prudential Regulation Authority Budget Statements</w:t>
    </w:r>
  </w:p>
  <w:p w14:paraId="29ACF46B" w14:textId="77777777" w:rsidR="00286027" w:rsidRPr="000304FC" w:rsidRDefault="00286027" w:rsidP="0095364E">
    <w:pPr>
      <w:pStyle w:val="HeaderOd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6416" w14:textId="7751F4D7" w:rsidR="00286027" w:rsidRDefault="00286027" w:rsidP="0095364E">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532D72C9" w14:textId="77777777" w:rsidR="00286027" w:rsidRDefault="00286027" w:rsidP="0095364E">
    <w:pPr>
      <w:pStyle w:val="SecurityClassificationHeader"/>
    </w:pPr>
  </w:p>
  <w:p w14:paraId="11997E36" w14:textId="77777777" w:rsidR="00286027" w:rsidRDefault="00286027" w:rsidP="0095364E">
    <w:pPr>
      <w:pStyle w:val="HeaderEven"/>
    </w:pPr>
    <w:r>
      <w:t>Index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891B4" w14:textId="0E610D95" w:rsidR="00286027" w:rsidRDefault="00286027" w:rsidP="0095364E">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028A63E9" w14:textId="698F5F65" w:rsidR="00286027" w:rsidRDefault="00286027" w:rsidP="0095364E">
    <w:pPr>
      <w:pStyle w:val="DLMSecurityHeader"/>
    </w:pPr>
    <w:r>
      <w:fldChar w:fldCharType="begin"/>
    </w:r>
    <w:r>
      <w:instrText xml:space="preserve"> DOCPROPERTY DLMSecurityClassification \* MERGEFORMAT </w:instrText>
    </w:r>
    <w:r>
      <w:fldChar w:fldCharType="separate"/>
    </w:r>
    <w:r>
      <w:rPr>
        <w:b w:val="0"/>
        <w:bCs/>
        <w:lang w:val="en-US"/>
      </w:rPr>
      <w:t>Error! Unknown document property name.</w:t>
    </w:r>
    <w:r>
      <w:fldChar w:fldCharType="end"/>
    </w:r>
  </w:p>
  <w:p w14:paraId="122799FE" w14:textId="77777777" w:rsidR="00286027" w:rsidRDefault="00286027" w:rsidP="0095364E">
    <w:pPr>
      <w:pStyle w:val="HeaderOdd"/>
    </w:pPr>
    <w:r>
      <w:t>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F34117D"/>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7"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2E19AC"/>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10"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CC146FA"/>
    <w:multiLevelType w:val="hybridMultilevel"/>
    <w:tmpl w:val="2F2E709A"/>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77524FCD"/>
    <w:multiLevelType w:val="hybridMultilevel"/>
    <w:tmpl w:val="039A6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1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3"/>
  </w:num>
  <w:num w:numId="12">
    <w:abstractNumId w:val="9"/>
  </w:num>
  <w:num w:numId="13">
    <w:abstractNumId w:val="14"/>
  </w:num>
  <w:num w:numId="14">
    <w:abstractNumId w:val="8"/>
  </w:num>
  <w:num w:numId="15">
    <w:abstractNumId w:val="6"/>
  </w:num>
  <w:num w:numId="16">
    <w:abstractNumId w:val="15"/>
  </w:num>
  <w:num w:numId="17">
    <w:abstractNumId w:val="9"/>
    <w:lvlOverride w:ilvl="0">
      <w:startOverride w:val="1"/>
    </w:lvlOverride>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styleLockTheme/>
  <w:styleLockQFSet/>
  <w:defaultTabStop w:val="425"/>
  <w:evenAndOddHeaders/>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8A"/>
    <w:rsid w:val="00001908"/>
    <w:rsid w:val="00002087"/>
    <w:rsid w:val="00004ED1"/>
    <w:rsid w:val="00005D98"/>
    <w:rsid w:val="00005F96"/>
    <w:rsid w:val="00007262"/>
    <w:rsid w:val="00011C96"/>
    <w:rsid w:val="000141B9"/>
    <w:rsid w:val="000233CA"/>
    <w:rsid w:val="00025954"/>
    <w:rsid w:val="000340A1"/>
    <w:rsid w:val="00034A19"/>
    <w:rsid w:val="00036F9E"/>
    <w:rsid w:val="000413B3"/>
    <w:rsid w:val="00043F44"/>
    <w:rsid w:val="000453D9"/>
    <w:rsid w:val="000463AE"/>
    <w:rsid w:val="000573E5"/>
    <w:rsid w:val="00057B71"/>
    <w:rsid w:val="00062462"/>
    <w:rsid w:val="0007202C"/>
    <w:rsid w:val="00072B30"/>
    <w:rsid w:val="0007319C"/>
    <w:rsid w:val="000732AA"/>
    <w:rsid w:val="000767DD"/>
    <w:rsid w:val="0008011A"/>
    <w:rsid w:val="0008358A"/>
    <w:rsid w:val="00084F8B"/>
    <w:rsid w:val="000851D0"/>
    <w:rsid w:val="00086C3A"/>
    <w:rsid w:val="00086D07"/>
    <w:rsid w:val="00086F71"/>
    <w:rsid w:val="00091190"/>
    <w:rsid w:val="00093915"/>
    <w:rsid w:val="000949AD"/>
    <w:rsid w:val="00095109"/>
    <w:rsid w:val="00096B0F"/>
    <w:rsid w:val="000A490E"/>
    <w:rsid w:val="000A6D34"/>
    <w:rsid w:val="000B04C5"/>
    <w:rsid w:val="000B0C7F"/>
    <w:rsid w:val="000B4267"/>
    <w:rsid w:val="000B63CA"/>
    <w:rsid w:val="000B752A"/>
    <w:rsid w:val="000C14D9"/>
    <w:rsid w:val="000C15C7"/>
    <w:rsid w:val="000C69A6"/>
    <w:rsid w:val="000D2855"/>
    <w:rsid w:val="000D3653"/>
    <w:rsid w:val="000D3722"/>
    <w:rsid w:val="000D4EDE"/>
    <w:rsid w:val="000E2460"/>
    <w:rsid w:val="000E43AC"/>
    <w:rsid w:val="000E6E37"/>
    <w:rsid w:val="000F0E6F"/>
    <w:rsid w:val="000F6ADA"/>
    <w:rsid w:val="001018A5"/>
    <w:rsid w:val="00106F56"/>
    <w:rsid w:val="00112F5E"/>
    <w:rsid w:val="00115A39"/>
    <w:rsid w:val="00117479"/>
    <w:rsid w:val="00123576"/>
    <w:rsid w:val="001241CB"/>
    <w:rsid w:val="00124224"/>
    <w:rsid w:val="00124B21"/>
    <w:rsid w:val="0013161E"/>
    <w:rsid w:val="001327B8"/>
    <w:rsid w:val="0013471B"/>
    <w:rsid w:val="001352D4"/>
    <w:rsid w:val="00155253"/>
    <w:rsid w:val="00155789"/>
    <w:rsid w:val="001562A8"/>
    <w:rsid w:val="00157C98"/>
    <w:rsid w:val="001653B6"/>
    <w:rsid w:val="00165BF6"/>
    <w:rsid w:val="00171925"/>
    <w:rsid w:val="00174B0F"/>
    <w:rsid w:val="0018235E"/>
    <w:rsid w:val="00184187"/>
    <w:rsid w:val="001A4EA4"/>
    <w:rsid w:val="001A664F"/>
    <w:rsid w:val="001B2DB7"/>
    <w:rsid w:val="001B3A9F"/>
    <w:rsid w:val="001C54D3"/>
    <w:rsid w:val="001D0C02"/>
    <w:rsid w:val="001D3D43"/>
    <w:rsid w:val="001E0F51"/>
    <w:rsid w:val="001E31C7"/>
    <w:rsid w:val="001E55BF"/>
    <w:rsid w:val="001F4A12"/>
    <w:rsid w:val="001F6E1A"/>
    <w:rsid w:val="001F780A"/>
    <w:rsid w:val="001F7917"/>
    <w:rsid w:val="00200613"/>
    <w:rsid w:val="00214883"/>
    <w:rsid w:val="002156F6"/>
    <w:rsid w:val="00220550"/>
    <w:rsid w:val="002250ED"/>
    <w:rsid w:val="002301A2"/>
    <w:rsid w:val="00236C2D"/>
    <w:rsid w:val="002374B7"/>
    <w:rsid w:val="00240126"/>
    <w:rsid w:val="002406BD"/>
    <w:rsid w:val="00241D16"/>
    <w:rsid w:val="00242384"/>
    <w:rsid w:val="0024304D"/>
    <w:rsid w:val="00244826"/>
    <w:rsid w:val="00247ACA"/>
    <w:rsid w:val="00252E6A"/>
    <w:rsid w:val="00255A20"/>
    <w:rsid w:val="0025782A"/>
    <w:rsid w:val="00257D8A"/>
    <w:rsid w:val="00257EA1"/>
    <w:rsid w:val="00261941"/>
    <w:rsid w:val="00263414"/>
    <w:rsid w:val="002661A6"/>
    <w:rsid w:val="00266C23"/>
    <w:rsid w:val="00270FB0"/>
    <w:rsid w:val="00277D6C"/>
    <w:rsid w:val="00286027"/>
    <w:rsid w:val="002860EF"/>
    <w:rsid w:val="00286EAD"/>
    <w:rsid w:val="00287DD2"/>
    <w:rsid w:val="002928CA"/>
    <w:rsid w:val="00292A60"/>
    <w:rsid w:val="0029389B"/>
    <w:rsid w:val="00296996"/>
    <w:rsid w:val="002A1894"/>
    <w:rsid w:val="002A2188"/>
    <w:rsid w:val="002A36F2"/>
    <w:rsid w:val="002A7D14"/>
    <w:rsid w:val="002B0913"/>
    <w:rsid w:val="002B28E4"/>
    <w:rsid w:val="002B7504"/>
    <w:rsid w:val="002C0D97"/>
    <w:rsid w:val="002C4D19"/>
    <w:rsid w:val="002C66D1"/>
    <w:rsid w:val="002C7065"/>
    <w:rsid w:val="002C7F4A"/>
    <w:rsid w:val="002D12E1"/>
    <w:rsid w:val="002D2804"/>
    <w:rsid w:val="002D4B6C"/>
    <w:rsid w:val="002D5274"/>
    <w:rsid w:val="002D56EC"/>
    <w:rsid w:val="002E1EE3"/>
    <w:rsid w:val="002F0135"/>
    <w:rsid w:val="002F0C2C"/>
    <w:rsid w:val="00300655"/>
    <w:rsid w:val="00303D18"/>
    <w:rsid w:val="00304BCA"/>
    <w:rsid w:val="00307ADD"/>
    <w:rsid w:val="00307E55"/>
    <w:rsid w:val="00312A66"/>
    <w:rsid w:val="003130CA"/>
    <w:rsid w:val="0032180D"/>
    <w:rsid w:val="0032734D"/>
    <w:rsid w:val="003306A5"/>
    <w:rsid w:val="0034646D"/>
    <w:rsid w:val="00355D40"/>
    <w:rsid w:val="00371AAC"/>
    <w:rsid w:val="00371F54"/>
    <w:rsid w:val="00376F37"/>
    <w:rsid w:val="0037770C"/>
    <w:rsid w:val="00377A42"/>
    <w:rsid w:val="00377C8B"/>
    <w:rsid w:val="00377CCB"/>
    <w:rsid w:val="00383A95"/>
    <w:rsid w:val="00385CA0"/>
    <w:rsid w:val="003A2733"/>
    <w:rsid w:val="003A3021"/>
    <w:rsid w:val="003A5DBD"/>
    <w:rsid w:val="003A627E"/>
    <w:rsid w:val="003A79EE"/>
    <w:rsid w:val="003A7E4D"/>
    <w:rsid w:val="003B2332"/>
    <w:rsid w:val="003B6E16"/>
    <w:rsid w:val="003C180A"/>
    <w:rsid w:val="003C1E25"/>
    <w:rsid w:val="003C3184"/>
    <w:rsid w:val="003D27CB"/>
    <w:rsid w:val="003D329D"/>
    <w:rsid w:val="003D6ED0"/>
    <w:rsid w:val="003E6BF6"/>
    <w:rsid w:val="003E6F30"/>
    <w:rsid w:val="003F0F0D"/>
    <w:rsid w:val="003F2B49"/>
    <w:rsid w:val="0040093E"/>
    <w:rsid w:val="0040173E"/>
    <w:rsid w:val="00417AC2"/>
    <w:rsid w:val="00421A32"/>
    <w:rsid w:val="0042556B"/>
    <w:rsid w:val="004311F8"/>
    <w:rsid w:val="00435339"/>
    <w:rsid w:val="004410DC"/>
    <w:rsid w:val="0044447D"/>
    <w:rsid w:val="00445409"/>
    <w:rsid w:val="00450C67"/>
    <w:rsid w:val="00456C15"/>
    <w:rsid w:val="00460CF7"/>
    <w:rsid w:val="00463FA8"/>
    <w:rsid w:val="00466648"/>
    <w:rsid w:val="00466FAC"/>
    <w:rsid w:val="00472CBC"/>
    <w:rsid w:val="004765B3"/>
    <w:rsid w:val="004837C3"/>
    <w:rsid w:val="004843CA"/>
    <w:rsid w:val="00492A82"/>
    <w:rsid w:val="00493DAA"/>
    <w:rsid w:val="00494335"/>
    <w:rsid w:val="00495A4C"/>
    <w:rsid w:val="004967A1"/>
    <w:rsid w:val="004A2903"/>
    <w:rsid w:val="004A3888"/>
    <w:rsid w:val="004B584E"/>
    <w:rsid w:val="004C1106"/>
    <w:rsid w:val="004C6D4B"/>
    <w:rsid w:val="004C766B"/>
    <w:rsid w:val="004D33E3"/>
    <w:rsid w:val="004D5FEA"/>
    <w:rsid w:val="004D76C1"/>
    <w:rsid w:val="004D7C22"/>
    <w:rsid w:val="004E1D8E"/>
    <w:rsid w:val="004E2269"/>
    <w:rsid w:val="004E451A"/>
    <w:rsid w:val="004F3339"/>
    <w:rsid w:val="004F72A2"/>
    <w:rsid w:val="004F78E5"/>
    <w:rsid w:val="004F7D9B"/>
    <w:rsid w:val="005026D4"/>
    <w:rsid w:val="00503A51"/>
    <w:rsid w:val="00506774"/>
    <w:rsid w:val="00512309"/>
    <w:rsid w:val="00514730"/>
    <w:rsid w:val="00541D54"/>
    <w:rsid w:val="00542522"/>
    <w:rsid w:val="0054526E"/>
    <w:rsid w:val="00545CE1"/>
    <w:rsid w:val="005476B5"/>
    <w:rsid w:val="005549D7"/>
    <w:rsid w:val="00555D4C"/>
    <w:rsid w:val="005602DA"/>
    <w:rsid w:val="00562087"/>
    <w:rsid w:val="005678FC"/>
    <w:rsid w:val="0057138A"/>
    <w:rsid w:val="00573327"/>
    <w:rsid w:val="005779BE"/>
    <w:rsid w:val="005819D2"/>
    <w:rsid w:val="00592F64"/>
    <w:rsid w:val="005A2934"/>
    <w:rsid w:val="005A3F63"/>
    <w:rsid w:val="005A59D0"/>
    <w:rsid w:val="005B073E"/>
    <w:rsid w:val="005B0B2E"/>
    <w:rsid w:val="005B227F"/>
    <w:rsid w:val="005B7801"/>
    <w:rsid w:val="005C145E"/>
    <w:rsid w:val="005C5891"/>
    <w:rsid w:val="005D04CC"/>
    <w:rsid w:val="005D20C0"/>
    <w:rsid w:val="005D36EE"/>
    <w:rsid w:val="005D47FA"/>
    <w:rsid w:val="005D5FAE"/>
    <w:rsid w:val="005E4BC9"/>
    <w:rsid w:val="005F1BA0"/>
    <w:rsid w:val="005F29B7"/>
    <w:rsid w:val="005F2D27"/>
    <w:rsid w:val="005F7263"/>
    <w:rsid w:val="006014C8"/>
    <w:rsid w:val="00604593"/>
    <w:rsid w:val="00606EB5"/>
    <w:rsid w:val="00606FC8"/>
    <w:rsid w:val="00616C90"/>
    <w:rsid w:val="00617FDA"/>
    <w:rsid w:val="0062116F"/>
    <w:rsid w:val="00623FD7"/>
    <w:rsid w:val="00626087"/>
    <w:rsid w:val="00634E4C"/>
    <w:rsid w:val="00636B8B"/>
    <w:rsid w:val="00641EAA"/>
    <w:rsid w:val="006427FE"/>
    <w:rsid w:val="006428B6"/>
    <w:rsid w:val="006506C1"/>
    <w:rsid w:val="00657459"/>
    <w:rsid w:val="0065747A"/>
    <w:rsid w:val="00660F22"/>
    <w:rsid w:val="00662E28"/>
    <w:rsid w:val="00663DF7"/>
    <w:rsid w:val="006649DD"/>
    <w:rsid w:val="0066674D"/>
    <w:rsid w:val="00666A78"/>
    <w:rsid w:val="00676C12"/>
    <w:rsid w:val="0068276B"/>
    <w:rsid w:val="0069375D"/>
    <w:rsid w:val="0069407C"/>
    <w:rsid w:val="0069574E"/>
    <w:rsid w:val="006969C0"/>
    <w:rsid w:val="006A0DC8"/>
    <w:rsid w:val="006A1921"/>
    <w:rsid w:val="006A2303"/>
    <w:rsid w:val="006A2C82"/>
    <w:rsid w:val="006B37F5"/>
    <w:rsid w:val="006D2A45"/>
    <w:rsid w:val="006D315C"/>
    <w:rsid w:val="006D71B8"/>
    <w:rsid w:val="006E3BC1"/>
    <w:rsid w:val="006E4272"/>
    <w:rsid w:val="006E64A0"/>
    <w:rsid w:val="006F145A"/>
    <w:rsid w:val="006F1520"/>
    <w:rsid w:val="006F27CB"/>
    <w:rsid w:val="006F29A0"/>
    <w:rsid w:val="006F359B"/>
    <w:rsid w:val="006F5865"/>
    <w:rsid w:val="00701EC6"/>
    <w:rsid w:val="00706179"/>
    <w:rsid w:val="00714F78"/>
    <w:rsid w:val="007152B0"/>
    <w:rsid w:val="007170F7"/>
    <w:rsid w:val="00717589"/>
    <w:rsid w:val="0072160E"/>
    <w:rsid w:val="00722F9F"/>
    <w:rsid w:val="007253B8"/>
    <w:rsid w:val="00735749"/>
    <w:rsid w:val="00736E7D"/>
    <w:rsid w:val="007509A6"/>
    <w:rsid w:val="00753F83"/>
    <w:rsid w:val="007541B0"/>
    <w:rsid w:val="0075469B"/>
    <w:rsid w:val="00755163"/>
    <w:rsid w:val="00756AAB"/>
    <w:rsid w:val="00756D60"/>
    <w:rsid w:val="00757F63"/>
    <w:rsid w:val="0076112E"/>
    <w:rsid w:val="007645AE"/>
    <w:rsid w:val="00764992"/>
    <w:rsid w:val="00765749"/>
    <w:rsid w:val="00770A8D"/>
    <w:rsid w:val="00775AA0"/>
    <w:rsid w:val="007770FA"/>
    <w:rsid w:val="00791738"/>
    <w:rsid w:val="00791780"/>
    <w:rsid w:val="00792D37"/>
    <w:rsid w:val="007A0EB7"/>
    <w:rsid w:val="007A67B9"/>
    <w:rsid w:val="007B6871"/>
    <w:rsid w:val="007B7899"/>
    <w:rsid w:val="007C08B1"/>
    <w:rsid w:val="007C2CC2"/>
    <w:rsid w:val="007C38BD"/>
    <w:rsid w:val="007C5B58"/>
    <w:rsid w:val="007C79AA"/>
    <w:rsid w:val="007D0F80"/>
    <w:rsid w:val="007D31DA"/>
    <w:rsid w:val="007D72C5"/>
    <w:rsid w:val="007E525D"/>
    <w:rsid w:val="007F0323"/>
    <w:rsid w:val="007F379E"/>
    <w:rsid w:val="007F471C"/>
    <w:rsid w:val="00800C90"/>
    <w:rsid w:val="00803C3C"/>
    <w:rsid w:val="00803CDB"/>
    <w:rsid w:val="008125F8"/>
    <w:rsid w:val="008174E5"/>
    <w:rsid w:val="008208A8"/>
    <w:rsid w:val="00826012"/>
    <w:rsid w:val="00832EFE"/>
    <w:rsid w:val="00834CE0"/>
    <w:rsid w:val="0084110F"/>
    <w:rsid w:val="00844B1D"/>
    <w:rsid w:val="00844F5C"/>
    <w:rsid w:val="00845843"/>
    <w:rsid w:val="00846D34"/>
    <w:rsid w:val="00853D34"/>
    <w:rsid w:val="00863020"/>
    <w:rsid w:val="008637EC"/>
    <w:rsid w:val="00870BC6"/>
    <w:rsid w:val="00875DAD"/>
    <w:rsid w:val="00876B30"/>
    <w:rsid w:val="00877B84"/>
    <w:rsid w:val="00877E5F"/>
    <w:rsid w:val="0088036D"/>
    <w:rsid w:val="00881155"/>
    <w:rsid w:val="00882892"/>
    <w:rsid w:val="00885A14"/>
    <w:rsid w:val="0088689B"/>
    <w:rsid w:val="00887CB9"/>
    <w:rsid w:val="00890FA0"/>
    <w:rsid w:val="00891566"/>
    <w:rsid w:val="008947BF"/>
    <w:rsid w:val="008A0CBE"/>
    <w:rsid w:val="008A1CA8"/>
    <w:rsid w:val="008A214D"/>
    <w:rsid w:val="008A345E"/>
    <w:rsid w:val="008A609C"/>
    <w:rsid w:val="008A72D2"/>
    <w:rsid w:val="008A74A3"/>
    <w:rsid w:val="008A7CD4"/>
    <w:rsid w:val="008B6868"/>
    <w:rsid w:val="008B6D24"/>
    <w:rsid w:val="008C34F7"/>
    <w:rsid w:val="008C51BB"/>
    <w:rsid w:val="008C6A43"/>
    <w:rsid w:val="008D080C"/>
    <w:rsid w:val="008D1867"/>
    <w:rsid w:val="008D6437"/>
    <w:rsid w:val="008D6EDF"/>
    <w:rsid w:val="008E3293"/>
    <w:rsid w:val="008E3EF5"/>
    <w:rsid w:val="008F33B5"/>
    <w:rsid w:val="00901414"/>
    <w:rsid w:val="0090380E"/>
    <w:rsid w:val="00906799"/>
    <w:rsid w:val="009068D4"/>
    <w:rsid w:val="009075DB"/>
    <w:rsid w:val="00922193"/>
    <w:rsid w:val="00924152"/>
    <w:rsid w:val="00924CC4"/>
    <w:rsid w:val="0093194D"/>
    <w:rsid w:val="00934C3F"/>
    <w:rsid w:val="009361AC"/>
    <w:rsid w:val="009417AE"/>
    <w:rsid w:val="009434E8"/>
    <w:rsid w:val="00943ADF"/>
    <w:rsid w:val="00945B3F"/>
    <w:rsid w:val="00946A75"/>
    <w:rsid w:val="00950DCB"/>
    <w:rsid w:val="00952D07"/>
    <w:rsid w:val="00952D47"/>
    <w:rsid w:val="00952D4C"/>
    <w:rsid w:val="0095364E"/>
    <w:rsid w:val="00960246"/>
    <w:rsid w:val="009720E1"/>
    <w:rsid w:val="00972A4F"/>
    <w:rsid w:val="00974DBB"/>
    <w:rsid w:val="00974F0E"/>
    <w:rsid w:val="00975CD7"/>
    <w:rsid w:val="00980CA1"/>
    <w:rsid w:val="00984A9E"/>
    <w:rsid w:val="00985E70"/>
    <w:rsid w:val="0098783B"/>
    <w:rsid w:val="00993C2B"/>
    <w:rsid w:val="009979F4"/>
    <w:rsid w:val="009A246D"/>
    <w:rsid w:val="009A45B2"/>
    <w:rsid w:val="009A5585"/>
    <w:rsid w:val="009A59D5"/>
    <w:rsid w:val="009A67EE"/>
    <w:rsid w:val="009A6F40"/>
    <w:rsid w:val="009B2CB7"/>
    <w:rsid w:val="009C2198"/>
    <w:rsid w:val="009D2DDD"/>
    <w:rsid w:val="009E0C10"/>
    <w:rsid w:val="009E3A48"/>
    <w:rsid w:val="009E4116"/>
    <w:rsid w:val="009E529F"/>
    <w:rsid w:val="00A10DA6"/>
    <w:rsid w:val="00A13342"/>
    <w:rsid w:val="00A151E9"/>
    <w:rsid w:val="00A15DBB"/>
    <w:rsid w:val="00A16763"/>
    <w:rsid w:val="00A259F2"/>
    <w:rsid w:val="00A2758A"/>
    <w:rsid w:val="00A33802"/>
    <w:rsid w:val="00A34ADD"/>
    <w:rsid w:val="00A37162"/>
    <w:rsid w:val="00A37E51"/>
    <w:rsid w:val="00A432E0"/>
    <w:rsid w:val="00A517B8"/>
    <w:rsid w:val="00A51E2D"/>
    <w:rsid w:val="00A5319F"/>
    <w:rsid w:val="00A533A9"/>
    <w:rsid w:val="00A53690"/>
    <w:rsid w:val="00A567E5"/>
    <w:rsid w:val="00A62D31"/>
    <w:rsid w:val="00A63380"/>
    <w:rsid w:val="00A67F0C"/>
    <w:rsid w:val="00A8129D"/>
    <w:rsid w:val="00A82188"/>
    <w:rsid w:val="00A865C7"/>
    <w:rsid w:val="00A909CC"/>
    <w:rsid w:val="00A964A5"/>
    <w:rsid w:val="00A97E3B"/>
    <w:rsid w:val="00AA00CB"/>
    <w:rsid w:val="00AA20A1"/>
    <w:rsid w:val="00AA41F2"/>
    <w:rsid w:val="00AB039E"/>
    <w:rsid w:val="00AB4206"/>
    <w:rsid w:val="00AC498D"/>
    <w:rsid w:val="00AC7E54"/>
    <w:rsid w:val="00AE6A4E"/>
    <w:rsid w:val="00AE7B98"/>
    <w:rsid w:val="00AF129F"/>
    <w:rsid w:val="00B00E7F"/>
    <w:rsid w:val="00B03E2E"/>
    <w:rsid w:val="00B06BB8"/>
    <w:rsid w:val="00B12DC9"/>
    <w:rsid w:val="00B13F84"/>
    <w:rsid w:val="00B14604"/>
    <w:rsid w:val="00B14D12"/>
    <w:rsid w:val="00B15ABA"/>
    <w:rsid w:val="00B20FA0"/>
    <w:rsid w:val="00B2393A"/>
    <w:rsid w:val="00B24DD4"/>
    <w:rsid w:val="00B34339"/>
    <w:rsid w:val="00B40B7D"/>
    <w:rsid w:val="00B42B2F"/>
    <w:rsid w:val="00B42EA8"/>
    <w:rsid w:val="00B44900"/>
    <w:rsid w:val="00B4653B"/>
    <w:rsid w:val="00B467F6"/>
    <w:rsid w:val="00B472E1"/>
    <w:rsid w:val="00B52821"/>
    <w:rsid w:val="00B56C63"/>
    <w:rsid w:val="00B56CB6"/>
    <w:rsid w:val="00B664C7"/>
    <w:rsid w:val="00B71170"/>
    <w:rsid w:val="00B72E65"/>
    <w:rsid w:val="00B75DCB"/>
    <w:rsid w:val="00B8095E"/>
    <w:rsid w:val="00B80BCE"/>
    <w:rsid w:val="00B80C2F"/>
    <w:rsid w:val="00B81524"/>
    <w:rsid w:val="00B81740"/>
    <w:rsid w:val="00B83542"/>
    <w:rsid w:val="00B85D7B"/>
    <w:rsid w:val="00B900EA"/>
    <w:rsid w:val="00B91069"/>
    <w:rsid w:val="00B912AF"/>
    <w:rsid w:val="00B92842"/>
    <w:rsid w:val="00BA2713"/>
    <w:rsid w:val="00BA2941"/>
    <w:rsid w:val="00BA4C61"/>
    <w:rsid w:val="00BA627A"/>
    <w:rsid w:val="00BB22FA"/>
    <w:rsid w:val="00BB2C30"/>
    <w:rsid w:val="00BD12A1"/>
    <w:rsid w:val="00BD1D09"/>
    <w:rsid w:val="00BD7B83"/>
    <w:rsid w:val="00BE71B3"/>
    <w:rsid w:val="00BF17C6"/>
    <w:rsid w:val="00BF6F09"/>
    <w:rsid w:val="00C00FDA"/>
    <w:rsid w:val="00C02EB9"/>
    <w:rsid w:val="00C0373C"/>
    <w:rsid w:val="00C04E4B"/>
    <w:rsid w:val="00C11531"/>
    <w:rsid w:val="00C11B56"/>
    <w:rsid w:val="00C14C04"/>
    <w:rsid w:val="00C1529E"/>
    <w:rsid w:val="00C16045"/>
    <w:rsid w:val="00C21E27"/>
    <w:rsid w:val="00C2332A"/>
    <w:rsid w:val="00C35463"/>
    <w:rsid w:val="00C4069F"/>
    <w:rsid w:val="00C42EA5"/>
    <w:rsid w:val="00C44F09"/>
    <w:rsid w:val="00C45412"/>
    <w:rsid w:val="00C62BF5"/>
    <w:rsid w:val="00C636DA"/>
    <w:rsid w:val="00C65BD6"/>
    <w:rsid w:val="00C67E22"/>
    <w:rsid w:val="00C70986"/>
    <w:rsid w:val="00C72271"/>
    <w:rsid w:val="00C72A17"/>
    <w:rsid w:val="00C812D3"/>
    <w:rsid w:val="00C81356"/>
    <w:rsid w:val="00C813CD"/>
    <w:rsid w:val="00C82296"/>
    <w:rsid w:val="00C82D74"/>
    <w:rsid w:val="00C858D9"/>
    <w:rsid w:val="00C87DA0"/>
    <w:rsid w:val="00C90693"/>
    <w:rsid w:val="00C93606"/>
    <w:rsid w:val="00C96D95"/>
    <w:rsid w:val="00CA29F5"/>
    <w:rsid w:val="00CA4E4D"/>
    <w:rsid w:val="00CA6FF9"/>
    <w:rsid w:val="00CB4238"/>
    <w:rsid w:val="00CB5938"/>
    <w:rsid w:val="00CB5B27"/>
    <w:rsid w:val="00CB60E3"/>
    <w:rsid w:val="00CC0457"/>
    <w:rsid w:val="00CC13F5"/>
    <w:rsid w:val="00CC1A64"/>
    <w:rsid w:val="00CC34EB"/>
    <w:rsid w:val="00CC66EA"/>
    <w:rsid w:val="00CD3C17"/>
    <w:rsid w:val="00CE1F9C"/>
    <w:rsid w:val="00CE2E48"/>
    <w:rsid w:val="00CE33AF"/>
    <w:rsid w:val="00CF0184"/>
    <w:rsid w:val="00CF32D8"/>
    <w:rsid w:val="00CF55F6"/>
    <w:rsid w:val="00CF59E0"/>
    <w:rsid w:val="00CF6672"/>
    <w:rsid w:val="00D021F7"/>
    <w:rsid w:val="00D069C7"/>
    <w:rsid w:val="00D078A2"/>
    <w:rsid w:val="00D10CC1"/>
    <w:rsid w:val="00D21123"/>
    <w:rsid w:val="00D255B0"/>
    <w:rsid w:val="00D26BB7"/>
    <w:rsid w:val="00D307DF"/>
    <w:rsid w:val="00D367EB"/>
    <w:rsid w:val="00D36C91"/>
    <w:rsid w:val="00D41871"/>
    <w:rsid w:val="00D45954"/>
    <w:rsid w:val="00D461C2"/>
    <w:rsid w:val="00D46AB3"/>
    <w:rsid w:val="00D5076B"/>
    <w:rsid w:val="00D61AAE"/>
    <w:rsid w:val="00D64CB8"/>
    <w:rsid w:val="00D720AE"/>
    <w:rsid w:val="00D72FD8"/>
    <w:rsid w:val="00D814F9"/>
    <w:rsid w:val="00D83336"/>
    <w:rsid w:val="00D85E62"/>
    <w:rsid w:val="00D92A45"/>
    <w:rsid w:val="00D939B6"/>
    <w:rsid w:val="00D9697A"/>
    <w:rsid w:val="00DA3023"/>
    <w:rsid w:val="00DA4C48"/>
    <w:rsid w:val="00DA727D"/>
    <w:rsid w:val="00DB53A7"/>
    <w:rsid w:val="00DD0D72"/>
    <w:rsid w:val="00DD170F"/>
    <w:rsid w:val="00DE0532"/>
    <w:rsid w:val="00DE0A8A"/>
    <w:rsid w:val="00DF2F8B"/>
    <w:rsid w:val="00DF6837"/>
    <w:rsid w:val="00DF68E4"/>
    <w:rsid w:val="00DF6E54"/>
    <w:rsid w:val="00E04228"/>
    <w:rsid w:val="00E04457"/>
    <w:rsid w:val="00E04BBC"/>
    <w:rsid w:val="00E10450"/>
    <w:rsid w:val="00E1478E"/>
    <w:rsid w:val="00E159D7"/>
    <w:rsid w:val="00E213AB"/>
    <w:rsid w:val="00E21653"/>
    <w:rsid w:val="00E21C9B"/>
    <w:rsid w:val="00E23950"/>
    <w:rsid w:val="00E2414E"/>
    <w:rsid w:val="00E26830"/>
    <w:rsid w:val="00E26FAF"/>
    <w:rsid w:val="00E3705B"/>
    <w:rsid w:val="00E40B36"/>
    <w:rsid w:val="00E51672"/>
    <w:rsid w:val="00E522FC"/>
    <w:rsid w:val="00E55EE5"/>
    <w:rsid w:val="00E61784"/>
    <w:rsid w:val="00E625B3"/>
    <w:rsid w:val="00E64743"/>
    <w:rsid w:val="00E7257D"/>
    <w:rsid w:val="00E728CB"/>
    <w:rsid w:val="00E7336F"/>
    <w:rsid w:val="00E74F3B"/>
    <w:rsid w:val="00E76262"/>
    <w:rsid w:val="00E77F2B"/>
    <w:rsid w:val="00E84A6B"/>
    <w:rsid w:val="00E9236D"/>
    <w:rsid w:val="00E92385"/>
    <w:rsid w:val="00E93422"/>
    <w:rsid w:val="00E93F74"/>
    <w:rsid w:val="00E96DEA"/>
    <w:rsid w:val="00EA1585"/>
    <w:rsid w:val="00EA46C4"/>
    <w:rsid w:val="00EA48AE"/>
    <w:rsid w:val="00EA6781"/>
    <w:rsid w:val="00EB09E2"/>
    <w:rsid w:val="00EB29AA"/>
    <w:rsid w:val="00EB62FB"/>
    <w:rsid w:val="00EB74A5"/>
    <w:rsid w:val="00EC09D9"/>
    <w:rsid w:val="00EE0126"/>
    <w:rsid w:val="00EE0C89"/>
    <w:rsid w:val="00EE2442"/>
    <w:rsid w:val="00EE47FE"/>
    <w:rsid w:val="00EE50C6"/>
    <w:rsid w:val="00EE5D41"/>
    <w:rsid w:val="00EE766D"/>
    <w:rsid w:val="00EF2A15"/>
    <w:rsid w:val="00EF5BFD"/>
    <w:rsid w:val="00EF7B33"/>
    <w:rsid w:val="00F00470"/>
    <w:rsid w:val="00F01C6F"/>
    <w:rsid w:val="00F0509B"/>
    <w:rsid w:val="00F066DD"/>
    <w:rsid w:val="00F06EE2"/>
    <w:rsid w:val="00F074DC"/>
    <w:rsid w:val="00F1340C"/>
    <w:rsid w:val="00F15632"/>
    <w:rsid w:val="00F17535"/>
    <w:rsid w:val="00F20949"/>
    <w:rsid w:val="00F21D03"/>
    <w:rsid w:val="00F24F8F"/>
    <w:rsid w:val="00F27F66"/>
    <w:rsid w:val="00F303B2"/>
    <w:rsid w:val="00F307E0"/>
    <w:rsid w:val="00F3336A"/>
    <w:rsid w:val="00F34D63"/>
    <w:rsid w:val="00F36318"/>
    <w:rsid w:val="00F53993"/>
    <w:rsid w:val="00F57F7A"/>
    <w:rsid w:val="00F62D33"/>
    <w:rsid w:val="00F64AB3"/>
    <w:rsid w:val="00F6570B"/>
    <w:rsid w:val="00F67615"/>
    <w:rsid w:val="00F76C98"/>
    <w:rsid w:val="00F804CD"/>
    <w:rsid w:val="00F80750"/>
    <w:rsid w:val="00F84D52"/>
    <w:rsid w:val="00F85F59"/>
    <w:rsid w:val="00F86538"/>
    <w:rsid w:val="00F86717"/>
    <w:rsid w:val="00F86DD4"/>
    <w:rsid w:val="00F97C7A"/>
    <w:rsid w:val="00FA2909"/>
    <w:rsid w:val="00FA3CEC"/>
    <w:rsid w:val="00FB4CF2"/>
    <w:rsid w:val="00FC4845"/>
    <w:rsid w:val="00FC6B03"/>
    <w:rsid w:val="00FC7F1C"/>
    <w:rsid w:val="00FD06D5"/>
    <w:rsid w:val="00FD28FF"/>
    <w:rsid w:val="00FD68A1"/>
    <w:rsid w:val="00FD7E0D"/>
    <w:rsid w:val="00FE305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E1B7F67"/>
  <w15:chartTrackingRefBased/>
  <w15:docId w15:val="{03C269CC-74F4-4620-8839-5734F40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iPriority="0"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C1"/>
    <w:pPr>
      <w:numPr>
        <w:numId w:val="5"/>
      </w:numPr>
    </w:pPr>
  </w:style>
  <w:style w:type="paragraph" w:styleId="Heading1">
    <w:name w:val="heading 1"/>
    <w:basedOn w:val="Normal"/>
    <w:next w:val="Normal"/>
    <w:link w:val="Heading1Char"/>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link w:val="TableHeadingChar"/>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SingleParagraph">
    <w:name w:val="Single Paragraph"/>
    <w:basedOn w:val="Normal"/>
    <w:rsid w:val="0008358A"/>
    <w:pPr>
      <w:numPr>
        <w:numId w:val="0"/>
      </w:numPr>
      <w:spacing w:after="0" w:line="260" w:lineRule="exact"/>
    </w:pPr>
    <w:rPr>
      <w:rFonts w:ascii="Book Antiqua" w:eastAsia="Times New Roman" w:hAnsi="Book Antiqua" w:cs="Times New Roman"/>
      <w:color w:val="auto"/>
      <w:sz w:val="20"/>
      <w:szCs w:val="20"/>
      <w:lang w:eastAsia="en-AU"/>
    </w:rPr>
  </w:style>
  <w:style w:type="paragraph" w:customStyle="1" w:styleId="Bullet">
    <w:name w:val="Bullet"/>
    <w:basedOn w:val="Normal"/>
    <w:link w:val="BulletChar"/>
    <w:rsid w:val="0008358A"/>
    <w:pPr>
      <w:numPr>
        <w:numId w:val="0"/>
      </w:numPr>
      <w:spacing w:line="260" w:lineRule="exact"/>
    </w:pPr>
    <w:rPr>
      <w:rFonts w:ascii="Book Antiqua" w:eastAsia="Times New Roman" w:hAnsi="Book Antiqua" w:cs="Times New Roman"/>
      <w:color w:val="auto"/>
      <w:sz w:val="20"/>
      <w:szCs w:val="20"/>
      <w:lang w:val="x-none" w:eastAsia="x-none"/>
    </w:rPr>
  </w:style>
  <w:style w:type="paragraph" w:customStyle="1" w:styleId="ChartandTableFootnoteAlpha">
    <w:name w:val="Chart and Table Footnote Alpha"/>
    <w:basedOn w:val="Normal"/>
    <w:next w:val="Normal"/>
    <w:rsid w:val="0008358A"/>
    <w:pPr>
      <w:spacing w:after="0"/>
    </w:pPr>
    <w:rPr>
      <w:rFonts w:eastAsia="Times New Roman" w:cs="Times New Roman"/>
      <w:color w:val="auto"/>
      <w:sz w:val="16"/>
      <w:szCs w:val="20"/>
      <w:lang w:eastAsia="en-AU"/>
    </w:rPr>
  </w:style>
  <w:style w:type="paragraph" w:customStyle="1" w:styleId="ChartandTableFootnote">
    <w:name w:val="Chart and Table Footnote"/>
    <w:basedOn w:val="Normal"/>
    <w:next w:val="Normal"/>
    <w:link w:val="ChartandTableFootnoteChar"/>
    <w:rsid w:val="0008358A"/>
    <w:pPr>
      <w:numPr>
        <w:numId w:val="0"/>
      </w:numPr>
      <w:tabs>
        <w:tab w:val="left" w:pos="284"/>
      </w:tabs>
      <w:spacing w:after="0"/>
    </w:pPr>
    <w:rPr>
      <w:rFonts w:eastAsia="Times New Roman" w:cs="Times New Roman"/>
      <w:sz w:val="16"/>
      <w:szCs w:val="20"/>
      <w:lang w:val="x-none" w:eastAsia="x-none"/>
    </w:rPr>
  </w:style>
  <w:style w:type="paragraph" w:customStyle="1" w:styleId="ContentsHeading">
    <w:name w:val="Contents Heading"/>
    <w:basedOn w:val="Normal"/>
    <w:next w:val="Normal"/>
    <w:rsid w:val="0008358A"/>
    <w:pPr>
      <w:keepNext/>
      <w:numPr>
        <w:numId w:val="0"/>
      </w:numPr>
      <w:spacing w:after="600"/>
      <w:jc w:val="center"/>
    </w:pPr>
    <w:rPr>
      <w:rFonts w:eastAsia="Times New Roman" w:cs="Times New Roman"/>
      <w:b/>
      <w:smallCaps/>
      <w:color w:val="auto"/>
      <w:sz w:val="34"/>
      <w:szCs w:val="20"/>
      <w:lang w:eastAsia="en-AU"/>
    </w:rPr>
  </w:style>
  <w:style w:type="paragraph" w:customStyle="1" w:styleId="Classification">
    <w:name w:val="Classification"/>
    <w:basedOn w:val="Normal"/>
    <w:rsid w:val="0008358A"/>
    <w:pPr>
      <w:keepNext/>
      <w:numPr>
        <w:numId w:val="0"/>
      </w:numPr>
      <w:spacing w:after="0"/>
      <w:jc w:val="center"/>
    </w:pPr>
    <w:rPr>
      <w:rFonts w:eastAsia="Times New Roman" w:cs="Times New Roman"/>
      <w:b/>
      <w:smallCaps/>
      <w:color w:val="auto"/>
      <w:sz w:val="24"/>
      <w:szCs w:val="20"/>
      <w:lang w:eastAsia="en-AU"/>
    </w:rPr>
  </w:style>
  <w:style w:type="paragraph" w:customStyle="1" w:styleId="TableGraphic">
    <w:name w:val="Table Graphic"/>
    <w:basedOn w:val="Normal"/>
    <w:next w:val="Normal"/>
    <w:rsid w:val="0008358A"/>
    <w:pPr>
      <w:numPr>
        <w:numId w:val="0"/>
      </w:numPr>
      <w:spacing w:after="0"/>
      <w:ind w:right="-113"/>
    </w:pPr>
    <w:rPr>
      <w:rFonts w:ascii="Book Antiqua" w:eastAsia="Times New Roman" w:hAnsi="Book Antiqua" w:cs="Times New Roman"/>
      <w:color w:val="auto"/>
      <w:sz w:val="20"/>
      <w:szCs w:val="20"/>
      <w:lang w:eastAsia="en-AU"/>
    </w:rPr>
  </w:style>
  <w:style w:type="paragraph" w:customStyle="1" w:styleId="Source">
    <w:name w:val="Source"/>
    <w:basedOn w:val="Normal"/>
    <w:rsid w:val="0008358A"/>
    <w:pPr>
      <w:numPr>
        <w:numId w:val="0"/>
      </w:numPr>
      <w:tabs>
        <w:tab w:val="left" w:pos="284"/>
      </w:tabs>
      <w:spacing w:after="0"/>
    </w:pPr>
    <w:rPr>
      <w:rFonts w:eastAsia="Times New Roman" w:cs="Times New Roman"/>
      <w:color w:val="auto"/>
      <w:sz w:val="16"/>
      <w:szCs w:val="20"/>
      <w:lang w:eastAsia="en-AU"/>
    </w:rPr>
  </w:style>
  <w:style w:type="paragraph" w:customStyle="1" w:styleId="TableColumnHeadingLeft">
    <w:name w:val="Table Column Heading Left"/>
    <w:basedOn w:val="Normal"/>
    <w:next w:val="Normal"/>
    <w:rsid w:val="0008358A"/>
    <w:pPr>
      <w:numPr>
        <w:numId w:val="0"/>
      </w:numPr>
      <w:spacing w:before="60" w:after="60"/>
      <w:jc w:val="left"/>
    </w:pPr>
    <w:rPr>
      <w:rFonts w:eastAsia="Times New Roman" w:cs="Times New Roman"/>
      <w:b/>
      <w:color w:val="auto"/>
      <w:sz w:val="20"/>
      <w:szCs w:val="20"/>
      <w:lang w:eastAsia="en-AU"/>
    </w:rPr>
  </w:style>
  <w:style w:type="paragraph" w:customStyle="1" w:styleId="Exampletextbullet">
    <w:name w:val="Example text bullet"/>
    <w:basedOn w:val="Normal"/>
    <w:semiHidden/>
    <w:rsid w:val="0008358A"/>
    <w:pPr>
      <w:numPr>
        <w:numId w:val="13"/>
      </w:numPr>
      <w:spacing w:line="260" w:lineRule="exact"/>
    </w:pPr>
    <w:rPr>
      <w:rFonts w:ascii="Book Antiqua" w:eastAsia="Times New Roman" w:hAnsi="Book Antiqua" w:cs="Times New Roman"/>
      <w:i/>
      <w:color w:val="FF0000"/>
      <w:sz w:val="20"/>
      <w:szCs w:val="20"/>
      <w:lang w:val="x-none" w:eastAsia="x-none"/>
    </w:rPr>
  </w:style>
  <w:style w:type="paragraph" w:customStyle="1" w:styleId="TableHeadingcontinued">
    <w:name w:val="Table Heading continued"/>
    <w:basedOn w:val="Normal"/>
    <w:next w:val="TableGraphic"/>
    <w:rsid w:val="0008358A"/>
    <w:pPr>
      <w:keepNext/>
      <w:numPr>
        <w:numId w:val="0"/>
      </w:numPr>
      <w:spacing w:after="20"/>
      <w:jc w:val="left"/>
    </w:pPr>
    <w:rPr>
      <w:rFonts w:ascii="Arial Bold" w:eastAsia="Times New Roman" w:hAnsi="Arial Bold" w:cs="Times New Roman"/>
      <w:b/>
      <w:color w:val="auto"/>
      <w:sz w:val="20"/>
      <w:szCs w:val="20"/>
      <w:lang w:eastAsia="en-AU"/>
    </w:rPr>
  </w:style>
  <w:style w:type="paragraph" w:customStyle="1" w:styleId="HeaderEven">
    <w:name w:val="Header Even"/>
    <w:basedOn w:val="Normal"/>
    <w:rsid w:val="0008358A"/>
    <w:pPr>
      <w:numPr>
        <w:numId w:val="0"/>
      </w:numPr>
      <w:spacing w:after="0"/>
      <w:jc w:val="left"/>
    </w:pPr>
    <w:rPr>
      <w:rFonts w:ascii="Book Antiqua" w:eastAsia="Times New Roman" w:hAnsi="Book Antiqua" w:cs="Times New Roman"/>
      <w:i/>
      <w:color w:val="auto"/>
      <w:sz w:val="20"/>
      <w:szCs w:val="20"/>
      <w:lang w:eastAsia="en-AU"/>
    </w:rPr>
  </w:style>
  <w:style w:type="paragraph" w:customStyle="1" w:styleId="HeaderOdd">
    <w:name w:val="Header Odd"/>
    <w:basedOn w:val="Normal"/>
    <w:rsid w:val="0008358A"/>
    <w:pPr>
      <w:numPr>
        <w:numId w:val="0"/>
      </w:numPr>
      <w:spacing w:after="0"/>
      <w:jc w:val="right"/>
    </w:pPr>
    <w:rPr>
      <w:rFonts w:ascii="Book Antiqua" w:eastAsia="Times New Roman" w:hAnsi="Book Antiqua" w:cs="Times New Roman"/>
      <w:i/>
      <w:color w:val="auto"/>
      <w:sz w:val="20"/>
      <w:szCs w:val="20"/>
      <w:lang w:eastAsia="en-AU"/>
    </w:rPr>
  </w:style>
  <w:style w:type="paragraph" w:customStyle="1" w:styleId="TableHeadingNoTable">
    <w:name w:val="Table Heading No Table"/>
    <w:basedOn w:val="TableHeading"/>
    <w:next w:val="Normal"/>
    <w:rsid w:val="0008358A"/>
    <w:pPr>
      <w:spacing w:before="0" w:after="240"/>
      <w:jc w:val="left"/>
    </w:pPr>
    <w:rPr>
      <w:rFonts w:eastAsia="Times New Roman" w:cs="Times New Roman"/>
      <w:i w:val="0"/>
      <w:sz w:val="20"/>
      <w:szCs w:val="20"/>
      <w:lang w:val="x-none" w:eastAsia="x-none"/>
    </w:rPr>
  </w:style>
  <w:style w:type="paragraph" w:customStyle="1" w:styleId="Exampletextdash">
    <w:name w:val="Example text dash"/>
    <w:basedOn w:val="Exampletextbullet"/>
    <w:semiHidden/>
    <w:rsid w:val="0008358A"/>
    <w:pPr>
      <w:numPr>
        <w:ilvl w:val="1"/>
      </w:numPr>
    </w:pPr>
  </w:style>
  <w:style w:type="character" w:customStyle="1" w:styleId="TableHeadingChar">
    <w:name w:val="Table Heading Char"/>
    <w:link w:val="TableHeading"/>
    <w:rsid w:val="0008358A"/>
    <w:rPr>
      <w:b/>
      <w:i/>
    </w:rPr>
  </w:style>
  <w:style w:type="character" w:customStyle="1" w:styleId="ChartandTableFootnoteChar">
    <w:name w:val="Chart and Table Footnote Char"/>
    <w:link w:val="ChartandTableFootnote"/>
    <w:rsid w:val="0008358A"/>
    <w:rPr>
      <w:rFonts w:eastAsia="Times New Roman" w:cs="Times New Roman"/>
      <w:sz w:val="16"/>
      <w:szCs w:val="20"/>
      <w:lang w:val="x-none" w:eastAsia="x-none"/>
    </w:rPr>
  </w:style>
  <w:style w:type="character" w:customStyle="1" w:styleId="BulletChar">
    <w:name w:val="Bullet Char"/>
    <w:link w:val="Bullet"/>
    <w:rsid w:val="0008358A"/>
    <w:rPr>
      <w:rFonts w:ascii="Book Antiqua" w:eastAsia="Times New Roman" w:hAnsi="Book Antiqua" w:cs="Times New Roman"/>
      <w:color w:val="auto"/>
      <w:sz w:val="20"/>
      <w:szCs w:val="20"/>
      <w:lang w:val="x-none" w:eastAsia="x-none"/>
    </w:rPr>
  </w:style>
  <w:style w:type="paragraph" w:customStyle="1" w:styleId="SecurityClassificationHeader">
    <w:name w:val="Security Classification Header"/>
    <w:link w:val="SecurityClassificationHeaderChar"/>
    <w:rsid w:val="0008358A"/>
    <w:pPr>
      <w:spacing w:before="240" w:after="60"/>
      <w:jc w:val="center"/>
    </w:pPr>
    <w:rPr>
      <w:rFonts w:ascii="Calibri" w:eastAsia="Times New Roman" w:hAnsi="Calibri" w:cs="Times New Roman"/>
      <w:b/>
      <w:i/>
      <w:caps/>
      <w:color w:val="auto"/>
      <w:sz w:val="24"/>
      <w:szCs w:val="20"/>
      <w:lang w:eastAsia="en-AU"/>
    </w:rPr>
  </w:style>
  <w:style w:type="character" w:customStyle="1" w:styleId="SecurityClassificationHeaderChar">
    <w:name w:val="Security Classification Header Char"/>
    <w:link w:val="SecurityClassificationHeader"/>
    <w:rsid w:val="0008358A"/>
    <w:rPr>
      <w:rFonts w:ascii="Calibri" w:eastAsia="Times New Roman" w:hAnsi="Calibri" w:cs="Times New Roman"/>
      <w:b/>
      <w:i/>
      <w:caps/>
      <w:color w:val="auto"/>
      <w:sz w:val="24"/>
      <w:szCs w:val="20"/>
      <w:lang w:eastAsia="en-AU"/>
    </w:rPr>
  </w:style>
  <w:style w:type="paragraph" w:customStyle="1" w:styleId="DLMSecurityHeader">
    <w:name w:val="DLM Security Header"/>
    <w:link w:val="DLMSecurityHeaderChar"/>
    <w:rsid w:val="0008358A"/>
    <w:pPr>
      <w:spacing w:before="60"/>
      <w:jc w:val="center"/>
    </w:pPr>
    <w:rPr>
      <w:rFonts w:ascii="Calibri" w:eastAsia="Times New Roman" w:hAnsi="Calibri" w:cs="Times New Roman"/>
      <w:b/>
      <w:i/>
      <w:caps/>
      <w:color w:val="auto"/>
      <w:sz w:val="24"/>
      <w:szCs w:val="20"/>
      <w:lang w:eastAsia="en-AU"/>
    </w:rPr>
  </w:style>
  <w:style w:type="character" w:customStyle="1" w:styleId="DLMSecurityHeaderChar">
    <w:name w:val="DLM Security Header Char"/>
    <w:link w:val="DLMSecurityHeader"/>
    <w:rsid w:val="0008358A"/>
    <w:rPr>
      <w:rFonts w:ascii="Calibri" w:eastAsia="Times New Roman" w:hAnsi="Calibri" w:cs="Times New Roman"/>
      <w:b/>
      <w:i/>
      <w:caps/>
      <w:color w:val="auto"/>
      <w:sz w:val="24"/>
      <w:szCs w:val="20"/>
      <w:lang w:eastAsia="en-AU"/>
    </w:rPr>
  </w:style>
  <w:style w:type="paragraph" w:customStyle="1" w:styleId="Default">
    <w:name w:val="Default"/>
    <w:rsid w:val="00C96D95"/>
    <w:pPr>
      <w:autoSpaceDE w:val="0"/>
      <w:autoSpaceDN w:val="0"/>
      <w:adjustRightInd w:val="0"/>
      <w:spacing w:after="0"/>
      <w:jc w:val="left"/>
    </w:pPr>
    <w:rPr>
      <w:rFonts w:ascii="DIN OT Light" w:hAnsi="DIN OT Light" w:cs="DIN OT Light"/>
      <w:sz w:val="24"/>
      <w:szCs w:val="24"/>
    </w:rPr>
  </w:style>
  <w:style w:type="paragraph" w:customStyle="1" w:styleId="ExampleText">
    <w:name w:val="Example Text"/>
    <w:basedOn w:val="Normal"/>
    <w:semiHidden/>
    <w:rsid w:val="005B0B2E"/>
    <w:pPr>
      <w:numPr>
        <w:numId w:val="0"/>
      </w:numPr>
      <w:spacing w:line="260" w:lineRule="exact"/>
      <w:jc w:val="left"/>
    </w:pPr>
    <w:rPr>
      <w:rFonts w:ascii="Book Antiqua" w:eastAsia="Times New Roman" w:hAnsi="Book Antiqua" w:cs="Times New Roman"/>
      <w:i/>
      <w:color w:val="FF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997">
      <w:bodyDiv w:val="1"/>
      <w:marLeft w:val="0"/>
      <w:marRight w:val="0"/>
      <w:marTop w:val="0"/>
      <w:marBottom w:val="0"/>
      <w:divBdr>
        <w:top w:val="none" w:sz="0" w:space="0" w:color="auto"/>
        <w:left w:val="none" w:sz="0" w:space="0" w:color="auto"/>
        <w:bottom w:val="none" w:sz="0" w:space="0" w:color="auto"/>
        <w:right w:val="none" w:sz="0" w:space="0" w:color="auto"/>
      </w:divBdr>
    </w:div>
    <w:div w:id="24907385">
      <w:bodyDiv w:val="1"/>
      <w:marLeft w:val="0"/>
      <w:marRight w:val="0"/>
      <w:marTop w:val="0"/>
      <w:marBottom w:val="0"/>
      <w:divBdr>
        <w:top w:val="none" w:sz="0" w:space="0" w:color="auto"/>
        <w:left w:val="none" w:sz="0" w:space="0" w:color="auto"/>
        <w:bottom w:val="none" w:sz="0" w:space="0" w:color="auto"/>
        <w:right w:val="none" w:sz="0" w:space="0" w:color="auto"/>
      </w:divBdr>
    </w:div>
    <w:div w:id="79301259">
      <w:bodyDiv w:val="1"/>
      <w:marLeft w:val="0"/>
      <w:marRight w:val="0"/>
      <w:marTop w:val="0"/>
      <w:marBottom w:val="0"/>
      <w:divBdr>
        <w:top w:val="none" w:sz="0" w:space="0" w:color="auto"/>
        <w:left w:val="none" w:sz="0" w:space="0" w:color="auto"/>
        <w:bottom w:val="none" w:sz="0" w:space="0" w:color="auto"/>
        <w:right w:val="none" w:sz="0" w:space="0" w:color="auto"/>
      </w:divBdr>
    </w:div>
    <w:div w:id="84156343">
      <w:bodyDiv w:val="1"/>
      <w:marLeft w:val="0"/>
      <w:marRight w:val="0"/>
      <w:marTop w:val="0"/>
      <w:marBottom w:val="0"/>
      <w:divBdr>
        <w:top w:val="none" w:sz="0" w:space="0" w:color="auto"/>
        <w:left w:val="none" w:sz="0" w:space="0" w:color="auto"/>
        <w:bottom w:val="none" w:sz="0" w:space="0" w:color="auto"/>
        <w:right w:val="none" w:sz="0" w:space="0" w:color="auto"/>
      </w:divBdr>
    </w:div>
    <w:div w:id="85856312">
      <w:bodyDiv w:val="1"/>
      <w:marLeft w:val="0"/>
      <w:marRight w:val="0"/>
      <w:marTop w:val="0"/>
      <w:marBottom w:val="0"/>
      <w:divBdr>
        <w:top w:val="none" w:sz="0" w:space="0" w:color="auto"/>
        <w:left w:val="none" w:sz="0" w:space="0" w:color="auto"/>
        <w:bottom w:val="none" w:sz="0" w:space="0" w:color="auto"/>
        <w:right w:val="none" w:sz="0" w:space="0" w:color="auto"/>
      </w:divBdr>
    </w:div>
    <w:div w:id="95835391">
      <w:bodyDiv w:val="1"/>
      <w:marLeft w:val="0"/>
      <w:marRight w:val="0"/>
      <w:marTop w:val="0"/>
      <w:marBottom w:val="0"/>
      <w:divBdr>
        <w:top w:val="none" w:sz="0" w:space="0" w:color="auto"/>
        <w:left w:val="none" w:sz="0" w:space="0" w:color="auto"/>
        <w:bottom w:val="none" w:sz="0" w:space="0" w:color="auto"/>
        <w:right w:val="none" w:sz="0" w:space="0" w:color="auto"/>
      </w:divBdr>
    </w:div>
    <w:div w:id="100730677">
      <w:bodyDiv w:val="1"/>
      <w:marLeft w:val="0"/>
      <w:marRight w:val="0"/>
      <w:marTop w:val="0"/>
      <w:marBottom w:val="0"/>
      <w:divBdr>
        <w:top w:val="none" w:sz="0" w:space="0" w:color="auto"/>
        <w:left w:val="none" w:sz="0" w:space="0" w:color="auto"/>
        <w:bottom w:val="none" w:sz="0" w:space="0" w:color="auto"/>
        <w:right w:val="none" w:sz="0" w:space="0" w:color="auto"/>
      </w:divBdr>
    </w:div>
    <w:div w:id="111439377">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30371224">
      <w:bodyDiv w:val="1"/>
      <w:marLeft w:val="0"/>
      <w:marRight w:val="0"/>
      <w:marTop w:val="0"/>
      <w:marBottom w:val="0"/>
      <w:divBdr>
        <w:top w:val="none" w:sz="0" w:space="0" w:color="auto"/>
        <w:left w:val="none" w:sz="0" w:space="0" w:color="auto"/>
        <w:bottom w:val="none" w:sz="0" w:space="0" w:color="auto"/>
        <w:right w:val="none" w:sz="0" w:space="0" w:color="auto"/>
      </w:divBdr>
    </w:div>
    <w:div w:id="150028797">
      <w:bodyDiv w:val="1"/>
      <w:marLeft w:val="0"/>
      <w:marRight w:val="0"/>
      <w:marTop w:val="0"/>
      <w:marBottom w:val="0"/>
      <w:divBdr>
        <w:top w:val="none" w:sz="0" w:space="0" w:color="auto"/>
        <w:left w:val="none" w:sz="0" w:space="0" w:color="auto"/>
        <w:bottom w:val="none" w:sz="0" w:space="0" w:color="auto"/>
        <w:right w:val="none" w:sz="0" w:space="0" w:color="auto"/>
      </w:divBdr>
    </w:div>
    <w:div w:id="176164765">
      <w:bodyDiv w:val="1"/>
      <w:marLeft w:val="0"/>
      <w:marRight w:val="0"/>
      <w:marTop w:val="0"/>
      <w:marBottom w:val="0"/>
      <w:divBdr>
        <w:top w:val="none" w:sz="0" w:space="0" w:color="auto"/>
        <w:left w:val="none" w:sz="0" w:space="0" w:color="auto"/>
        <w:bottom w:val="none" w:sz="0" w:space="0" w:color="auto"/>
        <w:right w:val="none" w:sz="0" w:space="0" w:color="auto"/>
      </w:divBdr>
    </w:div>
    <w:div w:id="183908689">
      <w:bodyDiv w:val="1"/>
      <w:marLeft w:val="0"/>
      <w:marRight w:val="0"/>
      <w:marTop w:val="0"/>
      <w:marBottom w:val="0"/>
      <w:divBdr>
        <w:top w:val="none" w:sz="0" w:space="0" w:color="auto"/>
        <w:left w:val="none" w:sz="0" w:space="0" w:color="auto"/>
        <w:bottom w:val="none" w:sz="0" w:space="0" w:color="auto"/>
        <w:right w:val="none" w:sz="0" w:space="0" w:color="auto"/>
      </w:divBdr>
    </w:div>
    <w:div w:id="194118576">
      <w:bodyDiv w:val="1"/>
      <w:marLeft w:val="0"/>
      <w:marRight w:val="0"/>
      <w:marTop w:val="0"/>
      <w:marBottom w:val="0"/>
      <w:divBdr>
        <w:top w:val="none" w:sz="0" w:space="0" w:color="auto"/>
        <w:left w:val="none" w:sz="0" w:space="0" w:color="auto"/>
        <w:bottom w:val="none" w:sz="0" w:space="0" w:color="auto"/>
        <w:right w:val="none" w:sz="0" w:space="0" w:color="auto"/>
      </w:divBdr>
    </w:div>
    <w:div w:id="199821642">
      <w:bodyDiv w:val="1"/>
      <w:marLeft w:val="0"/>
      <w:marRight w:val="0"/>
      <w:marTop w:val="0"/>
      <w:marBottom w:val="0"/>
      <w:divBdr>
        <w:top w:val="none" w:sz="0" w:space="0" w:color="auto"/>
        <w:left w:val="none" w:sz="0" w:space="0" w:color="auto"/>
        <w:bottom w:val="none" w:sz="0" w:space="0" w:color="auto"/>
        <w:right w:val="none" w:sz="0" w:space="0" w:color="auto"/>
      </w:divBdr>
    </w:div>
    <w:div w:id="273709633">
      <w:bodyDiv w:val="1"/>
      <w:marLeft w:val="0"/>
      <w:marRight w:val="0"/>
      <w:marTop w:val="0"/>
      <w:marBottom w:val="0"/>
      <w:divBdr>
        <w:top w:val="none" w:sz="0" w:space="0" w:color="auto"/>
        <w:left w:val="none" w:sz="0" w:space="0" w:color="auto"/>
        <w:bottom w:val="none" w:sz="0" w:space="0" w:color="auto"/>
        <w:right w:val="none" w:sz="0" w:space="0" w:color="auto"/>
      </w:divBdr>
    </w:div>
    <w:div w:id="300380222">
      <w:bodyDiv w:val="1"/>
      <w:marLeft w:val="0"/>
      <w:marRight w:val="0"/>
      <w:marTop w:val="0"/>
      <w:marBottom w:val="0"/>
      <w:divBdr>
        <w:top w:val="none" w:sz="0" w:space="0" w:color="auto"/>
        <w:left w:val="none" w:sz="0" w:space="0" w:color="auto"/>
        <w:bottom w:val="none" w:sz="0" w:space="0" w:color="auto"/>
        <w:right w:val="none" w:sz="0" w:space="0" w:color="auto"/>
      </w:divBdr>
    </w:div>
    <w:div w:id="303702658">
      <w:bodyDiv w:val="1"/>
      <w:marLeft w:val="0"/>
      <w:marRight w:val="0"/>
      <w:marTop w:val="0"/>
      <w:marBottom w:val="0"/>
      <w:divBdr>
        <w:top w:val="none" w:sz="0" w:space="0" w:color="auto"/>
        <w:left w:val="none" w:sz="0" w:space="0" w:color="auto"/>
        <w:bottom w:val="none" w:sz="0" w:space="0" w:color="auto"/>
        <w:right w:val="none" w:sz="0" w:space="0" w:color="auto"/>
      </w:divBdr>
    </w:div>
    <w:div w:id="423579257">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2424563">
      <w:bodyDiv w:val="1"/>
      <w:marLeft w:val="0"/>
      <w:marRight w:val="0"/>
      <w:marTop w:val="0"/>
      <w:marBottom w:val="0"/>
      <w:divBdr>
        <w:top w:val="none" w:sz="0" w:space="0" w:color="auto"/>
        <w:left w:val="none" w:sz="0" w:space="0" w:color="auto"/>
        <w:bottom w:val="none" w:sz="0" w:space="0" w:color="auto"/>
        <w:right w:val="none" w:sz="0" w:space="0" w:color="auto"/>
      </w:divBdr>
    </w:div>
    <w:div w:id="469976522">
      <w:bodyDiv w:val="1"/>
      <w:marLeft w:val="0"/>
      <w:marRight w:val="0"/>
      <w:marTop w:val="0"/>
      <w:marBottom w:val="0"/>
      <w:divBdr>
        <w:top w:val="none" w:sz="0" w:space="0" w:color="auto"/>
        <w:left w:val="none" w:sz="0" w:space="0" w:color="auto"/>
        <w:bottom w:val="none" w:sz="0" w:space="0" w:color="auto"/>
        <w:right w:val="none" w:sz="0" w:space="0" w:color="auto"/>
      </w:divBdr>
    </w:div>
    <w:div w:id="528179254">
      <w:bodyDiv w:val="1"/>
      <w:marLeft w:val="0"/>
      <w:marRight w:val="0"/>
      <w:marTop w:val="0"/>
      <w:marBottom w:val="0"/>
      <w:divBdr>
        <w:top w:val="none" w:sz="0" w:space="0" w:color="auto"/>
        <w:left w:val="none" w:sz="0" w:space="0" w:color="auto"/>
        <w:bottom w:val="none" w:sz="0" w:space="0" w:color="auto"/>
        <w:right w:val="none" w:sz="0" w:space="0" w:color="auto"/>
      </w:divBdr>
    </w:div>
    <w:div w:id="559251155">
      <w:bodyDiv w:val="1"/>
      <w:marLeft w:val="0"/>
      <w:marRight w:val="0"/>
      <w:marTop w:val="0"/>
      <w:marBottom w:val="0"/>
      <w:divBdr>
        <w:top w:val="none" w:sz="0" w:space="0" w:color="auto"/>
        <w:left w:val="none" w:sz="0" w:space="0" w:color="auto"/>
        <w:bottom w:val="none" w:sz="0" w:space="0" w:color="auto"/>
        <w:right w:val="none" w:sz="0" w:space="0" w:color="auto"/>
      </w:divBdr>
    </w:div>
    <w:div w:id="586498174">
      <w:bodyDiv w:val="1"/>
      <w:marLeft w:val="0"/>
      <w:marRight w:val="0"/>
      <w:marTop w:val="0"/>
      <w:marBottom w:val="0"/>
      <w:divBdr>
        <w:top w:val="none" w:sz="0" w:space="0" w:color="auto"/>
        <w:left w:val="none" w:sz="0" w:space="0" w:color="auto"/>
        <w:bottom w:val="none" w:sz="0" w:space="0" w:color="auto"/>
        <w:right w:val="none" w:sz="0" w:space="0" w:color="auto"/>
      </w:divBdr>
    </w:div>
    <w:div w:id="652686741">
      <w:bodyDiv w:val="1"/>
      <w:marLeft w:val="0"/>
      <w:marRight w:val="0"/>
      <w:marTop w:val="0"/>
      <w:marBottom w:val="0"/>
      <w:divBdr>
        <w:top w:val="none" w:sz="0" w:space="0" w:color="auto"/>
        <w:left w:val="none" w:sz="0" w:space="0" w:color="auto"/>
        <w:bottom w:val="none" w:sz="0" w:space="0" w:color="auto"/>
        <w:right w:val="none" w:sz="0" w:space="0" w:color="auto"/>
      </w:divBdr>
    </w:div>
    <w:div w:id="663124495">
      <w:bodyDiv w:val="1"/>
      <w:marLeft w:val="0"/>
      <w:marRight w:val="0"/>
      <w:marTop w:val="0"/>
      <w:marBottom w:val="0"/>
      <w:divBdr>
        <w:top w:val="none" w:sz="0" w:space="0" w:color="auto"/>
        <w:left w:val="none" w:sz="0" w:space="0" w:color="auto"/>
        <w:bottom w:val="none" w:sz="0" w:space="0" w:color="auto"/>
        <w:right w:val="none" w:sz="0" w:space="0" w:color="auto"/>
      </w:divBdr>
    </w:div>
    <w:div w:id="668598862">
      <w:bodyDiv w:val="1"/>
      <w:marLeft w:val="0"/>
      <w:marRight w:val="0"/>
      <w:marTop w:val="0"/>
      <w:marBottom w:val="0"/>
      <w:divBdr>
        <w:top w:val="none" w:sz="0" w:space="0" w:color="auto"/>
        <w:left w:val="none" w:sz="0" w:space="0" w:color="auto"/>
        <w:bottom w:val="none" w:sz="0" w:space="0" w:color="auto"/>
        <w:right w:val="none" w:sz="0" w:space="0" w:color="auto"/>
      </w:divBdr>
    </w:div>
    <w:div w:id="692002712">
      <w:bodyDiv w:val="1"/>
      <w:marLeft w:val="0"/>
      <w:marRight w:val="0"/>
      <w:marTop w:val="0"/>
      <w:marBottom w:val="0"/>
      <w:divBdr>
        <w:top w:val="none" w:sz="0" w:space="0" w:color="auto"/>
        <w:left w:val="none" w:sz="0" w:space="0" w:color="auto"/>
        <w:bottom w:val="none" w:sz="0" w:space="0" w:color="auto"/>
        <w:right w:val="none" w:sz="0" w:space="0" w:color="auto"/>
      </w:divBdr>
    </w:div>
    <w:div w:id="696585484">
      <w:bodyDiv w:val="1"/>
      <w:marLeft w:val="0"/>
      <w:marRight w:val="0"/>
      <w:marTop w:val="0"/>
      <w:marBottom w:val="0"/>
      <w:divBdr>
        <w:top w:val="none" w:sz="0" w:space="0" w:color="auto"/>
        <w:left w:val="none" w:sz="0" w:space="0" w:color="auto"/>
        <w:bottom w:val="none" w:sz="0" w:space="0" w:color="auto"/>
        <w:right w:val="none" w:sz="0" w:space="0" w:color="auto"/>
      </w:divBdr>
    </w:div>
    <w:div w:id="709494868">
      <w:bodyDiv w:val="1"/>
      <w:marLeft w:val="0"/>
      <w:marRight w:val="0"/>
      <w:marTop w:val="0"/>
      <w:marBottom w:val="0"/>
      <w:divBdr>
        <w:top w:val="none" w:sz="0" w:space="0" w:color="auto"/>
        <w:left w:val="none" w:sz="0" w:space="0" w:color="auto"/>
        <w:bottom w:val="none" w:sz="0" w:space="0" w:color="auto"/>
        <w:right w:val="none" w:sz="0" w:space="0" w:color="auto"/>
      </w:divBdr>
    </w:div>
    <w:div w:id="722100825">
      <w:bodyDiv w:val="1"/>
      <w:marLeft w:val="0"/>
      <w:marRight w:val="0"/>
      <w:marTop w:val="0"/>
      <w:marBottom w:val="0"/>
      <w:divBdr>
        <w:top w:val="none" w:sz="0" w:space="0" w:color="auto"/>
        <w:left w:val="none" w:sz="0" w:space="0" w:color="auto"/>
        <w:bottom w:val="none" w:sz="0" w:space="0" w:color="auto"/>
        <w:right w:val="none" w:sz="0" w:space="0" w:color="auto"/>
      </w:divBdr>
    </w:div>
    <w:div w:id="750203209">
      <w:bodyDiv w:val="1"/>
      <w:marLeft w:val="0"/>
      <w:marRight w:val="0"/>
      <w:marTop w:val="0"/>
      <w:marBottom w:val="0"/>
      <w:divBdr>
        <w:top w:val="none" w:sz="0" w:space="0" w:color="auto"/>
        <w:left w:val="none" w:sz="0" w:space="0" w:color="auto"/>
        <w:bottom w:val="none" w:sz="0" w:space="0" w:color="auto"/>
        <w:right w:val="none" w:sz="0" w:space="0" w:color="auto"/>
      </w:divBdr>
    </w:div>
    <w:div w:id="785736859">
      <w:bodyDiv w:val="1"/>
      <w:marLeft w:val="0"/>
      <w:marRight w:val="0"/>
      <w:marTop w:val="0"/>
      <w:marBottom w:val="0"/>
      <w:divBdr>
        <w:top w:val="none" w:sz="0" w:space="0" w:color="auto"/>
        <w:left w:val="none" w:sz="0" w:space="0" w:color="auto"/>
        <w:bottom w:val="none" w:sz="0" w:space="0" w:color="auto"/>
        <w:right w:val="none" w:sz="0" w:space="0" w:color="auto"/>
      </w:divBdr>
    </w:div>
    <w:div w:id="79884275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8127504">
      <w:bodyDiv w:val="1"/>
      <w:marLeft w:val="0"/>
      <w:marRight w:val="0"/>
      <w:marTop w:val="0"/>
      <w:marBottom w:val="0"/>
      <w:divBdr>
        <w:top w:val="none" w:sz="0" w:space="0" w:color="auto"/>
        <w:left w:val="none" w:sz="0" w:space="0" w:color="auto"/>
        <w:bottom w:val="none" w:sz="0" w:space="0" w:color="auto"/>
        <w:right w:val="none" w:sz="0" w:space="0" w:color="auto"/>
      </w:divBdr>
    </w:div>
    <w:div w:id="825586092">
      <w:bodyDiv w:val="1"/>
      <w:marLeft w:val="0"/>
      <w:marRight w:val="0"/>
      <w:marTop w:val="0"/>
      <w:marBottom w:val="0"/>
      <w:divBdr>
        <w:top w:val="none" w:sz="0" w:space="0" w:color="auto"/>
        <w:left w:val="none" w:sz="0" w:space="0" w:color="auto"/>
        <w:bottom w:val="none" w:sz="0" w:space="0" w:color="auto"/>
        <w:right w:val="none" w:sz="0" w:space="0" w:color="auto"/>
      </w:divBdr>
    </w:div>
    <w:div w:id="827018635">
      <w:bodyDiv w:val="1"/>
      <w:marLeft w:val="0"/>
      <w:marRight w:val="0"/>
      <w:marTop w:val="0"/>
      <w:marBottom w:val="0"/>
      <w:divBdr>
        <w:top w:val="none" w:sz="0" w:space="0" w:color="auto"/>
        <w:left w:val="none" w:sz="0" w:space="0" w:color="auto"/>
        <w:bottom w:val="none" w:sz="0" w:space="0" w:color="auto"/>
        <w:right w:val="none" w:sz="0" w:space="0" w:color="auto"/>
      </w:divBdr>
    </w:div>
    <w:div w:id="861552275">
      <w:bodyDiv w:val="1"/>
      <w:marLeft w:val="0"/>
      <w:marRight w:val="0"/>
      <w:marTop w:val="0"/>
      <w:marBottom w:val="0"/>
      <w:divBdr>
        <w:top w:val="none" w:sz="0" w:space="0" w:color="auto"/>
        <w:left w:val="none" w:sz="0" w:space="0" w:color="auto"/>
        <w:bottom w:val="none" w:sz="0" w:space="0" w:color="auto"/>
        <w:right w:val="none" w:sz="0" w:space="0" w:color="auto"/>
      </w:divBdr>
    </w:div>
    <w:div w:id="869873914">
      <w:bodyDiv w:val="1"/>
      <w:marLeft w:val="0"/>
      <w:marRight w:val="0"/>
      <w:marTop w:val="0"/>
      <w:marBottom w:val="0"/>
      <w:divBdr>
        <w:top w:val="none" w:sz="0" w:space="0" w:color="auto"/>
        <w:left w:val="none" w:sz="0" w:space="0" w:color="auto"/>
        <w:bottom w:val="none" w:sz="0" w:space="0" w:color="auto"/>
        <w:right w:val="none" w:sz="0" w:space="0" w:color="auto"/>
      </w:divBdr>
    </w:div>
    <w:div w:id="879972310">
      <w:bodyDiv w:val="1"/>
      <w:marLeft w:val="0"/>
      <w:marRight w:val="0"/>
      <w:marTop w:val="0"/>
      <w:marBottom w:val="0"/>
      <w:divBdr>
        <w:top w:val="none" w:sz="0" w:space="0" w:color="auto"/>
        <w:left w:val="none" w:sz="0" w:space="0" w:color="auto"/>
        <w:bottom w:val="none" w:sz="0" w:space="0" w:color="auto"/>
        <w:right w:val="none" w:sz="0" w:space="0" w:color="auto"/>
      </w:divBdr>
    </w:div>
    <w:div w:id="921450942">
      <w:bodyDiv w:val="1"/>
      <w:marLeft w:val="0"/>
      <w:marRight w:val="0"/>
      <w:marTop w:val="0"/>
      <w:marBottom w:val="0"/>
      <w:divBdr>
        <w:top w:val="none" w:sz="0" w:space="0" w:color="auto"/>
        <w:left w:val="none" w:sz="0" w:space="0" w:color="auto"/>
        <w:bottom w:val="none" w:sz="0" w:space="0" w:color="auto"/>
        <w:right w:val="none" w:sz="0" w:space="0" w:color="auto"/>
      </w:divBdr>
    </w:div>
    <w:div w:id="926690907">
      <w:bodyDiv w:val="1"/>
      <w:marLeft w:val="0"/>
      <w:marRight w:val="0"/>
      <w:marTop w:val="0"/>
      <w:marBottom w:val="0"/>
      <w:divBdr>
        <w:top w:val="none" w:sz="0" w:space="0" w:color="auto"/>
        <w:left w:val="none" w:sz="0" w:space="0" w:color="auto"/>
        <w:bottom w:val="none" w:sz="0" w:space="0" w:color="auto"/>
        <w:right w:val="none" w:sz="0" w:space="0" w:color="auto"/>
      </w:divBdr>
    </w:div>
    <w:div w:id="947202506">
      <w:bodyDiv w:val="1"/>
      <w:marLeft w:val="0"/>
      <w:marRight w:val="0"/>
      <w:marTop w:val="0"/>
      <w:marBottom w:val="0"/>
      <w:divBdr>
        <w:top w:val="none" w:sz="0" w:space="0" w:color="auto"/>
        <w:left w:val="none" w:sz="0" w:space="0" w:color="auto"/>
        <w:bottom w:val="none" w:sz="0" w:space="0" w:color="auto"/>
        <w:right w:val="none" w:sz="0" w:space="0" w:color="auto"/>
      </w:divBdr>
    </w:div>
    <w:div w:id="1047922929">
      <w:bodyDiv w:val="1"/>
      <w:marLeft w:val="0"/>
      <w:marRight w:val="0"/>
      <w:marTop w:val="0"/>
      <w:marBottom w:val="0"/>
      <w:divBdr>
        <w:top w:val="none" w:sz="0" w:space="0" w:color="auto"/>
        <w:left w:val="none" w:sz="0" w:space="0" w:color="auto"/>
        <w:bottom w:val="none" w:sz="0" w:space="0" w:color="auto"/>
        <w:right w:val="none" w:sz="0" w:space="0" w:color="auto"/>
      </w:divBdr>
    </w:div>
    <w:div w:id="1057169361">
      <w:bodyDiv w:val="1"/>
      <w:marLeft w:val="0"/>
      <w:marRight w:val="0"/>
      <w:marTop w:val="0"/>
      <w:marBottom w:val="0"/>
      <w:divBdr>
        <w:top w:val="none" w:sz="0" w:space="0" w:color="auto"/>
        <w:left w:val="none" w:sz="0" w:space="0" w:color="auto"/>
        <w:bottom w:val="none" w:sz="0" w:space="0" w:color="auto"/>
        <w:right w:val="none" w:sz="0" w:space="0" w:color="auto"/>
      </w:divBdr>
    </w:div>
    <w:div w:id="1080516099">
      <w:bodyDiv w:val="1"/>
      <w:marLeft w:val="0"/>
      <w:marRight w:val="0"/>
      <w:marTop w:val="0"/>
      <w:marBottom w:val="0"/>
      <w:divBdr>
        <w:top w:val="none" w:sz="0" w:space="0" w:color="auto"/>
        <w:left w:val="none" w:sz="0" w:space="0" w:color="auto"/>
        <w:bottom w:val="none" w:sz="0" w:space="0" w:color="auto"/>
        <w:right w:val="none" w:sz="0" w:space="0" w:color="auto"/>
      </w:divBdr>
    </w:div>
    <w:div w:id="1089539177">
      <w:bodyDiv w:val="1"/>
      <w:marLeft w:val="0"/>
      <w:marRight w:val="0"/>
      <w:marTop w:val="0"/>
      <w:marBottom w:val="0"/>
      <w:divBdr>
        <w:top w:val="none" w:sz="0" w:space="0" w:color="auto"/>
        <w:left w:val="none" w:sz="0" w:space="0" w:color="auto"/>
        <w:bottom w:val="none" w:sz="0" w:space="0" w:color="auto"/>
        <w:right w:val="none" w:sz="0" w:space="0" w:color="auto"/>
      </w:divBdr>
    </w:div>
    <w:div w:id="1095832769">
      <w:bodyDiv w:val="1"/>
      <w:marLeft w:val="0"/>
      <w:marRight w:val="0"/>
      <w:marTop w:val="0"/>
      <w:marBottom w:val="0"/>
      <w:divBdr>
        <w:top w:val="none" w:sz="0" w:space="0" w:color="auto"/>
        <w:left w:val="none" w:sz="0" w:space="0" w:color="auto"/>
        <w:bottom w:val="none" w:sz="0" w:space="0" w:color="auto"/>
        <w:right w:val="none" w:sz="0" w:space="0" w:color="auto"/>
      </w:divBdr>
    </w:div>
    <w:div w:id="1104888205">
      <w:bodyDiv w:val="1"/>
      <w:marLeft w:val="0"/>
      <w:marRight w:val="0"/>
      <w:marTop w:val="0"/>
      <w:marBottom w:val="0"/>
      <w:divBdr>
        <w:top w:val="none" w:sz="0" w:space="0" w:color="auto"/>
        <w:left w:val="none" w:sz="0" w:space="0" w:color="auto"/>
        <w:bottom w:val="none" w:sz="0" w:space="0" w:color="auto"/>
        <w:right w:val="none" w:sz="0" w:space="0" w:color="auto"/>
      </w:divBdr>
    </w:div>
    <w:div w:id="1111630513">
      <w:bodyDiv w:val="1"/>
      <w:marLeft w:val="0"/>
      <w:marRight w:val="0"/>
      <w:marTop w:val="0"/>
      <w:marBottom w:val="0"/>
      <w:divBdr>
        <w:top w:val="none" w:sz="0" w:space="0" w:color="auto"/>
        <w:left w:val="none" w:sz="0" w:space="0" w:color="auto"/>
        <w:bottom w:val="none" w:sz="0" w:space="0" w:color="auto"/>
        <w:right w:val="none" w:sz="0" w:space="0" w:color="auto"/>
      </w:divBdr>
    </w:div>
    <w:div w:id="1111893897">
      <w:bodyDiv w:val="1"/>
      <w:marLeft w:val="0"/>
      <w:marRight w:val="0"/>
      <w:marTop w:val="0"/>
      <w:marBottom w:val="0"/>
      <w:divBdr>
        <w:top w:val="none" w:sz="0" w:space="0" w:color="auto"/>
        <w:left w:val="none" w:sz="0" w:space="0" w:color="auto"/>
        <w:bottom w:val="none" w:sz="0" w:space="0" w:color="auto"/>
        <w:right w:val="none" w:sz="0" w:space="0" w:color="auto"/>
      </w:divBdr>
    </w:div>
    <w:div w:id="1154645620">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87716126">
      <w:bodyDiv w:val="1"/>
      <w:marLeft w:val="0"/>
      <w:marRight w:val="0"/>
      <w:marTop w:val="0"/>
      <w:marBottom w:val="0"/>
      <w:divBdr>
        <w:top w:val="none" w:sz="0" w:space="0" w:color="auto"/>
        <w:left w:val="none" w:sz="0" w:space="0" w:color="auto"/>
        <w:bottom w:val="none" w:sz="0" w:space="0" w:color="auto"/>
        <w:right w:val="none" w:sz="0" w:space="0" w:color="auto"/>
      </w:divBdr>
    </w:div>
    <w:div w:id="1197084611">
      <w:bodyDiv w:val="1"/>
      <w:marLeft w:val="0"/>
      <w:marRight w:val="0"/>
      <w:marTop w:val="0"/>
      <w:marBottom w:val="0"/>
      <w:divBdr>
        <w:top w:val="none" w:sz="0" w:space="0" w:color="auto"/>
        <w:left w:val="none" w:sz="0" w:space="0" w:color="auto"/>
        <w:bottom w:val="none" w:sz="0" w:space="0" w:color="auto"/>
        <w:right w:val="none" w:sz="0" w:space="0" w:color="auto"/>
      </w:divBdr>
    </w:div>
    <w:div w:id="1202747120">
      <w:bodyDiv w:val="1"/>
      <w:marLeft w:val="0"/>
      <w:marRight w:val="0"/>
      <w:marTop w:val="0"/>
      <w:marBottom w:val="0"/>
      <w:divBdr>
        <w:top w:val="none" w:sz="0" w:space="0" w:color="auto"/>
        <w:left w:val="none" w:sz="0" w:space="0" w:color="auto"/>
        <w:bottom w:val="none" w:sz="0" w:space="0" w:color="auto"/>
        <w:right w:val="none" w:sz="0" w:space="0" w:color="auto"/>
      </w:divBdr>
    </w:div>
    <w:div w:id="1211960019">
      <w:bodyDiv w:val="1"/>
      <w:marLeft w:val="0"/>
      <w:marRight w:val="0"/>
      <w:marTop w:val="0"/>
      <w:marBottom w:val="0"/>
      <w:divBdr>
        <w:top w:val="none" w:sz="0" w:space="0" w:color="auto"/>
        <w:left w:val="none" w:sz="0" w:space="0" w:color="auto"/>
        <w:bottom w:val="none" w:sz="0" w:space="0" w:color="auto"/>
        <w:right w:val="none" w:sz="0" w:space="0" w:color="auto"/>
      </w:divBdr>
    </w:div>
    <w:div w:id="1224214453">
      <w:bodyDiv w:val="1"/>
      <w:marLeft w:val="0"/>
      <w:marRight w:val="0"/>
      <w:marTop w:val="0"/>
      <w:marBottom w:val="0"/>
      <w:divBdr>
        <w:top w:val="none" w:sz="0" w:space="0" w:color="auto"/>
        <w:left w:val="none" w:sz="0" w:space="0" w:color="auto"/>
        <w:bottom w:val="none" w:sz="0" w:space="0" w:color="auto"/>
        <w:right w:val="none" w:sz="0" w:space="0" w:color="auto"/>
      </w:divBdr>
    </w:div>
    <w:div w:id="1303343390">
      <w:bodyDiv w:val="1"/>
      <w:marLeft w:val="0"/>
      <w:marRight w:val="0"/>
      <w:marTop w:val="0"/>
      <w:marBottom w:val="0"/>
      <w:divBdr>
        <w:top w:val="none" w:sz="0" w:space="0" w:color="auto"/>
        <w:left w:val="none" w:sz="0" w:space="0" w:color="auto"/>
        <w:bottom w:val="none" w:sz="0" w:space="0" w:color="auto"/>
        <w:right w:val="none" w:sz="0" w:space="0" w:color="auto"/>
      </w:divBdr>
    </w:div>
    <w:div w:id="1310016901">
      <w:bodyDiv w:val="1"/>
      <w:marLeft w:val="0"/>
      <w:marRight w:val="0"/>
      <w:marTop w:val="0"/>
      <w:marBottom w:val="0"/>
      <w:divBdr>
        <w:top w:val="none" w:sz="0" w:space="0" w:color="auto"/>
        <w:left w:val="none" w:sz="0" w:space="0" w:color="auto"/>
        <w:bottom w:val="none" w:sz="0" w:space="0" w:color="auto"/>
        <w:right w:val="none" w:sz="0" w:space="0" w:color="auto"/>
      </w:divBdr>
    </w:div>
    <w:div w:id="1360625399">
      <w:bodyDiv w:val="1"/>
      <w:marLeft w:val="0"/>
      <w:marRight w:val="0"/>
      <w:marTop w:val="0"/>
      <w:marBottom w:val="0"/>
      <w:divBdr>
        <w:top w:val="none" w:sz="0" w:space="0" w:color="auto"/>
        <w:left w:val="none" w:sz="0" w:space="0" w:color="auto"/>
        <w:bottom w:val="none" w:sz="0" w:space="0" w:color="auto"/>
        <w:right w:val="none" w:sz="0" w:space="0" w:color="auto"/>
      </w:divBdr>
    </w:div>
    <w:div w:id="1371884646">
      <w:bodyDiv w:val="1"/>
      <w:marLeft w:val="0"/>
      <w:marRight w:val="0"/>
      <w:marTop w:val="0"/>
      <w:marBottom w:val="0"/>
      <w:divBdr>
        <w:top w:val="none" w:sz="0" w:space="0" w:color="auto"/>
        <w:left w:val="none" w:sz="0" w:space="0" w:color="auto"/>
        <w:bottom w:val="none" w:sz="0" w:space="0" w:color="auto"/>
        <w:right w:val="none" w:sz="0" w:space="0" w:color="auto"/>
      </w:divBdr>
    </w:div>
    <w:div w:id="1388454126">
      <w:bodyDiv w:val="1"/>
      <w:marLeft w:val="0"/>
      <w:marRight w:val="0"/>
      <w:marTop w:val="0"/>
      <w:marBottom w:val="0"/>
      <w:divBdr>
        <w:top w:val="none" w:sz="0" w:space="0" w:color="auto"/>
        <w:left w:val="none" w:sz="0" w:space="0" w:color="auto"/>
        <w:bottom w:val="none" w:sz="0" w:space="0" w:color="auto"/>
        <w:right w:val="none" w:sz="0" w:space="0" w:color="auto"/>
      </w:divBdr>
    </w:div>
    <w:div w:id="1410926249">
      <w:bodyDiv w:val="1"/>
      <w:marLeft w:val="0"/>
      <w:marRight w:val="0"/>
      <w:marTop w:val="0"/>
      <w:marBottom w:val="0"/>
      <w:divBdr>
        <w:top w:val="none" w:sz="0" w:space="0" w:color="auto"/>
        <w:left w:val="none" w:sz="0" w:space="0" w:color="auto"/>
        <w:bottom w:val="none" w:sz="0" w:space="0" w:color="auto"/>
        <w:right w:val="none" w:sz="0" w:space="0" w:color="auto"/>
      </w:divBdr>
    </w:div>
    <w:div w:id="1416854964">
      <w:bodyDiv w:val="1"/>
      <w:marLeft w:val="0"/>
      <w:marRight w:val="0"/>
      <w:marTop w:val="0"/>
      <w:marBottom w:val="0"/>
      <w:divBdr>
        <w:top w:val="none" w:sz="0" w:space="0" w:color="auto"/>
        <w:left w:val="none" w:sz="0" w:space="0" w:color="auto"/>
        <w:bottom w:val="none" w:sz="0" w:space="0" w:color="auto"/>
        <w:right w:val="none" w:sz="0" w:space="0" w:color="auto"/>
      </w:divBdr>
    </w:div>
    <w:div w:id="1433739310">
      <w:bodyDiv w:val="1"/>
      <w:marLeft w:val="0"/>
      <w:marRight w:val="0"/>
      <w:marTop w:val="0"/>
      <w:marBottom w:val="0"/>
      <w:divBdr>
        <w:top w:val="none" w:sz="0" w:space="0" w:color="auto"/>
        <w:left w:val="none" w:sz="0" w:space="0" w:color="auto"/>
        <w:bottom w:val="none" w:sz="0" w:space="0" w:color="auto"/>
        <w:right w:val="none" w:sz="0" w:space="0" w:color="auto"/>
      </w:divBdr>
    </w:div>
    <w:div w:id="1467771117">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92865200">
      <w:bodyDiv w:val="1"/>
      <w:marLeft w:val="0"/>
      <w:marRight w:val="0"/>
      <w:marTop w:val="0"/>
      <w:marBottom w:val="0"/>
      <w:divBdr>
        <w:top w:val="none" w:sz="0" w:space="0" w:color="auto"/>
        <w:left w:val="none" w:sz="0" w:space="0" w:color="auto"/>
        <w:bottom w:val="none" w:sz="0" w:space="0" w:color="auto"/>
        <w:right w:val="none" w:sz="0" w:space="0" w:color="auto"/>
      </w:divBdr>
    </w:div>
    <w:div w:id="1514413806">
      <w:bodyDiv w:val="1"/>
      <w:marLeft w:val="0"/>
      <w:marRight w:val="0"/>
      <w:marTop w:val="0"/>
      <w:marBottom w:val="0"/>
      <w:divBdr>
        <w:top w:val="none" w:sz="0" w:space="0" w:color="auto"/>
        <w:left w:val="none" w:sz="0" w:space="0" w:color="auto"/>
        <w:bottom w:val="none" w:sz="0" w:space="0" w:color="auto"/>
        <w:right w:val="none" w:sz="0" w:space="0" w:color="auto"/>
      </w:divBdr>
    </w:div>
    <w:div w:id="1521234242">
      <w:bodyDiv w:val="1"/>
      <w:marLeft w:val="0"/>
      <w:marRight w:val="0"/>
      <w:marTop w:val="0"/>
      <w:marBottom w:val="0"/>
      <w:divBdr>
        <w:top w:val="none" w:sz="0" w:space="0" w:color="auto"/>
        <w:left w:val="none" w:sz="0" w:space="0" w:color="auto"/>
        <w:bottom w:val="none" w:sz="0" w:space="0" w:color="auto"/>
        <w:right w:val="none" w:sz="0" w:space="0" w:color="auto"/>
      </w:divBdr>
    </w:div>
    <w:div w:id="1536652775">
      <w:bodyDiv w:val="1"/>
      <w:marLeft w:val="0"/>
      <w:marRight w:val="0"/>
      <w:marTop w:val="0"/>
      <w:marBottom w:val="0"/>
      <w:divBdr>
        <w:top w:val="none" w:sz="0" w:space="0" w:color="auto"/>
        <w:left w:val="none" w:sz="0" w:space="0" w:color="auto"/>
        <w:bottom w:val="none" w:sz="0" w:space="0" w:color="auto"/>
        <w:right w:val="none" w:sz="0" w:space="0" w:color="auto"/>
      </w:divBdr>
    </w:div>
    <w:div w:id="1543201537">
      <w:bodyDiv w:val="1"/>
      <w:marLeft w:val="0"/>
      <w:marRight w:val="0"/>
      <w:marTop w:val="0"/>
      <w:marBottom w:val="0"/>
      <w:divBdr>
        <w:top w:val="none" w:sz="0" w:space="0" w:color="auto"/>
        <w:left w:val="none" w:sz="0" w:space="0" w:color="auto"/>
        <w:bottom w:val="none" w:sz="0" w:space="0" w:color="auto"/>
        <w:right w:val="none" w:sz="0" w:space="0" w:color="auto"/>
      </w:divBdr>
    </w:div>
    <w:div w:id="155727429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87151751">
      <w:bodyDiv w:val="1"/>
      <w:marLeft w:val="0"/>
      <w:marRight w:val="0"/>
      <w:marTop w:val="0"/>
      <w:marBottom w:val="0"/>
      <w:divBdr>
        <w:top w:val="none" w:sz="0" w:space="0" w:color="auto"/>
        <w:left w:val="none" w:sz="0" w:space="0" w:color="auto"/>
        <w:bottom w:val="none" w:sz="0" w:space="0" w:color="auto"/>
        <w:right w:val="none" w:sz="0" w:space="0" w:color="auto"/>
      </w:divBdr>
    </w:div>
    <w:div w:id="1590233280">
      <w:bodyDiv w:val="1"/>
      <w:marLeft w:val="0"/>
      <w:marRight w:val="0"/>
      <w:marTop w:val="0"/>
      <w:marBottom w:val="0"/>
      <w:divBdr>
        <w:top w:val="none" w:sz="0" w:space="0" w:color="auto"/>
        <w:left w:val="none" w:sz="0" w:space="0" w:color="auto"/>
        <w:bottom w:val="none" w:sz="0" w:space="0" w:color="auto"/>
        <w:right w:val="none" w:sz="0" w:space="0" w:color="auto"/>
      </w:divBdr>
    </w:div>
    <w:div w:id="1596287121">
      <w:bodyDiv w:val="1"/>
      <w:marLeft w:val="0"/>
      <w:marRight w:val="0"/>
      <w:marTop w:val="0"/>
      <w:marBottom w:val="0"/>
      <w:divBdr>
        <w:top w:val="none" w:sz="0" w:space="0" w:color="auto"/>
        <w:left w:val="none" w:sz="0" w:space="0" w:color="auto"/>
        <w:bottom w:val="none" w:sz="0" w:space="0" w:color="auto"/>
        <w:right w:val="none" w:sz="0" w:space="0" w:color="auto"/>
      </w:divBdr>
    </w:div>
    <w:div w:id="1605113559">
      <w:bodyDiv w:val="1"/>
      <w:marLeft w:val="0"/>
      <w:marRight w:val="0"/>
      <w:marTop w:val="0"/>
      <w:marBottom w:val="0"/>
      <w:divBdr>
        <w:top w:val="none" w:sz="0" w:space="0" w:color="auto"/>
        <w:left w:val="none" w:sz="0" w:space="0" w:color="auto"/>
        <w:bottom w:val="none" w:sz="0" w:space="0" w:color="auto"/>
        <w:right w:val="none" w:sz="0" w:space="0" w:color="auto"/>
      </w:divBdr>
    </w:div>
    <w:div w:id="1615750313">
      <w:bodyDiv w:val="1"/>
      <w:marLeft w:val="0"/>
      <w:marRight w:val="0"/>
      <w:marTop w:val="0"/>
      <w:marBottom w:val="0"/>
      <w:divBdr>
        <w:top w:val="none" w:sz="0" w:space="0" w:color="auto"/>
        <w:left w:val="none" w:sz="0" w:space="0" w:color="auto"/>
        <w:bottom w:val="none" w:sz="0" w:space="0" w:color="auto"/>
        <w:right w:val="none" w:sz="0" w:space="0" w:color="auto"/>
      </w:divBdr>
    </w:div>
    <w:div w:id="1654216182">
      <w:bodyDiv w:val="1"/>
      <w:marLeft w:val="0"/>
      <w:marRight w:val="0"/>
      <w:marTop w:val="0"/>
      <w:marBottom w:val="0"/>
      <w:divBdr>
        <w:top w:val="none" w:sz="0" w:space="0" w:color="auto"/>
        <w:left w:val="none" w:sz="0" w:space="0" w:color="auto"/>
        <w:bottom w:val="none" w:sz="0" w:space="0" w:color="auto"/>
        <w:right w:val="none" w:sz="0" w:space="0" w:color="auto"/>
      </w:divBdr>
    </w:div>
    <w:div w:id="1669358037">
      <w:bodyDiv w:val="1"/>
      <w:marLeft w:val="0"/>
      <w:marRight w:val="0"/>
      <w:marTop w:val="0"/>
      <w:marBottom w:val="0"/>
      <w:divBdr>
        <w:top w:val="none" w:sz="0" w:space="0" w:color="auto"/>
        <w:left w:val="none" w:sz="0" w:space="0" w:color="auto"/>
        <w:bottom w:val="none" w:sz="0" w:space="0" w:color="auto"/>
        <w:right w:val="none" w:sz="0" w:space="0" w:color="auto"/>
      </w:divBdr>
    </w:div>
    <w:div w:id="1669746597">
      <w:bodyDiv w:val="1"/>
      <w:marLeft w:val="0"/>
      <w:marRight w:val="0"/>
      <w:marTop w:val="0"/>
      <w:marBottom w:val="0"/>
      <w:divBdr>
        <w:top w:val="none" w:sz="0" w:space="0" w:color="auto"/>
        <w:left w:val="none" w:sz="0" w:space="0" w:color="auto"/>
        <w:bottom w:val="none" w:sz="0" w:space="0" w:color="auto"/>
        <w:right w:val="none" w:sz="0" w:space="0" w:color="auto"/>
      </w:divBdr>
    </w:div>
    <w:div w:id="1690064097">
      <w:bodyDiv w:val="1"/>
      <w:marLeft w:val="0"/>
      <w:marRight w:val="0"/>
      <w:marTop w:val="0"/>
      <w:marBottom w:val="0"/>
      <w:divBdr>
        <w:top w:val="none" w:sz="0" w:space="0" w:color="auto"/>
        <w:left w:val="none" w:sz="0" w:space="0" w:color="auto"/>
        <w:bottom w:val="none" w:sz="0" w:space="0" w:color="auto"/>
        <w:right w:val="none" w:sz="0" w:space="0" w:color="auto"/>
      </w:divBdr>
    </w:div>
    <w:div w:id="1693677620">
      <w:bodyDiv w:val="1"/>
      <w:marLeft w:val="0"/>
      <w:marRight w:val="0"/>
      <w:marTop w:val="0"/>
      <w:marBottom w:val="0"/>
      <w:divBdr>
        <w:top w:val="none" w:sz="0" w:space="0" w:color="auto"/>
        <w:left w:val="none" w:sz="0" w:space="0" w:color="auto"/>
        <w:bottom w:val="none" w:sz="0" w:space="0" w:color="auto"/>
        <w:right w:val="none" w:sz="0" w:space="0" w:color="auto"/>
      </w:divBdr>
    </w:div>
    <w:div w:id="1694384819">
      <w:bodyDiv w:val="1"/>
      <w:marLeft w:val="0"/>
      <w:marRight w:val="0"/>
      <w:marTop w:val="0"/>
      <w:marBottom w:val="0"/>
      <w:divBdr>
        <w:top w:val="none" w:sz="0" w:space="0" w:color="auto"/>
        <w:left w:val="none" w:sz="0" w:space="0" w:color="auto"/>
        <w:bottom w:val="none" w:sz="0" w:space="0" w:color="auto"/>
        <w:right w:val="none" w:sz="0" w:space="0" w:color="auto"/>
      </w:divBdr>
    </w:div>
    <w:div w:id="1728337382">
      <w:bodyDiv w:val="1"/>
      <w:marLeft w:val="0"/>
      <w:marRight w:val="0"/>
      <w:marTop w:val="0"/>
      <w:marBottom w:val="0"/>
      <w:divBdr>
        <w:top w:val="none" w:sz="0" w:space="0" w:color="auto"/>
        <w:left w:val="none" w:sz="0" w:space="0" w:color="auto"/>
        <w:bottom w:val="none" w:sz="0" w:space="0" w:color="auto"/>
        <w:right w:val="none" w:sz="0" w:space="0" w:color="auto"/>
      </w:divBdr>
    </w:div>
    <w:div w:id="1744177299">
      <w:bodyDiv w:val="1"/>
      <w:marLeft w:val="0"/>
      <w:marRight w:val="0"/>
      <w:marTop w:val="0"/>
      <w:marBottom w:val="0"/>
      <w:divBdr>
        <w:top w:val="none" w:sz="0" w:space="0" w:color="auto"/>
        <w:left w:val="none" w:sz="0" w:space="0" w:color="auto"/>
        <w:bottom w:val="none" w:sz="0" w:space="0" w:color="auto"/>
        <w:right w:val="none" w:sz="0" w:space="0" w:color="auto"/>
      </w:divBdr>
    </w:div>
    <w:div w:id="1770351971">
      <w:bodyDiv w:val="1"/>
      <w:marLeft w:val="0"/>
      <w:marRight w:val="0"/>
      <w:marTop w:val="0"/>
      <w:marBottom w:val="0"/>
      <w:divBdr>
        <w:top w:val="none" w:sz="0" w:space="0" w:color="auto"/>
        <w:left w:val="none" w:sz="0" w:space="0" w:color="auto"/>
        <w:bottom w:val="none" w:sz="0" w:space="0" w:color="auto"/>
        <w:right w:val="none" w:sz="0" w:space="0" w:color="auto"/>
      </w:divBdr>
    </w:div>
    <w:div w:id="1845048951">
      <w:bodyDiv w:val="1"/>
      <w:marLeft w:val="0"/>
      <w:marRight w:val="0"/>
      <w:marTop w:val="0"/>
      <w:marBottom w:val="0"/>
      <w:divBdr>
        <w:top w:val="none" w:sz="0" w:space="0" w:color="auto"/>
        <w:left w:val="none" w:sz="0" w:space="0" w:color="auto"/>
        <w:bottom w:val="none" w:sz="0" w:space="0" w:color="auto"/>
        <w:right w:val="none" w:sz="0" w:space="0" w:color="auto"/>
      </w:divBdr>
    </w:div>
    <w:div w:id="1847669690">
      <w:bodyDiv w:val="1"/>
      <w:marLeft w:val="0"/>
      <w:marRight w:val="0"/>
      <w:marTop w:val="0"/>
      <w:marBottom w:val="0"/>
      <w:divBdr>
        <w:top w:val="none" w:sz="0" w:space="0" w:color="auto"/>
        <w:left w:val="none" w:sz="0" w:space="0" w:color="auto"/>
        <w:bottom w:val="none" w:sz="0" w:space="0" w:color="auto"/>
        <w:right w:val="none" w:sz="0" w:space="0" w:color="auto"/>
      </w:divBdr>
    </w:div>
    <w:div w:id="1886529403">
      <w:bodyDiv w:val="1"/>
      <w:marLeft w:val="0"/>
      <w:marRight w:val="0"/>
      <w:marTop w:val="0"/>
      <w:marBottom w:val="0"/>
      <w:divBdr>
        <w:top w:val="none" w:sz="0" w:space="0" w:color="auto"/>
        <w:left w:val="none" w:sz="0" w:space="0" w:color="auto"/>
        <w:bottom w:val="none" w:sz="0" w:space="0" w:color="auto"/>
        <w:right w:val="none" w:sz="0" w:space="0" w:color="auto"/>
      </w:divBdr>
    </w:div>
    <w:div w:id="1916629293">
      <w:bodyDiv w:val="1"/>
      <w:marLeft w:val="0"/>
      <w:marRight w:val="0"/>
      <w:marTop w:val="0"/>
      <w:marBottom w:val="0"/>
      <w:divBdr>
        <w:top w:val="none" w:sz="0" w:space="0" w:color="auto"/>
        <w:left w:val="none" w:sz="0" w:space="0" w:color="auto"/>
        <w:bottom w:val="none" w:sz="0" w:space="0" w:color="auto"/>
        <w:right w:val="none" w:sz="0" w:space="0" w:color="auto"/>
      </w:divBdr>
    </w:div>
    <w:div w:id="1950234936">
      <w:bodyDiv w:val="1"/>
      <w:marLeft w:val="0"/>
      <w:marRight w:val="0"/>
      <w:marTop w:val="0"/>
      <w:marBottom w:val="0"/>
      <w:divBdr>
        <w:top w:val="none" w:sz="0" w:space="0" w:color="auto"/>
        <w:left w:val="none" w:sz="0" w:space="0" w:color="auto"/>
        <w:bottom w:val="none" w:sz="0" w:space="0" w:color="auto"/>
        <w:right w:val="none" w:sz="0" w:space="0" w:color="auto"/>
      </w:divBdr>
    </w:div>
    <w:div w:id="1963220277">
      <w:bodyDiv w:val="1"/>
      <w:marLeft w:val="0"/>
      <w:marRight w:val="0"/>
      <w:marTop w:val="0"/>
      <w:marBottom w:val="0"/>
      <w:divBdr>
        <w:top w:val="none" w:sz="0" w:space="0" w:color="auto"/>
        <w:left w:val="none" w:sz="0" w:space="0" w:color="auto"/>
        <w:bottom w:val="none" w:sz="0" w:space="0" w:color="auto"/>
        <w:right w:val="none" w:sz="0" w:space="0" w:color="auto"/>
      </w:divBdr>
    </w:div>
    <w:div w:id="1989046586">
      <w:bodyDiv w:val="1"/>
      <w:marLeft w:val="0"/>
      <w:marRight w:val="0"/>
      <w:marTop w:val="0"/>
      <w:marBottom w:val="0"/>
      <w:divBdr>
        <w:top w:val="none" w:sz="0" w:space="0" w:color="auto"/>
        <w:left w:val="none" w:sz="0" w:space="0" w:color="auto"/>
        <w:bottom w:val="none" w:sz="0" w:space="0" w:color="auto"/>
        <w:right w:val="none" w:sz="0" w:space="0" w:color="auto"/>
      </w:divBdr>
    </w:div>
    <w:div w:id="2001495107">
      <w:bodyDiv w:val="1"/>
      <w:marLeft w:val="0"/>
      <w:marRight w:val="0"/>
      <w:marTop w:val="0"/>
      <w:marBottom w:val="0"/>
      <w:divBdr>
        <w:top w:val="none" w:sz="0" w:space="0" w:color="auto"/>
        <w:left w:val="none" w:sz="0" w:space="0" w:color="auto"/>
        <w:bottom w:val="none" w:sz="0" w:space="0" w:color="auto"/>
        <w:right w:val="none" w:sz="0" w:space="0" w:color="auto"/>
      </w:divBdr>
    </w:div>
    <w:div w:id="2013337308">
      <w:bodyDiv w:val="1"/>
      <w:marLeft w:val="0"/>
      <w:marRight w:val="0"/>
      <w:marTop w:val="0"/>
      <w:marBottom w:val="0"/>
      <w:divBdr>
        <w:top w:val="none" w:sz="0" w:space="0" w:color="auto"/>
        <w:left w:val="none" w:sz="0" w:space="0" w:color="auto"/>
        <w:bottom w:val="none" w:sz="0" w:space="0" w:color="auto"/>
        <w:right w:val="none" w:sz="0" w:space="0" w:color="auto"/>
      </w:divBdr>
    </w:div>
    <w:div w:id="2030989111">
      <w:bodyDiv w:val="1"/>
      <w:marLeft w:val="0"/>
      <w:marRight w:val="0"/>
      <w:marTop w:val="0"/>
      <w:marBottom w:val="0"/>
      <w:divBdr>
        <w:top w:val="none" w:sz="0" w:space="0" w:color="auto"/>
        <w:left w:val="none" w:sz="0" w:space="0" w:color="auto"/>
        <w:bottom w:val="none" w:sz="0" w:space="0" w:color="auto"/>
        <w:right w:val="none" w:sz="0" w:space="0" w:color="auto"/>
      </w:divBdr>
    </w:div>
    <w:div w:id="2046173362">
      <w:bodyDiv w:val="1"/>
      <w:marLeft w:val="0"/>
      <w:marRight w:val="0"/>
      <w:marTop w:val="0"/>
      <w:marBottom w:val="0"/>
      <w:divBdr>
        <w:top w:val="none" w:sz="0" w:space="0" w:color="auto"/>
        <w:left w:val="none" w:sz="0" w:space="0" w:color="auto"/>
        <w:bottom w:val="none" w:sz="0" w:space="0" w:color="auto"/>
        <w:right w:val="none" w:sz="0" w:space="0" w:color="auto"/>
      </w:divBdr>
    </w:div>
    <w:div w:id="2064016027">
      <w:bodyDiv w:val="1"/>
      <w:marLeft w:val="0"/>
      <w:marRight w:val="0"/>
      <w:marTop w:val="0"/>
      <w:marBottom w:val="0"/>
      <w:divBdr>
        <w:top w:val="none" w:sz="0" w:space="0" w:color="auto"/>
        <w:left w:val="none" w:sz="0" w:space="0" w:color="auto"/>
        <w:bottom w:val="none" w:sz="0" w:space="0" w:color="auto"/>
        <w:right w:val="none" w:sz="0" w:space="0" w:color="auto"/>
      </w:divBdr>
    </w:div>
    <w:div w:id="2085687889">
      <w:bodyDiv w:val="1"/>
      <w:marLeft w:val="0"/>
      <w:marRight w:val="0"/>
      <w:marTop w:val="0"/>
      <w:marBottom w:val="0"/>
      <w:divBdr>
        <w:top w:val="none" w:sz="0" w:space="0" w:color="auto"/>
        <w:left w:val="none" w:sz="0" w:space="0" w:color="auto"/>
        <w:bottom w:val="none" w:sz="0" w:space="0" w:color="auto"/>
        <w:right w:val="none" w:sz="0" w:space="0" w:color="auto"/>
      </w:divBdr>
    </w:div>
    <w:div w:id="21035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apra.gov.au/news-and-publications/apra-annual-reports"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apra.gov.au/news-and-publications/apra-2020-2024-corporate-plan"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5.xml"/><Relationship Id="rId49"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2020CSSG-1276-19068</_dlc_DocId>
    <_dlc_DocIdUrl xmlns="0f563589-9cf9-4143-b1eb-fb0534803d38">
      <Url>http://tweb/sites/cssg/ffmd/frbu/_layouts/15/DocIdRedir.aspx?ID=2020CSSG-1276-19068</Url>
      <Description>2020CSSG-1276-19068</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ADCA-940F-47E5-B64B-F6731EDC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7AD2E-C426-4824-8219-DE1D9A7DAAD2}">
  <ds:schemaRefs>
    <ds:schemaRef ds:uri="http://schemas.microsoft.com/sharepoint/events"/>
  </ds:schemaRefs>
</ds:datastoreItem>
</file>

<file path=customXml/itemProps3.xml><?xml version="1.0" encoding="utf-8"?>
<ds:datastoreItem xmlns:ds="http://schemas.openxmlformats.org/officeDocument/2006/customXml" ds:itemID="{5C4DF0E2-937F-4514-A13E-F322CCB3A460}">
  <ds:schemaRefs>
    <ds:schemaRef ds:uri="http://schemas.microsoft.com/office/2006/documentManagement/types"/>
    <ds:schemaRef ds:uri="eb47d8b7-fefc-4923-b53c-9685ba6b7210"/>
    <ds:schemaRef ds:uri="0f563589-9cf9-4143-b1eb-fb0534803d38"/>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9CA30F48-CBDF-4128-AE0E-65945084D381}">
  <ds:schemaRefs>
    <ds:schemaRef ds:uri="http://schemas.microsoft.com/sharepoint/v3/contenttype/forms"/>
  </ds:schemaRefs>
</ds:datastoreItem>
</file>

<file path=customXml/itemProps5.xml><?xml version="1.0" encoding="utf-8"?>
<ds:datastoreItem xmlns:ds="http://schemas.openxmlformats.org/officeDocument/2006/customXml" ds:itemID="{09E94CBB-8356-4681-9620-6EE61670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25</Pages>
  <Words>4605</Words>
  <Characters>28131</Characters>
  <Application>Microsoft Office Word</Application>
  <DocSecurity>0</DocSecurity>
  <Lines>1953</Lines>
  <Paragraphs>1164</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APRA</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Australian Prudential Regulation Authority</dc:subject>
  <dc:creator>Treasury</dc:creator>
  <cp:keywords> [SEC=UNCLASSIFIED]</cp:keywords>
  <dc:description/>
  <cp:lastModifiedBy>Hill, Christine</cp:lastModifiedBy>
  <cp:revision>118</cp:revision>
  <cp:lastPrinted>2014-02-02T12:10:00Z</cp:lastPrinted>
  <dcterms:created xsi:type="dcterms:W3CDTF">2020-09-08T23:34:00Z</dcterms:created>
  <dcterms:modified xsi:type="dcterms:W3CDTF">2020-10-06T00:07:00Z</dcterms:modified>
  <cp:category/>
</cp:coreProperties>
</file>