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D00F7" w14:textId="77777777" w:rsidR="00755572" w:rsidRDefault="00755572" w:rsidP="00C3452B">
      <w:pPr>
        <w:pStyle w:val="Baseparagraphcentred"/>
      </w:pPr>
      <w:bookmarkStart w:id="0" w:name="_GoBack"/>
      <w:bookmarkEnd w:id="0"/>
    </w:p>
    <w:p w14:paraId="7A7AE0DD" w14:textId="77777777" w:rsidR="00755572" w:rsidRDefault="00755572" w:rsidP="00C3452B">
      <w:pPr>
        <w:pStyle w:val="Baseparagraphcentred"/>
      </w:pPr>
    </w:p>
    <w:p w14:paraId="57117605" w14:textId="77777777" w:rsidR="00755572" w:rsidRDefault="00755572" w:rsidP="00C3452B">
      <w:pPr>
        <w:pStyle w:val="Baseparagraphcentred"/>
      </w:pPr>
    </w:p>
    <w:p w14:paraId="53E981D8" w14:textId="77777777" w:rsidR="00755572" w:rsidRDefault="00755572" w:rsidP="00C3452B">
      <w:pPr>
        <w:pStyle w:val="Baseparagraphcentred"/>
      </w:pPr>
    </w:p>
    <w:p w14:paraId="4027281D" w14:textId="77777777" w:rsidR="00755572" w:rsidRDefault="00755572" w:rsidP="00C3452B">
      <w:pPr>
        <w:pStyle w:val="Baseparagraphcentred"/>
      </w:pPr>
    </w:p>
    <w:p w14:paraId="393AC8E9" w14:textId="77777777" w:rsidR="00755572" w:rsidRDefault="00755572" w:rsidP="00C3452B">
      <w:pPr>
        <w:pStyle w:val="Baseparagraphcentred"/>
      </w:pPr>
    </w:p>
    <w:p w14:paraId="1F3A6D76" w14:textId="77777777" w:rsidR="00755572" w:rsidRDefault="00755572" w:rsidP="00C3452B">
      <w:pPr>
        <w:pStyle w:val="Baseparagraphcentred"/>
      </w:pPr>
    </w:p>
    <w:p w14:paraId="1F86010A" w14:textId="77777777" w:rsidR="00755572" w:rsidRDefault="00755572" w:rsidP="00C3452B">
      <w:pPr>
        <w:pStyle w:val="Baseparagraphcentred"/>
      </w:pPr>
    </w:p>
    <w:p w14:paraId="72E2A6CF" w14:textId="77777777" w:rsidR="00C3452B" w:rsidRDefault="00C3452B" w:rsidP="00C3452B">
      <w:pPr>
        <w:pStyle w:val="Baseparagraphcentred"/>
      </w:pPr>
    </w:p>
    <w:p w14:paraId="7C264CA8" w14:textId="77777777" w:rsidR="00755572" w:rsidRDefault="006A56C8" w:rsidP="00755572">
      <w:pPr>
        <w:pStyle w:val="BillName"/>
      </w:pPr>
      <w:r>
        <w:t>Treasury Laws Amendment</w:t>
      </w:r>
      <w:r w:rsidR="00755572" w:rsidRPr="00FD47BB">
        <w:t xml:space="preserve"> (</w:t>
      </w:r>
      <w:r w:rsidR="00661662">
        <w:t>Measures for a later sitting) B</w:t>
      </w:r>
      <w:r w:rsidR="00755572">
        <w:t xml:space="preserve">ill 2020: </w:t>
      </w:r>
      <w:r>
        <w:t>Best Financial Interests O</w:t>
      </w:r>
      <w:r w:rsidR="00755572">
        <w:t xml:space="preserve">bligation </w:t>
      </w:r>
    </w:p>
    <w:p w14:paraId="6457B3CD" w14:textId="77777777" w:rsidR="00C3452B" w:rsidRDefault="00C3452B" w:rsidP="00C3452B">
      <w:pPr>
        <w:pStyle w:val="Baseparagraphcentred"/>
      </w:pPr>
    </w:p>
    <w:p w14:paraId="1399B989" w14:textId="77777777" w:rsidR="00C3452B" w:rsidRDefault="00C3452B" w:rsidP="00C3452B">
      <w:pPr>
        <w:pStyle w:val="Baseparagraphcentred"/>
      </w:pPr>
    </w:p>
    <w:p w14:paraId="0B6F6C21" w14:textId="77777777" w:rsidR="00C3452B" w:rsidRDefault="00C3452B" w:rsidP="00C3452B">
      <w:pPr>
        <w:pStyle w:val="Baseparagraphcentred"/>
      </w:pPr>
    </w:p>
    <w:p w14:paraId="4C93D9AC" w14:textId="77777777" w:rsidR="00755572" w:rsidRDefault="00755572" w:rsidP="00C3452B">
      <w:pPr>
        <w:pStyle w:val="Baseparagraphcentred"/>
      </w:pPr>
      <w:r>
        <w:t>EXPOSURE DRAFT EXPLANATORY MATERIALS</w:t>
      </w:r>
    </w:p>
    <w:p w14:paraId="5F12715A" w14:textId="77777777" w:rsidR="00755572" w:rsidRDefault="00755572" w:rsidP="00C3452B">
      <w:pPr>
        <w:pStyle w:val="Baseparagraphcentred"/>
      </w:pPr>
    </w:p>
    <w:p w14:paraId="619369AD" w14:textId="77777777" w:rsidR="00755572" w:rsidRDefault="00755572" w:rsidP="00C3452B">
      <w:pPr>
        <w:pStyle w:val="Baseparagraphcentred"/>
      </w:pPr>
    </w:p>
    <w:p w14:paraId="6F4A05D6" w14:textId="77777777" w:rsidR="00755572" w:rsidRDefault="00755572" w:rsidP="00C3452B">
      <w:pPr>
        <w:pStyle w:val="Baseparagraphcentred"/>
      </w:pPr>
    </w:p>
    <w:p w14:paraId="05CEC37A" w14:textId="77777777" w:rsidR="00755572" w:rsidRDefault="00755572" w:rsidP="00C3452B">
      <w:pPr>
        <w:pStyle w:val="Baseparagraphcentred"/>
      </w:pPr>
    </w:p>
    <w:p w14:paraId="682DE5FA" w14:textId="77777777" w:rsidR="00755572" w:rsidRDefault="00755572" w:rsidP="00C3452B">
      <w:pPr>
        <w:pStyle w:val="Baseparagraphcentred"/>
      </w:pPr>
    </w:p>
    <w:p w14:paraId="43DC8CAD" w14:textId="77777777" w:rsidR="00755572" w:rsidRDefault="00755572" w:rsidP="00C3452B">
      <w:pPr>
        <w:pStyle w:val="Baseparagraphcentred"/>
      </w:pPr>
    </w:p>
    <w:p w14:paraId="7F0D8F0D" w14:textId="77777777" w:rsidR="00755572" w:rsidRDefault="00755572" w:rsidP="00C3452B">
      <w:pPr>
        <w:pStyle w:val="Baseparagraphcentred"/>
      </w:pPr>
    </w:p>
    <w:p w14:paraId="4635ED7E" w14:textId="77777777" w:rsidR="00C3452B" w:rsidRDefault="00C3452B" w:rsidP="00755572">
      <w:pPr>
        <w:pStyle w:val="Baseparagraphcentred"/>
        <w:jc w:val="left"/>
      </w:pPr>
    </w:p>
    <w:p w14:paraId="1DE4D9B6" w14:textId="77777777" w:rsidR="00C3452B" w:rsidRDefault="00C3452B" w:rsidP="00C3452B"/>
    <w:p w14:paraId="6F80D3E9" w14:textId="77777777" w:rsidR="00C3452B" w:rsidRDefault="00C3452B" w:rsidP="00C3452B">
      <w:pPr>
        <w:sectPr w:rsidR="00C3452B" w:rsidSect="00C10AAF">
          <w:headerReference w:type="even" r:id="rId13"/>
          <w:headerReference w:type="default" r:id="rId14"/>
          <w:footerReference w:type="even" r:id="rId15"/>
          <w:footerReference w:type="default" r:id="rId16"/>
          <w:headerReference w:type="first" r:id="rId17"/>
          <w:footerReference w:type="first" r:id="rId18"/>
          <w:type w:val="oddPage"/>
          <w:pgSz w:w="9979" w:h="14175" w:code="138"/>
          <w:pgMar w:top="567" w:right="1134" w:bottom="567" w:left="1134" w:header="709" w:footer="709" w:gutter="0"/>
          <w:cols w:space="708"/>
          <w:titlePg/>
          <w:docGrid w:linePitch="360"/>
        </w:sectPr>
      </w:pPr>
    </w:p>
    <w:p w14:paraId="3C4E85B6" w14:textId="77777777" w:rsidR="00C3452B" w:rsidRPr="003E0794" w:rsidRDefault="00C3452B" w:rsidP="00C3452B">
      <w:pPr>
        <w:pStyle w:val="TOCHeading"/>
      </w:pPr>
      <w:r w:rsidRPr="003E0794">
        <w:lastRenderedPageBreak/>
        <w:t>Table of contents</w:t>
      </w:r>
    </w:p>
    <w:p w14:paraId="2B6C5888" w14:textId="28F33966" w:rsidR="001E5E6B" w:rsidRDefault="00C3452B">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1E5E6B">
        <w:t>Glossary</w:t>
      </w:r>
      <w:r w:rsidR="001E5E6B">
        <w:tab/>
      </w:r>
      <w:r w:rsidR="001E5E6B">
        <w:fldChar w:fldCharType="begin"/>
      </w:r>
      <w:r w:rsidR="001E5E6B">
        <w:instrText xml:space="preserve"> PAGEREF _Toc54954147 \h </w:instrText>
      </w:r>
      <w:r w:rsidR="001E5E6B">
        <w:fldChar w:fldCharType="separate"/>
      </w:r>
      <w:r w:rsidR="00082CB9">
        <w:t>1</w:t>
      </w:r>
      <w:r w:rsidR="001E5E6B">
        <w:fldChar w:fldCharType="end"/>
      </w:r>
    </w:p>
    <w:p w14:paraId="768D22D5" w14:textId="5CE2A781" w:rsidR="001E5E6B" w:rsidRDefault="001E5E6B">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Discharging best financial interest duties obligation</w:t>
      </w:r>
      <w:r>
        <w:rPr>
          <w:noProof/>
        </w:rPr>
        <w:tab/>
      </w:r>
      <w:r>
        <w:rPr>
          <w:noProof/>
        </w:rPr>
        <w:fldChar w:fldCharType="begin"/>
      </w:r>
      <w:r>
        <w:rPr>
          <w:noProof/>
        </w:rPr>
        <w:instrText xml:space="preserve"> PAGEREF _Toc54954165 \h </w:instrText>
      </w:r>
      <w:r>
        <w:rPr>
          <w:noProof/>
        </w:rPr>
      </w:r>
      <w:r>
        <w:rPr>
          <w:noProof/>
        </w:rPr>
        <w:fldChar w:fldCharType="separate"/>
      </w:r>
      <w:r w:rsidR="00082CB9">
        <w:rPr>
          <w:noProof/>
        </w:rPr>
        <w:t>3</w:t>
      </w:r>
      <w:r>
        <w:rPr>
          <w:noProof/>
        </w:rPr>
        <w:fldChar w:fldCharType="end"/>
      </w:r>
    </w:p>
    <w:p w14:paraId="1F7E45E2" w14:textId="77777777" w:rsidR="00C3452B" w:rsidRDefault="00C3452B" w:rsidP="00C3452B">
      <w:pPr>
        <w:rPr>
          <w:rFonts w:ascii="Helvetica" w:hAnsi="Helvetica"/>
          <w:noProof/>
          <w:sz w:val="24"/>
        </w:rPr>
      </w:pPr>
      <w:r>
        <w:rPr>
          <w:rFonts w:ascii="Helvetica" w:hAnsi="Helvetica"/>
          <w:noProof/>
          <w:sz w:val="24"/>
        </w:rPr>
        <w:fldChar w:fldCharType="end"/>
      </w:r>
    </w:p>
    <w:p w14:paraId="4A4BB65C" w14:textId="77777777" w:rsidR="00C3452B" w:rsidRDefault="00C3452B" w:rsidP="00C3452B">
      <w:pPr>
        <w:pStyle w:val="Hiddentext"/>
      </w:pPr>
    </w:p>
    <w:p w14:paraId="559FB74B" w14:textId="77777777" w:rsidR="00C3452B" w:rsidRDefault="00C3452B" w:rsidP="00C3452B">
      <w:pPr>
        <w:pStyle w:val="base-text-paragraphnonumbers"/>
        <w:sectPr w:rsidR="00C3452B" w:rsidSect="00C10AAF">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6B47AA36" w14:textId="77777777" w:rsidR="00C3452B" w:rsidRPr="00567602" w:rsidRDefault="00C3452B" w:rsidP="00C3452B">
      <w:pPr>
        <w:pStyle w:val="Chapterheadingsubdocument"/>
      </w:pPr>
      <w:bookmarkStart w:id="25" w:name="_Toc54363896"/>
      <w:bookmarkStart w:id="26" w:name="_Toc54626052"/>
      <w:bookmarkStart w:id="27" w:name="_Toc54954147"/>
      <w:r w:rsidRPr="00567602">
        <w:rPr>
          <w:rStyle w:val="ChapterNameOnly"/>
        </w:rPr>
        <w:lastRenderedPageBreak/>
        <w:t>Glossary</w:t>
      </w:r>
      <w:bookmarkEnd w:id="25"/>
      <w:bookmarkEnd w:id="26"/>
      <w:bookmarkEnd w:id="27"/>
    </w:p>
    <w:p w14:paraId="3759BE06" w14:textId="77777777" w:rsidR="00C3452B" w:rsidRDefault="00C3452B" w:rsidP="00C3452B">
      <w:pPr>
        <w:pStyle w:val="BTPwithextraspacing"/>
      </w:pPr>
      <w:r>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C3452B" w:rsidRPr="00123D96" w14:paraId="3598517A" w14:textId="77777777" w:rsidTr="001F2885">
        <w:tc>
          <w:tcPr>
            <w:tcW w:w="2721" w:type="dxa"/>
          </w:tcPr>
          <w:p w14:paraId="08DBAEF2" w14:textId="77777777" w:rsidR="00C3452B" w:rsidRPr="00123D96" w:rsidRDefault="00C3452B" w:rsidP="00E05E18">
            <w:pPr>
              <w:pStyle w:val="tableheaderwithintable"/>
            </w:pPr>
            <w:r w:rsidRPr="00123D96">
              <w:t>Abbreviation</w:t>
            </w:r>
          </w:p>
        </w:tc>
        <w:tc>
          <w:tcPr>
            <w:tcW w:w="3885" w:type="dxa"/>
          </w:tcPr>
          <w:p w14:paraId="6ED32751" w14:textId="77777777" w:rsidR="00C3452B" w:rsidRPr="00123D96" w:rsidRDefault="00C3452B" w:rsidP="00E05E18">
            <w:pPr>
              <w:pStyle w:val="tableheaderwithintable"/>
            </w:pPr>
            <w:r w:rsidRPr="00123D96">
              <w:t>Definition</w:t>
            </w:r>
          </w:p>
        </w:tc>
      </w:tr>
      <w:tr w:rsidR="001F2885" w:rsidRPr="002C43E8" w14:paraId="25E1DE58" w14:textId="77777777" w:rsidTr="001F2885">
        <w:tc>
          <w:tcPr>
            <w:tcW w:w="2721" w:type="dxa"/>
          </w:tcPr>
          <w:p w14:paraId="2F7A8352" w14:textId="77777777" w:rsidR="001F2885" w:rsidRPr="002C43E8" w:rsidRDefault="001F2885" w:rsidP="001F2885">
            <w:pPr>
              <w:pStyle w:val="Glossarytabletext"/>
              <w:rPr>
                <w:lang w:val="en-US" w:eastAsia="en-US"/>
              </w:rPr>
            </w:pPr>
            <w:bookmarkStart w:id="28" w:name="GlossaryTableStart"/>
            <w:bookmarkEnd w:id="28"/>
            <w:r w:rsidRPr="00010445">
              <w:t>APRA</w:t>
            </w:r>
          </w:p>
        </w:tc>
        <w:tc>
          <w:tcPr>
            <w:tcW w:w="3885" w:type="dxa"/>
          </w:tcPr>
          <w:p w14:paraId="0A0CBE01" w14:textId="77777777" w:rsidR="001F2885" w:rsidRPr="002C43E8" w:rsidRDefault="00297A1F" w:rsidP="001F2885">
            <w:pPr>
              <w:pStyle w:val="Glossarytabletext"/>
              <w:rPr>
                <w:lang w:val="en-US" w:eastAsia="en-US"/>
              </w:rPr>
            </w:pPr>
            <w:r w:rsidRPr="00297A1F">
              <w:rPr>
                <w:lang w:eastAsia="en-US"/>
              </w:rPr>
              <w:t>Australian Prudential Regulation Authority</w:t>
            </w:r>
          </w:p>
        </w:tc>
      </w:tr>
      <w:tr w:rsidR="001F2885" w:rsidRPr="002C43E8" w14:paraId="5AB54EBE" w14:textId="77777777" w:rsidTr="001F2885">
        <w:tc>
          <w:tcPr>
            <w:tcW w:w="2721" w:type="dxa"/>
          </w:tcPr>
          <w:p w14:paraId="651B8F5D" w14:textId="77777777" w:rsidR="001F2885" w:rsidRPr="002C43E8" w:rsidRDefault="001F2885" w:rsidP="001F2885">
            <w:pPr>
              <w:pStyle w:val="Glossarytabletext"/>
              <w:rPr>
                <w:lang w:val="en-US" w:eastAsia="en-US"/>
              </w:rPr>
            </w:pPr>
            <w:r w:rsidRPr="00010445">
              <w:t>ASIC</w:t>
            </w:r>
          </w:p>
        </w:tc>
        <w:tc>
          <w:tcPr>
            <w:tcW w:w="3885" w:type="dxa"/>
          </w:tcPr>
          <w:p w14:paraId="6D57C1DE" w14:textId="77777777" w:rsidR="001F2885" w:rsidRPr="002C43E8" w:rsidRDefault="00297A1F" w:rsidP="001F2885">
            <w:pPr>
              <w:pStyle w:val="Glossarytabletext"/>
              <w:rPr>
                <w:lang w:val="en-US" w:eastAsia="en-US"/>
              </w:rPr>
            </w:pPr>
            <w:r w:rsidRPr="00297A1F">
              <w:rPr>
                <w:lang w:eastAsia="en-US"/>
              </w:rPr>
              <w:t>Australian Securities and Investments Commission</w:t>
            </w:r>
          </w:p>
        </w:tc>
      </w:tr>
      <w:tr w:rsidR="001F2885" w:rsidRPr="002C43E8" w14:paraId="65D4914D" w14:textId="77777777" w:rsidTr="001F2885">
        <w:tc>
          <w:tcPr>
            <w:tcW w:w="2721" w:type="dxa"/>
          </w:tcPr>
          <w:p w14:paraId="789ABAD8" w14:textId="77777777" w:rsidR="001F2885" w:rsidRPr="002C43E8" w:rsidRDefault="001F2885" w:rsidP="001F2885">
            <w:pPr>
              <w:pStyle w:val="Glossarytabletext"/>
              <w:rPr>
                <w:lang w:val="en-US" w:eastAsia="en-US"/>
              </w:rPr>
            </w:pPr>
            <w:r w:rsidRPr="00010445">
              <w:t>ATO</w:t>
            </w:r>
          </w:p>
        </w:tc>
        <w:tc>
          <w:tcPr>
            <w:tcW w:w="3885" w:type="dxa"/>
          </w:tcPr>
          <w:p w14:paraId="62FED8EB" w14:textId="77777777" w:rsidR="001F2885" w:rsidRPr="002C43E8" w:rsidRDefault="00297A1F" w:rsidP="001F2885">
            <w:pPr>
              <w:pStyle w:val="Glossarytabletext"/>
              <w:rPr>
                <w:lang w:val="en-US" w:eastAsia="en-US"/>
              </w:rPr>
            </w:pPr>
            <w:r>
              <w:rPr>
                <w:lang w:val="en-US" w:eastAsia="en-US"/>
              </w:rPr>
              <w:t xml:space="preserve">Australian Taxation Office </w:t>
            </w:r>
          </w:p>
        </w:tc>
      </w:tr>
      <w:tr w:rsidR="00297A1F" w:rsidRPr="002C43E8" w14:paraId="6239EF8D" w14:textId="77777777" w:rsidTr="001F2885">
        <w:tc>
          <w:tcPr>
            <w:tcW w:w="2721" w:type="dxa"/>
          </w:tcPr>
          <w:p w14:paraId="26D72053" w14:textId="77777777" w:rsidR="00297A1F" w:rsidRPr="00010445" w:rsidRDefault="00297A1F" w:rsidP="001F2885">
            <w:pPr>
              <w:pStyle w:val="Glossarytabletext"/>
            </w:pPr>
            <w:r w:rsidRPr="00297A1F">
              <w:t>Financial Services Royal Commission</w:t>
            </w:r>
          </w:p>
        </w:tc>
        <w:tc>
          <w:tcPr>
            <w:tcW w:w="3885" w:type="dxa"/>
          </w:tcPr>
          <w:p w14:paraId="25FFD277" w14:textId="77777777" w:rsidR="00297A1F" w:rsidRPr="002C43E8" w:rsidRDefault="00297A1F" w:rsidP="001F2885">
            <w:pPr>
              <w:pStyle w:val="Glossarytabletext"/>
              <w:rPr>
                <w:lang w:val="en-US" w:eastAsia="en-US"/>
              </w:rPr>
            </w:pPr>
            <w:r w:rsidRPr="00205CFC">
              <w:rPr>
                <w:lang w:eastAsia="en-US"/>
              </w:rPr>
              <w:t>Royal Commission into Misconduct in the Banking, Superannuation and Financial Services Industry</w:t>
            </w:r>
          </w:p>
        </w:tc>
      </w:tr>
      <w:tr w:rsidR="001F2885" w:rsidRPr="002C43E8" w14:paraId="0ADF5F34" w14:textId="77777777" w:rsidTr="001F2885">
        <w:tc>
          <w:tcPr>
            <w:tcW w:w="2721" w:type="dxa"/>
          </w:tcPr>
          <w:p w14:paraId="63A7E9A2" w14:textId="77777777" w:rsidR="001F2885" w:rsidRPr="002C43E8" w:rsidRDefault="001F2885" w:rsidP="001F2885">
            <w:pPr>
              <w:pStyle w:val="Glossarytabletext"/>
              <w:rPr>
                <w:lang w:val="en-US" w:eastAsia="en-US"/>
              </w:rPr>
            </w:pPr>
            <w:r w:rsidRPr="00010445">
              <w:t>SIS Act</w:t>
            </w:r>
          </w:p>
        </w:tc>
        <w:tc>
          <w:tcPr>
            <w:tcW w:w="3885" w:type="dxa"/>
          </w:tcPr>
          <w:p w14:paraId="3BBADDE5" w14:textId="77777777" w:rsidR="001F2885" w:rsidRPr="002C43E8" w:rsidRDefault="00297A1F" w:rsidP="001F2885">
            <w:pPr>
              <w:pStyle w:val="Glossarytabletext"/>
              <w:rPr>
                <w:lang w:val="en-US" w:eastAsia="en-US"/>
              </w:rPr>
            </w:pPr>
            <w:r w:rsidRPr="00205CFC">
              <w:rPr>
                <w:i/>
                <w:lang w:eastAsia="en-US"/>
              </w:rPr>
              <w:t xml:space="preserve">Superannuation Industry (Supervision) </w:t>
            </w:r>
            <w:r>
              <w:rPr>
                <w:i/>
                <w:lang w:eastAsia="en-US"/>
              </w:rPr>
              <w:br/>
            </w:r>
            <w:r w:rsidRPr="00205CFC">
              <w:rPr>
                <w:i/>
                <w:lang w:eastAsia="en-US"/>
              </w:rPr>
              <w:t>Act 1993</w:t>
            </w:r>
          </w:p>
        </w:tc>
      </w:tr>
      <w:tr w:rsidR="00C3452B" w:rsidRPr="002C43E8" w14:paraId="0CE9A764" w14:textId="77777777" w:rsidTr="001F2885">
        <w:tc>
          <w:tcPr>
            <w:tcW w:w="2721" w:type="dxa"/>
          </w:tcPr>
          <w:p w14:paraId="36540C88" w14:textId="77777777" w:rsidR="00C3452B" w:rsidRPr="002C43E8" w:rsidRDefault="001F2885" w:rsidP="00E05E18">
            <w:pPr>
              <w:pStyle w:val="Glossarytabletext"/>
              <w:rPr>
                <w:lang w:val="en-US" w:eastAsia="en-US"/>
              </w:rPr>
            </w:pPr>
            <w:r>
              <w:rPr>
                <w:lang w:val="en-US" w:eastAsia="en-US"/>
              </w:rPr>
              <w:t>SMSF</w:t>
            </w:r>
          </w:p>
        </w:tc>
        <w:tc>
          <w:tcPr>
            <w:tcW w:w="3885" w:type="dxa"/>
          </w:tcPr>
          <w:p w14:paraId="5171918D" w14:textId="77777777" w:rsidR="00C3452B" w:rsidRPr="002C43E8" w:rsidRDefault="009219C7" w:rsidP="00E05E18">
            <w:pPr>
              <w:pStyle w:val="Glossarytabletext"/>
              <w:rPr>
                <w:lang w:val="en-US" w:eastAsia="en-US"/>
              </w:rPr>
            </w:pPr>
            <w:proofErr w:type="spellStart"/>
            <w:r>
              <w:rPr>
                <w:lang w:val="en-US" w:eastAsia="en-US"/>
              </w:rPr>
              <w:t>S</w:t>
            </w:r>
            <w:r w:rsidR="00297A1F" w:rsidRPr="00297A1F">
              <w:rPr>
                <w:lang w:val="en-US" w:eastAsia="en-US"/>
              </w:rPr>
              <w:t>elf</w:t>
            </w:r>
            <w:r w:rsidR="00F00D0B">
              <w:rPr>
                <w:lang w:val="en-US" w:eastAsia="en-US"/>
              </w:rPr>
              <w:t xml:space="preserve"> </w:t>
            </w:r>
            <w:r w:rsidR="00297A1F" w:rsidRPr="00297A1F">
              <w:rPr>
                <w:lang w:val="en-US" w:eastAsia="en-US"/>
              </w:rPr>
              <w:t>managed</w:t>
            </w:r>
            <w:proofErr w:type="spellEnd"/>
            <w:r w:rsidR="00297A1F" w:rsidRPr="00297A1F">
              <w:rPr>
                <w:lang w:val="en-US" w:eastAsia="en-US"/>
              </w:rPr>
              <w:t xml:space="preserve"> super</w:t>
            </w:r>
            <w:r w:rsidR="00F00D0B">
              <w:rPr>
                <w:lang w:val="en-US" w:eastAsia="en-US"/>
              </w:rPr>
              <w:t>annuation</w:t>
            </w:r>
            <w:r w:rsidR="00297A1F" w:rsidRPr="00297A1F">
              <w:rPr>
                <w:lang w:val="en-US" w:eastAsia="en-US"/>
              </w:rPr>
              <w:t xml:space="preserve"> fund</w:t>
            </w:r>
          </w:p>
        </w:tc>
      </w:tr>
    </w:tbl>
    <w:p w14:paraId="7AC760A5" w14:textId="77777777" w:rsidR="00C3452B" w:rsidRDefault="00C3452B" w:rsidP="00C3452B"/>
    <w:p w14:paraId="4DD3986B" w14:textId="77777777" w:rsidR="00C3452B" w:rsidRDefault="00C3452B" w:rsidP="00C3452B"/>
    <w:p w14:paraId="498B3216" w14:textId="77777777" w:rsidR="00C3452B" w:rsidRDefault="00C3452B" w:rsidP="00C3452B">
      <w:pPr>
        <w:sectPr w:rsidR="00C3452B" w:rsidSect="00C10AAF">
          <w:headerReference w:type="even" r:id="rId25"/>
          <w:headerReference w:type="default" r:id="rId26"/>
          <w:footerReference w:type="even" r:id="rId27"/>
          <w:footerReference w:type="default" r:id="rId28"/>
          <w:footerReference w:type="first" r:id="rId29"/>
          <w:type w:val="oddPage"/>
          <w:pgSz w:w="9979" w:h="14175" w:code="9"/>
          <w:pgMar w:top="567" w:right="1134" w:bottom="567" w:left="1134" w:header="709" w:footer="709" w:gutter="0"/>
          <w:pgNumType w:start="1"/>
          <w:cols w:space="708"/>
          <w:titlePg/>
          <w:docGrid w:linePitch="360"/>
        </w:sectPr>
      </w:pPr>
    </w:p>
    <w:p w14:paraId="7C0D6170" w14:textId="77777777" w:rsidR="00C3452B" w:rsidRPr="007C2B20" w:rsidRDefault="00C3452B" w:rsidP="00C3452B">
      <w:pPr>
        <w:pStyle w:val="ChapterHeading"/>
        <w:numPr>
          <w:ilvl w:val="0"/>
          <w:numId w:val="30"/>
        </w:numPr>
      </w:pPr>
      <w:bookmarkStart w:id="37" w:name="GeneralOutline"/>
      <w:bookmarkStart w:id="38" w:name="_Toc54954148"/>
      <w:bookmarkStart w:id="39" w:name="_Toc54954149"/>
      <w:bookmarkStart w:id="40" w:name="_Toc54954150"/>
      <w:bookmarkStart w:id="41" w:name="_Toc54954151"/>
      <w:bookmarkStart w:id="42" w:name="_Toc54954152"/>
      <w:bookmarkStart w:id="43" w:name="_Toc54954153"/>
      <w:bookmarkStart w:id="44" w:name="_Toc54954154"/>
      <w:bookmarkStart w:id="45" w:name="_Toc54954155"/>
      <w:bookmarkStart w:id="46" w:name="_Toc54954156"/>
      <w:bookmarkStart w:id="47" w:name="_Toc54954157"/>
      <w:bookmarkStart w:id="48" w:name="_Toc54954158"/>
      <w:bookmarkStart w:id="49" w:name="_Toc54954159"/>
      <w:bookmarkStart w:id="50" w:name="_Toc54954160"/>
      <w:bookmarkStart w:id="51" w:name="_Toc54954161"/>
      <w:bookmarkStart w:id="52" w:name="_Toc54954162"/>
      <w:bookmarkStart w:id="53" w:name="_Toc54954163"/>
      <w:bookmarkStart w:id="54" w:name="_Toc54954164"/>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0C2A9D">
        <w:lastRenderedPageBreak/>
        <w:br/>
      </w:r>
      <w:bookmarkStart w:id="55" w:name="_Toc54363898"/>
      <w:bookmarkStart w:id="56" w:name="_Toc54626054"/>
      <w:bookmarkStart w:id="57" w:name="_Toc54954165"/>
      <w:r w:rsidR="008C337B">
        <w:rPr>
          <w:rStyle w:val="ChapterNameOnly"/>
        </w:rPr>
        <w:t>Discharg</w:t>
      </w:r>
      <w:r w:rsidR="009A536A">
        <w:rPr>
          <w:rStyle w:val="ChapterNameOnly"/>
        </w:rPr>
        <w:t>ing best financial interest duties</w:t>
      </w:r>
      <w:r w:rsidR="008C337B">
        <w:rPr>
          <w:rStyle w:val="ChapterNameOnly"/>
        </w:rPr>
        <w:t xml:space="preserve"> obligation</w:t>
      </w:r>
      <w:bookmarkEnd w:id="55"/>
      <w:bookmarkEnd w:id="56"/>
      <w:bookmarkEnd w:id="57"/>
    </w:p>
    <w:p w14:paraId="285FF1A9" w14:textId="77777777" w:rsidR="00C3452B" w:rsidRDefault="00C3452B" w:rsidP="00C3452B">
      <w:pPr>
        <w:pStyle w:val="Heading2"/>
      </w:pPr>
      <w:r>
        <w:t>Outline of chapter</w:t>
      </w:r>
    </w:p>
    <w:p w14:paraId="03C6B07F" w14:textId="77777777" w:rsidR="00C3452B" w:rsidRDefault="001F2885" w:rsidP="005C152F">
      <w:pPr>
        <w:numPr>
          <w:ilvl w:val="1"/>
          <w:numId w:val="30"/>
        </w:numPr>
        <w:tabs>
          <w:tab w:val="num" w:pos="1276"/>
        </w:tabs>
      </w:pPr>
      <w:r>
        <w:t xml:space="preserve">Schedule # amends the SIS Act to require </w:t>
      </w:r>
      <w:r w:rsidR="00880833">
        <w:t xml:space="preserve">each </w:t>
      </w:r>
      <w:r>
        <w:t xml:space="preserve">trustee of </w:t>
      </w:r>
      <w:r w:rsidR="00880833">
        <w:t>a</w:t>
      </w:r>
      <w:r>
        <w:t xml:space="preserve"> registrable superannuation entit</w:t>
      </w:r>
      <w:r w:rsidR="00880833">
        <w:t>y</w:t>
      </w:r>
      <w:r>
        <w:t xml:space="preserve"> and </w:t>
      </w:r>
      <w:r w:rsidR="00880833">
        <w:t xml:space="preserve">each </w:t>
      </w:r>
      <w:r w:rsidR="00EE6A52">
        <w:t xml:space="preserve">trustee of </w:t>
      </w:r>
      <w:r w:rsidR="00880833">
        <w:t>a</w:t>
      </w:r>
      <w:r w:rsidR="00EE6A52">
        <w:t xml:space="preserve"> </w:t>
      </w:r>
      <w:r>
        <w:t>SMSF to</w:t>
      </w:r>
      <w:r w:rsidRPr="001F2885">
        <w:t xml:space="preserve"> perform the trustee's duties and exercise the trustee's powers in the best </w:t>
      </w:r>
      <w:r>
        <w:t xml:space="preserve">financial </w:t>
      </w:r>
      <w:r w:rsidRPr="001F2885">
        <w:t>interests of the beneficiaries</w:t>
      </w:r>
      <w:r>
        <w:t>.</w:t>
      </w:r>
    </w:p>
    <w:p w14:paraId="786DB247" w14:textId="77777777" w:rsidR="003E664E" w:rsidRDefault="003E664E" w:rsidP="005C152F">
      <w:pPr>
        <w:numPr>
          <w:ilvl w:val="1"/>
          <w:numId w:val="30"/>
        </w:numPr>
        <w:tabs>
          <w:tab w:val="num" w:pos="1276"/>
        </w:tabs>
      </w:pPr>
      <w:r>
        <w:t xml:space="preserve">Schedule # </w:t>
      </w:r>
      <w:r w:rsidR="00E573D4">
        <w:t xml:space="preserve">also </w:t>
      </w:r>
      <w:r>
        <w:t xml:space="preserve">amends the SIS Act to require </w:t>
      </w:r>
      <w:r w:rsidR="00326F70">
        <w:t xml:space="preserve">each </w:t>
      </w:r>
      <w:r>
        <w:t xml:space="preserve">director of </w:t>
      </w:r>
      <w:r w:rsidR="00326F70">
        <w:t xml:space="preserve">the corporate trustee of a </w:t>
      </w:r>
      <w:r>
        <w:t>registrable superannuation entit</w:t>
      </w:r>
      <w:r w:rsidR="00326F70">
        <w:t>y</w:t>
      </w:r>
      <w:r>
        <w:t xml:space="preserve"> to</w:t>
      </w:r>
      <w:r w:rsidRPr="001F2885">
        <w:t xml:space="preserve"> perform the </w:t>
      </w:r>
      <w:r>
        <w:t>director’s</w:t>
      </w:r>
      <w:r w:rsidRPr="001F2885">
        <w:t xml:space="preserve"> duties and exercise the </w:t>
      </w:r>
      <w:r>
        <w:t>director’s</w:t>
      </w:r>
      <w:r w:rsidRPr="001F2885">
        <w:t xml:space="preserve"> powers in the best </w:t>
      </w:r>
      <w:r>
        <w:t xml:space="preserve">financial </w:t>
      </w:r>
      <w:r w:rsidRPr="001F2885">
        <w:t>interests of the beneficiaries</w:t>
      </w:r>
      <w:r>
        <w:t>.</w:t>
      </w:r>
    </w:p>
    <w:p w14:paraId="235D4C33" w14:textId="77777777" w:rsidR="00A90C04" w:rsidRPr="00A90C04" w:rsidRDefault="00A90C04" w:rsidP="00EB2BA3">
      <w:pPr>
        <w:numPr>
          <w:ilvl w:val="1"/>
          <w:numId w:val="30"/>
        </w:numPr>
        <w:tabs>
          <w:tab w:val="num" w:pos="1276"/>
        </w:tabs>
      </w:pPr>
      <w:r w:rsidRPr="00A90C04">
        <w:t xml:space="preserve">Schedule # also amends the SIS Act to allow regulations to be made </w:t>
      </w:r>
      <w:r>
        <w:t xml:space="preserve">to specify </w:t>
      </w:r>
      <w:r w:rsidR="003C6153">
        <w:t xml:space="preserve">that </w:t>
      </w:r>
      <w:r>
        <w:t xml:space="preserve">certain </w:t>
      </w:r>
      <w:r w:rsidR="003143E6">
        <w:t>payment</w:t>
      </w:r>
      <w:r w:rsidR="00156CA3">
        <w:t>s</w:t>
      </w:r>
      <w:r w:rsidRPr="00A90C04">
        <w:t xml:space="preserve"> </w:t>
      </w:r>
      <w:r w:rsidR="003C6153">
        <w:t>are</w:t>
      </w:r>
      <w:r w:rsidRPr="00A90C04">
        <w:t xml:space="preserve"> prohibited, or prohibited unless certain conditions are met</w:t>
      </w:r>
      <w:r w:rsidR="002A504E">
        <w:t xml:space="preserve"> </w:t>
      </w:r>
      <w:r w:rsidR="002A504E" w:rsidRPr="00A90C04">
        <w:t xml:space="preserve">(regardless of whether the </w:t>
      </w:r>
      <w:r w:rsidR="002A504E">
        <w:t>payment</w:t>
      </w:r>
      <w:r w:rsidR="002A504E" w:rsidRPr="00A90C04">
        <w:t xml:space="preserve"> is considered to be in the best financial interests of </w:t>
      </w:r>
      <w:r w:rsidR="00CF71FD">
        <w:t>beneficiaries</w:t>
      </w:r>
      <w:r w:rsidR="002A504E" w:rsidRPr="00A90C04">
        <w:t>)</w:t>
      </w:r>
      <w:r w:rsidRPr="00A90C04">
        <w:t xml:space="preserve">. </w:t>
      </w:r>
    </w:p>
    <w:p w14:paraId="4D41047D" w14:textId="77777777" w:rsidR="00A90C04" w:rsidRPr="00A90C04" w:rsidRDefault="00A90C04" w:rsidP="00EB2BA3">
      <w:pPr>
        <w:numPr>
          <w:ilvl w:val="1"/>
          <w:numId w:val="30"/>
        </w:numPr>
        <w:tabs>
          <w:tab w:val="num" w:pos="1276"/>
        </w:tabs>
      </w:pPr>
      <w:r w:rsidRPr="00A90C04">
        <w:t xml:space="preserve">Schedule # also amends the SIS Act to </w:t>
      </w:r>
      <w:r w:rsidR="00484642">
        <w:t xml:space="preserve">provide regulators with more options to respond to compliance issues relating to record-keeping requirements. </w:t>
      </w:r>
    </w:p>
    <w:p w14:paraId="5255FF95" w14:textId="77777777" w:rsidR="00CA34FE" w:rsidRDefault="00CA34FE" w:rsidP="00EB2BA3">
      <w:pPr>
        <w:numPr>
          <w:ilvl w:val="1"/>
          <w:numId w:val="30"/>
        </w:numPr>
        <w:tabs>
          <w:tab w:val="num" w:pos="1276"/>
        </w:tabs>
      </w:pPr>
      <w:r>
        <w:t xml:space="preserve">The intent of these amendments is to increase the accountability of superannuation trustees in relation to the </w:t>
      </w:r>
      <w:r w:rsidRPr="001F2885">
        <w:t>exe</w:t>
      </w:r>
      <w:r>
        <w:t xml:space="preserve">cution of their fiduciary </w:t>
      </w:r>
      <w:r w:rsidR="005232BA">
        <w:t xml:space="preserve">duties </w:t>
      </w:r>
      <w:r>
        <w:t>in relation to the</w:t>
      </w:r>
      <w:r w:rsidRPr="001525AF">
        <w:t xml:space="preserve"> many actions trustees take in operating a superannuation entity: from incurring day-to-day essential operational expenditure and investing members’ money, to less frequent strategic decisions and discretionary expenditures. </w:t>
      </w:r>
    </w:p>
    <w:p w14:paraId="483ADE9B" w14:textId="56CE0632" w:rsidR="00CA34FE" w:rsidRDefault="005F4C93" w:rsidP="00EB2BA3">
      <w:pPr>
        <w:numPr>
          <w:ilvl w:val="1"/>
          <w:numId w:val="30"/>
        </w:numPr>
        <w:tabs>
          <w:tab w:val="num" w:pos="1276"/>
        </w:tabs>
      </w:pPr>
      <w:r>
        <w:rPr>
          <w:color w:val="000000"/>
        </w:rPr>
        <w:t>T</w:t>
      </w:r>
      <w:r w:rsidR="00CA34FE">
        <w:rPr>
          <w:color w:val="000000"/>
        </w:rPr>
        <w:t xml:space="preserve">he new best financial </w:t>
      </w:r>
      <w:proofErr w:type="gramStart"/>
      <w:r w:rsidR="00CA34FE">
        <w:rPr>
          <w:color w:val="000000"/>
        </w:rPr>
        <w:t>interests</w:t>
      </w:r>
      <w:proofErr w:type="gramEnd"/>
      <w:r w:rsidR="00CA34FE">
        <w:rPr>
          <w:color w:val="000000"/>
        </w:rPr>
        <w:t xml:space="preserve"> duty test is intended to </w:t>
      </w:r>
      <w:r>
        <w:rPr>
          <w:color w:val="000000"/>
        </w:rPr>
        <w:t xml:space="preserve">clarify the </w:t>
      </w:r>
      <w:r w:rsidR="00CA34FE">
        <w:rPr>
          <w:color w:val="000000"/>
        </w:rPr>
        <w:t>existing best interest duty</w:t>
      </w:r>
      <w:r>
        <w:rPr>
          <w:color w:val="000000"/>
        </w:rPr>
        <w:t xml:space="preserve">. By requiring trustees and directors of corporate trustees to only have regard to financial interests, </w:t>
      </w:r>
      <w:r w:rsidR="00CA34FE">
        <w:rPr>
          <w:color w:val="000000"/>
        </w:rPr>
        <w:t xml:space="preserve">it eliminates the possibility that trustees </w:t>
      </w:r>
      <w:r w:rsidR="000749DD">
        <w:rPr>
          <w:color w:val="000000"/>
        </w:rPr>
        <w:t xml:space="preserve">and directors of corporate trustees </w:t>
      </w:r>
      <w:r w:rsidR="00CA34FE">
        <w:rPr>
          <w:color w:val="000000"/>
        </w:rPr>
        <w:t xml:space="preserve">can act in a manner that they judge improves the non-financial interests of members but not their financial interests. </w:t>
      </w:r>
      <w:r w:rsidR="00C53B25">
        <w:t>T</w:t>
      </w:r>
      <w:r w:rsidR="00CA34FE">
        <w:t xml:space="preserve">he amendments </w:t>
      </w:r>
      <w:r>
        <w:t>clarify the</w:t>
      </w:r>
      <w:r w:rsidR="00CA34FE">
        <w:rPr>
          <w:color w:val="000000"/>
        </w:rPr>
        <w:t xml:space="preserve"> </w:t>
      </w:r>
      <w:r w:rsidR="00916553">
        <w:rPr>
          <w:color w:val="000000"/>
        </w:rPr>
        <w:t xml:space="preserve">standard </w:t>
      </w:r>
      <w:r w:rsidR="00CA34FE">
        <w:rPr>
          <w:color w:val="000000"/>
        </w:rPr>
        <w:t xml:space="preserve">trustees </w:t>
      </w:r>
      <w:r w:rsidR="00916553">
        <w:rPr>
          <w:color w:val="000000"/>
        </w:rPr>
        <w:t xml:space="preserve">must </w:t>
      </w:r>
      <w:r w:rsidR="00CA34FE">
        <w:rPr>
          <w:color w:val="000000"/>
        </w:rPr>
        <w:t xml:space="preserve">meet when they make expenditure decisions and undertake actions in relation to the operation of the fund </w:t>
      </w:r>
      <w:r w:rsidR="00916553">
        <w:rPr>
          <w:color w:val="000000"/>
        </w:rPr>
        <w:t>in the best</w:t>
      </w:r>
      <w:r w:rsidR="00CA34FE">
        <w:rPr>
          <w:color w:val="000000"/>
        </w:rPr>
        <w:t xml:space="preserve"> </w:t>
      </w:r>
      <w:r w:rsidR="00CA34FE">
        <w:t xml:space="preserve">financial </w:t>
      </w:r>
      <w:r w:rsidR="00916553">
        <w:t>interests of members</w:t>
      </w:r>
      <w:r w:rsidR="00CA34FE">
        <w:t xml:space="preserve">. This is all the more important given the compulsory nature of superannuation so that Australians have </w:t>
      </w:r>
      <w:r w:rsidR="008D23D7">
        <w:t>confidence</w:t>
      </w:r>
      <w:r w:rsidR="00CA34FE">
        <w:t xml:space="preserve"> that the effort of trustees is </w:t>
      </w:r>
      <w:r w:rsidR="00C53B25">
        <w:t>solely</w:t>
      </w:r>
      <w:r w:rsidR="00CA34FE">
        <w:t xml:space="preserve"> focussed on improving their retirement incomes and not some subsidiary or ancillary purpose. </w:t>
      </w:r>
    </w:p>
    <w:p w14:paraId="157AB43B" w14:textId="77777777" w:rsidR="00CA34FE" w:rsidRDefault="00CA34FE" w:rsidP="00EB2BA3">
      <w:pPr>
        <w:numPr>
          <w:ilvl w:val="1"/>
          <w:numId w:val="30"/>
        </w:numPr>
        <w:tabs>
          <w:tab w:val="num" w:pos="1276"/>
        </w:tabs>
      </w:pPr>
      <w:r>
        <w:lastRenderedPageBreak/>
        <w:t xml:space="preserve">In addition, the amendments are the Government’s response to recommendation 22 of the </w:t>
      </w:r>
      <w:r w:rsidRPr="006A4854">
        <w:t>Productivity Commission review into superannuation</w:t>
      </w:r>
      <w:r>
        <w:t xml:space="preserve"> by providing</w:t>
      </w:r>
      <w:r w:rsidRPr="006A4854">
        <w:t xml:space="preserve"> a clearer articulation of what it means for a trustee to act in members’ best interests</w:t>
      </w:r>
      <w:r>
        <w:t>.</w:t>
      </w:r>
    </w:p>
    <w:p w14:paraId="1F60FFB2" w14:textId="77777777" w:rsidR="00C3452B" w:rsidRDefault="00C3452B" w:rsidP="009103FB">
      <w:pPr>
        <w:pStyle w:val="Heading2"/>
      </w:pPr>
      <w:r>
        <w:t>Context of amendments</w:t>
      </w:r>
    </w:p>
    <w:p w14:paraId="673E1558" w14:textId="77777777" w:rsidR="00EE6A52" w:rsidRPr="00EE6A52" w:rsidRDefault="00EE6A52" w:rsidP="00EE6A52">
      <w:pPr>
        <w:pStyle w:val="Heading3"/>
      </w:pPr>
      <w:r>
        <w:t xml:space="preserve">Existing law </w:t>
      </w:r>
    </w:p>
    <w:p w14:paraId="53C5CE53" w14:textId="77777777" w:rsidR="00C3452B" w:rsidRDefault="00E02367" w:rsidP="00E02367">
      <w:pPr>
        <w:pStyle w:val="Heading4"/>
      </w:pPr>
      <w:r>
        <w:t>Section 52 covenants and the best interests duty</w:t>
      </w:r>
    </w:p>
    <w:p w14:paraId="66891B92" w14:textId="77777777" w:rsidR="0019592A" w:rsidRDefault="00E35328" w:rsidP="00EB2BA3">
      <w:pPr>
        <w:numPr>
          <w:ilvl w:val="1"/>
          <w:numId w:val="30"/>
        </w:numPr>
        <w:tabs>
          <w:tab w:val="num" w:pos="1276"/>
        </w:tabs>
      </w:pPr>
      <w:r>
        <w:t>T</w:t>
      </w:r>
      <w:r w:rsidR="001162F0">
        <w:t>rustees and directors of corporate trustees of</w:t>
      </w:r>
      <w:r w:rsidR="0019592A">
        <w:t xml:space="preserve"> superannuation entities are subject to a range of </w:t>
      </w:r>
      <w:r w:rsidR="00AD5301">
        <w:t xml:space="preserve">fiduciary and statutory obligations aimed at </w:t>
      </w:r>
      <w:r w:rsidR="0019592A">
        <w:t>protect</w:t>
      </w:r>
      <w:r w:rsidR="00AD5301">
        <w:t>ing</w:t>
      </w:r>
      <w:r w:rsidR="0019592A">
        <w:t xml:space="preserve"> </w:t>
      </w:r>
      <w:r w:rsidR="008E0294">
        <w:t>beneficiaries</w:t>
      </w:r>
      <w:r w:rsidR="0019592A">
        <w:t xml:space="preserve">. These obligations include </w:t>
      </w:r>
      <w:r w:rsidR="0051166E">
        <w:t xml:space="preserve">a requirement </w:t>
      </w:r>
      <w:r w:rsidR="0019592A">
        <w:t>to comply with covenants under the SIS Act.</w:t>
      </w:r>
    </w:p>
    <w:p w14:paraId="34F38C94" w14:textId="77777777" w:rsidR="0019592A" w:rsidRDefault="0019592A" w:rsidP="0019592A">
      <w:pPr>
        <w:numPr>
          <w:ilvl w:val="1"/>
          <w:numId w:val="30"/>
        </w:numPr>
        <w:tabs>
          <w:tab w:val="num" w:pos="1276"/>
        </w:tabs>
      </w:pPr>
      <w:r w:rsidRPr="005136B1">
        <w:t xml:space="preserve">Section 52 of the SIS Act sets out a number of covenants that are taken to be included in the governing rules of superannuation </w:t>
      </w:r>
      <w:r w:rsidR="00AD211F">
        <w:t>entities</w:t>
      </w:r>
      <w:r w:rsidRPr="005136B1">
        <w:t xml:space="preserve">. </w:t>
      </w:r>
      <w:r>
        <w:t>This includes the covenant that each trustee of the entity must perform the trustee’s duties and exercise the trustee’s powers in the best interests of the beneficiaries (see paragraph 52(2</w:t>
      </w:r>
      <w:proofErr w:type="gramStart"/>
      <w:r>
        <w:t>)(</w:t>
      </w:r>
      <w:proofErr w:type="gramEnd"/>
      <w:r>
        <w:t xml:space="preserve">c)). </w:t>
      </w:r>
    </w:p>
    <w:p w14:paraId="7E64C9C0" w14:textId="77777777" w:rsidR="00E02367" w:rsidRPr="005136B1" w:rsidRDefault="00E02367" w:rsidP="0019592A">
      <w:pPr>
        <w:numPr>
          <w:ilvl w:val="1"/>
          <w:numId w:val="30"/>
        </w:numPr>
        <w:tabs>
          <w:tab w:val="num" w:pos="1276"/>
        </w:tabs>
      </w:pPr>
      <w:r w:rsidRPr="00E02367">
        <w:t xml:space="preserve">Subsection 52(12) of the SIS Act also imposes another covenant on trustees to ‘promote the financial interests of the beneficiaries’. </w:t>
      </w:r>
    </w:p>
    <w:p w14:paraId="7B9CCF98" w14:textId="77777777" w:rsidR="00DE5A0E" w:rsidRDefault="00DE5A0E" w:rsidP="00EB2BA3">
      <w:pPr>
        <w:numPr>
          <w:ilvl w:val="1"/>
          <w:numId w:val="30"/>
        </w:numPr>
        <w:tabs>
          <w:tab w:val="num" w:pos="1276"/>
        </w:tabs>
      </w:pPr>
      <w:r w:rsidRPr="00FB59F2">
        <w:t xml:space="preserve">A </w:t>
      </w:r>
      <w:r>
        <w:t>trustee</w:t>
      </w:r>
      <w:r w:rsidRPr="00FB59F2">
        <w:t xml:space="preserve"> that </w:t>
      </w:r>
      <w:r>
        <w:t>contravenes a</w:t>
      </w:r>
      <w:r w:rsidR="002A4D68">
        <w:t xml:space="preserve">n obligation to comply with </w:t>
      </w:r>
      <w:r>
        <w:t>a section</w:t>
      </w:r>
      <w:r w:rsidR="00295633">
        <w:t> </w:t>
      </w:r>
      <w:r>
        <w:t xml:space="preserve">52 covenant </w:t>
      </w:r>
      <w:r w:rsidRPr="00FB59F2">
        <w:t>is subject to a civil penalty</w:t>
      </w:r>
      <w:r w:rsidR="005B6FDC">
        <w:t xml:space="preserve"> (see subsection</w:t>
      </w:r>
      <w:r w:rsidR="000023DD">
        <w:t> </w:t>
      </w:r>
      <w:proofErr w:type="gramStart"/>
      <w:r w:rsidR="005B6FDC">
        <w:t>54B(</w:t>
      </w:r>
      <w:proofErr w:type="gramEnd"/>
      <w:r w:rsidR="005B6FDC">
        <w:t>1) and section</w:t>
      </w:r>
      <w:r w:rsidR="000023DD">
        <w:t> </w:t>
      </w:r>
      <w:r w:rsidR="005B6FDC">
        <w:t>193)</w:t>
      </w:r>
      <w:r w:rsidR="005F2744">
        <w:t>.</w:t>
      </w:r>
      <w:r>
        <w:t xml:space="preserve"> </w:t>
      </w:r>
      <w:r w:rsidR="005F2744">
        <w:t xml:space="preserve">Where </w:t>
      </w:r>
      <w:r>
        <w:t xml:space="preserve">the contravention </w:t>
      </w:r>
      <w:r w:rsidR="005F2744">
        <w:t>involves dishonesty or an intention to deceive or defraud</w:t>
      </w:r>
      <w:r>
        <w:t xml:space="preserve"> a criminal </w:t>
      </w:r>
      <w:r w:rsidR="00E7154F">
        <w:t>offence</w:t>
      </w:r>
      <w:r w:rsidR="005F2744">
        <w:t xml:space="preserve"> applies</w:t>
      </w:r>
      <w:r w:rsidRPr="00FB59F2">
        <w:t xml:space="preserve"> (see section</w:t>
      </w:r>
      <w:r w:rsidR="000023DD">
        <w:t> </w:t>
      </w:r>
      <w:r w:rsidR="005B6FDC">
        <w:t>202</w:t>
      </w:r>
      <w:r>
        <w:t>).</w:t>
      </w:r>
      <w:r w:rsidR="00600EB8">
        <w:t xml:space="preserve"> </w:t>
      </w:r>
      <w:r w:rsidR="00600EB8" w:rsidRPr="00600EB8">
        <w:t>Trustees may be liable for fines up to 2,400 penalty units, and imprisonment up to five years (see sections</w:t>
      </w:r>
      <w:r w:rsidR="000023DD">
        <w:t> </w:t>
      </w:r>
      <w:r w:rsidR="00600EB8" w:rsidRPr="00600EB8">
        <w:t>196 and 202)).</w:t>
      </w:r>
    </w:p>
    <w:p w14:paraId="49D4FC5E" w14:textId="77777777" w:rsidR="00997119" w:rsidRPr="00997119" w:rsidRDefault="00600EB8" w:rsidP="00EB2BA3">
      <w:pPr>
        <w:numPr>
          <w:ilvl w:val="1"/>
          <w:numId w:val="30"/>
        </w:numPr>
        <w:tabs>
          <w:tab w:val="num" w:pos="1276"/>
        </w:tabs>
      </w:pPr>
      <w:r w:rsidRPr="00FB59F2" w:rsidDel="00600EB8">
        <w:t xml:space="preserve"> </w:t>
      </w:r>
      <w:r w:rsidR="000B6D2E">
        <w:t xml:space="preserve"> </w:t>
      </w:r>
      <w:r w:rsidR="00997119" w:rsidRPr="00997119">
        <w:t>APRA has general administration of the section</w:t>
      </w:r>
      <w:r w:rsidR="000023DD">
        <w:t> </w:t>
      </w:r>
      <w:r w:rsidR="00997119" w:rsidRPr="00997119">
        <w:t xml:space="preserve">52 covenants, to the extent that administration is not </w:t>
      </w:r>
      <w:r w:rsidR="00997119">
        <w:t xml:space="preserve">conferred </w:t>
      </w:r>
      <w:r w:rsidR="005729A4">
        <w:t>on</w:t>
      </w:r>
      <w:r w:rsidR="00997119">
        <w:t xml:space="preserve"> ASIC under section </w:t>
      </w:r>
      <w:r w:rsidR="00997119" w:rsidRPr="00997119">
        <w:t>6(1</w:t>
      </w:r>
      <w:proofErr w:type="gramStart"/>
      <w:r w:rsidR="00997119" w:rsidRPr="00997119">
        <w:t>)(</w:t>
      </w:r>
      <w:proofErr w:type="gramEnd"/>
      <w:r w:rsidR="00997119" w:rsidRPr="00997119">
        <w:t xml:space="preserve">b). ASIC’s current role is limited to matters of disclosure and record keeping. For example, ASIC has general administration of the section 52 covenants, but only to the extent that they relate to record keeping and disclosure obligations of RSE licensees. </w:t>
      </w:r>
    </w:p>
    <w:p w14:paraId="0AE28F9F" w14:textId="77777777" w:rsidR="00001DCC" w:rsidRDefault="00044BE5" w:rsidP="00EB2BA3">
      <w:pPr>
        <w:numPr>
          <w:ilvl w:val="1"/>
          <w:numId w:val="30"/>
        </w:numPr>
        <w:tabs>
          <w:tab w:val="num" w:pos="1276"/>
        </w:tabs>
      </w:pPr>
      <w:r w:rsidRPr="00044BE5">
        <w:t xml:space="preserve">On 4 February 2019, the Government released its response to the Financial Services Royal Commission Final Report entitled </w:t>
      </w:r>
      <w:r w:rsidRPr="00EB2BA3">
        <w:t>Restoring trust in Australia’s financial system</w:t>
      </w:r>
      <w:r w:rsidRPr="00044BE5">
        <w:t>. The Government’s response committed to taking action on all the recommendations of the Financial Services Royal Commission</w:t>
      </w:r>
      <w:r>
        <w:t xml:space="preserve">. </w:t>
      </w:r>
      <w:r w:rsidR="003643A9" w:rsidRPr="003643A9">
        <w:t>Upon the passage of legislation to enact recommendations 3.8, 6.3, 6.4 and 6.5, both ASIC and APRA will have general administration of</w:t>
      </w:r>
      <w:r w:rsidR="00997119">
        <w:t>, or co</w:t>
      </w:r>
      <w:r w:rsidR="00001DCC">
        <w:noBreakHyphen/>
      </w:r>
      <w:r w:rsidR="00997119">
        <w:t>regulate, the SIS Act provisions that are enforceable by a civil or other penalty, including</w:t>
      </w:r>
      <w:r w:rsidR="003643A9" w:rsidRPr="003643A9">
        <w:t xml:space="preserve"> </w:t>
      </w:r>
      <w:r w:rsidR="0051166E">
        <w:t xml:space="preserve">the </w:t>
      </w:r>
      <w:r w:rsidR="003643A9" w:rsidRPr="003643A9">
        <w:t>sections 52 and 52A</w:t>
      </w:r>
      <w:r w:rsidR="00997119">
        <w:t xml:space="preserve"> </w:t>
      </w:r>
      <w:r w:rsidR="00997119">
        <w:lastRenderedPageBreak/>
        <w:t>covenants</w:t>
      </w:r>
      <w:r w:rsidR="003643A9" w:rsidRPr="003643A9">
        <w:t xml:space="preserve">. </w:t>
      </w:r>
      <w:r w:rsidR="00001DCC" w:rsidRPr="00001DCC">
        <w:t>This means that APRA and ASIC will both have roles in administerin</w:t>
      </w:r>
      <w:r w:rsidR="00001DCC">
        <w:t>g sections 52, 52A and 54B</w:t>
      </w:r>
      <w:r w:rsidR="0051166E">
        <w:t xml:space="preserve"> including</w:t>
      </w:r>
      <w:r w:rsidR="00001DCC">
        <w:t xml:space="preserve"> </w:t>
      </w:r>
      <w:r w:rsidR="00001DCC" w:rsidRPr="00001DCC">
        <w:t xml:space="preserve">enforcing compliance </w:t>
      </w:r>
      <w:r w:rsidR="0051166E">
        <w:t>with</w:t>
      </w:r>
      <w:r w:rsidR="00001DCC" w:rsidRPr="00001DCC">
        <w:t xml:space="preserve"> these provisions.  </w:t>
      </w:r>
    </w:p>
    <w:p w14:paraId="30AC88B3" w14:textId="77777777" w:rsidR="00DE5A0E" w:rsidRDefault="00001DCC" w:rsidP="00EB2BA3">
      <w:pPr>
        <w:numPr>
          <w:ilvl w:val="1"/>
          <w:numId w:val="30"/>
        </w:numPr>
        <w:tabs>
          <w:tab w:val="num" w:pos="1276"/>
        </w:tabs>
      </w:pPr>
      <w:r>
        <w:t xml:space="preserve">APRA and ASIC’s regulatory activities will be guided by statements of their </w:t>
      </w:r>
      <w:r w:rsidR="005729A4">
        <w:t>regulatory</w:t>
      </w:r>
      <w:r>
        <w:t xml:space="preserve"> responsibilities. </w:t>
      </w:r>
      <w:r w:rsidRPr="003643A9">
        <w:t>APRA will administer the provisions where the relevant conduct relates to prudential matters (including the licensing and supervision of RSE licensees) and member outcomes.</w:t>
      </w:r>
      <w:r w:rsidDel="00216CF3">
        <w:t xml:space="preserve"> </w:t>
      </w:r>
      <w:r w:rsidR="003643A9" w:rsidRPr="003643A9">
        <w:t xml:space="preserve">ASIC will administer the provisions where the relevant conduct relates to consumer protection and market integrity. </w:t>
      </w:r>
    </w:p>
    <w:p w14:paraId="66050EDF" w14:textId="77777777" w:rsidR="005A3218" w:rsidRDefault="005A3218" w:rsidP="00A215A2">
      <w:pPr>
        <w:pStyle w:val="Heading4"/>
      </w:pPr>
      <w:r>
        <w:t xml:space="preserve">Directors of </w:t>
      </w:r>
      <w:r w:rsidR="003C099B">
        <w:t xml:space="preserve">the corporate trustee of a </w:t>
      </w:r>
      <w:r>
        <w:t>registrable superannuation entit</w:t>
      </w:r>
      <w:r w:rsidR="003C099B">
        <w:t>y</w:t>
      </w:r>
      <w:r>
        <w:t xml:space="preserve"> and best interests duty</w:t>
      </w:r>
    </w:p>
    <w:p w14:paraId="6B1864AA" w14:textId="77777777" w:rsidR="005A3218" w:rsidRDefault="005A3218" w:rsidP="00EB2BA3">
      <w:pPr>
        <w:numPr>
          <w:ilvl w:val="1"/>
          <w:numId w:val="30"/>
        </w:numPr>
        <w:tabs>
          <w:tab w:val="num" w:pos="1276"/>
        </w:tabs>
      </w:pPr>
      <w:r w:rsidRPr="007D1616">
        <w:t>Section 52</w:t>
      </w:r>
      <w:r>
        <w:t>A</w:t>
      </w:r>
      <w:r w:rsidRPr="007D1616">
        <w:t xml:space="preserve"> of the SIS Act sets out a number of covenants </w:t>
      </w:r>
      <w:r>
        <w:t xml:space="preserve">relating to </w:t>
      </w:r>
      <w:r w:rsidR="009F00E5">
        <w:t xml:space="preserve">each </w:t>
      </w:r>
      <w:r>
        <w:t xml:space="preserve">director </w:t>
      </w:r>
      <w:r w:rsidR="00727363">
        <w:t xml:space="preserve">of a corporate trustee of a registrable superannuation entity </w:t>
      </w:r>
      <w:r w:rsidRPr="007D1616">
        <w:t xml:space="preserve">that are taken to be included in the governing rules of </w:t>
      </w:r>
      <w:r w:rsidR="00727363">
        <w:t xml:space="preserve">the </w:t>
      </w:r>
      <w:r>
        <w:t xml:space="preserve">registrable superannuation </w:t>
      </w:r>
      <w:r w:rsidR="00727363">
        <w:t>entity</w:t>
      </w:r>
      <w:r>
        <w:t xml:space="preserve">. This includes the covenant that each director must </w:t>
      </w:r>
      <w:r w:rsidRPr="0007632E">
        <w:t xml:space="preserve">perform the </w:t>
      </w:r>
      <w:r>
        <w:t>director’s</w:t>
      </w:r>
      <w:r w:rsidRPr="0007632E">
        <w:t xml:space="preserve"> duties and exercise the </w:t>
      </w:r>
      <w:r>
        <w:t>director’s</w:t>
      </w:r>
      <w:r w:rsidRPr="0007632E">
        <w:t xml:space="preserve"> powers in the best</w:t>
      </w:r>
      <w:r>
        <w:t xml:space="preserve"> interests of the beneficiaries.</w:t>
      </w:r>
    </w:p>
    <w:p w14:paraId="21DABDED" w14:textId="77777777" w:rsidR="005A3218" w:rsidRDefault="005A3218" w:rsidP="00EB2BA3">
      <w:pPr>
        <w:numPr>
          <w:ilvl w:val="1"/>
          <w:numId w:val="30"/>
        </w:numPr>
        <w:tabs>
          <w:tab w:val="num" w:pos="1276"/>
        </w:tabs>
      </w:pPr>
      <w:r>
        <w:t>A director</w:t>
      </w:r>
      <w:r w:rsidRPr="00FB59F2">
        <w:t xml:space="preserve"> that </w:t>
      </w:r>
      <w:r>
        <w:t>contravenes a</w:t>
      </w:r>
      <w:r w:rsidR="00267D94">
        <w:t xml:space="preserve">n obligation to comply with </w:t>
      </w:r>
      <w:r>
        <w:t>a section 52A covenant</w:t>
      </w:r>
      <w:r w:rsidRPr="00FB59F2">
        <w:t xml:space="preserve"> is subject to </w:t>
      </w:r>
      <w:r w:rsidR="00267D94">
        <w:t xml:space="preserve">liability under </w:t>
      </w:r>
      <w:r w:rsidRPr="00FB59F2">
        <w:t>a civil penalty</w:t>
      </w:r>
      <w:r>
        <w:t xml:space="preserve"> </w:t>
      </w:r>
      <w:r w:rsidR="00267D94">
        <w:t xml:space="preserve">order </w:t>
      </w:r>
      <w:r>
        <w:t xml:space="preserve">and </w:t>
      </w:r>
      <w:r w:rsidR="00106F01">
        <w:t xml:space="preserve">where dishonesty or an intention to deceive or defraud is involved </w:t>
      </w:r>
      <w:r w:rsidR="00267D94">
        <w:t xml:space="preserve">may be liable for a </w:t>
      </w:r>
      <w:r>
        <w:t xml:space="preserve">criminal </w:t>
      </w:r>
      <w:r w:rsidR="00E7154F">
        <w:t>offence</w:t>
      </w:r>
      <w:r w:rsidRPr="00FB59F2">
        <w:t xml:space="preserve"> (see section</w:t>
      </w:r>
      <w:r w:rsidR="00467341">
        <w:t>s</w:t>
      </w:r>
      <w:r w:rsidRPr="00FB59F2">
        <w:t xml:space="preserve"> </w:t>
      </w:r>
      <w:r>
        <w:t>193</w:t>
      </w:r>
      <w:r w:rsidR="00467341">
        <w:t xml:space="preserve"> and 202</w:t>
      </w:r>
      <w:r>
        <w:t>).</w:t>
      </w:r>
      <w:r w:rsidR="00B73747">
        <w:t xml:space="preserve"> Directors</w:t>
      </w:r>
      <w:r w:rsidR="00B73747" w:rsidRPr="00600EB8">
        <w:t xml:space="preserve"> may be liable for fines up</w:t>
      </w:r>
      <w:r w:rsidR="00467341">
        <w:t xml:space="preserve"> to 2,400 penalty units</w:t>
      </w:r>
      <w:r w:rsidR="00B73747" w:rsidRPr="00600EB8">
        <w:t xml:space="preserve"> and imprisonment up to five years (see sections 196 and 202)).</w:t>
      </w:r>
    </w:p>
    <w:p w14:paraId="5FB503CA" w14:textId="77777777" w:rsidR="003E664E" w:rsidRDefault="003E664E" w:rsidP="00A215A2">
      <w:pPr>
        <w:pStyle w:val="Heading4"/>
      </w:pPr>
      <w:r>
        <w:t>SMSFs and the best interests duty</w:t>
      </w:r>
    </w:p>
    <w:p w14:paraId="3E5F3C4B" w14:textId="77777777" w:rsidR="00EE6A52" w:rsidRDefault="007D1616" w:rsidP="00EB2BA3">
      <w:pPr>
        <w:numPr>
          <w:ilvl w:val="1"/>
          <w:numId w:val="30"/>
        </w:numPr>
        <w:tabs>
          <w:tab w:val="num" w:pos="1276"/>
        </w:tabs>
      </w:pPr>
      <w:r w:rsidRPr="007D1616">
        <w:t>Section 52</w:t>
      </w:r>
      <w:r>
        <w:t>B</w:t>
      </w:r>
      <w:r w:rsidRPr="007D1616">
        <w:t xml:space="preserve"> of the SIS Act sets out a number of covenants that are taken to be included in the governing rules of </w:t>
      </w:r>
      <w:r>
        <w:t xml:space="preserve">SMSFs. This includes the covenant that each trustee </w:t>
      </w:r>
      <w:r w:rsidR="0007632E">
        <w:t xml:space="preserve">of the fund must </w:t>
      </w:r>
      <w:r w:rsidR="0007632E" w:rsidRPr="0007632E">
        <w:t>perform the trustee's duties and exercise the trustee's powers in the best</w:t>
      </w:r>
      <w:r w:rsidR="0007632E">
        <w:t xml:space="preserve"> interests of the beneficiaries.</w:t>
      </w:r>
    </w:p>
    <w:p w14:paraId="6698CFE7" w14:textId="77777777" w:rsidR="000B6D2E" w:rsidRDefault="008654DC" w:rsidP="00EB2BA3">
      <w:pPr>
        <w:numPr>
          <w:ilvl w:val="1"/>
          <w:numId w:val="30"/>
        </w:numPr>
        <w:tabs>
          <w:tab w:val="num" w:pos="1276"/>
        </w:tabs>
      </w:pPr>
      <w:r>
        <w:t>Contraventions of covenants for SMSF trustees are not civil penalty provisions</w:t>
      </w:r>
      <w:r w:rsidR="006076E8">
        <w:t>, but SMSF trustees found to have breached the duty</w:t>
      </w:r>
      <w:r w:rsidR="000212A3">
        <w:t xml:space="preserve"> may</w:t>
      </w:r>
      <w:r w:rsidR="006076E8">
        <w:t xml:space="preserve"> face a number of other consequences including issuance of a notice of non-compliance, rectification or education directions, or disqualification.</w:t>
      </w:r>
    </w:p>
    <w:p w14:paraId="0F6CB5C6" w14:textId="77777777" w:rsidR="00EE6A52" w:rsidRDefault="006076E8" w:rsidP="00EE6A52">
      <w:pPr>
        <w:pStyle w:val="Heading3"/>
      </w:pPr>
      <w:r>
        <w:t xml:space="preserve">The superannuation system and the </w:t>
      </w:r>
      <w:r w:rsidR="00EE6A52">
        <w:t>Productivity Commission review</w:t>
      </w:r>
    </w:p>
    <w:p w14:paraId="58863323" w14:textId="7B00A5A1" w:rsidR="006076E8" w:rsidRDefault="00FE3537" w:rsidP="00B5115A">
      <w:pPr>
        <w:numPr>
          <w:ilvl w:val="1"/>
          <w:numId w:val="30"/>
        </w:numPr>
        <w:tabs>
          <w:tab w:val="num" w:pos="1276"/>
        </w:tabs>
      </w:pPr>
      <w:r>
        <w:t xml:space="preserve">Superannuation </w:t>
      </w:r>
      <w:r w:rsidR="0048176A">
        <w:t xml:space="preserve">trustees </w:t>
      </w:r>
      <w:r>
        <w:t xml:space="preserve">currently manage </w:t>
      </w:r>
      <w:r w:rsidR="00EF1488">
        <w:t>around</w:t>
      </w:r>
      <w:r>
        <w:t xml:space="preserve"> $3 trillion of </w:t>
      </w:r>
      <w:r w:rsidR="0048176A">
        <w:t xml:space="preserve">Australians’ </w:t>
      </w:r>
      <w:r>
        <w:t>retirement savings</w:t>
      </w:r>
      <w:r w:rsidR="006076E8">
        <w:t xml:space="preserve">. Trustees of superannuation funds must be accountable for how they operate the fund and expend members’ money. This obligation is all the more important given the compulsory nature of the system. </w:t>
      </w:r>
    </w:p>
    <w:p w14:paraId="2F64A71F" w14:textId="77777777" w:rsidR="006076E8" w:rsidRPr="00535C73" w:rsidRDefault="006076E8" w:rsidP="00B5115A">
      <w:pPr>
        <w:numPr>
          <w:ilvl w:val="1"/>
          <w:numId w:val="30"/>
        </w:numPr>
        <w:tabs>
          <w:tab w:val="num" w:pos="1276"/>
        </w:tabs>
      </w:pPr>
      <w:r w:rsidRPr="00535C73">
        <w:lastRenderedPageBreak/>
        <w:t xml:space="preserve">Numerous reports and hearings in recent years have highlighted the extent of spending by superannuation funds on discretionary items like advertising, sponsorships and corporate entertainment. </w:t>
      </w:r>
      <w:r w:rsidR="00CF4173">
        <w:t>Inappropriate</w:t>
      </w:r>
      <w:r w:rsidRPr="00535C73">
        <w:t xml:space="preserve"> expenditure on these items risks compromising member outcomes and eroding retirement incomes. </w:t>
      </w:r>
    </w:p>
    <w:p w14:paraId="436C2F32" w14:textId="77777777" w:rsidR="00AE7D33" w:rsidRPr="00AE7D33" w:rsidRDefault="006076E8" w:rsidP="00B5115A">
      <w:pPr>
        <w:numPr>
          <w:ilvl w:val="1"/>
          <w:numId w:val="30"/>
        </w:numPr>
        <w:tabs>
          <w:tab w:val="num" w:pos="1276"/>
        </w:tabs>
      </w:pPr>
      <w:r>
        <w:t>In addition, t</w:t>
      </w:r>
      <w:r w:rsidR="00AE7D33" w:rsidRPr="00AE7D33">
        <w:t>he Productivity Commission</w:t>
      </w:r>
      <w:r w:rsidR="00AE7D33">
        <w:t xml:space="preserve"> </w:t>
      </w:r>
      <w:r w:rsidR="007F6B67">
        <w:t xml:space="preserve">review </w:t>
      </w:r>
      <w:r w:rsidR="00AE7D33">
        <w:t xml:space="preserve">into superannuation </w:t>
      </w:r>
      <w:r w:rsidR="00AE7D33" w:rsidRPr="00AE7D33">
        <w:t xml:space="preserve">found that </w:t>
      </w:r>
      <w:r w:rsidR="00674236">
        <w:t>superannuation entities</w:t>
      </w:r>
      <w:r w:rsidR="00AE7D33" w:rsidRPr="00AE7D33">
        <w:t xml:space="preserve"> clearly do not always act in the best interests of their members.  </w:t>
      </w:r>
      <w:r w:rsidR="00B37226">
        <w:t>The Productivity Commission</w:t>
      </w:r>
      <w:r w:rsidR="00B37226" w:rsidRPr="00B37226">
        <w:t xml:space="preserve"> noted at page 43 of its Report that “this reflects not only trustee misconduct but a lack of clarity around what is expected of trustees under the best </w:t>
      </w:r>
      <w:proofErr w:type="gramStart"/>
      <w:r w:rsidR="00B37226" w:rsidRPr="00B37226">
        <w:t>interests</w:t>
      </w:r>
      <w:proofErr w:type="gramEnd"/>
      <w:r w:rsidR="00B37226" w:rsidRPr="00B37226">
        <w:t xml:space="preserve"> duty in legislation — as has become apparent in the evidence emergin</w:t>
      </w:r>
      <w:r w:rsidR="00B73747">
        <w:t>g through the Royal Commission”.</w:t>
      </w:r>
      <w:r w:rsidR="00B37226" w:rsidRPr="00B37226">
        <w:t xml:space="preserve"> </w:t>
      </w:r>
      <w:r w:rsidR="00AE7D33" w:rsidRPr="00AE7D33">
        <w:t xml:space="preserve">Recommendation 22 stated that the Government should pursue a clearer articulation of what it means for a trustee to act in members’ best interests under the </w:t>
      </w:r>
      <w:r w:rsidR="00AE7D33">
        <w:t>SIS Act</w:t>
      </w:r>
      <w:r w:rsidR="00AE7D33" w:rsidRPr="00AE7D33">
        <w:t>. It said the Government should decide whether to pursue legislative change, greater regulatory guidance, and/or proactive testing of the law by regulators.</w:t>
      </w:r>
    </w:p>
    <w:p w14:paraId="285B7053" w14:textId="77777777" w:rsidR="00C3452B" w:rsidRDefault="00C3452B" w:rsidP="00C3452B">
      <w:pPr>
        <w:pStyle w:val="Heading2"/>
      </w:pPr>
      <w:r>
        <w:t>Summary of new law</w:t>
      </w:r>
    </w:p>
    <w:p w14:paraId="56F0EDDA" w14:textId="77777777" w:rsidR="00C3452B" w:rsidRDefault="00EE6A52" w:rsidP="002B53EE">
      <w:pPr>
        <w:numPr>
          <w:ilvl w:val="1"/>
          <w:numId w:val="30"/>
        </w:numPr>
        <w:tabs>
          <w:tab w:val="num" w:pos="1276"/>
        </w:tabs>
      </w:pPr>
      <w:r>
        <w:t xml:space="preserve">Schedule # </w:t>
      </w:r>
      <w:r w:rsidRPr="00EE6A52">
        <w:t xml:space="preserve">amends the SIS Act to require </w:t>
      </w:r>
      <w:r w:rsidR="00EE33B6">
        <w:t xml:space="preserve">each </w:t>
      </w:r>
      <w:r w:rsidRPr="00EE6A52">
        <w:t xml:space="preserve">trustee of </w:t>
      </w:r>
      <w:r w:rsidR="00EE33B6">
        <w:t xml:space="preserve">a </w:t>
      </w:r>
      <w:r w:rsidRPr="00EE6A52">
        <w:t>registrable superannuation entit</w:t>
      </w:r>
      <w:r w:rsidR="00EE33B6">
        <w:t>y</w:t>
      </w:r>
      <w:r w:rsidRPr="00EE6A52">
        <w:t xml:space="preserve"> and trustee of </w:t>
      </w:r>
      <w:r w:rsidR="00EE33B6">
        <w:t xml:space="preserve">a </w:t>
      </w:r>
      <w:r w:rsidRPr="00EE6A52">
        <w:t>SMSF to perform the trustee's duties and exercise the trustee's powers in the best financial interests of the beneficiaries.</w:t>
      </w:r>
    </w:p>
    <w:p w14:paraId="73E1ABE5" w14:textId="77777777" w:rsidR="00E573D4" w:rsidRDefault="00E573D4" w:rsidP="002B53EE">
      <w:pPr>
        <w:numPr>
          <w:ilvl w:val="1"/>
          <w:numId w:val="30"/>
        </w:numPr>
        <w:tabs>
          <w:tab w:val="num" w:pos="1276"/>
        </w:tabs>
      </w:pPr>
      <w:r>
        <w:t xml:space="preserve">Schedule # also amends the SIS Act to require </w:t>
      </w:r>
      <w:r w:rsidR="00EE33B6">
        <w:t xml:space="preserve">each </w:t>
      </w:r>
      <w:r>
        <w:t xml:space="preserve">director of </w:t>
      </w:r>
      <w:r w:rsidR="00EE33B6">
        <w:t xml:space="preserve">the corporate trustee of a </w:t>
      </w:r>
      <w:r>
        <w:t>registrable superannuation entit</w:t>
      </w:r>
      <w:r w:rsidR="00EE33B6">
        <w:t>y</w:t>
      </w:r>
      <w:r>
        <w:t xml:space="preserve"> to</w:t>
      </w:r>
      <w:r w:rsidRPr="001F2885">
        <w:t xml:space="preserve"> perform the </w:t>
      </w:r>
      <w:r>
        <w:t>director’s</w:t>
      </w:r>
      <w:r w:rsidRPr="001F2885">
        <w:t xml:space="preserve"> duties and exercise the </w:t>
      </w:r>
      <w:r>
        <w:t>director’s</w:t>
      </w:r>
      <w:r w:rsidRPr="001F2885">
        <w:t xml:space="preserve"> powers in the best </w:t>
      </w:r>
      <w:r>
        <w:t xml:space="preserve">financial </w:t>
      </w:r>
      <w:r w:rsidRPr="001F2885">
        <w:t>interests of the beneficiaries</w:t>
      </w:r>
      <w:r>
        <w:t>.</w:t>
      </w:r>
    </w:p>
    <w:p w14:paraId="338C5904" w14:textId="77777777" w:rsidR="008E7D67" w:rsidRPr="00A90C04" w:rsidRDefault="008E7D67" w:rsidP="002B53EE">
      <w:pPr>
        <w:numPr>
          <w:ilvl w:val="1"/>
          <w:numId w:val="30"/>
        </w:numPr>
        <w:tabs>
          <w:tab w:val="num" w:pos="1276"/>
        </w:tabs>
      </w:pPr>
      <w:r w:rsidRPr="00A90C04">
        <w:t xml:space="preserve">Schedule # also amends the SIS Act to allow regulations to be made </w:t>
      </w:r>
      <w:r>
        <w:t xml:space="preserve">to specify </w:t>
      </w:r>
      <w:r w:rsidR="003C6153">
        <w:t xml:space="preserve">that </w:t>
      </w:r>
      <w:r>
        <w:t xml:space="preserve">certain </w:t>
      </w:r>
      <w:r w:rsidR="003143E6">
        <w:t>payment</w:t>
      </w:r>
      <w:r w:rsidR="003C6153">
        <w:t>s</w:t>
      </w:r>
      <w:r w:rsidRPr="00A90C04">
        <w:t xml:space="preserve">, </w:t>
      </w:r>
      <w:r w:rsidR="003C6153">
        <w:t>are</w:t>
      </w:r>
      <w:r w:rsidRPr="00A90C04">
        <w:t xml:space="preserve"> prohibited, or prohibited unless certain conditions are met</w:t>
      </w:r>
      <w:r w:rsidR="005729A4">
        <w:t>.  These payments are prohibited</w:t>
      </w:r>
      <w:r w:rsidR="002A504E">
        <w:t xml:space="preserve"> </w:t>
      </w:r>
      <w:r w:rsidR="002A504E" w:rsidRPr="00A90C04">
        <w:t xml:space="preserve">regardless of whether the </w:t>
      </w:r>
      <w:r w:rsidR="002A504E">
        <w:t>payment</w:t>
      </w:r>
      <w:r w:rsidR="002A504E" w:rsidRPr="00A90C04">
        <w:t xml:space="preserve"> is considered to be in the best financial interests of </w:t>
      </w:r>
      <w:r w:rsidR="005729A4">
        <w:t>beneficiaries</w:t>
      </w:r>
      <w:r w:rsidRPr="00A90C04">
        <w:t xml:space="preserve">. </w:t>
      </w:r>
    </w:p>
    <w:p w14:paraId="2A3FCCCA" w14:textId="77777777" w:rsidR="008E7D67" w:rsidRPr="00A90C04" w:rsidRDefault="00016995" w:rsidP="002B53EE">
      <w:pPr>
        <w:numPr>
          <w:ilvl w:val="1"/>
          <w:numId w:val="30"/>
        </w:numPr>
        <w:tabs>
          <w:tab w:val="num" w:pos="1276"/>
        </w:tabs>
      </w:pPr>
      <w:r>
        <w:t xml:space="preserve">The </w:t>
      </w:r>
      <w:r w:rsidRPr="00016995">
        <w:t>Schedule also amends the SIS Act</w:t>
      </w:r>
      <w:r w:rsidR="00484642" w:rsidRPr="00484642">
        <w:t xml:space="preserve"> </w:t>
      </w:r>
      <w:r w:rsidR="00E06DFA">
        <w:t xml:space="preserve">to </w:t>
      </w:r>
      <w:r w:rsidRPr="00016995">
        <w:t xml:space="preserve">allow contraventions of record-keeping obligations </w:t>
      </w:r>
      <w:r w:rsidR="00150DB1">
        <w:t>specified in regulations</w:t>
      </w:r>
      <w:r w:rsidRPr="00016995">
        <w:t xml:space="preserve"> to be subject to a</w:t>
      </w:r>
      <w:r w:rsidR="00484642">
        <w:t xml:space="preserve"> strict liability offence </w:t>
      </w:r>
      <w:r w:rsidRPr="00016995">
        <w:t xml:space="preserve">and ensure that directors of corporate trustees </w:t>
      </w:r>
      <w:r w:rsidR="005729A4">
        <w:t>are</w:t>
      </w:r>
      <w:r w:rsidRPr="00016995">
        <w:t xml:space="preserve"> held </w:t>
      </w:r>
      <w:r w:rsidR="005729A4">
        <w:t xml:space="preserve">to </w:t>
      </w:r>
      <w:r w:rsidRPr="00016995">
        <w:t>account for the corporate trustee’s failure to keep required records</w:t>
      </w:r>
      <w:r w:rsidR="008870D1">
        <w:t xml:space="preserve"> in appropriate circumstances</w:t>
      </w:r>
      <w:r w:rsidRPr="00016995">
        <w:t>.</w:t>
      </w:r>
    </w:p>
    <w:p w14:paraId="6CA02F28" w14:textId="77777777" w:rsidR="00C3452B" w:rsidRDefault="00C3452B" w:rsidP="00C3452B">
      <w:pPr>
        <w:pStyle w:val="Heading2with18pointafter"/>
      </w:pPr>
      <w:r>
        <w:lastRenderedPageBreak/>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09"/>
      </w:tblGrid>
      <w:tr w:rsidR="00C3452B" w:rsidRPr="004666B8" w14:paraId="0C925AF1" w14:textId="77777777" w:rsidTr="00E05E18">
        <w:tc>
          <w:tcPr>
            <w:tcW w:w="3275" w:type="dxa"/>
          </w:tcPr>
          <w:p w14:paraId="583E0033" w14:textId="77777777" w:rsidR="00C3452B" w:rsidRPr="004666B8" w:rsidRDefault="00C3452B" w:rsidP="00E05E18">
            <w:pPr>
              <w:pStyle w:val="tableheaderwithintable"/>
              <w:rPr>
                <w:lang w:val="en-US" w:eastAsia="en-US"/>
              </w:rPr>
            </w:pPr>
            <w:r w:rsidRPr="004666B8">
              <w:rPr>
                <w:lang w:val="en-US" w:eastAsia="en-US"/>
              </w:rPr>
              <w:t>New law</w:t>
            </w:r>
          </w:p>
        </w:tc>
        <w:tc>
          <w:tcPr>
            <w:tcW w:w="3276" w:type="dxa"/>
          </w:tcPr>
          <w:p w14:paraId="5D9A894E" w14:textId="77777777" w:rsidR="00C3452B" w:rsidRPr="004666B8" w:rsidRDefault="00C3452B" w:rsidP="00E05E18">
            <w:pPr>
              <w:pStyle w:val="tableheaderwithintable"/>
              <w:rPr>
                <w:lang w:val="en-US" w:eastAsia="en-US"/>
              </w:rPr>
            </w:pPr>
            <w:r w:rsidRPr="004666B8">
              <w:rPr>
                <w:lang w:val="en-US" w:eastAsia="en-US"/>
              </w:rPr>
              <w:t>Current law</w:t>
            </w:r>
          </w:p>
        </w:tc>
      </w:tr>
      <w:tr w:rsidR="00C3452B" w:rsidRPr="004666B8" w14:paraId="46C81F50" w14:textId="77777777" w:rsidTr="00E05E18">
        <w:tc>
          <w:tcPr>
            <w:tcW w:w="3275" w:type="dxa"/>
          </w:tcPr>
          <w:p w14:paraId="65B78EB7" w14:textId="77777777" w:rsidR="00C3452B" w:rsidRPr="004666B8" w:rsidRDefault="00EE6A52" w:rsidP="00EE6A52">
            <w:pPr>
              <w:pStyle w:val="tabletext"/>
              <w:rPr>
                <w:lang w:val="en-US" w:eastAsia="en-US"/>
              </w:rPr>
            </w:pPr>
            <w:r>
              <w:rPr>
                <w:lang w:val="en-US" w:eastAsia="en-US"/>
              </w:rPr>
              <w:t>T</w:t>
            </w:r>
            <w:r w:rsidRPr="00EE6A52">
              <w:rPr>
                <w:lang w:val="en-US" w:eastAsia="en-US"/>
              </w:rPr>
              <w:t xml:space="preserve">rustees of registrable superannuation entities </w:t>
            </w:r>
            <w:r>
              <w:rPr>
                <w:lang w:val="en-US" w:eastAsia="en-US"/>
              </w:rPr>
              <w:t>must</w:t>
            </w:r>
            <w:r w:rsidRPr="00EE6A52">
              <w:rPr>
                <w:lang w:val="en-US" w:eastAsia="en-US"/>
              </w:rPr>
              <w:t xml:space="preserve"> perform the trustee's duties and exercise the trustee's powers in the best </w:t>
            </w:r>
            <w:r w:rsidRPr="008501FE">
              <w:rPr>
                <w:i/>
                <w:lang w:val="en-US" w:eastAsia="en-US"/>
              </w:rPr>
              <w:t>financial</w:t>
            </w:r>
            <w:r w:rsidRPr="00EE6A52">
              <w:rPr>
                <w:lang w:val="en-US" w:eastAsia="en-US"/>
              </w:rPr>
              <w:t xml:space="preserve"> interests of the beneficiaries.</w:t>
            </w:r>
            <w:r w:rsidR="00D533F5">
              <w:rPr>
                <w:lang w:val="en-US" w:eastAsia="en-US"/>
              </w:rPr>
              <w:t xml:space="preserve"> The evidential burden of proof is reversed.</w:t>
            </w:r>
          </w:p>
        </w:tc>
        <w:tc>
          <w:tcPr>
            <w:tcW w:w="3276" w:type="dxa"/>
          </w:tcPr>
          <w:p w14:paraId="4DEAE10A" w14:textId="77777777" w:rsidR="00C3452B" w:rsidRPr="004666B8" w:rsidRDefault="00EE6A52" w:rsidP="004D3FDD">
            <w:pPr>
              <w:pStyle w:val="tabletext"/>
              <w:rPr>
                <w:lang w:val="en-US" w:eastAsia="en-US"/>
              </w:rPr>
            </w:pPr>
            <w:r w:rsidRPr="00EE6A52">
              <w:rPr>
                <w:lang w:val="en-US" w:eastAsia="en-US"/>
              </w:rPr>
              <w:t>Trustees of registrable superannuation entities</w:t>
            </w:r>
            <w:r>
              <w:rPr>
                <w:lang w:val="en-US" w:eastAsia="en-US"/>
              </w:rPr>
              <w:t xml:space="preserve"> </w:t>
            </w:r>
            <w:r w:rsidR="003E664E">
              <w:rPr>
                <w:lang w:val="en-US" w:eastAsia="en-US"/>
              </w:rPr>
              <w:t>must</w:t>
            </w:r>
            <w:r>
              <w:rPr>
                <w:lang w:val="en-US" w:eastAsia="en-US"/>
              </w:rPr>
              <w:t xml:space="preserve"> </w:t>
            </w:r>
            <w:r w:rsidR="00A0740D" w:rsidRPr="00A0740D">
              <w:rPr>
                <w:lang w:val="en-US" w:eastAsia="en-US"/>
              </w:rPr>
              <w:t>perform the trustee's duties and exercise the trustee's powers</w:t>
            </w:r>
            <w:r w:rsidR="00A0740D">
              <w:rPr>
                <w:lang w:val="en-US" w:eastAsia="en-US"/>
              </w:rPr>
              <w:t xml:space="preserve"> </w:t>
            </w:r>
            <w:r>
              <w:rPr>
                <w:lang w:val="en-US" w:eastAsia="en-US"/>
              </w:rPr>
              <w:t>in the best interests o</w:t>
            </w:r>
            <w:r w:rsidR="004D3FDD">
              <w:rPr>
                <w:lang w:val="en-US" w:eastAsia="en-US"/>
              </w:rPr>
              <w:t>f the beneficiaries.</w:t>
            </w:r>
            <w:r>
              <w:rPr>
                <w:lang w:val="en-US" w:eastAsia="en-US"/>
              </w:rPr>
              <w:t xml:space="preserve"> </w:t>
            </w:r>
          </w:p>
        </w:tc>
      </w:tr>
      <w:tr w:rsidR="003E664E" w:rsidRPr="004666B8" w14:paraId="408C2BE4" w14:textId="77777777" w:rsidTr="00E05E18">
        <w:tc>
          <w:tcPr>
            <w:tcW w:w="3275" w:type="dxa"/>
          </w:tcPr>
          <w:p w14:paraId="0666225F" w14:textId="77777777" w:rsidR="003E664E" w:rsidRDefault="003E664E" w:rsidP="008F5D2E">
            <w:pPr>
              <w:pStyle w:val="tabletext"/>
              <w:rPr>
                <w:lang w:val="en-US" w:eastAsia="en-US"/>
              </w:rPr>
            </w:pPr>
            <w:r>
              <w:rPr>
                <w:lang w:val="en-US" w:eastAsia="en-US"/>
              </w:rPr>
              <w:t>Directors</w:t>
            </w:r>
            <w:r w:rsidRPr="00EE6A52">
              <w:rPr>
                <w:lang w:val="en-US" w:eastAsia="en-US"/>
              </w:rPr>
              <w:t xml:space="preserve"> of </w:t>
            </w:r>
            <w:r w:rsidR="00637B64">
              <w:rPr>
                <w:lang w:val="en-US" w:eastAsia="en-US"/>
              </w:rPr>
              <w:t xml:space="preserve">the corporate trustee of a </w:t>
            </w:r>
            <w:r w:rsidRPr="00EE6A52">
              <w:rPr>
                <w:lang w:val="en-US" w:eastAsia="en-US"/>
              </w:rPr>
              <w:t xml:space="preserve">registrable superannuation </w:t>
            </w:r>
            <w:r w:rsidR="008F5D2E">
              <w:rPr>
                <w:lang w:val="en-US" w:eastAsia="en-US"/>
              </w:rPr>
              <w:t>entity</w:t>
            </w:r>
            <w:r w:rsidR="008F5D2E" w:rsidRPr="00EE6A52">
              <w:rPr>
                <w:lang w:val="en-US" w:eastAsia="en-US"/>
              </w:rPr>
              <w:t xml:space="preserve"> </w:t>
            </w:r>
            <w:r>
              <w:rPr>
                <w:lang w:val="en-US" w:eastAsia="en-US"/>
              </w:rPr>
              <w:t>must</w:t>
            </w:r>
            <w:r w:rsidRPr="00EE6A52">
              <w:rPr>
                <w:lang w:val="en-US" w:eastAsia="en-US"/>
              </w:rPr>
              <w:t xml:space="preserve"> perform the </w:t>
            </w:r>
            <w:r>
              <w:rPr>
                <w:lang w:val="en-US" w:eastAsia="en-US"/>
              </w:rPr>
              <w:t>director’s</w:t>
            </w:r>
            <w:r w:rsidRPr="00EE6A52">
              <w:rPr>
                <w:lang w:val="en-US" w:eastAsia="en-US"/>
              </w:rPr>
              <w:t xml:space="preserve"> duties and exercise the </w:t>
            </w:r>
            <w:r>
              <w:rPr>
                <w:lang w:val="en-US" w:eastAsia="en-US"/>
              </w:rPr>
              <w:t>director’s</w:t>
            </w:r>
            <w:r w:rsidRPr="00EE6A52">
              <w:rPr>
                <w:lang w:val="en-US" w:eastAsia="en-US"/>
              </w:rPr>
              <w:t xml:space="preserve"> powers in the best </w:t>
            </w:r>
            <w:r w:rsidRPr="008501FE">
              <w:rPr>
                <w:i/>
                <w:lang w:val="en-US" w:eastAsia="en-US"/>
              </w:rPr>
              <w:t>financial</w:t>
            </w:r>
            <w:r w:rsidRPr="00EE6A52">
              <w:rPr>
                <w:lang w:val="en-US" w:eastAsia="en-US"/>
              </w:rPr>
              <w:t xml:space="preserve"> interests of the beneficiaries.</w:t>
            </w:r>
            <w:r w:rsidR="00D533F5">
              <w:rPr>
                <w:lang w:val="en-US" w:eastAsia="en-US"/>
              </w:rPr>
              <w:t xml:space="preserve"> The evidential burden of proof is reversed.</w:t>
            </w:r>
          </w:p>
        </w:tc>
        <w:tc>
          <w:tcPr>
            <w:tcW w:w="3276" w:type="dxa"/>
          </w:tcPr>
          <w:p w14:paraId="174155FB" w14:textId="77777777" w:rsidR="003E664E" w:rsidRPr="00EE6A52" w:rsidRDefault="003E664E" w:rsidP="004D3FDD">
            <w:pPr>
              <w:pStyle w:val="tabletext"/>
              <w:rPr>
                <w:lang w:val="en-US" w:eastAsia="en-US"/>
              </w:rPr>
            </w:pPr>
            <w:r>
              <w:rPr>
                <w:lang w:val="en-US" w:eastAsia="en-US"/>
              </w:rPr>
              <w:t>Directors</w:t>
            </w:r>
            <w:r w:rsidRPr="00EE6A52">
              <w:rPr>
                <w:lang w:val="en-US" w:eastAsia="en-US"/>
              </w:rPr>
              <w:t xml:space="preserve"> of </w:t>
            </w:r>
            <w:r w:rsidR="00A0740D">
              <w:rPr>
                <w:lang w:val="en-US" w:eastAsia="en-US"/>
              </w:rPr>
              <w:t xml:space="preserve">the corporate trustee of a </w:t>
            </w:r>
            <w:r w:rsidRPr="00EE6A52">
              <w:rPr>
                <w:lang w:val="en-US" w:eastAsia="en-US"/>
              </w:rPr>
              <w:t>registrable superannuation entit</w:t>
            </w:r>
            <w:r w:rsidR="00A0740D">
              <w:rPr>
                <w:lang w:val="en-US" w:eastAsia="en-US"/>
              </w:rPr>
              <w:t>y</w:t>
            </w:r>
            <w:r>
              <w:rPr>
                <w:lang w:val="en-US" w:eastAsia="en-US"/>
              </w:rPr>
              <w:t xml:space="preserve"> must </w:t>
            </w:r>
            <w:r w:rsidR="00A0740D" w:rsidRPr="00A0740D">
              <w:rPr>
                <w:lang w:val="en-US" w:eastAsia="en-US"/>
              </w:rPr>
              <w:t xml:space="preserve">perform the </w:t>
            </w:r>
            <w:r w:rsidR="00A0740D">
              <w:rPr>
                <w:lang w:val="en-US" w:eastAsia="en-US"/>
              </w:rPr>
              <w:t>director</w:t>
            </w:r>
            <w:r w:rsidR="00A0740D" w:rsidRPr="00A0740D">
              <w:rPr>
                <w:lang w:val="en-US" w:eastAsia="en-US"/>
              </w:rPr>
              <w:t xml:space="preserve">'s duties and exercise the </w:t>
            </w:r>
            <w:r w:rsidR="00A0740D">
              <w:rPr>
                <w:lang w:val="en-US" w:eastAsia="en-US"/>
              </w:rPr>
              <w:t>director</w:t>
            </w:r>
            <w:r w:rsidR="00A0740D" w:rsidRPr="00A0740D">
              <w:rPr>
                <w:lang w:val="en-US" w:eastAsia="en-US"/>
              </w:rPr>
              <w:t>'s powers</w:t>
            </w:r>
            <w:r>
              <w:rPr>
                <w:lang w:val="en-US" w:eastAsia="en-US"/>
              </w:rPr>
              <w:t xml:space="preserve"> in the best interests of </w:t>
            </w:r>
            <w:r w:rsidR="004D3FDD">
              <w:rPr>
                <w:lang w:val="en-US" w:eastAsia="en-US"/>
              </w:rPr>
              <w:t>the beneficiaries.</w:t>
            </w:r>
          </w:p>
        </w:tc>
      </w:tr>
      <w:tr w:rsidR="00EE6A52" w:rsidRPr="004666B8" w14:paraId="7C0D1C49" w14:textId="77777777" w:rsidTr="00E05E18">
        <w:tc>
          <w:tcPr>
            <w:tcW w:w="3275" w:type="dxa"/>
          </w:tcPr>
          <w:p w14:paraId="5C7C9C06" w14:textId="77777777" w:rsidR="00EE6A52" w:rsidRDefault="00EE6A52" w:rsidP="00EE6A52">
            <w:pPr>
              <w:pStyle w:val="tabletext"/>
              <w:rPr>
                <w:lang w:val="en-US" w:eastAsia="en-US"/>
              </w:rPr>
            </w:pPr>
            <w:r>
              <w:rPr>
                <w:lang w:val="en-US" w:eastAsia="en-US"/>
              </w:rPr>
              <w:t>T</w:t>
            </w:r>
            <w:r w:rsidRPr="00EE6A52">
              <w:rPr>
                <w:lang w:val="en-US" w:eastAsia="en-US"/>
              </w:rPr>
              <w:t xml:space="preserve">rustees of SMSFs </w:t>
            </w:r>
            <w:r>
              <w:rPr>
                <w:lang w:val="en-US" w:eastAsia="en-US"/>
              </w:rPr>
              <w:t>must</w:t>
            </w:r>
            <w:r w:rsidRPr="00EE6A52">
              <w:rPr>
                <w:lang w:val="en-US" w:eastAsia="en-US"/>
              </w:rPr>
              <w:t xml:space="preserve"> perform the trustee's duties and exercise the trustee's powers in the best </w:t>
            </w:r>
            <w:r w:rsidRPr="008501FE">
              <w:rPr>
                <w:i/>
                <w:lang w:val="en-US" w:eastAsia="en-US"/>
              </w:rPr>
              <w:t>financial</w:t>
            </w:r>
            <w:r w:rsidRPr="00EE6A52">
              <w:rPr>
                <w:lang w:val="en-US" w:eastAsia="en-US"/>
              </w:rPr>
              <w:t xml:space="preserve"> interests of the beneficiaries.</w:t>
            </w:r>
          </w:p>
        </w:tc>
        <w:tc>
          <w:tcPr>
            <w:tcW w:w="3276" w:type="dxa"/>
          </w:tcPr>
          <w:p w14:paraId="337A75FC" w14:textId="77777777" w:rsidR="00EE6A52" w:rsidRDefault="004D3FDD" w:rsidP="004D3FDD">
            <w:pPr>
              <w:pStyle w:val="tabletext"/>
              <w:rPr>
                <w:lang w:val="en-US" w:eastAsia="en-US"/>
              </w:rPr>
            </w:pPr>
            <w:r>
              <w:rPr>
                <w:lang w:val="en-US" w:eastAsia="en-US"/>
              </w:rPr>
              <w:t>Trustees</w:t>
            </w:r>
            <w:r w:rsidRPr="00EE6A52">
              <w:rPr>
                <w:lang w:val="en-US" w:eastAsia="en-US"/>
              </w:rPr>
              <w:t xml:space="preserve"> of </w:t>
            </w:r>
            <w:r>
              <w:rPr>
                <w:lang w:val="en-US" w:eastAsia="en-US"/>
              </w:rPr>
              <w:t xml:space="preserve">SMSFs must </w:t>
            </w:r>
            <w:r w:rsidR="005458EE" w:rsidRPr="005458EE">
              <w:rPr>
                <w:lang w:val="en-US" w:eastAsia="en-US"/>
              </w:rPr>
              <w:t>perform the trustee's duties and exercise the trustee's powers</w:t>
            </w:r>
            <w:r>
              <w:rPr>
                <w:lang w:val="en-US" w:eastAsia="en-US"/>
              </w:rPr>
              <w:t xml:space="preserve"> in the best interests of the beneficiaries.</w:t>
            </w:r>
          </w:p>
        </w:tc>
      </w:tr>
      <w:tr w:rsidR="008E7D67" w:rsidRPr="004666B8" w14:paraId="55722599" w14:textId="77777777" w:rsidTr="00E05E18">
        <w:tc>
          <w:tcPr>
            <w:tcW w:w="3275" w:type="dxa"/>
          </w:tcPr>
          <w:p w14:paraId="1E031143" w14:textId="77777777" w:rsidR="008E7D67" w:rsidRDefault="008E7D67" w:rsidP="0051166E">
            <w:pPr>
              <w:pStyle w:val="tabletext"/>
              <w:rPr>
                <w:lang w:val="en-US" w:eastAsia="en-US"/>
              </w:rPr>
            </w:pPr>
            <w:r>
              <w:rPr>
                <w:lang w:val="en-US" w:eastAsia="en-US"/>
              </w:rPr>
              <w:t xml:space="preserve">Regulations may prohibit certain </w:t>
            </w:r>
            <w:r w:rsidR="003143E6">
              <w:rPr>
                <w:lang w:val="en-US" w:eastAsia="en-US"/>
              </w:rPr>
              <w:t>payment</w:t>
            </w:r>
            <w:r w:rsidR="003526BB">
              <w:rPr>
                <w:lang w:val="en-US" w:eastAsia="en-US"/>
              </w:rPr>
              <w:t>s</w:t>
            </w:r>
            <w:r>
              <w:t xml:space="preserve">, or prohibit certain </w:t>
            </w:r>
            <w:r w:rsidR="003143E6">
              <w:t>payment</w:t>
            </w:r>
            <w:r w:rsidR="003526BB">
              <w:t>s</w:t>
            </w:r>
            <w:r>
              <w:t xml:space="preserve"> </w:t>
            </w:r>
            <w:r w:rsidRPr="00A90C04">
              <w:t>unless certain conditions are met</w:t>
            </w:r>
            <w:r w:rsidR="002A504E">
              <w:t xml:space="preserve"> </w:t>
            </w:r>
            <w:r w:rsidR="002A504E" w:rsidRPr="00A90C04">
              <w:t xml:space="preserve">(regardless of whether the </w:t>
            </w:r>
            <w:r w:rsidR="002A504E">
              <w:t>payment</w:t>
            </w:r>
            <w:r w:rsidR="002A504E" w:rsidRPr="00A90C04">
              <w:t xml:space="preserve"> is considered to be in the best financial inter</w:t>
            </w:r>
            <w:r w:rsidR="002A504E">
              <w:t xml:space="preserve">ests of </w:t>
            </w:r>
            <w:r w:rsidR="00CF71FD">
              <w:t>beneficiaries</w:t>
            </w:r>
            <w:r w:rsidR="002A504E">
              <w:t>)</w:t>
            </w:r>
            <w:r>
              <w:t>.</w:t>
            </w:r>
          </w:p>
        </w:tc>
        <w:tc>
          <w:tcPr>
            <w:tcW w:w="3276" w:type="dxa"/>
          </w:tcPr>
          <w:p w14:paraId="76B9EAD0" w14:textId="77777777" w:rsidR="008E7D67" w:rsidRDefault="008E7D67" w:rsidP="004D3FDD">
            <w:pPr>
              <w:pStyle w:val="tabletext"/>
              <w:rPr>
                <w:lang w:val="en-US" w:eastAsia="en-US"/>
              </w:rPr>
            </w:pPr>
            <w:r>
              <w:rPr>
                <w:lang w:val="en-US" w:eastAsia="en-US"/>
              </w:rPr>
              <w:t>No equivalent.</w:t>
            </w:r>
          </w:p>
        </w:tc>
      </w:tr>
      <w:tr w:rsidR="008E7D67" w:rsidRPr="004666B8" w14:paraId="6A9B7564" w14:textId="77777777" w:rsidTr="00E05E18">
        <w:tc>
          <w:tcPr>
            <w:tcW w:w="3275" w:type="dxa"/>
          </w:tcPr>
          <w:p w14:paraId="17193820" w14:textId="77777777" w:rsidR="004D6121" w:rsidRDefault="00BA75A2" w:rsidP="00EE6A52">
            <w:pPr>
              <w:pStyle w:val="tabletext"/>
              <w:rPr>
                <w:lang w:eastAsia="en-US"/>
              </w:rPr>
            </w:pPr>
            <w:r>
              <w:rPr>
                <w:lang w:val="en-US" w:eastAsia="en-US"/>
              </w:rPr>
              <w:t>As well as the existing arrangements, a</w:t>
            </w:r>
            <w:r w:rsidR="00150DB1">
              <w:rPr>
                <w:lang w:eastAsia="en-US"/>
              </w:rPr>
              <w:t xml:space="preserve"> contravention</w:t>
            </w:r>
            <w:r w:rsidR="001E060D" w:rsidRPr="001E060D">
              <w:rPr>
                <w:lang w:eastAsia="en-US"/>
              </w:rPr>
              <w:t xml:space="preserve"> </w:t>
            </w:r>
            <w:r w:rsidR="003526BB">
              <w:rPr>
                <w:lang w:eastAsia="en-US"/>
              </w:rPr>
              <w:t xml:space="preserve">by a regulated superannuation fund </w:t>
            </w:r>
            <w:r w:rsidR="001E060D" w:rsidRPr="001E060D">
              <w:rPr>
                <w:lang w:eastAsia="en-US"/>
              </w:rPr>
              <w:t xml:space="preserve">of </w:t>
            </w:r>
            <w:r w:rsidR="004D6121">
              <w:rPr>
                <w:lang w:eastAsia="en-US"/>
              </w:rPr>
              <w:t>a</w:t>
            </w:r>
            <w:r w:rsidR="001E060D" w:rsidRPr="001E060D">
              <w:rPr>
                <w:lang w:eastAsia="en-US"/>
              </w:rPr>
              <w:t xml:space="preserve"> record</w:t>
            </w:r>
            <w:r>
              <w:rPr>
                <w:lang w:eastAsia="en-US"/>
              </w:rPr>
              <w:noBreakHyphen/>
            </w:r>
            <w:r w:rsidR="001E060D" w:rsidRPr="001E060D">
              <w:rPr>
                <w:lang w:eastAsia="en-US"/>
              </w:rPr>
              <w:t xml:space="preserve">keeping </w:t>
            </w:r>
            <w:r w:rsidR="004D6121">
              <w:rPr>
                <w:lang w:eastAsia="en-US"/>
              </w:rPr>
              <w:t>obligation</w:t>
            </w:r>
            <w:r w:rsidR="004D6121" w:rsidRPr="004D6121">
              <w:rPr>
                <w:sz w:val="22"/>
              </w:rPr>
              <w:t xml:space="preserve"> </w:t>
            </w:r>
            <w:r w:rsidR="004D6121" w:rsidRPr="004D6121">
              <w:rPr>
                <w:lang w:eastAsia="en-US"/>
              </w:rPr>
              <w:t>specified in regulations</w:t>
            </w:r>
            <w:r w:rsidR="001E060D" w:rsidRPr="001E060D">
              <w:rPr>
                <w:lang w:eastAsia="en-US"/>
              </w:rPr>
              <w:t xml:space="preserve"> </w:t>
            </w:r>
            <w:r w:rsidR="00062D1A">
              <w:rPr>
                <w:lang w:eastAsia="en-US"/>
              </w:rPr>
              <w:t>may result in liability for a strict liability offence</w:t>
            </w:r>
            <w:r w:rsidR="00D37613">
              <w:rPr>
                <w:lang w:eastAsia="en-US"/>
              </w:rPr>
              <w:t>.</w:t>
            </w:r>
          </w:p>
          <w:p w14:paraId="3D8AD96D" w14:textId="77777777" w:rsidR="004D6121" w:rsidRDefault="004D6121" w:rsidP="00EE6A52">
            <w:pPr>
              <w:pStyle w:val="tabletext"/>
              <w:rPr>
                <w:lang w:eastAsia="en-US"/>
              </w:rPr>
            </w:pPr>
          </w:p>
          <w:p w14:paraId="12C3EE1C" w14:textId="77777777" w:rsidR="008E7D67" w:rsidRDefault="00C10DF1" w:rsidP="00062D1A">
            <w:pPr>
              <w:pStyle w:val="tabletext"/>
              <w:rPr>
                <w:lang w:val="en-US" w:eastAsia="en-US"/>
              </w:rPr>
            </w:pPr>
            <w:r>
              <w:rPr>
                <w:lang w:eastAsia="en-US"/>
              </w:rPr>
              <w:t>A director of a corporate trustee</w:t>
            </w:r>
            <w:r w:rsidR="00B306E6">
              <w:rPr>
                <w:lang w:eastAsia="en-US"/>
              </w:rPr>
              <w:t xml:space="preserve"> of a registrable </w:t>
            </w:r>
            <w:r w:rsidR="00062D1A">
              <w:rPr>
                <w:lang w:eastAsia="en-US"/>
              </w:rPr>
              <w:t xml:space="preserve">superannuation entity may be </w:t>
            </w:r>
            <w:r w:rsidR="00B306E6">
              <w:rPr>
                <w:lang w:eastAsia="en-US"/>
              </w:rPr>
              <w:t xml:space="preserve">liable </w:t>
            </w:r>
            <w:r w:rsidR="00062D1A">
              <w:rPr>
                <w:lang w:eastAsia="en-US"/>
              </w:rPr>
              <w:t>for an offence, where</w:t>
            </w:r>
            <w:r w:rsidR="00B306E6">
              <w:rPr>
                <w:lang w:eastAsia="en-US"/>
              </w:rPr>
              <w:t xml:space="preserve"> a </w:t>
            </w:r>
            <w:r w:rsidR="00062D1A">
              <w:rPr>
                <w:lang w:eastAsia="en-US"/>
              </w:rPr>
              <w:t xml:space="preserve">corporate trustee has intentionally or recklessly </w:t>
            </w:r>
            <w:r w:rsidR="00B306E6">
              <w:rPr>
                <w:lang w:eastAsia="en-US"/>
              </w:rPr>
              <w:t>contraven</w:t>
            </w:r>
            <w:r w:rsidR="00062D1A">
              <w:rPr>
                <w:lang w:eastAsia="en-US"/>
              </w:rPr>
              <w:t>ed a</w:t>
            </w:r>
            <w:r w:rsidR="001E060D" w:rsidRPr="001E060D">
              <w:rPr>
                <w:lang w:eastAsia="en-US"/>
              </w:rPr>
              <w:t xml:space="preserve"> </w:t>
            </w:r>
            <w:r w:rsidR="008E7D67">
              <w:rPr>
                <w:lang w:val="en-US" w:eastAsia="en-US"/>
              </w:rPr>
              <w:t>record-keeping requirement</w:t>
            </w:r>
            <w:r w:rsidR="00B306E6">
              <w:rPr>
                <w:lang w:val="en-US" w:eastAsia="en-US"/>
              </w:rPr>
              <w:t xml:space="preserve"> specified in the regulations </w:t>
            </w:r>
            <w:r w:rsidR="00062D1A">
              <w:rPr>
                <w:lang w:val="en-US" w:eastAsia="en-US"/>
              </w:rPr>
              <w:t xml:space="preserve">in certain circumstances. </w:t>
            </w:r>
          </w:p>
        </w:tc>
        <w:tc>
          <w:tcPr>
            <w:tcW w:w="3276" w:type="dxa"/>
          </w:tcPr>
          <w:p w14:paraId="019274E7" w14:textId="50E9DD1C" w:rsidR="008E7D67" w:rsidRDefault="004974FE" w:rsidP="00861166">
            <w:pPr>
              <w:pStyle w:val="tabletext"/>
              <w:rPr>
                <w:lang w:val="en-US" w:eastAsia="en-US"/>
              </w:rPr>
            </w:pPr>
            <w:r w:rsidRPr="008501FE">
              <w:rPr>
                <w:lang w:eastAsia="en-US"/>
              </w:rPr>
              <w:t xml:space="preserve">The </w:t>
            </w:r>
            <w:r w:rsidRPr="004974FE">
              <w:rPr>
                <w:lang w:eastAsia="en-US"/>
              </w:rPr>
              <w:t xml:space="preserve">SIS </w:t>
            </w:r>
            <w:r>
              <w:rPr>
                <w:lang w:eastAsia="en-US"/>
              </w:rPr>
              <w:t>Act allows r</w:t>
            </w:r>
            <w:r w:rsidRPr="004974FE">
              <w:rPr>
                <w:lang w:eastAsia="en-US"/>
              </w:rPr>
              <w:t xml:space="preserve">egulations to prescribe </w:t>
            </w:r>
            <w:r>
              <w:rPr>
                <w:lang w:eastAsia="en-US"/>
              </w:rPr>
              <w:t xml:space="preserve">operating </w:t>
            </w:r>
            <w:r w:rsidRPr="004974FE">
              <w:rPr>
                <w:lang w:eastAsia="en-US"/>
              </w:rPr>
              <w:t xml:space="preserve">standards relating to keeping and </w:t>
            </w:r>
            <w:r w:rsidR="003526BB">
              <w:rPr>
                <w:lang w:eastAsia="en-US"/>
              </w:rPr>
              <w:t>retaining</w:t>
            </w:r>
            <w:r w:rsidRPr="004974FE">
              <w:rPr>
                <w:lang w:eastAsia="en-US"/>
              </w:rPr>
              <w:t xml:space="preserve"> records in relation to regulated super</w:t>
            </w:r>
            <w:r w:rsidR="003526BB">
              <w:rPr>
                <w:lang w:eastAsia="en-US"/>
              </w:rPr>
              <w:t>annuation</w:t>
            </w:r>
            <w:r w:rsidRPr="004974FE">
              <w:rPr>
                <w:lang w:eastAsia="en-US"/>
              </w:rPr>
              <w:t xml:space="preserve"> funds, approved deposit funds and pooled superannuation trusts. These record keeping obligations apply </w:t>
            </w:r>
            <w:r w:rsidR="00CD3AD1">
              <w:rPr>
                <w:lang w:eastAsia="en-US"/>
              </w:rPr>
              <w:t>to the</w:t>
            </w:r>
            <w:r w:rsidRPr="004974FE">
              <w:rPr>
                <w:lang w:eastAsia="en-US"/>
              </w:rPr>
              <w:t xml:space="preserve"> </w:t>
            </w:r>
            <w:r w:rsidR="00CD3AD1">
              <w:rPr>
                <w:lang w:eastAsia="en-US"/>
              </w:rPr>
              <w:t>trustees of a registrable superannuation entity</w:t>
            </w:r>
            <w:r w:rsidRPr="004974FE">
              <w:rPr>
                <w:lang w:eastAsia="en-US"/>
              </w:rPr>
              <w:t>.</w:t>
            </w:r>
            <w:r>
              <w:rPr>
                <w:lang w:eastAsia="en-US"/>
              </w:rPr>
              <w:t xml:space="preserve"> A</w:t>
            </w:r>
            <w:r w:rsidR="00062D1A">
              <w:rPr>
                <w:lang w:eastAsia="en-US"/>
              </w:rPr>
              <w:t>n intentional or reckless contravention</w:t>
            </w:r>
            <w:r>
              <w:rPr>
                <w:lang w:eastAsia="en-US"/>
              </w:rPr>
              <w:t xml:space="preserve"> of an operating standard may result in liability for a criminal offence.</w:t>
            </w:r>
          </w:p>
        </w:tc>
      </w:tr>
    </w:tbl>
    <w:p w14:paraId="68F3755D" w14:textId="77777777" w:rsidR="00C3452B" w:rsidRDefault="00C3452B" w:rsidP="00C3452B">
      <w:pPr>
        <w:pStyle w:val="Heading2"/>
      </w:pPr>
      <w:r>
        <w:lastRenderedPageBreak/>
        <w:t>Detailed explanation of new law</w:t>
      </w:r>
    </w:p>
    <w:p w14:paraId="5EEA55A3" w14:textId="77777777" w:rsidR="00463648" w:rsidRDefault="00496C0F" w:rsidP="00463648">
      <w:pPr>
        <w:pStyle w:val="Heading3"/>
      </w:pPr>
      <w:r>
        <w:t>Obligation</w:t>
      </w:r>
      <w:r w:rsidR="00E573D4">
        <w:t xml:space="preserve"> on trustees</w:t>
      </w:r>
      <w:r>
        <w:t xml:space="preserve"> </w:t>
      </w:r>
      <w:r w:rsidR="00E573D4">
        <w:t xml:space="preserve">and directors </w:t>
      </w:r>
      <w:r>
        <w:t>to act</w:t>
      </w:r>
      <w:r w:rsidR="00463648">
        <w:t xml:space="preserve"> in</w:t>
      </w:r>
      <w:r>
        <w:t xml:space="preserve"> the</w:t>
      </w:r>
      <w:r w:rsidR="00463648">
        <w:t xml:space="preserve"> best</w:t>
      </w:r>
      <w:r>
        <w:t xml:space="preserve"> financial interests of </w:t>
      </w:r>
      <w:r w:rsidR="00E573D4">
        <w:t xml:space="preserve">the beneficiaries </w:t>
      </w:r>
    </w:p>
    <w:p w14:paraId="5EE43AC9" w14:textId="77777777" w:rsidR="002566AC" w:rsidRDefault="002566AC" w:rsidP="002566AC">
      <w:pPr>
        <w:pStyle w:val="Heading4"/>
      </w:pPr>
      <w:r>
        <w:t>Obligation applies to trustees of registrable superannuation entities</w:t>
      </w:r>
    </w:p>
    <w:p w14:paraId="74B0126C" w14:textId="77777777" w:rsidR="00496C0F" w:rsidRDefault="00EE6A52" w:rsidP="00BA75A2">
      <w:pPr>
        <w:numPr>
          <w:ilvl w:val="1"/>
          <w:numId w:val="30"/>
        </w:numPr>
        <w:tabs>
          <w:tab w:val="num" w:pos="1276"/>
        </w:tabs>
      </w:pPr>
      <w:r>
        <w:t xml:space="preserve">Schedule # </w:t>
      </w:r>
      <w:r w:rsidRPr="00EE6A52">
        <w:t>amends the SIS Act to require trustees of registrable superannuation entities to perform the trustee's duties and exercise the trustee's powers in the best financial interests of the beneficiaries.</w:t>
      </w:r>
      <w:r w:rsidR="002566AC">
        <w:t xml:space="preserve"> </w:t>
      </w:r>
      <w:r w:rsidR="00496C0F">
        <w:t>The existing covenant</w:t>
      </w:r>
      <w:r w:rsidR="005933B2">
        <w:t>,</w:t>
      </w:r>
      <w:r w:rsidR="005933B2" w:rsidRPr="005933B2">
        <w:t xml:space="preserve"> which requires trustees to perform the trustee's duties and exercise the trustee's powers</w:t>
      </w:r>
      <w:r w:rsidR="00496C0F">
        <w:t xml:space="preserve"> in the best interests of the beneficiaries is amended to refer to best </w:t>
      </w:r>
      <w:r w:rsidR="00496C0F" w:rsidRPr="00CE49A2">
        <w:rPr>
          <w:i/>
        </w:rPr>
        <w:t>financial</w:t>
      </w:r>
      <w:r w:rsidR="00496C0F">
        <w:t xml:space="preserve"> interests. </w:t>
      </w:r>
      <w:r w:rsidR="001D59D6" w:rsidRPr="007130D2">
        <w:rPr>
          <w:rStyle w:val="Referencingstyle"/>
        </w:rPr>
        <w:t xml:space="preserve">[Schedule #, item </w:t>
      </w:r>
      <w:r w:rsidR="00244E6A">
        <w:rPr>
          <w:rStyle w:val="Referencingstyle"/>
        </w:rPr>
        <w:t>5</w:t>
      </w:r>
      <w:r w:rsidR="009A536A" w:rsidRPr="007130D2">
        <w:rPr>
          <w:rStyle w:val="Referencingstyle"/>
        </w:rPr>
        <w:t xml:space="preserve">, paragraph 52(2)(c) </w:t>
      </w:r>
      <w:r w:rsidR="009A536A" w:rsidRPr="00BA75A2">
        <w:rPr>
          <w:rStyle w:val="Referencingstyle"/>
        </w:rPr>
        <w:t>of the SIS Act]</w:t>
      </w:r>
    </w:p>
    <w:p w14:paraId="21BFBE89" w14:textId="741A32FF" w:rsidR="003740A7" w:rsidRPr="003740A7" w:rsidRDefault="003740A7" w:rsidP="00BA75A2">
      <w:pPr>
        <w:numPr>
          <w:ilvl w:val="1"/>
          <w:numId w:val="30"/>
        </w:numPr>
        <w:tabs>
          <w:tab w:val="num" w:pos="1276"/>
        </w:tabs>
      </w:pPr>
      <w:r w:rsidRPr="003740A7">
        <w:t xml:space="preserve">The purpose of this amendment is to </w:t>
      </w:r>
      <w:r w:rsidR="000749DD">
        <w:t>clarify</w:t>
      </w:r>
      <w:r w:rsidRPr="003740A7">
        <w:t xml:space="preserve"> the range of interests covered by the obligation solely to financial interests (not non</w:t>
      </w:r>
      <w:r w:rsidR="009B1B73">
        <w:noBreakHyphen/>
      </w:r>
      <w:r w:rsidRPr="003740A7">
        <w:t xml:space="preserve">financial interests). </w:t>
      </w:r>
      <w:r w:rsidR="00CD3AD1">
        <w:t>Subject to the trustees complying with the sole purpose test, t</w:t>
      </w:r>
      <w:r w:rsidRPr="003740A7">
        <w:t xml:space="preserve">his does not preclude trustees undertaking actions that also yield non-financial benefits to the beneficiaries, but the action </w:t>
      </w:r>
      <w:r w:rsidR="00F4295C">
        <w:t xml:space="preserve">cannot compromise </w:t>
      </w:r>
      <w:r w:rsidR="00916553">
        <w:t xml:space="preserve">the best </w:t>
      </w:r>
      <w:r w:rsidR="00F4295C">
        <w:t xml:space="preserve">financial </w:t>
      </w:r>
      <w:r w:rsidR="00916553">
        <w:t>interests of members</w:t>
      </w:r>
      <w:r w:rsidR="00F4295C">
        <w:t>.</w:t>
      </w:r>
      <w:r w:rsidRPr="003740A7">
        <w:t xml:space="preserve"> How any action will yield financial benefits to the beneficiaries of the </w:t>
      </w:r>
      <w:r w:rsidR="00D43CBD">
        <w:t>superannuation entity</w:t>
      </w:r>
      <w:r w:rsidRPr="003740A7">
        <w:t xml:space="preserve"> must be the </w:t>
      </w:r>
      <w:r w:rsidR="00854876">
        <w:t>determinative</w:t>
      </w:r>
      <w:r w:rsidRPr="003740A7">
        <w:t xml:space="preserve"> consideration for any trustee. </w:t>
      </w:r>
    </w:p>
    <w:p w14:paraId="53FD46A4" w14:textId="77777777" w:rsidR="006076E8" w:rsidRPr="00A215A2" w:rsidRDefault="006076E8" w:rsidP="00BA75A2">
      <w:pPr>
        <w:numPr>
          <w:ilvl w:val="1"/>
          <w:numId w:val="30"/>
        </w:numPr>
        <w:tabs>
          <w:tab w:val="num" w:pos="1276"/>
        </w:tabs>
      </w:pPr>
      <w:r w:rsidRPr="00A215A2">
        <w:t>The identification of a quantifiable financial benefit to members is a threshold consideration for trustees in assessing whether the proposed exercise of their power will fulfil the requirements of the duty.  Trustees will need to have robust quantitative and qualitative evidence to support their expenditures.</w:t>
      </w:r>
    </w:p>
    <w:p w14:paraId="368BD63F" w14:textId="77777777" w:rsidR="006076E8" w:rsidRPr="00A215A2" w:rsidRDefault="006076E8" w:rsidP="00BA75A2">
      <w:pPr>
        <w:numPr>
          <w:ilvl w:val="1"/>
          <w:numId w:val="30"/>
        </w:numPr>
        <w:tabs>
          <w:tab w:val="num" w:pos="1276"/>
        </w:tabs>
      </w:pPr>
      <w:r w:rsidRPr="00A215A2">
        <w:t xml:space="preserve">As a part of their decision making process, trustees will need to consider the appropriateness of making various kinds of expenditure, including a kind that can be considered core or essential to the operation of a superannuation entity. For example, such expenditure may be made towards investments in systems, risk management, governance and the engagement of sufficient resources to operate the trustee’s business operations. </w:t>
      </w:r>
    </w:p>
    <w:p w14:paraId="2DA71278" w14:textId="2C23620A" w:rsidR="006076E8" w:rsidRPr="00A215A2" w:rsidRDefault="006076E8" w:rsidP="00BA75A2">
      <w:pPr>
        <w:numPr>
          <w:ilvl w:val="1"/>
          <w:numId w:val="30"/>
        </w:numPr>
        <w:tabs>
          <w:tab w:val="num" w:pos="1276"/>
        </w:tabs>
      </w:pPr>
      <w:r w:rsidRPr="00A215A2">
        <w:t xml:space="preserve">So long as the expenditure is essential to the prudent operation of a superannuation entity, and reporting and monitoring frameworks for such expenditure are put in place by trustees to ensure that the expenditure is necessary and </w:t>
      </w:r>
      <w:r w:rsidR="00BD6401">
        <w:t>competitively priced</w:t>
      </w:r>
      <w:r w:rsidR="00117451" w:rsidRPr="00A215A2">
        <w:t xml:space="preserve"> </w:t>
      </w:r>
      <w:r w:rsidRPr="00A215A2">
        <w:t>(and any ongoing expenditure continues to achieve its intended outcomes), then the expenditure decision would likely be regarded to be in the best financial interests of the beneficiaries. Whether the expenditure ultimately is or is not in the best financial interest</w:t>
      </w:r>
      <w:r w:rsidR="00425634">
        <w:t>s</w:t>
      </w:r>
      <w:r w:rsidRPr="00A215A2">
        <w:t xml:space="preserve"> of beneficiaries will of course depend on all of the circumstances of the relevant case.</w:t>
      </w:r>
    </w:p>
    <w:p w14:paraId="7D7C486D" w14:textId="62DEFE22" w:rsidR="006076E8" w:rsidRDefault="006076E8" w:rsidP="00BA75A2">
      <w:pPr>
        <w:numPr>
          <w:ilvl w:val="1"/>
          <w:numId w:val="30"/>
        </w:numPr>
        <w:tabs>
          <w:tab w:val="num" w:pos="1276"/>
        </w:tabs>
      </w:pPr>
      <w:r w:rsidRPr="00A215A2">
        <w:lastRenderedPageBreak/>
        <w:t>There are other kinds of expend</w:t>
      </w:r>
      <w:r w:rsidR="00DA48D6" w:rsidRPr="002F0D89">
        <w:t xml:space="preserve">iture that might be considered </w:t>
      </w:r>
      <w:r w:rsidRPr="00A215A2">
        <w:t>discretionary or non-essential to the ongoing operation of the superannuation entity. Some of these expenditures could be strategic in nature (for example offering member services, including financial advice, or additional investment products for members). A business case, supported by technical analysis (including cost benefit analysis</w:t>
      </w:r>
      <w:r w:rsidR="00117451">
        <w:t xml:space="preserve">, articulation of risks </w:t>
      </w:r>
      <w:r w:rsidR="00B925AD">
        <w:t>associated with</w:t>
      </w:r>
      <w:r w:rsidR="00117451">
        <w:t xml:space="preserve"> achieving the outcome and </w:t>
      </w:r>
      <w:r w:rsidR="00B925AD">
        <w:t xml:space="preserve">any </w:t>
      </w:r>
      <w:r w:rsidR="00117451">
        <w:t>mitigation strategy</w:t>
      </w:r>
      <w:r w:rsidRPr="00A215A2">
        <w:t>) and quantifiable metrics to reflect expected financial outcomes would be expected to support trustee decision making on strategic expenditure.</w:t>
      </w:r>
    </w:p>
    <w:p w14:paraId="23F37EB3" w14:textId="63953007" w:rsidR="000E6066" w:rsidRDefault="00BD6401" w:rsidP="000E6066">
      <w:pPr>
        <w:pStyle w:val="ListParagraph"/>
        <w:numPr>
          <w:ilvl w:val="1"/>
          <w:numId w:val="30"/>
        </w:numPr>
      </w:pPr>
      <w:r>
        <w:t>Other strategic discretionary expenditure</w:t>
      </w:r>
      <w:r w:rsidR="00005332">
        <w:t>,</w:t>
      </w:r>
      <w:r>
        <w:t xml:space="preserve"> </w:t>
      </w:r>
      <w:r w:rsidR="00005332">
        <w:t>such as expenditure</w:t>
      </w:r>
      <w:r>
        <w:t xml:space="preserve"> </w:t>
      </w:r>
      <w:r w:rsidR="00005332">
        <w:t>relating to</w:t>
      </w:r>
      <w:r>
        <w:t xml:space="preserve"> building a brand, promoting awareness of the fund or supporting external activities</w:t>
      </w:r>
      <w:r w:rsidR="00005332">
        <w:t>,</w:t>
      </w:r>
      <w:r>
        <w:t xml:space="preserve"> </w:t>
      </w:r>
      <w:r w:rsidR="005C32F3">
        <w:t>which are not supported by</w:t>
      </w:r>
      <w:r>
        <w:t xml:space="preserve"> an identifiable and quantifiable financial benefit to members, </w:t>
      </w:r>
      <w:r w:rsidRPr="009D6C46">
        <w:t>articulated in a clear business case</w:t>
      </w:r>
      <w:r w:rsidR="005C32F3">
        <w:t>,</w:t>
      </w:r>
      <w:r w:rsidRPr="00005332">
        <w:t xml:space="preserve"> </w:t>
      </w:r>
      <w:r w:rsidR="005C32F3">
        <w:t xml:space="preserve">are unlikely to </w:t>
      </w:r>
      <w:r>
        <w:t>satisfy the requirements of the best financial interests obligation.</w:t>
      </w:r>
    </w:p>
    <w:p w14:paraId="4F5071AB" w14:textId="77777777" w:rsidR="000879DD" w:rsidRDefault="000879DD" w:rsidP="0024627B">
      <w:pPr>
        <w:pStyle w:val="ListParagraph"/>
        <w:ind w:left="1134"/>
      </w:pPr>
    </w:p>
    <w:p w14:paraId="5C258263" w14:textId="6C7F6D65" w:rsidR="00FB5FF4" w:rsidRPr="000E6066" w:rsidRDefault="00FB5FF4" w:rsidP="00FB5FF4">
      <w:pPr>
        <w:pStyle w:val="ListParagraph"/>
        <w:numPr>
          <w:ilvl w:val="1"/>
          <w:numId w:val="30"/>
        </w:numPr>
      </w:pPr>
      <w:r>
        <w:t xml:space="preserve">For investment </w:t>
      </w:r>
      <w:r w:rsidRPr="00FB5FF4">
        <w:t>dec</w:t>
      </w:r>
      <w:r>
        <w:t xml:space="preserve">isions, the </w:t>
      </w:r>
      <w:r w:rsidR="00854876">
        <w:t>determinative</w:t>
      </w:r>
      <w:r>
        <w:t xml:space="preserve"> motivation </w:t>
      </w:r>
      <w:r w:rsidRPr="00FB5FF4">
        <w:t>for trustees must be maximising the financial returns to</w:t>
      </w:r>
      <w:r>
        <w:t xml:space="preserve"> beneficiaries </w:t>
      </w:r>
      <w:r w:rsidRPr="00FB5FF4">
        <w:t>having regard to an appropriate level of risk. As indicated above, this does not preclude investments that also yield non-financial benefits</w:t>
      </w:r>
      <w:r w:rsidR="003D4528">
        <w:t>, but such an investment must not compromise</w:t>
      </w:r>
      <w:r w:rsidR="0071198B">
        <w:t xml:space="preserve"> the best</w:t>
      </w:r>
      <w:r w:rsidR="003D4528">
        <w:t xml:space="preserve"> financial benefits.</w:t>
      </w:r>
    </w:p>
    <w:p w14:paraId="260804EE" w14:textId="77777777" w:rsidR="006076E8" w:rsidRPr="00831F98" w:rsidRDefault="006076E8" w:rsidP="00FB5FF4">
      <w:pPr>
        <w:pStyle w:val="ExampleHeading"/>
      </w:pPr>
      <w:r w:rsidRPr="00831F98">
        <w:t xml:space="preserve">- </w:t>
      </w:r>
      <w:r w:rsidRPr="00685570">
        <w:t xml:space="preserve">Expenditure not in the best financial interests of </w:t>
      </w:r>
      <w:r w:rsidRPr="005F4CF5">
        <w:t>beneficiaries</w:t>
      </w:r>
    </w:p>
    <w:p w14:paraId="1CB1E6B2" w14:textId="6D607374" w:rsidR="006076E8" w:rsidRPr="00535C73" w:rsidRDefault="006076E8" w:rsidP="006C3429">
      <w:pPr>
        <w:pStyle w:val="exampletext"/>
      </w:pPr>
      <w:r w:rsidRPr="00535C73">
        <w:t xml:space="preserve">Yellow Super has decided to spend </w:t>
      </w:r>
      <w:r w:rsidR="00092F37" w:rsidRPr="00535C73">
        <w:t>an</w:t>
      </w:r>
      <w:r w:rsidRPr="00535C73">
        <w:t xml:space="preserve"> amount of </w:t>
      </w:r>
      <w:r w:rsidRPr="00936B41">
        <w:t>beneficiaries</w:t>
      </w:r>
      <w:r>
        <w:t xml:space="preserve">’ </w:t>
      </w:r>
      <w:r w:rsidRPr="00535C73">
        <w:t xml:space="preserve">funds in wellbeing and counselling services due to its preference for providing </w:t>
      </w:r>
      <w:r w:rsidRPr="00936B41">
        <w:t>beneficiaries</w:t>
      </w:r>
      <w:r w:rsidRPr="00831F98">
        <w:t xml:space="preserve"> </w:t>
      </w:r>
      <w:r w:rsidRPr="00535C73">
        <w:t xml:space="preserve">with </w:t>
      </w:r>
      <w:r w:rsidR="003D4528">
        <w:t xml:space="preserve">a </w:t>
      </w:r>
      <w:r w:rsidRPr="00535C73">
        <w:t>holistic retirement experience.</w:t>
      </w:r>
      <w:r>
        <w:t xml:space="preserve"> While </w:t>
      </w:r>
      <w:r w:rsidRPr="00936B41">
        <w:t>beneficiaries</w:t>
      </w:r>
      <w:r>
        <w:t xml:space="preserve"> derive some benefits from these services, they are not financial benefits and offering the services comes at financial cost to the fund. This expenditure is unlike</w:t>
      </w:r>
      <w:r w:rsidR="00106555">
        <w:t xml:space="preserve">ly to be in the best financial </w:t>
      </w:r>
      <w:r>
        <w:t xml:space="preserve">interests of </w:t>
      </w:r>
      <w:r w:rsidRPr="00936B41">
        <w:t>beneficiaries</w:t>
      </w:r>
      <w:r>
        <w:t xml:space="preserve">. </w:t>
      </w:r>
    </w:p>
    <w:p w14:paraId="6FEBF209" w14:textId="77777777" w:rsidR="006076E8" w:rsidRPr="00B6077D" w:rsidRDefault="006076E8" w:rsidP="00A215A2">
      <w:pPr>
        <w:pStyle w:val="ExampleHeading"/>
      </w:pPr>
      <w:r w:rsidRPr="00B6077D">
        <w:t xml:space="preserve">- </w:t>
      </w:r>
      <w:r w:rsidRPr="00535C73">
        <w:t>Investment</w:t>
      </w:r>
      <w:r w:rsidR="002A373B">
        <w:t xml:space="preserve"> with</w:t>
      </w:r>
      <w:r w:rsidRPr="00535C73">
        <w:t xml:space="preserve"> </w:t>
      </w:r>
      <w:r w:rsidR="002A373B">
        <w:t xml:space="preserve">financial and non-financial benefits in the best financial interests of beneficiaries </w:t>
      </w:r>
    </w:p>
    <w:p w14:paraId="49B12606" w14:textId="77777777" w:rsidR="00F55719" w:rsidRDefault="006076E8" w:rsidP="00F55719">
      <w:pPr>
        <w:pStyle w:val="exampletext"/>
      </w:pPr>
      <w:r>
        <w:t xml:space="preserve">The Red </w:t>
      </w:r>
      <w:r w:rsidR="00106555">
        <w:t xml:space="preserve">Super Fund </w:t>
      </w:r>
      <w:r w:rsidRPr="00535C73">
        <w:t>has decided to invest</w:t>
      </w:r>
      <w:r w:rsidR="00F55719">
        <w:t xml:space="preserve"> in Blue Health, a private health insurance company. Blue Health offer its members access to an online health and wellbeing information tool. As part of the investment opportunity, Blue Health agreed to offer members of the Red Super Fund access to the information tool as well. </w:t>
      </w:r>
    </w:p>
    <w:p w14:paraId="2C0C9D9B" w14:textId="77777777" w:rsidR="00F55719" w:rsidRDefault="00F55719" w:rsidP="00F55719">
      <w:pPr>
        <w:pStyle w:val="exampletext"/>
      </w:pPr>
      <w:r>
        <w:t xml:space="preserve">When conducting due diligence on the investment, the Red Super Fund found that the investment in Blue Health yielded an appropriate rate of return given the level of risk. Thus, Blue Health met the risk-return hurdles set out in the investment strategy agreed by The Red Super Fund’s board. Red Super Fund also notes the other non-financial benefits that beneficiaries of the Fund may obtain from the investment in the form of access to the online health and wellbeing information </w:t>
      </w:r>
      <w:r>
        <w:lastRenderedPageBreak/>
        <w:t xml:space="preserve">tool, but the determinative factor in Red Super Fund’s investment decision are the returns that the investment will generate for the Fund. This investment is likely to be in the best financial interests of beneficiaries.  </w:t>
      </w:r>
    </w:p>
    <w:p w14:paraId="7B070C96" w14:textId="51FF16ED" w:rsidR="006076E8" w:rsidRPr="00535C73" w:rsidRDefault="002A373B" w:rsidP="002A373B">
      <w:pPr>
        <w:pStyle w:val="exampletext"/>
      </w:pPr>
      <w:r>
        <w:t xml:space="preserve">  </w:t>
      </w:r>
    </w:p>
    <w:p w14:paraId="587AC90E" w14:textId="77777777" w:rsidR="006076E8" w:rsidRPr="00B6077D" w:rsidRDefault="006076E8" w:rsidP="00A215A2">
      <w:pPr>
        <w:pStyle w:val="ExampleHeading"/>
      </w:pPr>
      <w:r w:rsidRPr="00B6077D">
        <w:t xml:space="preserve">- </w:t>
      </w:r>
      <w:r>
        <w:t xml:space="preserve">Expenditure in the </w:t>
      </w:r>
      <w:r w:rsidRPr="00B6077D">
        <w:rPr>
          <w:bCs/>
          <w:color w:val="000000"/>
        </w:rPr>
        <w:t xml:space="preserve">best financial interests of </w:t>
      </w:r>
      <w:r w:rsidRPr="003740A7">
        <w:t>beneficiaries</w:t>
      </w:r>
    </w:p>
    <w:p w14:paraId="798013F2" w14:textId="77777777" w:rsidR="00092F37" w:rsidRPr="00092F37" w:rsidRDefault="00227F68" w:rsidP="00092F37">
      <w:pPr>
        <w:pStyle w:val="exampletext"/>
      </w:pPr>
      <w:r>
        <w:t>Orange</w:t>
      </w:r>
      <w:r w:rsidR="00092F37" w:rsidRPr="00092F37">
        <w:t xml:space="preserve"> Superannuation Fund decided to fund a television marketing campaign to promote their fund, spending $5 million of members’ money. </w:t>
      </w:r>
      <w:r>
        <w:t>Orange</w:t>
      </w:r>
      <w:r w:rsidR="00092F37" w:rsidRPr="00092F37">
        <w:t xml:space="preserve"> Superannuation Fund argues that spending the money will lead to an increase in the number of members by 5,000. As a result of the increase in members, the trustee believes that this will allow them to reduce their fees by 0.01 percentage points by spreading the fixed costs of the fund across more members. However, following the campaign no decline in fees results. </w:t>
      </w:r>
    </w:p>
    <w:p w14:paraId="418A2067" w14:textId="7ECE7880" w:rsidR="006076E8" w:rsidRPr="003740A7" w:rsidRDefault="00092F37" w:rsidP="00A215A2">
      <w:pPr>
        <w:pStyle w:val="exampletext"/>
      </w:pPr>
      <w:r w:rsidRPr="00092F37">
        <w:t xml:space="preserve">APRA undertakes an audit of </w:t>
      </w:r>
      <w:r w:rsidR="00227F68">
        <w:t>Orange</w:t>
      </w:r>
      <w:r w:rsidRPr="00092F37">
        <w:t xml:space="preserve"> Superannuation Fund. It asks for information to justify why the marketing campaign was in the</w:t>
      </w:r>
      <w:r w:rsidR="00195578">
        <w:t xml:space="preserve"> best financial interests of beneficiaries</w:t>
      </w:r>
      <w:r w:rsidRPr="00092F37">
        <w:t>. The trustee produces detailed analysis that shows previous campaigns delivered the increase in members. The trustee is also able to produce evidence of unforeseeable events that undermined the effectiveness of the campaign. APRA is satisfied that at the time of making the decision to proceed with the marketing campaign the fund had acted reasonably in forming the view that the expenditure was in the</w:t>
      </w:r>
      <w:r w:rsidR="00195578">
        <w:t xml:space="preserve"> best financial interests of beneficiaries</w:t>
      </w:r>
      <w:r w:rsidRPr="00092F37">
        <w:t xml:space="preserve">. </w:t>
      </w:r>
    </w:p>
    <w:p w14:paraId="6B09E210" w14:textId="77777777" w:rsidR="003740A7" w:rsidRDefault="003740A7" w:rsidP="00A215A2">
      <w:pPr>
        <w:numPr>
          <w:ilvl w:val="1"/>
          <w:numId w:val="30"/>
        </w:numPr>
        <w:tabs>
          <w:tab w:val="num" w:pos="1276"/>
        </w:tabs>
      </w:pPr>
      <w:r w:rsidRPr="003740A7">
        <w:t xml:space="preserve">The best financial </w:t>
      </w:r>
      <w:proofErr w:type="gramStart"/>
      <w:r w:rsidRPr="003740A7">
        <w:t>interests</w:t>
      </w:r>
      <w:proofErr w:type="gramEnd"/>
      <w:r w:rsidRPr="003740A7">
        <w:t xml:space="preserve"> obligation is not subject to any material</w:t>
      </w:r>
      <w:r w:rsidR="00BA67C7">
        <w:t>it</w:t>
      </w:r>
      <w:r w:rsidRPr="003740A7">
        <w:t xml:space="preserve">y threshold. </w:t>
      </w:r>
    </w:p>
    <w:p w14:paraId="75326710" w14:textId="77777777" w:rsidR="00E02367" w:rsidRDefault="00E02367" w:rsidP="00A215A2">
      <w:pPr>
        <w:numPr>
          <w:ilvl w:val="1"/>
          <w:numId w:val="30"/>
        </w:numPr>
        <w:tabs>
          <w:tab w:val="num" w:pos="1276"/>
        </w:tabs>
      </w:pPr>
      <w:r>
        <w:t xml:space="preserve">The penalty for trustees </w:t>
      </w:r>
      <w:r w:rsidR="003E664E">
        <w:t xml:space="preserve">of registrable superannuation entities </w:t>
      </w:r>
      <w:r w:rsidR="00DE5A0E">
        <w:t>not</w:t>
      </w:r>
      <w:r w:rsidRPr="00EE6A52">
        <w:t xml:space="preserve"> perform</w:t>
      </w:r>
      <w:r w:rsidR="00DE5A0E">
        <w:t>ing</w:t>
      </w:r>
      <w:r w:rsidRPr="00EE6A52">
        <w:t xml:space="preserve"> t</w:t>
      </w:r>
      <w:r w:rsidR="00DE5A0E">
        <w:t xml:space="preserve">he trustee's duties </w:t>
      </w:r>
      <w:r w:rsidR="006E409D">
        <w:t xml:space="preserve">or </w:t>
      </w:r>
      <w:r w:rsidR="00DE5A0E">
        <w:t>not exercising</w:t>
      </w:r>
      <w:r w:rsidRPr="00EE6A52">
        <w:t xml:space="preserve"> the trustee's powers in the best financial</w:t>
      </w:r>
      <w:r>
        <w:t xml:space="preserve"> interests of the beneficiaries is a civil penalty, and </w:t>
      </w:r>
      <w:r w:rsidR="00E747C9">
        <w:t xml:space="preserve">where dishonesty or an intention to deceive or defraud is involved </w:t>
      </w:r>
      <w:r>
        <w:t xml:space="preserve">a criminal offence. As the obligations are part of the section 52 covenants, the penalty for </w:t>
      </w:r>
      <w:r w:rsidR="00E41D4F">
        <w:t>not</w:t>
      </w:r>
      <w:r w:rsidR="00E747C9">
        <w:t xml:space="preserve"> </w:t>
      </w:r>
      <w:r w:rsidR="00DE5A0E" w:rsidRPr="00EE6A52">
        <w:t>perform</w:t>
      </w:r>
      <w:r w:rsidR="00E41D4F">
        <w:t>ing</w:t>
      </w:r>
      <w:r w:rsidR="00DE5A0E" w:rsidRPr="00EE6A52">
        <w:t xml:space="preserve"> the trustee's duties and exercis</w:t>
      </w:r>
      <w:r w:rsidR="00E41D4F">
        <w:t>ing</w:t>
      </w:r>
      <w:r w:rsidR="00DE5A0E" w:rsidRPr="00EE6A52">
        <w:t xml:space="preserve"> the trustee's powers in the best financial interests of the beneficiaries</w:t>
      </w:r>
      <w:r w:rsidR="00DE5A0E">
        <w:t xml:space="preserve"> </w:t>
      </w:r>
      <w:r>
        <w:t>is the same penalty that applies if a trustee contravenes a</w:t>
      </w:r>
      <w:r w:rsidR="00E41D4F">
        <w:t>n existing</w:t>
      </w:r>
      <w:r>
        <w:t xml:space="preserve"> section 52</w:t>
      </w:r>
      <w:r w:rsidR="00157760">
        <w:t xml:space="preserve"> </w:t>
      </w:r>
      <w:r>
        <w:t>covenant</w:t>
      </w:r>
      <w:r w:rsidR="00C22FBD" w:rsidDel="00C22FBD">
        <w:t xml:space="preserve"> </w:t>
      </w:r>
      <w:r>
        <w:t>(see</w:t>
      </w:r>
      <w:r w:rsidR="006B6B94">
        <w:t xml:space="preserve"> </w:t>
      </w:r>
      <w:r>
        <w:t>sections 54</w:t>
      </w:r>
      <w:r w:rsidR="001351DF">
        <w:t>B</w:t>
      </w:r>
      <w:r>
        <w:t xml:space="preserve"> and 193</w:t>
      </w:r>
      <w:r w:rsidRPr="00E972DF">
        <w:t xml:space="preserve"> </w:t>
      </w:r>
      <w:r>
        <w:t>of the SIS Act).</w:t>
      </w:r>
    </w:p>
    <w:p w14:paraId="29A8B658" w14:textId="77777777" w:rsidR="00E573D4" w:rsidRDefault="002566AC" w:rsidP="007D1BA9">
      <w:pPr>
        <w:pStyle w:val="Heading4"/>
      </w:pPr>
      <w:r>
        <w:t>Obligation applies</w:t>
      </w:r>
      <w:r w:rsidR="00E573D4">
        <w:t xml:space="preserve"> to </w:t>
      </w:r>
      <w:r w:rsidR="00CC2280">
        <w:t xml:space="preserve">each </w:t>
      </w:r>
      <w:r w:rsidR="00E573D4">
        <w:t xml:space="preserve">director of </w:t>
      </w:r>
      <w:r w:rsidR="00637B64">
        <w:t xml:space="preserve">the corporate trustee of a </w:t>
      </w:r>
      <w:r w:rsidR="00E573D4">
        <w:t>registrable superannuation entit</w:t>
      </w:r>
      <w:r w:rsidR="00CC2280">
        <w:t>y</w:t>
      </w:r>
    </w:p>
    <w:p w14:paraId="4868063D" w14:textId="77777777" w:rsidR="00E573D4" w:rsidRDefault="00E573D4" w:rsidP="00A215A2">
      <w:pPr>
        <w:numPr>
          <w:ilvl w:val="1"/>
          <w:numId w:val="30"/>
        </w:numPr>
        <w:tabs>
          <w:tab w:val="num" w:pos="1276"/>
        </w:tabs>
      </w:pPr>
      <w:r>
        <w:t xml:space="preserve">Schedule # amends the SIS Act to require </w:t>
      </w:r>
      <w:r w:rsidR="00CC2280">
        <w:t xml:space="preserve">each </w:t>
      </w:r>
      <w:r>
        <w:t>director of</w:t>
      </w:r>
      <w:r w:rsidR="00637B64">
        <w:t xml:space="preserve"> a corporate trustee of a</w:t>
      </w:r>
      <w:r>
        <w:t xml:space="preserve"> registrable superannuation entit</w:t>
      </w:r>
      <w:r w:rsidR="00CC2280">
        <w:t>y</w:t>
      </w:r>
      <w:r>
        <w:t xml:space="preserve"> to</w:t>
      </w:r>
      <w:r w:rsidRPr="001F2885">
        <w:t xml:space="preserve"> perform the </w:t>
      </w:r>
      <w:r>
        <w:t>director’s</w:t>
      </w:r>
      <w:r w:rsidRPr="001F2885">
        <w:t xml:space="preserve"> duties and exercise the </w:t>
      </w:r>
      <w:r>
        <w:t>director’s</w:t>
      </w:r>
      <w:r w:rsidRPr="001F2885">
        <w:t xml:space="preserve"> powers in the best </w:t>
      </w:r>
      <w:r>
        <w:t xml:space="preserve">financial </w:t>
      </w:r>
      <w:r w:rsidRPr="001F2885">
        <w:t>interests of the beneficiaries</w:t>
      </w:r>
      <w:r>
        <w:t>.</w:t>
      </w:r>
      <w:r w:rsidR="002566AC">
        <w:t xml:space="preserve"> </w:t>
      </w:r>
      <w:r>
        <w:t>The existing covenant</w:t>
      </w:r>
      <w:r w:rsidR="008D496E">
        <w:t xml:space="preserve">, which requires each </w:t>
      </w:r>
      <w:r w:rsidR="008D496E" w:rsidRPr="00A215A2">
        <w:t xml:space="preserve">director of the corporate trustee of a registrable superannuation entity to </w:t>
      </w:r>
      <w:r w:rsidR="008D496E" w:rsidRPr="00942137">
        <w:t xml:space="preserve">perform </w:t>
      </w:r>
      <w:r w:rsidR="008D496E">
        <w:t>their</w:t>
      </w:r>
      <w:r w:rsidR="008D496E" w:rsidRPr="00942137">
        <w:t xml:space="preserve"> duties and exercise the</w:t>
      </w:r>
      <w:r w:rsidR="008D496E">
        <w:t>ir</w:t>
      </w:r>
      <w:r w:rsidR="008D496E" w:rsidRPr="00942137">
        <w:t xml:space="preserve"> powers</w:t>
      </w:r>
      <w:r>
        <w:t xml:space="preserve"> in the best interests of the </w:t>
      </w:r>
      <w:r>
        <w:lastRenderedPageBreak/>
        <w:t xml:space="preserve">beneficiaries is amended to refer to best financial interests. </w:t>
      </w:r>
      <w:r w:rsidR="001D59D6" w:rsidRPr="007130D2">
        <w:rPr>
          <w:rStyle w:val="Referencingstyle"/>
        </w:rPr>
        <w:t>[Schedule #, item </w:t>
      </w:r>
      <w:r w:rsidR="00244E6A">
        <w:rPr>
          <w:rStyle w:val="Referencingstyle"/>
        </w:rPr>
        <w:t>7</w:t>
      </w:r>
      <w:r w:rsidR="009A536A" w:rsidRPr="00BA75A2">
        <w:rPr>
          <w:rStyle w:val="Referencingstyle"/>
        </w:rPr>
        <w:t>, paragraph 52A(2)(c) of the SIS Act]</w:t>
      </w:r>
    </w:p>
    <w:p w14:paraId="59C43BCF" w14:textId="77777777" w:rsidR="00B41456" w:rsidRDefault="00B41456" w:rsidP="00A215A2">
      <w:pPr>
        <w:numPr>
          <w:ilvl w:val="1"/>
          <w:numId w:val="30"/>
        </w:numPr>
        <w:tabs>
          <w:tab w:val="num" w:pos="1276"/>
        </w:tabs>
      </w:pPr>
      <w:r w:rsidRPr="003740A7">
        <w:t xml:space="preserve">The purpose of this amendment is </w:t>
      </w:r>
      <w:r>
        <w:t xml:space="preserve">the same as the purpose for </w:t>
      </w:r>
      <w:r w:rsidR="00F2324D">
        <w:t>clarifying</w:t>
      </w:r>
      <w:r>
        <w:t xml:space="preserve"> the duty for trustees.</w:t>
      </w:r>
    </w:p>
    <w:p w14:paraId="58375262" w14:textId="77777777" w:rsidR="00E573D4" w:rsidRDefault="00E573D4" w:rsidP="00A215A2">
      <w:pPr>
        <w:numPr>
          <w:ilvl w:val="1"/>
          <w:numId w:val="30"/>
        </w:numPr>
        <w:tabs>
          <w:tab w:val="num" w:pos="1276"/>
        </w:tabs>
      </w:pPr>
      <w:r>
        <w:t>The penalty for directors not</w:t>
      </w:r>
      <w:r w:rsidRPr="00EE6A52">
        <w:t xml:space="preserve"> perform</w:t>
      </w:r>
      <w:r>
        <w:t>ing</w:t>
      </w:r>
      <w:r w:rsidRPr="00EE6A52">
        <w:t xml:space="preserve"> t</w:t>
      </w:r>
      <w:r>
        <w:t>he</w:t>
      </w:r>
      <w:r w:rsidR="006E409D">
        <w:t>ir</w:t>
      </w:r>
      <w:r w:rsidR="00B41456">
        <w:t xml:space="preserve"> </w:t>
      </w:r>
      <w:r>
        <w:t>duties and not exercising</w:t>
      </w:r>
      <w:r w:rsidRPr="00EE6A52">
        <w:t xml:space="preserve"> the</w:t>
      </w:r>
      <w:r w:rsidR="006E409D">
        <w:t>ir</w:t>
      </w:r>
      <w:r w:rsidR="00B41456" w:rsidRPr="00EE6A52">
        <w:t xml:space="preserve"> </w:t>
      </w:r>
      <w:r w:rsidRPr="00EE6A52">
        <w:t>powers in the best financial</w:t>
      </w:r>
      <w:r>
        <w:t xml:space="preserve"> interests of the beneficiaries is a civil penalty, and </w:t>
      </w:r>
      <w:r w:rsidR="00815322">
        <w:t>where dishonesty or an intention to deceive or defraud is involved</w:t>
      </w:r>
      <w:r w:rsidR="006C78D7">
        <w:t>,</w:t>
      </w:r>
      <w:r w:rsidR="00815322">
        <w:t xml:space="preserve"> </w:t>
      </w:r>
      <w:r>
        <w:t>a criminal offence. As the obligations are part of the s</w:t>
      </w:r>
      <w:r w:rsidR="005A3218">
        <w:t>ection </w:t>
      </w:r>
      <w:r>
        <w:t>52</w:t>
      </w:r>
      <w:r w:rsidR="005A3218">
        <w:t>A</w:t>
      </w:r>
      <w:r>
        <w:t xml:space="preserve"> covenants, the penalty for </w:t>
      </w:r>
      <w:r w:rsidR="000B4AF3">
        <w:t>not</w:t>
      </w:r>
      <w:r w:rsidRPr="00EE6A52">
        <w:t xml:space="preserve"> perform</w:t>
      </w:r>
      <w:r w:rsidR="000B4AF3">
        <w:t>ing</w:t>
      </w:r>
      <w:r w:rsidRPr="00EE6A52">
        <w:t xml:space="preserve"> the </w:t>
      </w:r>
      <w:r w:rsidR="005A3218">
        <w:t>director’s</w:t>
      </w:r>
      <w:r w:rsidRPr="00EE6A52">
        <w:t xml:space="preserve"> duties and exercis</w:t>
      </w:r>
      <w:r w:rsidR="000B4AF3">
        <w:t>ing</w:t>
      </w:r>
      <w:r w:rsidRPr="00EE6A52">
        <w:t xml:space="preserve"> the </w:t>
      </w:r>
      <w:r w:rsidR="005A3218">
        <w:t>director’s</w:t>
      </w:r>
      <w:r w:rsidR="005A3218" w:rsidRPr="00EE6A52">
        <w:t xml:space="preserve"> </w:t>
      </w:r>
      <w:r w:rsidRPr="00EE6A52">
        <w:t>powers in the best financial interests of the beneficiaries</w:t>
      </w:r>
      <w:r>
        <w:t xml:space="preserve"> is the same penalty that applies if a </w:t>
      </w:r>
      <w:r w:rsidR="005A3218">
        <w:t xml:space="preserve">director </w:t>
      </w:r>
      <w:r>
        <w:t>contravenes a</w:t>
      </w:r>
      <w:r w:rsidR="000B4AF3">
        <w:t>n existing</w:t>
      </w:r>
      <w:r>
        <w:t xml:space="preserve"> section 52</w:t>
      </w:r>
      <w:r w:rsidR="005A3218">
        <w:t>A</w:t>
      </w:r>
      <w:r>
        <w:t xml:space="preserve"> covenant</w:t>
      </w:r>
      <w:r w:rsidR="006B6B94">
        <w:t xml:space="preserve"> (</w:t>
      </w:r>
      <w:r>
        <w:t>sections 54</w:t>
      </w:r>
      <w:r w:rsidR="001351DF">
        <w:t>B</w:t>
      </w:r>
      <w:r>
        <w:t xml:space="preserve"> and 193</w:t>
      </w:r>
      <w:r w:rsidRPr="00E972DF">
        <w:t xml:space="preserve"> </w:t>
      </w:r>
      <w:r>
        <w:t>of the SIS Act).</w:t>
      </w:r>
    </w:p>
    <w:p w14:paraId="5D605FCD" w14:textId="77777777" w:rsidR="003E664E" w:rsidRDefault="002566AC" w:rsidP="003E664E">
      <w:pPr>
        <w:pStyle w:val="Heading4"/>
      </w:pPr>
      <w:r>
        <w:t>Obligation applies</w:t>
      </w:r>
      <w:r w:rsidR="003E664E">
        <w:t xml:space="preserve"> to trustees of SMSFs</w:t>
      </w:r>
    </w:p>
    <w:p w14:paraId="55483262" w14:textId="77777777" w:rsidR="00E573D4" w:rsidRPr="002C61D2" w:rsidRDefault="00E573D4" w:rsidP="00A215A2">
      <w:pPr>
        <w:numPr>
          <w:ilvl w:val="1"/>
          <w:numId w:val="30"/>
        </w:numPr>
        <w:tabs>
          <w:tab w:val="num" w:pos="1276"/>
        </w:tabs>
      </w:pPr>
      <w:r>
        <w:t xml:space="preserve">Schedule # </w:t>
      </w:r>
      <w:r w:rsidRPr="00EE6A52">
        <w:t xml:space="preserve">amends the </w:t>
      </w:r>
      <w:r>
        <w:t>SIS Act to require trustees of SMSFs</w:t>
      </w:r>
      <w:r w:rsidRPr="00EE6A52">
        <w:t xml:space="preserve"> to perform the trustee's duties and exercise the trustee's powers in the best financial interests of the beneficiaries.</w:t>
      </w:r>
      <w:r w:rsidR="00F40ED0">
        <w:t xml:space="preserve"> The existing covenant to </w:t>
      </w:r>
      <w:r w:rsidR="00BB2624" w:rsidRPr="00BB2624">
        <w:t>perform the trustee's duties and exercise the trustee's powers</w:t>
      </w:r>
      <w:r w:rsidR="00F40ED0">
        <w:t xml:space="preserve"> in the best interests of the beneficiaries is amended to refer to best financial interest. </w:t>
      </w:r>
      <w:r w:rsidR="00B727D4" w:rsidRPr="007130D2">
        <w:rPr>
          <w:rStyle w:val="Referencingstyle"/>
        </w:rPr>
        <w:t>[Schedule #</w:t>
      </w:r>
      <w:r w:rsidR="00801388" w:rsidRPr="007130D2">
        <w:rPr>
          <w:rStyle w:val="Referencingstyle"/>
        </w:rPr>
        <w:t>, i</w:t>
      </w:r>
      <w:r w:rsidR="00B727D4" w:rsidRPr="00BA75A2">
        <w:rPr>
          <w:rStyle w:val="Referencingstyle"/>
        </w:rPr>
        <w:t>tem </w:t>
      </w:r>
      <w:r w:rsidR="00244E6A">
        <w:rPr>
          <w:rStyle w:val="Referencingstyle"/>
        </w:rPr>
        <w:t>9</w:t>
      </w:r>
      <w:r w:rsidR="00801388" w:rsidRPr="00BA75A2">
        <w:rPr>
          <w:rStyle w:val="Referencingstyle"/>
        </w:rPr>
        <w:t>, par</w:t>
      </w:r>
      <w:r w:rsidR="00505952" w:rsidRPr="00BA75A2">
        <w:rPr>
          <w:rStyle w:val="Referencingstyle"/>
        </w:rPr>
        <w:t>a</w:t>
      </w:r>
      <w:r w:rsidR="00801388" w:rsidRPr="00CE49A2">
        <w:rPr>
          <w:rStyle w:val="Referencingstyle"/>
        </w:rPr>
        <w:t>graph 52B(2)(c) of the SIS Act</w:t>
      </w:r>
      <w:r w:rsidR="00801388" w:rsidRPr="002F0D89">
        <w:rPr>
          <w:rStyle w:val="Referencingstyle"/>
        </w:rPr>
        <w:t>]</w:t>
      </w:r>
    </w:p>
    <w:p w14:paraId="4DC1BD8E" w14:textId="77777777" w:rsidR="00DF4114" w:rsidRDefault="00DF4114" w:rsidP="00A215A2">
      <w:pPr>
        <w:numPr>
          <w:ilvl w:val="1"/>
          <w:numId w:val="30"/>
        </w:numPr>
        <w:tabs>
          <w:tab w:val="num" w:pos="1276"/>
        </w:tabs>
      </w:pPr>
      <w:r>
        <w:t xml:space="preserve">The amendments apply </w:t>
      </w:r>
      <w:r w:rsidRPr="00606B7A">
        <w:t>to SMSF trustees</w:t>
      </w:r>
      <w:r w:rsidR="00DE0FAB">
        <w:t xml:space="preserve"> to </w:t>
      </w:r>
      <w:r w:rsidR="00247364">
        <w:t xml:space="preserve">clarify the existing best interest duty.  </w:t>
      </w:r>
      <w:r w:rsidRPr="00A26CDA">
        <w:t xml:space="preserve">Similar to the trustees of other </w:t>
      </w:r>
      <w:r>
        <w:t xml:space="preserve">APRA-regulated </w:t>
      </w:r>
      <w:r w:rsidRPr="00A26CDA">
        <w:t xml:space="preserve">superannuation </w:t>
      </w:r>
      <w:r>
        <w:t>entities</w:t>
      </w:r>
      <w:r w:rsidRPr="00A26CDA">
        <w:t>, SMSF trustees will be required to ensure that they are acting in the best financial interests of their beneficiaries.</w:t>
      </w:r>
    </w:p>
    <w:p w14:paraId="1C91D644" w14:textId="77777777" w:rsidR="00F40ED0" w:rsidRDefault="00F40ED0" w:rsidP="00A215A2">
      <w:pPr>
        <w:numPr>
          <w:ilvl w:val="1"/>
          <w:numId w:val="30"/>
        </w:numPr>
        <w:tabs>
          <w:tab w:val="num" w:pos="1276"/>
        </w:tabs>
      </w:pPr>
      <w:r>
        <w:t>As the obligations are part of</w:t>
      </w:r>
      <w:r w:rsidR="002169E5">
        <w:t xml:space="preserve"> the section 52B covenants, there is no penalty </w:t>
      </w:r>
      <w:r>
        <w:t>if a trustee of a SMSF cont</w:t>
      </w:r>
      <w:r w:rsidR="002169E5">
        <w:t xml:space="preserve">ravenes the best financial </w:t>
      </w:r>
      <w:proofErr w:type="gramStart"/>
      <w:r w:rsidR="002169E5">
        <w:t>interests</w:t>
      </w:r>
      <w:proofErr w:type="gramEnd"/>
      <w:r w:rsidR="002169E5">
        <w:t xml:space="preserve"> duty.</w:t>
      </w:r>
      <w:r w:rsidR="0087166B">
        <w:t xml:space="preserve"> </w:t>
      </w:r>
      <w:r w:rsidR="00E06DFA" w:rsidRPr="00E06DFA">
        <w:t>However, SMS</w:t>
      </w:r>
      <w:r w:rsidR="00E06DFA">
        <w:t xml:space="preserve">F trustees found not acting </w:t>
      </w:r>
      <w:r w:rsidR="00E06DFA" w:rsidRPr="00E06DFA">
        <w:t xml:space="preserve">in the best financial interests of the </w:t>
      </w:r>
      <w:r w:rsidR="00920B8D">
        <w:t>beneficiaries</w:t>
      </w:r>
      <w:r w:rsidR="00920B8D" w:rsidRPr="00E06DFA">
        <w:t xml:space="preserve"> </w:t>
      </w:r>
      <w:r w:rsidR="00E06DFA" w:rsidRPr="00E06DFA">
        <w:t>could be penalised under other regulatory provisions</w:t>
      </w:r>
      <w:r w:rsidR="004F10A2">
        <w:t xml:space="preserve"> in the SIS Act such as section </w:t>
      </w:r>
      <w:r w:rsidR="00E06DFA" w:rsidRPr="00E06DFA">
        <w:t>62 for breaching t</w:t>
      </w:r>
      <w:r w:rsidR="004F10A2">
        <w:t>he sole purpose test or section </w:t>
      </w:r>
      <w:r w:rsidR="00E06DFA" w:rsidRPr="00E06DFA">
        <w:t>65 for providing financial assistance to relatives or members. SMSF trustees in breach of the covenants may also be considered not to be fit and proper to manage their SMSF and could be disqualified under section 126A of the SIS Act.</w:t>
      </w:r>
    </w:p>
    <w:p w14:paraId="21D5B4D7" w14:textId="77777777" w:rsidR="00EA1F7F" w:rsidRDefault="00EA1F7F" w:rsidP="007D1BA9">
      <w:pPr>
        <w:pStyle w:val="Heading4"/>
      </w:pPr>
      <w:r>
        <w:t xml:space="preserve">Clarification of the best financial interest </w:t>
      </w:r>
      <w:r w:rsidR="005623F6">
        <w:t xml:space="preserve">duty </w:t>
      </w:r>
      <w:r w:rsidR="009C7F6F" w:rsidRPr="00872E91">
        <w:t>–</w:t>
      </w:r>
      <w:r w:rsidR="005623F6">
        <w:t xml:space="preserve"> third party payments</w:t>
      </w:r>
    </w:p>
    <w:p w14:paraId="1E87502F" w14:textId="77777777" w:rsidR="00A4019B" w:rsidRDefault="00247364" w:rsidP="00A215A2">
      <w:pPr>
        <w:numPr>
          <w:ilvl w:val="1"/>
          <w:numId w:val="30"/>
        </w:numPr>
        <w:tabs>
          <w:tab w:val="num" w:pos="1276"/>
        </w:tabs>
      </w:pPr>
      <w:r>
        <w:t>As with</w:t>
      </w:r>
      <w:r w:rsidR="00693388">
        <w:t xml:space="preserve"> the existing best </w:t>
      </w:r>
      <w:proofErr w:type="gramStart"/>
      <w:r w:rsidR="00693388">
        <w:t>interests</w:t>
      </w:r>
      <w:proofErr w:type="gramEnd"/>
      <w:r w:rsidR="00693388">
        <w:t xml:space="preserve"> duty, the new</w:t>
      </w:r>
      <w:r w:rsidR="00EA1F7F" w:rsidRPr="00EA1F7F">
        <w:t xml:space="preserve"> </w:t>
      </w:r>
      <w:r w:rsidR="00090F21">
        <w:t>best financial interests duty</w:t>
      </w:r>
      <w:r w:rsidR="00090F21" w:rsidRPr="00EA1F7F">
        <w:t xml:space="preserve"> </w:t>
      </w:r>
      <w:r w:rsidR="006E4D48">
        <w:t xml:space="preserve">will </w:t>
      </w:r>
      <w:r w:rsidR="00693388">
        <w:t xml:space="preserve">continue to </w:t>
      </w:r>
      <w:r w:rsidR="006E4D48">
        <w:t xml:space="preserve">apply to </w:t>
      </w:r>
      <w:r w:rsidR="0012368F">
        <w:t xml:space="preserve">an exercise of a trustee’s powers </w:t>
      </w:r>
      <w:r w:rsidR="001D0574">
        <w:t>in making payments to</w:t>
      </w:r>
      <w:r w:rsidR="0012368F">
        <w:t xml:space="preserve"> third parties</w:t>
      </w:r>
      <w:r w:rsidR="000500B6">
        <w:t xml:space="preserve"> by, or on behalf of the entity</w:t>
      </w:r>
      <w:r w:rsidR="00984B5D">
        <w:t xml:space="preserve"> or fund</w:t>
      </w:r>
      <w:r w:rsidR="0012368F">
        <w:t xml:space="preserve">. </w:t>
      </w:r>
      <w:r w:rsidR="00693388">
        <w:t>The amendmen</w:t>
      </w:r>
      <w:r w:rsidR="004441A8">
        <w:t xml:space="preserve">ts </w:t>
      </w:r>
      <w:r w:rsidR="009A5518">
        <w:t>specifically clarify this as third party payments tend to be particularly subject to abuse.</w:t>
      </w:r>
      <w:r w:rsidR="00693388">
        <w:t xml:space="preserve"> </w:t>
      </w:r>
      <w:r w:rsidR="0012368F">
        <w:t>These actions by a trustee must be in the best financial interest</w:t>
      </w:r>
      <w:r w:rsidR="00A32D2B">
        <w:t>s</w:t>
      </w:r>
      <w:r w:rsidR="0012368F">
        <w:t xml:space="preserve"> of beneficiaries.</w:t>
      </w:r>
      <w:r w:rsidR="00693388">
        <w:t xml:space="preserve"> </w:t>
      </w:r>
      <w:r w:rsidR="0012368F">
        <w:t>The trustee should be able to produce evidence supporting its decision</w:t>
      </w:r>
      <w:r w:rsidR="00980580">
        <w:t>, and have oversight that monies paid are being used by third parties for the intended purpose</w:t>
      </w:r>
      <w:r w:rsidR="0012368F">
        <w:t>.</w:t>
      </w:r>
      <w:r w:rsidR="00B727D4">
        <w:t xml:space="preserve"> </w:t>
      </w:r>
      <w:r w:rsidR="00B727D4" w:rsidRPr="007130D2">
        <w:rPr>
          <w:rStyle w:val="Referencingstyle"/>
        </w:rPr>
        <w:t>[Schedule #, i</w:t>
      </w:r>
      <w:r w:rsidR="00DB0880" w:rsidRPr="007130D2">
        <w:rPr>
          <w:rStyle w:val="Referencingstyle"/>
        </w:rPr>
        <w:t>tems </w:t>
      </w:r>
      <w:r w:rsidR="00244E6A">
        <w:rPr>
          <w:rStyle w:val="Referencingstyle"/>
        </w:rPr>
        <w:t>6</w:t>
      </w:r>
      <w:r w:rsidR="000500B6">
        <w:rPr>
          <w:rStyle w:val="Referencingstyle"/>
        </w:rPr>
        <w:t xml:space="preserve"> and </w:t>
      </w:r>
      <w:r w:rsidR="00244E6A">
        <w:rPr>
          <w:rStyle w:val="Referencingstyle"/>
        </w:rPr>
        <w:t>10</w:t>
      </w:r>
      <w:r w:rsidR="00B727D4" w:rsidRPr="00EB2BA3">
        <w:rPr>
          <w:rStyle w:val="Referencingstyle"/>
        </w:rPr>
        <w:t>,</w:t>
      </w:r>
      <w:r w:rsidR="000500B6">
        <w:rPr>
          <w:rStyle w:val="Referencingstyle"/>
        </w:rPr>
        <w:t xml:space="preserve"> </w:t>
      </w:r>
      <w:r w:rsidR="00DB0880" w:rsidRPr="007130D2">
        <w:rPr>
          <w:rStyle w:val="Referencingstyle"/>
        </w:rPr>
        <w:t xml:space="preserve"> </w:t>
      </w:r>
      <w:r w:rsidR="000500B6">
        <w:rPr>
          <w:rStyle w:val="Referencingstyle"/>
        </w:rPr>
        <w:t>subsections</w:t>
      </w:r>
      <w:r w:rsidR="000500B6" w:rsidRPr="00A215A2">
        <w:rPr>
          <w:rStyle w:val="Referencingstyle"/>
        </w:rPr>
        <w:t> </w:t>
      </w:r>
      <w:r w:rsidR="00DB0880" w:rsidRPr="00A215A2">
        <w:rPr>
          <w:rStyle w:val="Referencingstyle"/>
        </w:rPr>
        <w:t>52(</w:t>
      </w:r>
      <w:r w:rsidR="000500B6">
        <w:rPr>
          <w:rStyle w:val="Referencingstyle"/>
        </w:rPr>
        <w:t>3A)</w:t>
      </w:r>
      <w:r w:rsidR="00C872F4" w:rsidRPr="00A215A2">
        <w:rPr>
          <w:rStyle w:val="Referencingstyle"/>
        </w:rPr>
        <w:t xml:space="preserve"> </w:t>
      </w:r>
      <w:r w:rsidR="00DB0880" w:rsidRPr="00A215A2">
        <w:rPr>
          <w:rStyle w:val="Referencingstyle"/>
        </w:rPr>
        <w:t>and 52B(2</w:t>
      </w:r>
      <w:r w:rsidR="000500B6">
        <w:rPr>
          <w:rStyle w:val="Referencingstyle"/>
        </w:rPr>
        <w:t>A</w:t>
      </w:r>
      <w:r w:rsidR="00DB0880" w:rsidRPr="00A215A2">
        <w:rPr>
          <w:rStyle w:val="Referencingstyle"/>
        </w:rPr>
        <w:t>)</w:t>
      </w:r>
      <w:r w:rsidR="000500B6">
        <w:rPr>
          <w:rStyle w:val="Referencingstyle"/>
        </w:rPr>
        <w:t xml:space="preserve"> </w:t>
      </w:r>
      <w:r w:rsidR="00DB0880" w:rsidRPr="00A215A2">
        <w:rPr>
          <w:rStyle w:val="Referencingstyle"/>
        </w:rPr>
        <w:t>of the SIS</w:t>
      </w:r>
      <w:r w:rsidR="000500B6">
        <w:rPr>
          <w:rStyle w:val="Referencingstyle"/>
        </w:rPr>
        <w:t> </w:t>
      </w:r>
      <w:r w:rsidR="00DB0880" w:rsidRPr="00A215A2">
        <w:rPr>
          <w:rStyle w:val="Referencingstyle"/>
        </w:rPr>
        <w:t>Act</w:t>
      </w:r>
      <w:r w:rsidR="00B727D4" w:rsidRPr="007130D2">
        <w:rPr>
          <w:rStyle w:val="Referencingstyle"/>
        </w:rPr>
        <w:t>]</w:t>
      </w:r>
      <w:r w:rsidR="00EA1F7F" w:rsidRPr="00EA1F7F">
        <w:t xml:space="preserve"> </w:t>
      </w:r>
    </w:p>
    <w:p w14:paraId="481BD7C4" w14:textId="2F1C3D99" w:rsidR="00EA1F7F" w:rsidRPr="00EA1F7F" w:rsidRDefault="00EA1F7F" w:rsidP="00A215A2">
      <w:pPr>
        <w:numPr>
          <w:ilvl w:val="1"/>
          <w:numId w:val="30"/>
        </w:numPr>
        <w:tabs>
          <w:tab w:val="num" w:pos="1276"/>
        </w:tabs>
      </w:pPr>
      <w:r w:rsidRPr="00EA1F7F">
        <w:lastRenderedPageBreak/>
        <w:t xml:space="preserve">In order to meet this duty, trustees should </w:t>
      </w:r>
      <w:r w:rsidR="00345CC7">
        <w:t>conduct</w:t>
      </w:r>
      <w:r w:rsidR="00D465BE">
        <w:t xml:space="preserve"> reasonable</w:t>
      </w:r>
      <w:r w:rsidR="00345CC7">
        <w:t xml:space="preserve"> </w:t>
      </w:r>
      <w:r w:rsidRPr="00EA1F7F">
        <w:t xml:space="preserve">due diligence </w:t>
      </w:r>
      <w:r w:rsidR="0095422A">
        <w:t>when assessing payments to a third party</w:t>
      </w:r>
      <w:r w:rsidR="00E77250">
        <w:t>.</w:t>
      </w:r>
      <w:r w:rsidRPr="00EA1F7F">
        <w:t xml:space="preserve"> </w:t>
      </w:r>
      <w:r w:rsidR="00E007DF" w:rsidRPr="00E007DF">
        <w:t xml:space="preserve">If, after having conducted this </w:t>
      </w:r>
      <w:r w:rsidR="00D465BE">
        <w:t xml:space="preserve">reasonable </w:t>
      </w:r>
      <w:r w:rsidR="00E007DF" w:rsidRPr="00E007DF">
        <w:t xml:space="preserve">due diligence, </w:t>
      </w:r>
      <w:r w:rsidR="0012368F">
        <w:t>the trustee knows or ought reasonabl</w:t>
      </w:r>
      <w:r w:rsidR="004441A8">
        <w:t>y</w:t>
      </w:r>
      <w:r w:rsidR="0012368F">
        <w:t xml:space="preserve"> to know </w:t>
      </w:r>
      <w:r w:rsidR="004441A8">
        <w:t xml:space="preserve">that </w:t>
      </w:r>
      <w:r w:rsidR="00E007DF" w:rsidRPr="00E007DF">
        <w:t xml:space="preserve">the payment </w:t>
      </w:r>
      <w:r w:rsidR="0095422A">
        <w:t>to the third party</w:t>
      </w:r>
      <w:r w:rsidR="00E007DF" w:rsidRPr="00E007DF">
        <w:t xml:space="preserve"> is not in the best financial interests of </w:t>
      </w:r>
      <w:r w:rsidR="00E77518">
        <w:t>beneficiaries</w:t>
      </w:r>
      <w:r w:rsidR="00E007DF" w:rsidRPr="00E007DF">
        <w:t>, or there is a concern that they might not be, the</w:t>
      </w:r>
      <w:r w:rsidR="006F172A">
        <w:t xml:space="preserve"> trustee should not </w:t>
      </w:r>
      <w:r w:rsidR="00FB05E4">
        <w:t>make the payment</w:t>
      </w:r>
      <w:r w:rsidR="0095422A">
        <w:t>.</w:t>
      </w:r>
      <w:r w:rsidR="00F26241" w:rsidRPr="00F26241">
        <w:t xml:space="preserve"> </w:t>
      </w:r>
      <w:r w:rsidR="002D52DB">
        <w:t>The use of an interposed</w:t>
      </w:r>
      <w:r w:rsidR="00F26241" w:rsidRPr="005875FB">
        <w:t xml:space="preserve"> corporate entity that a super</w:t>
      </w:r>
      <w:r w:rsidR="00A50D53">
        <w:t>annuation</w:t>
      </w:r>
      <w:r w:rsidR="00F26241" w:rsidRPr="005875FB">
        <w:t xml:space="preserve"> fund owns equity in to acquire services on behalf of the super</w:t>
      </w:r>
      <w:r w:rsidR="00A50D53">
        <w:t>annuation</w:t>
      </w:r>
      <w:r w:rsidR="00F26241" w:rsidRPr="005875FB">
        <w:t xml:space="preserve"> fund will not insulate the trustee from ensuring that the services that are ultimately provided to the</w:t>
      </w:r>
      <w:r w:rsidR="0064582B">
        <w:t xml:space="preserve"> </w:t>
      </w:r>
      <w:r w:rsidR="00F26241" w:rsidRPr="005875FB">
        <w:t xml:space="preserve">fund are in the best financial interest of their </w:t>
      </w:r>
      <w:r w:rsidR="00D11BE3">
        <w:t>beneficiaries</w:t>
      </w:r>
      <w:r w:rsidR="00F26241" w:rsidRPr="00A50D53">
        <w:t>.</w:t>
      </w:r>
    </w:p>
    <w:p w14:paraId="6F3158FC" w14:textId="77777777" w:rsidR="00EA1F7F" w:rsidRDefault="00EA1F7F" w:rsidP="00A215A2">
      <w:pPr>
        <w:numPr>
          <w:ilvl w:val="1"/>
          <w:numId w:val="30"/>
        </w:numPr>
        <w:tabs>
          <w:tab w:val="num" w:pos="1276"/>
        </w:tabs>
      </w:pPr>
      <w:r w:rsidRPr="00EA1F7F">
        <w:t xml:space="preserve">Trustees cannot hide behind </w:t>
      </w:r>
      <w:r w:rsidR="00F55565">
        <w:t xml:space="preserve">unjustifiable </w:t>
      </w:r>
      <w:r w:rsidR="00090F21">
        <w:t>claims that</w:t>
      </w:r>
      <w:r w:rsidR="00345CC7">
        <w:t xml:space="preserve"> they are ignorant of what they are purchasing</w:t>
      </w:r>
      <w:r w:rsidR="005754ED">
        <w:t xml:space="preserve">. </w:t>
      </w:r>
      <w:r w:rsidRPr="00EA1F7F">
        <w:t xml:space="preserve">Trustees should </w:t>
      </w:r>
      <w:r w:rsidR="00090F21">
        <w:t xml:space="preserve">reasonably </w:t>
      </w:r>
      <w:r w:rsidRPr="00EA1F7F">
        <w:t xml:space="preserve">know what they are purchasing, and such purchases should be in the best financial interests of </w:t>
      </w:r>
      <w:r w:rsidR="008E0294">
        <w:t>beneficiaries</w:t>
      </w:r>
      <w:r w:rsidRPr="00EA1F7F">
        <w:t>.</w:t>
      </w:r>
      <w:r w:rsidR="00345CC7">
        <w:t xml:space="preserve"> </w:t>
      </w:r>
    </w:p>
    <w:p w14:paraId="532FB322" w14:textId="77777777" w:rsidR="007A0C41" w:rsidRPr="00B6077D" w:rsidRDefault="00BE2496" w:rsidP="00A215A2">
      <w:pPr>
        <w:pStyle w:val="ExampleHeading"/>
      </w:pPr>
      <w:r>
        <w:t xml:space="preserve"> </w:t>
      </w:r>
      <w:r w:rsidR="007A0C41" w:rsidRPr="00B6077D">
        <w:t xml:space="preserve">- </w:t>
      </w:r>
      <w:r w:rsidR="007A0C41">
        <w:t>Payment to industry representative body</w:t>
      </w:r>
    </w:p>
    <w:p w14:paraId="67F7F54B" w14:textId="450A25FF" w:rsidR="007A0C41" w:rsidRPr="00090F21" w:rsidRDefault="007A0C41" w:rsidP="00A215A2">
      <w:pPr>
        <w:pStyle w:val="exampletext"/>
      </w:pPr>
      <w:r>
        <w:t>Blue Trustee manag</w:t>
      </w:r>
      <w:r w:rsidR="009F09CF">
        <w:t>es the Aqua Superannuation Fund</w:t>
      </w:r>
      <w:r>
        <w:t xml:space="preserve">. Blue Trustee authorises the payment of subscription fees to an industry representative body. Prior to making the decision to pay the subscription fees, Blue </w:t>
      </w:r>
      <w:r w:rsidR="00BE2496">
        <w:t xml:space="preserve">Trustee </w:t>
      </w:r>
      <w:r w:rsidR="00A1550E">
        <w:t>does not closely examine</w:t>
      </w:r>
      <w:r>
        <w:t xml:space="preserve"> what services the industry representative body will provide in return for those fees</w:t>
      </w:r>
      <w:r w:rsidR="00A1550E">
        <w:t xml:space="preserve"> and how the payment is in the best financial interests of members</w:t>
      </w:r>
      <w:r>
        <w:t xml:space="preserve">. </w:t>
      </w:r>
      <w:r w:rsidR="00CE4FE3" w:rsidRPr="009A3E65">
        <w:t>The industry representative body then uses the fees paid by</w:t>
      </w:r>
      <w:r w:rsidR="00CE4FE3">
        <w:rPr>
          <w:color w:val="FF0000"/>
        </w:rPr>
        <w:t xml:space="preserve"> </w:t>
      </w:r>
      <w:r w:rsidR="00CE4FE3" w:rsidRPr="009A3E65">
        <w:t>Blue Trustee, in addition to fees from other superannuation entities, to undertake activities that are not in the best financial interests of Aqua Superannuation Fund's member.</w:t>
      </w:r>
      <w:r w:rsidR="00CE4FE3">
        <w:t xml:space="preserve"> </w:t>
      </w:r>
      <w:r>
        <w:t xml:space="preserve">In this case, the payment of the subscription fee is unlikely to be in the best financial interests of </w:t>
      </w:r>
      <w:r w:rsidRPr="00936B41">
        <w:t>beneficiaries</w:t>
      </w:r>
      <w:r>
        <w:t xml:space="preserve">. </w:t>
      </w:r>
    </w:p>
    <w:p w14:paraId="2E8A2533" w14:textId="77777777" w:rsidR="006E4D48" w:rsidRPr="00941F5E" w:rsidRDefault="006E4D48" w:rsidP="00A215A2">
      <w:pPr>
        <w:numPr>
          <w:ilvl w:val="1"/>
          <w:numId w:val="30"/>
        </w:numPr>
        <w:tabs>
          <w:tab w:val="num" w:pos="1276"/>
        </w:tabs>
      </w:pPr>
      <w:r w:rsidRPr="00941F5E">
        <w:t>The clarification</w:t>
      </w:r>
      <w:r w:rsidR="00D22C7C">
        <w:t xml:space="preserve"> </w:t>
      </w:r>
      <w:r w:rsidRPr="00941F5E">
        <w:t>appl</w:t>
      </w:r>
      <w:r w:rsidR="00D22C7C">
        <w:t>ies</w:t>
      </w:r>
      <w:r w:rsidRPr="00941F5E">
        <w:t xml:space="preserve"> equally to directors of corporate trustees in relation to their best financial </w:t>
      </w:r>
      <w:proofErr w:type="gramStart"/>
      <w:r w:rsidRPr="00941F5E">
        <w:t>interest</w:t>
      </w:r>
      <w:r w:rsidR="008A3AD9">
        <w:t>s</w:t>
      </w:r>
      <w:proofErr w:type="gramEnd"/>
      <w:r w:rsidRPr="00941F5E">
        <w:t xml:space="preserve"> obligation.</w:t>
      </w:r>
      <w:r w:rsidR="00C872F4">
        <w:t xml:space="preserve"> </w:t>
      </w:r>
      <w:r w:rsidR="00C872F4">
        <w:rPr>
          <w:rStyle w:val="Referencingstyle"/>
        </w:rPr>
        <w:t xml:space="preserve">[Schedule #, item </w:t>
      </w:r>
      <w:r w:rsidR="00D22C7C">
        <w:rPr>
          <w:rStyle w:val="Referencingstyle"/>
        </w:rPr>
        <w:t>8</w:t>
      </w:r>
      <w:r w:rsidR="000500B6">
        <w:rPr>
          <w:rStyle w:val="Referencingstyle"/>
        </w:rPr>
        <w:t>, subsection 52A(2A)</w:t>
      </w:r>
      <w:r w:rsidR="000500B6" w:rsidRPr="00BE1CE4">
        <w:rPr>
          <w:rStyle w:val="Referencingstyle"/>
        </w:rPr>
        <w:t xml:space="preserve"> </w:t>
      </w:r>
      <w:r w:rsidR="00C872F4">
        <w:rPr>
          <w:rStyle w:val="Referencingstyle"/>
        </w:rPr>
        <w:t>of the SIS Act</w:t>
      </w:r>
      <w:r w:rsidR="00C872F4" w:rsidRPr="00375F1D">
        <w:rPr>
          <w:rStyle w:val="Referencingstyle"/>
        </w:rPr>
        <w:t>]</w:t>
      </w:r>
    </w:p>
    <w:p w14:paraId="04C1DF09" w14:textId="77777777" w:rsidR="00F40ED0" w:rsidRDefault="00FD54A7" w:rsidP="00F40ED0">
      <w:pPr>
        <w:pStyle w:val="Heading4"/>
      </w:pPr>
      <w:r>
        <w:t>Reversal of the evidential burden</w:t>
      </w:r>
    </w:p>
    <w:p w14:paraId="1C961704" w14:textId="77777777" w:rsidR="00EF4004" w:rsidRDefault="00EF4004" w:rsidP="00A215A2">
      <w:pPr>
        <w:numPr>
          <w:ilvl w:val="1"/>
          <w:numId w:val="30"/>
        </w:numPr>
        <w:tabs>
          <w:tab w:val="num" w:pos="1276"/>
        </w:tabs>
      </w:pPr>
      <w:r>
        <w:t>The evidential</w:t>
      </w:r>
      <w:r w:rsidRPr="00EF4004">
        <w:t xml:space="preserve"> burden </w:t>
      </w:r>
      <w:r>
        <w:t xml:space="preserve">of </w:t>
      </w:r>
      <w:r w:rsidRPr="00EF4004">
        <w:t xml:space="preserve">proof for the best financial </w:t>
      </w:r>
      <w:proofErr w:type="gramStart"/>
      <w:r w:rsidRPr="00EF4004">
        <w:t>interests</w:t>
      </w:r>
      <w:proofErr w:type="gramEnd"/>
      <w:r w:rsidRPr="00EF4004">
        <w:t xml:space="preserve"> duty is reversed so that the onus is on the trustee </w:t>
      </w:r>
      <w:r>
        <w:t>and</w:t>
      </w:r>
      <w:r w:rsidR="00E01530">
        <w:t xml:space="preserve"> each</w:t>
      </w:r>
      <w:r>
        <w:t xml:space="preserve"> director </w:t>
      </w:r>
      <w:r w:rsidR="005E548D">
        <w:t xml:space="preserve">of </w:t>
      </w:r>
      <w:r w:rsidR="00090F21">
        <w:t xml:space="preserve">a corporate trustee of a </w:t>
      </w:r>
      <w:r w:rsidR="005E548D">
        <w:t>registrable superannuation entit</w:t>
      </w:r>
      <w:r w:rsidR="00716137">
        <w:t>y</w:t>
      </w:r>
      <w:r w:rsidR="005E548D">
        <w:t xml:space="preserve"> </w:t>
      </w:r>
      <w:r w:rsidRPr="00EF4004">
        <w:t>to</w:t>
      </w:r>
      <w:r w:rsidR="00E01530">
        <w:t xml:space="preserve"> adduce evidence </w:t>
      </w:r>
      <w:r w:rsidRPr="00EF4004">
        <w:t xml:space="preserve">to support </w:t>
      </w:r>
      <w:r w:rsidR="00E01530">
        <w:t xml:space="preserve">the contention that the trustee or director performed their duties and exercised their powers in the </w:t>
      </w:r>
      <w:r w:rsidRPr="00EF4004">
        <w:t>best financial interests</w:t>
      </w:r>
      <w:r>
        <w:t xml:space="preserve"> of the beneficiaries</w:t>
      </w:r>
      <w:r w:rsidRPr="00EF4004">
        <w:t>.</w:t>
      </w:r>
      <w:r w:rsidR="00BC3B78">
        <w:t xml:space="preserve"> </w:t>
      </w:r>
      <w:r w:rsidR="00C872F4">
        <w:rPr>
          <w:rStyle w:val="Referencingstyle"/>
        </w:rPr>
        <w:t xml:space="preserve">[Schedule #, item </w:t>
      </w:r>
      <w:r w:rsidR="00CE40E1">
        <w:rPr>
          <w:rStyle w:val="Referencingstyle"/>
        </w:rPr>
        <w:t>13</w:t>
      </w:r>
      <w:r w:rsidR="004D21EC">
        <w:rPr>
          <w:rStyle w:val="Referencingstyle"/>
        </w:rPr>
        <w:t>, section 220A</w:t>
      </w:r>
      <w:r w:rsidR="004D21EC" w:rsidRPr="00375F1D">
        <w:rPr>
          <w:rStyle w:val="Referencingstyle"/>
        </w:rPr>
        <w:t xml:space="preserve"> of </w:t>
      </w:r>
      <w:r w:rsidR="004D21EC">
        <w:rPr>
          <w:rStyle w:val="Referencingstyle"/>
        </w:rPr>
        <w:t xml:space="preserve">the SIS </w:t>
      </w:r>
      <w:r w:rsidR="004D21EC" w:rsidRPr="00375F1D">
        <w:rPr>
          <w:rStyle w:val="Referencingstyle"/>
        </w:rPr>
        <w:t>Act]</w:t>
      </w:r>
    </w:p>
    <w:p w14:paraId="44FDB784" w14:textId="77777777" w:rsidR="00C872F4" w:rsidRPr="00A215A2" w:rsidRDefault="00C872F4" w:rsidP="00A215A2">
      <w:pPr>
        <w:numPr>
          <w:ilvl w:val="1"/>
          <w:numId w:val="30"/>
        </w:numPr>
        <w:tabs>
          <w:tab w:val="num" w:pos="1276"/>
        </w:tabs>
        <w:rPr>
          <w:rStyle w:val="Referencingstyle"/>
        </w:rPr>
      </w:pPr>
      <w:r>
        <w:t xml:space="preserve">A definition of ‘evidential burden’ is inserted into the SIS Act. </w:t>
      </w:r>
      <w:r w:rsidRPr="007130D2">
        <w:rPr>
          <w:rStyle w:val="Referencingstyle"/>
        </w:rPr>
        <w:t xml:space="preserve">[Schedule #, item 1, subsection 10(1) of </w:t>
      </w:r>
      <w:r w:rsidRPr="00EB2BA3">
        <w:rPr>
          <w:rStyle w:val="Referencingstyle"/>
        </w:rPr>
        <w:t>the SIS Act</w:t>
      </w:r>
      <w:r w:rsidRPr="00BA75A2">
        <w:rPr>
          <w:rStyle w:val="Referencingstyle"/>
        </w:rPr>
        <w:t>]</w:t>
      </w:r>
    </w:p>
    <w:p w14:paraId="54760C3B" w14:textId="77777777" w:rsidR="00C06D78" w:rsidRDefault="00C06D78" w:rsidP="00A215A2">
      <w:pPr>
        <w:numPr>
          <w:ilvl w:val="1"/>
          <w:numId w:val="30"/>
        </w:numPr>
        <w:tabs>
          <w:tab w:val="num" w:pos="1276"/>
        </w:tabs>
      </w:pPr>
      <w:r w:rsidRPr="00C06D78">
        <w:t>The reversal of the evidentia</w:t>
      </w:r>
      <w:r w:rsidR="00AA5C42">
        <w:t>l</w:t>
      </w:r>
      <w:r w:rsidRPr="00C06D78">
        <w:t xml:space="preserve"> burden should emphasise to trustees and directors of corporate trustees that they need to have strong systems and processes in place to ensure that all actions they take </w:t>
      </w:r>
      <w:r w:rsidR="00C64AAE">
        <w:t xml:space="preserve">can be </w:t>
      </w:r>
      <w:r w:rsidR="00C64AAE">
        <w:lastRenderedPageBreak/>
        <w:t xml:space="preserve">demonstrated to be </w:t>
      </w:r>
      <w:r w:rsidRPr="00C06D78">
        <w:t xml:space="preserve">in the best financial interests of </w:t>
      </w:r>
      <w:r w:rsidR="008E0294">
        <w:t>beneficiaries</w:t>
      </w:r>
      <w:r w:rsidRPr="00C06D78">
        <w:t>.</w:t>
      </w:r>
      <w:r w:rsidR="00F670AC">
        <w:t xml:space="preserve"> </w:t>
      </w:r>
      <w:r w:rsidR="00F55565">
        <w:t>It should also highlight the need for trustees to keep clear reco</w:t>
      </w:r>
      <w:r w:rsidR="00DE39F7">
        <w:t>rds of the decision</w:t>
      </w:r>
      <w:r w:rsidR="002860F8">
        <w:noBreakHyphen/>
      </w:r>
      <w:r w:rsidR="00DE39F7">
        <w:t>making process.</w:t>
      </w:r>
    </w:p>
    <w:p w14:paraId="4FC02600" w14:textId="77777777" w:rsidR="007A0C41" w:rsidRPr="00B74E46" w:rsidRDefault="007A0C41" w:rsidP="00A215A2">
      <w:pPr>
        <w:numPr>
          <w:ilvl w:val="1"/>
          <w:numId w:val="30"/>
        </w:numPr>
        <w:tabs>
          <w:tab w:val="num" w:pos="1276"/>
        </w:tabs>
      </w:pPr>
      <w:r w:rsidRPr="00B74E46">
        <w:t>Trustees should assess the costs and benefits of actions, including quantifiable metrics to demonstrate what the anticipated financial outcome is and the reasonable basis for that expectation. Actions taken by trustees differ in quantum, complexity and duration, and the detail in supporting analysis would be expected to reflect these aspects of a particular action.</w:t>
      </w:r>
    </w:p>
    <w:p w14:paraId="197E9D6D" w14:textId="77777777" w:rsidR="00F40ED0" w:rsidRDefault="00EF4004" w:rsidP="00452C8A">
      <w:pPr>
        <w:numPr>
          <w:ilvl w:val="1"/>
          <w:numId w:val="30"/>
        </w:numPr>
      </w:pPr>
      <w:r>
        <w:t>The evidentia</w:t>
      </w:r>
      <w:r w:rsidR="0017711F">
        <w:t>l</w:t>
      </w:r>
      <w:r>
        <w:t xml:space="preserve"> burden of proof is not reversed for trustees of SMSFs</w:t>
      </w:r>
      <w:r w:rsidR="00643578">
        <w:t xml:space="preserve"> as there is no penalty for a contravention of the best financial </w:t>
      </w:r>
      <w:proofErr w:type="gramStart"/>
      <w:r w:rsidR="00643578">
        <w:t>interests</w:t>
      </w:r>
      <w:proofErr w:type="gramEnd"/>
      <w:r w:rsidR="00643578">
        <w:t xml:space="preserve"> duty</w:t>
      </w:r>
      <w:r>
        <w:t>.</w:t>
      </w:r>
      <w:r w:rsidR="005B4CD9">
        <w:t xml:space="preserve"> </w:t>
      </w:r>
      <w:r w:rsidR="00920B8D" w:rsidRPr="00E06DFA">
        <w:t>However, SMS</w:t>
      </w:r>
      <w:r w:rsidR="00920B8D">
        <w:t xml:space="preserve">F trustees found not acting </w:t>
      </w:r>
      <w:r w:rsidR="00920B8D" w:rsidRPr="00E06DFA">
        <w:t xml:space="preserve">in the best financial interests of the </w:t>
      </w:r>
      <w:r w:rsidR="00920B8D">
        <w:t>beneficiaries</w:t>
      </w:r>
      <w:r w:rsidR="00920B8D" w:rsidRPr="00E06DFA">
        <w:t xml:space="preserve"> could be penalised under other regulatory provisions</w:t>
      </w:r>
      <w:r w:rsidR="00920B8D">
        <w:t xml:space="preserve"> in the SIS Act</w:t>
      </w:r>
      <w:r>
        <w:t>.</w:t>
      </w:r>
      <w:r w:rsidR="00920B8D">
        <w:t xml:space="preserve"> </w:t>
      </w:r>
    </w:p>
    <w:p w14:paraId="296A26C1" w14:textId="77777777" w:rsidR="005E548D" w:rsidRDefault="005E548D" w:rsidP="00A215A2">
      <w:pPr>
        <w:numPr>
          <w:ilvl w:val="1"/>
          <w:numId w:val="30"/>
        </w:numPr>
        <w:tabs>
          <w:tab w:val="num" w:pos="1276"/>
        </w:tabs>
      </w:pPr>
      <w:r>
        <w:t>The reverse onus would not apply where a criminal penalty is pursued because the effect would not be proportionate</w:t>
      </w:r>
      <w:r w:rsidR="00197EEA">
        <w:t xml:space="preserve"> due to the serious consequences of being held liable for a criminal offence</w:t>
      </w:r>
      <w:r>
        <w:t>.</w:t>
      </w:r>
    </w:p>
    <w:p w14:paraId="685D90E1" w14:textId="77777777" w:rsidR="005E548D" w:rsidRDefault="005E548D" w:rsidP="00A215A2">
      <w:pPr>
        <w:numPr>
          <w:ilvl w:val="1"/>
          <w:numId w:val="30"/>
        </w:numPr>
        <w:tabs>
          <w:tab w:val="num" w:pos="1276"/>
        </w:tabs>
      </w:pPr>
      <w:r>
        <w:t xml:space="preserve">The reverse onus would not apply to actions to recover loss or damage under section 55 of the SIS Act. </w:t>
      </w:r>
      <w:r w:rsidR="00C06D78" w:rsidRPr="00C06D78">
        <w:t xml:space="preserve">This means that it will only apply to actions brought by a regulator and not private actions against trustees brought by </w:t>
      </w:r>
      <w:r w:rsidR="002862BB">
        <w:t>beneficiaries</w:t>
      </w:r>
      <w:r w:rsidR="00C06D78">
        <w:t xml:space="preserve"> (such as class actions</w:t>
      </w:r>
      <w:r w:rsidR="00C06D78" w:rsidRPr="00C06D78">
        <w:t>).</w:t>
      </w:r>
    </w:p>
    <w:p w14:paraId="688BEE9D" w14:textId="77777777" w:rsidR="000320E8" w:rsidRDefault="005E548D" w:rsidP="00A215A2">
      <w:pPr>
        <w:numPr>
          <w:ilvl w:val="1"/>
          <w:numId w:val="30"/>
        </w:numPr>
        <w:tabs>
          <w:tab w:val="num" w:pos="1276"/>
        </w:tabs>
      </w:pPr>
      <w:r>
        <w:t xml:space="preserve">This reversal of the evidential </w:t>
      </w:r>
      <w:r w:rsidR="00FD54A7">
        <w:t>burden of proof</w:t>
      </w:r>
      <w:r>
        <w:t xml:space="preserve"> is proportional, necessary, reasonable and in pursuit of a legitimate objective. </w:t>
      </w:r>
      <w:r w:rsidRPr="005E548D">
        <w:t xml:space="preserve">Given that the facts of whether a trustee has acted in the best financial interests of beneficiaries is peculiarly within the knowledge of the trustee; proof of this </w:t>
      </w:r>
      <w:r w:rsidR="00A37D34">
        <w:t>c</w:t>
      </w:r>
      <w:r w:rsidRPr="005E548D">
        <w:t xml:space="preserve">ould be readily provided by the trustee; and the reverse onus is confined to situations where the consequences of a breach are civil penalties </w:t>
      </w:r>
      <w:r w:rsidR="00C77FAD">
        <w:t>sought by the regulator</w:t>
      </w:r>
      <w:r w:rsidRPr="005E548D">
        <w:t>, and will not be applied to situations where a criminal penalty is pursued.</w:t>
      </w:r>
    </w:p>
    <w:p w14:paraId="5B4DE5EF" w14:textId="77777777" w:rsidR="002B4987" w:rsidRDefault="003E3F59" w:rsidP="00A215A2">
      <w:pPr>
        <w:numPr>
          <w:ilvl w:val="1"/>
          <w:numId w:val="30"/>
        </w:numPr>
        <w:tabs>
          <w:tab w:val="num" w:pos="1276"/>
        </w:tabs>
      </w:pPr>
      <w:r>
        <w:t>T</w:t>
      </w:r>
      <w:r w:rsidR="00750C17">
        <w:t>he reversal of evidential burden is reasonable as a</w:t>
      </w:r>
      <w:r w:rsidR="002B4987" w:rsidRPr="002B4987">
        <w:t xml:space="preserve"> trustee should be readily able to point to evidence that they considered the likely financial impact on </w:t>
      </w:r>
      <w:r w:rsidR="000817EF">
        <w:t>beneficiaries</w:t>
      </w:r>
      <w:r w:rsidR="002B4987" w:rsidRPr="002B4987">
        <w:t xml:space="preserve"> of a decision to make a payment to a third party and how such payment was in the best financial interests of </w:t>
      </w:r>
      <w:r w:rsidR="000817EF">
        <w:t>beneficiaries</w:t>
      </w:r>
      <w:r w:rsidR="002B4987" w:rsidRPr="002B4987">
        <w:t xml:space="preserve">. For example, the trustee could adduce records showing the due diligence undertaken in respect of the payment and the relevant third party and other factors demonstrating that the payment was in the best </w:t>
      </w:r>
      <w:r w:rsidR="00750C17">
        <w:t xml:space="preserve">financial interests of </w:t>
      </w:r>
      <w:r w:rsidR="000817EF">
        <w:t>beneficiaries</w:t>
      </w:r>
      <w:r w:rsidR="00750C17">
        <w:t xml:space="preserve">. Whereas </w:t>
      </w:r>
      <w:r w:rsidR="002B4987" w:rsidRPr="002B4987">
        <w:t xml:space="preserve">it is difficult for the regulator to prove that the trustee failed to take certain matters into account in determining whether a decision or payment was in the best financial interests of </w:t>
      </w:r>
      <w:r w:rsidR="000817EF">
        <w:t>beneficiaries</w:t>
      </w:r>
      <w:r w:rsidR="002B4987" w:rsidRPr="002B4987">
        <w:t>.</w:t>
      </w:r>
    </w:p>
    <w:p w14:paraId="567AE70D" w14:textId="77777777" w:rsidR="0026704D" w:rsidRDefault="0026704D" w:rsidP="00A215A2">
      <w:pPr>
        <w:numPr>
          <w:ilvl w:val="1"/>
          <w:numId w:val="30"/>
        </w:numPr>
        <w:tabs>
          <w:tab w:val="num" w:pos="1276"/>
        </w:tabs>
      </w:pPr>
      <w:r>
        <w:t xml:space="preserve">Reversal of the evidential burden is also justified given the potentially serious and widespread impact of a trustee’s failure to act in the best financial interests of </w:t>
      </w:r>
      <w:r w:rsidR="008E0294">
        <w:t>beneficiaries</w:t>
      </w:r>
      <w:r w:rsidRPr="00A215A2">
        <w:t>.</w:t>
      </w:r>
      <w:r w:rsidR="0012368F" w:rsidRPr="00A215A2">
        <w:t xml:space="preserve"> </w:t>
      </w:r>
    </w:p>
    <w:p w14:paraId="43FEC6C6" w14:textId="77777777" w:rsidR="00203379" w:rsidRDefault="00203379" w:rsidP="00A215A2">
      <w:pPr>
        <w:numPr>
          <w:ilvl w:val="1"/>
          <w:numId w:val="30"/>
        </w:numPr>
        <w:tabs>
          <w:tab w:val="num" w:pos="1276"/>
        </w:tabs>
      </w:pPr>
      <w:r>
        <w:lastRenderedPageBreak/>
        <w:t xml:space="preserve">Reversing the </w:t>
      </w:r>
      <w:r w:rsidR="00E11FF1">
        <w:t>evidential</w:t>
      </w:r>
      <w:r>
        <w:t xml:space="preserve"> burden will mean that if the trustee </w:t>
      </w:r>
      <w:r w:rsidR="000B708D">
        <w:t xml:space="preserve">or director of a corporate trustee </w:t>
      </w:r>
      <w:r w:rsidR="00CB0709">
        <w:t xml:space="preserve">is able to </w:t>
      </w:r>
      <w:r w:rsidR="000B708D">
        <w:t xml:space="preserve">adduce </w:t>
      </w:r>
      <w:r w:rsidRPr="00203379">
        <w:t>evidence or</w:t>
      </w:r>
      <w:r w:rsidR="00CB0709">
        <w:t xml:space="preserve"> point to</w:t>
      </w:r>
      <w:r w:rsidRPr="00203379">
        <w:t xml:space="preserve"> circumstances consistent with the</w:t>
      </w:r>
      <w:r w:rsidR="00CB0709">
        <w:t xml:space="preserve"> proper discharge of its duties, the</w:t>
      </w:r>
      <w:r w:rsidRPr="00203379">
        <w:t xml:space="preserve"> </w:t>
      </w:r>
      <w:r w:rsidR="00EA57CB">
        <w:t xml:space="preserve">evidential burden is discharged </w:t>
      </w:r>
      <w:r w:rsidR="00B10B8B">
        <w:t>and</w:t>
      </w:r>
      <w:r w:rsidR="00EA57CB">
        <w:t xml:space="preserve"> </w:t>
      </w:r>
      <w:r w:rsidR="00CB0709">
        <w:t>the regulator</w:t>
      </w:r>
      <w:r w:rsidRPr="00203379">
        <w:t xml:space="preserve"> </w:t>
      </w:r>
      <w:r w:rsidR="00B6674D">
        <w:t xml:space="preserve">will </w:t>
      </w:r>
      <w:r w:rsidR="00B10B8B">
        <w:t>then</w:t>
      </w:r>
      <w:r w:rsidR="00B6674D">
        <w:t xml:space="preserve"> be required </w:t>
      </w:r>
      <w:r w:rsidRPr="00203379">
        <w:t xml:space="preserve">to prove </w:t>
      </w:r>
      <w:r w:rsidR="004458BD">
        <w:t xml:space="preserve">on the balance of probabilities that the that the trustee or </w:t>
      </w:r>
      <w:r w:rsidR="00B10B8B">
        <w:t xml:space="preserve">director of a corporate trustee </w:t>
      </w:r>
      <w:r w:rsidR="004458BD">
        <w:t xml:space="preserve">did not perform their duties and exercise their powers in the </w:t>
      </w:r>
      <w:r w:rsidR="004458BD" w:rsidRPr="00EF4004">
        <w:t>best financial interests</w:t>
      </w:r>
      <w:r w:rsidR="004458BD">
        <w:t xml:space="preserve"> of the beneficiaries</w:t>
      </w:r>
      <w:r>
        <w:t>.</w:t>
      </w:r>
      <w:r w:rsidR="00CE0CEA">
        <w:t xml:space="preserve"> </w:t>
      </w:r>
      <w:r w:rsidR="00CE0CEA">
        <w:rPr>
          <w:rStyle w:val="Referencingstyle"/>
        </w:rPr>
        <w:t>[Schedule #, item 15, subsection</w:t>
      </w:r>
      <w:r w:rsidR="00D50147">
        <w:rPr>
          <w:rStyle w:val="Referencingstyle"/>
        </w:rPr>
        <w:t> </w:t>
      </w:r>
      <w:r w:rsidR="00CE0CEA">
        <w:rPr>
          <w:rStyle w:val="Referencingstyle"/>
        </w:rPr>
        <w:t>220A(3)</w:t>
      </w:r>
      <w:r w:rsidR="00CE0CEA" w:rsidRPr="00375F1D">
        <w:rPr>
          <w:rStyle w:val="Referencingstyle"/>
        </w:rPr>
        <w:t xml:space="preserve"> of </w:t>
      </w:r>
      <w:r w:rsidR="00CE0CEA">
        <w:rPr>
          <w:rStyle w:val="Referencingstyle"/>
        </w:rPr>
        <w:t>the SIS</w:t>
      </w:r>
      <w:r w:rsidR="008F01D5">
        <w:rPr>
          <w:rStyle w:val="Referencingstyle"/>
        </w:rPr>
        <w:t> </w:t>
      </w:r>
      <w:r w:rsidR="00CE0CEA">
        <w:rPr>
          <w:rStyle w:val="Referencingstyle"/>
        </w:rPr>
        <w:t>Act</w:t>
      </w:r>
      <w:r w:rsidR="00CE0CEA" w:rsidRPr="00375F1D">
        <w:rPr>
          <w:rStyle w:val="Referencingstyle"/>
        </w:rPr>
        <w:t>]</w:t>
      </w:r>
      <w:r>
        <w:t xml:space="preserve"> </w:t>
      </w:r>
    </w:p>
    <w:p w14:paraId="201C66BC" w14:textId="77777777" w:rsidR="00463648" w:rsidRDefault="00E05E18" w:rsidP="00463648">
      <w:pPr>
        <w:pStyle w:val="Heading3"/>
      </w:pPr>
      <w:r>
        <w:t>Prohibition on</w:t>
      </w:r>
      <w:r w:rsidR="00463648">
        <w:t xml:space="preserve"> </w:t>
      </w:r>
      <w:r w:rsidR="001F12B3">
        <w:t xml:space="preserve">certain </w:t>
      </w:r>
      <w:r w:rsidR="003143E6">
        <w:t>payments</w:t>
      </w:r>
      <w:r w:rsidR="001F12B3">
        <w:t xml:space="preserve"> and investments</w:t>
      </w:r>
      <w:r w:rsidR="00463648">
        <w:t xml:space="preserve"> </w:t>
      </w:r>
    </w:p>
    <w:p w14:paraId="7C9DF4BD" w14:textId="3D3BBF18" w:rsidR="00463648" w:rsidRPr="008C5EA3" w:rsidRDefault="00463648" w:rsidP="00A215A2">
      <w:pPr>
        <w:numPr>
          <w:ilvl w:val="1"/>
          <w:numId w:val="30"/>
        </w:numPr>
        <w:tabs>
          <w:tab w:val="num" w:pos="1276"/>
        </w:tabs>
      </w:pPr>
      <w:r>
        <w:t>Schedule #</w:t>
      </w:r>
      <w:r w:rsidRPr="002A2CE6">
        <w:t xml:space="preserve"> amends the </w:t>
      </w:r>
      <w:r>
        <w:t>SIS</w:t>
      </w:r>
      <w:r w:rsidRPr="002A2CE6">
        <w:t xml:space="preserve"> Act to allow </w:t>
      </w:r>
      <w:r>
        <w:t xml:space="preserve">regulations to be made to specify </w:t>
      </w:r>
      <w:r w:rsidR="003C6153">
        <w:t xml:space="preserve">that </w:t>
      </w:r>
      <w:r w:rsidR="00E05E18">
        <w:t xml:space="preserve">certain </w:t>
      </w:r>
      <w:r w:rsidR="003143E6">
        <w:t>payment</w:t>
      </w:r>
      <w:r w:rsidR="003C6153">
        <w:t>s</w:t>
      </w:r>
      <w:r w:rsidR="00694813">
        <w:t xml:space="preserve"> </w:t>
      </w:r>
      <w:r w:rsidR="001F12B3">
        <w:t>or inves</w:t>
      </w:r>
      <w:r w:rsidR="00B63277">
        <w:t>t</w:t>
      </w:r>
      <w:r w:rsidR="001F12B3">
        <w:t xml:space="preserve">ments </w:t>
      </w:r>
      <w:r w:rsidR="00694813">
        <w:t>made</w:t>
      </w:r>
      <w:r w:rsidR="00555D2C">
        <w:t xml:space="preserve"> by trustees of registrable superannuation entities</w:t>
      </w:r>
      <w:r w:rsidR="000B6DEE">
        <w:t>, and trustees of SMSFs</w:t>
      </w:r>
      <w:r w:rsidR="00555D2C">
        <w:t>,</w:t>
      </w:r>
      <w:r w:rsidR="00E05E18">
        <w:t xml:space="preserve"> </w:t>
      </w:r>
      <w:r w:rsidR="003C6153">
        <w:t>are</w:t>
      </w:r>
      <w:r w:rsidR="00E05E18">
        <w:t xml:space="preserve"> prohibited</w:t>
      </w:r>
      <w:r w:rsidR="00E05E18" w:rsidRPr="002C61D2">
        <w:t>, or proh</w:t>
      </w:r>
      <w:r w:rsidR="00E05E18" w:rsidRPr="007130D2">
        <w:t>ibited unless certain conditions are met</w:t>
      </w:r>
      <w:r w:rsidR="00694813" w:rsidRPr="007130D2">
        <w:t xml:space="preserve">.  </w:t>
      </w:r>
      <w:r w:rsidR="00254AF8">
        <w:t>For the avoidance of doubt, t</w:t>
      </w:r>
      <w:r w:rsidR="00FE6624">
        <w:t xml:space="preserve">his prohibition would apply to payments where the trustees have </w:t>
      </w:r>
      <w:r w:rsidR="00254AF8">
        <w:t xml:space="preserve">used a third party intermediary to procure the prohibited expenditure or investment on their behalf. </w:t>
      </w:r>
      <w:r w:rsidR="00A206EC" w:rsidRPr="007130D2">
        <w:rPr>
          <w:rStyle w:val="Referencingstyle"/>
        </w:rPr>
        <w:t>[Schedule #</w:t>
      </w:r>
      <w:r w:rsidR="004D21EC" w:rsidRPr="007130D2">
        <w:rPr>
          <w:rStyle w:val="Referencingstyle"/>
        </w:rPr>
        <w:t>, i</w:t>
      </w:r>
      <w:r w:rsidR="00A206EC" w:rsidRPr="00BA75A2">
        <w:rPr>
          <w:rStyle w:val="Referencingstyle"/>
        </w:rPr>
        <w:t xml:space="preserve">tem </w:t>
      </w:r>
      <w:r w:rsidR="001F12B3">
        <w:rPr>
          <w:rStyle w:val="Referencingstyle"/>
        </w:rPr>
        <w:t>12</w:t>
      </w:r>
      <w:r w:rsidR="004D21EC" w:rsidRPr="00BA75A2">
        <w:rPr>
          <w:rStyle w:val="Referencingstyle"/>
        </w:rPr>
        <w:t>, s</w:t>
      </w:r>
      <w:r w:rsidR="00B775AB" w:rsidRPr="00BA75A2">
        <w:rPr>
          <w:rStyle w:val="Referencingstyle"/>
        </w:rPr>
        <w:t>ub</w:t>
      </w:r>
      <w:r w:rsidR="00D66D51" w:rsidRPr="00BA75A2">
        <w:rPr>
          <w:rStyle w:val="Referencingstyle"/>
        </w:rPr>
        <w:t>s</w:t>
      </w:r>
      <w:r w:rsidR="00606F07" w:rsidRPr="00BA75A2">
        <w:rPr>
          <w:rStyle w:val="Referencingstyle"/>
        </w:rPr>
        <w:t>ection</w:t>
      </w:r>
      <w:r w:rsidR="00E929B4">
        <w:rPr>
          <w:rStyle w:val="Referencingstyle"/>
        </w:rPr>
        <w:t>s </w:t>
      </w:r>
      <w:r w:rsidR="004D21EC" w:rsidRPr="00CE49A2">
        <w:rPr>
          <w:rStyle w:val="Referencingstyle"/>
        </w:rPr>
        <w:t>117A</w:t>
      </w:r>
      <w:r w:rsidR="00B775AB" w:rsidRPr="002F0D89">
        <w:rPr>
          <w:rStyle w:val="Referencingstyle"/>
        </w:rPr>
        <w:t>(1)</w:t>
      </w:r>
      <w:r w:rsidR="00E929B4">
        <w:rPr>
          <w:rStyle w:val="Referencingstyle"/>
        </w:rPr>
        <w:t xml:space="preserve"> and 117C(1)</w:t>
      </w:r>
      <w:r w:rsidR="004D21EC" w:rsidRPr="002F0D89">
        <w:rPr>
          <w:rStyle w:val="Referencingstyle"/>
        </w:rPr>
        <w:t xml:space="preserve"> of the SIS Act]</w:t>
      </w:r>
    </w:p>
    <w:p w14:paraId="52C2EA93" w14:textId="77777777" w:rsidR="00A206EC" w:rsidRDefault="00A206EC" w:rsidP="00A215A2">
      <w:pPr>
        <w:numPr>
          <w:ilvl w:val="1"/>
          <w:numId w:val="30"/>
        </w:numPr>
        <w:tabs>
          <w:tab w:val="num" w:pos="1276"/>
        </w:tabs>
      </w:pPr>
      <w:r>
        <w:t xml:space="preserve">The amendments allow regulations to be made to specify that directors of the corporate </w:t>
      </w:r>
      <w:r w:rsidR="00606F07">
        <w:t xml:space="preserve">trustee </w:t>
      </w:r>
      <w:r>
        <w:t xml:space="preserve">are prohibited </w:t>
      </w:r>
      <w:r w:rsidR="00606F07">
        <w:t>from causing the</w:t>
      </w:r>
      <w:r w:rsidRPr="00A206EC">
        <w:t xml:space="preserve"> corporate trustee to make a payment</w:t>
      </w:r>
      <w:r w:rsidR="00DE30A9">
        <w:t xml:space="preserve"> or investment</w:t>
      </w:r>
      <w:r w:rsidRPr="00A206EC">
        <w:t xml:space="preserve">. This reflects the fact that directors do not make payments </w:t>
      </w:r>
      <w:r w:rsidR="00DE30A9">
        <w:t xml:space="preserve">and investments </w:t>
      </w:r>
      <w:r w:rsidRPr="00A206EC">
        <w:t>themselves</w:t>
      </w:r>
      <w:r w:rsidR="00606F07">
        <w:t xml:space="preserve">. </w:t>
      </w:r>
      <w:r w:rsidR="00606F07" w:rsidRPr="007130D2">
        <w:rPr>
          <w:rStyle w:val="Referencingstyle"/>
        </w:rPr>
        <w:t xml:space="preserve">[Schedule #, item </w:t>
      </w:r>
      <w:r w:rsidR="00E9072C">
        <w:rPr>
          <w:rStyle w:val="Referencingstyle"/>
        </w:rPr>
        <w:t>12</w:t>
      </w:r>
      <w:r w:rsidR="00606F07" w:rsidRPr="007130D2">
        <w:rPr>
          <w:rStyle w:val="Referencingstyle"/>
        </w:rPr>
        <w:t>, subsection 117B(1)</w:t>
      </w:r>
      <w:r w:rsidR="002407F9">
        <w:rPr>
          <w:rStyle w:val="Referencingstyle"/>
        </w:rPr>
        <w:t xml:space="preserve"> and paragraph 117C(1)(b)</w:t>
      </w:r>
      <w:r w:rsidR="00606F07" w:rsidRPr="00BA75A2">
        <w:rPr>
          <w:rStyle w:val="Referencingstyle"/>
        </w:rPr>
        <w:t xml:space="preserve"> of</w:t>
      </w:r>
      <w:r w:rsidR="00F670AC" w:rsidRPr="00BA75A2">
        <w:rPr>
          <w:rStyle w:val="Referencingstyle"/>
        </w:rPr>
        <w:t xml:space="preserve"> the SIS</w:t>
      </w:r>
      <w:r w:rsidR="00606F07" w:rsidRPr="00BA75A2">
        <w:rPr>
          <w:rStyle w:val="Referencingstyle"/>
        </w:rPr>
        <w:t xml:space="preserve"> Act]</w:t>
      </w:r>
    </w:p>
    <w:p w14:paraId="1AADE33E" w14:textId="77777777" w:rsidR="001F31DB" w:rsidRPr="0072566C" w:rsidRDefault="00694813" w:rsidP="00A215A2">
      <w:pPr>
        <w:numPr>
          <w:ilvl w:val="1"/>
          <w:numId w:val="30"/>
        </w:numPr>
        <w:tabs>
          <w:tab w:val="num" w:pos="1276"/>
        </w:tabs>
      </w:pPr>
      <w:r>
        <w:t>For the avoidance of doubt, w</w:t>
      </w:r>
      <w:r w:rsidR="001F31DB">
        <w:t>here a payment</w:t>
      </w:r>
      <w:r w:rsidR="00E9072C">
        <w:t xml:space="preserve"> or investment</w:t>
      </w:r>
      <w:r w:rsidR="001F31DB">
        <w:t xml:space="preserve"> is not prohibited under the regulations, this does not necessarily mean that the payment </w:t>
      </w:r>
      <w:r w:rsidR="00E9072C">
        <w:t xml:space="preserve">or investment </w:t>
      </w:r>
      <w:r w:rsidR="001F31DB" w:rsidRPr="0072566C">
        <w:t xml:space="preserve">meets the best financial </w:t>
      </w:r>
      <w:proofErr w:type="gramStart"/>
      <w:r w:rsidR="001F31DB" w:rsidRPr="0072566C">
        <w:t>interests</w:t>
      </w:r>
      <w:proofErr w:type="gramEnd"/>
      <w:r w:rsidR="001F31DB" w:rsidRPr="0072566C">
        <w:t xml:space="preserve"> duty.</w:t>
      </w:r>
    </w:p>
    <w:p w14:paraId="1BF39333" w14:textId="77777777" w:rsidR="00512F7A" w:rsidRDefault="00A75992" w:rsidP="00512F7A">
      <w:pPr>
        <w:numPr>
          <w:ilvl w:val="1"/>
          <w:numId w:val="30"/>
        </w:numPr>
        <w:tabs>
          <w:tab w:val="num" w:pos="1276"/>
        </w:tabs>
      </w:pPr>
      <w:r>
        <w:t>The power has been drafted to broadly cover any payments</w:t>
      </w:r>
      <w:r w:rsidR="00E9072C">
        <w:t xml:space="preserve"> and investments</w:t>
      </w:r>
      <w:r>
        <w:t xml:space="preserve"> from a superannuation entity, including payments relating to expenses associated with running the entity or investments</w:t>
      </w:r>
      <w:r w:rsidR="005849DC">
        <w:t xml:space="preserve"> made by the entity.</w:t>
      </w:r>
      <w:r>
        <w:t xml:space="preserve"> </w:t>
      </w:r>
    </w:p>
    <w:p w14:paraId="6A62BE8D" w14:textId="77777777" w:rsidR="00512F7A" w:rsidRDefault="00512F7A" w:rsidP="00512F7A">
      <w:pPr>
        <w:numPr>
          <w:ilvl w:val="1"/>
          <w:numId w:val="30"/>
        </w:numPr>
        <w:tabs>
          <w:tab w:val="num" w:pos="1276"/>
        </w:tabs>
      </w:pPr>
      <w:r>
        <w:t xml:space="preserve">This ensures </w:t>
      </w:r>
      <w:r w:rsidR="00742F7A">
        <w:t xml:space="preserve">that </w:t>
      </w:r>
      <w:r>
        <w:t xml:space="preserve">regulations can be made to prohibit certain payments and investments </w:t>
      </w:r>
      <w:r w:rsidR="00784281">
        <w:t>where</w:t>
      </w:r>
      <w:r>
        <w:t xml:space="preserve"> they </w:t>
      </w:r>
      <w:r w:rsidR="00C701B3">
        <w:t xml:space="preserve">are </w:t>
      </w:r>
      <w:r>
        <w:t>considered to be unsui</w:t>
      </w:r>
      <w:r w:rsidR="00323E6C">
        <w:t>table expenditure by trustees</w:t>
      </w:r>
      <w:r>
        <w:t xml:space="preserve"> in any circumstance. </w:t>
      </w:r>
    </w:p>
    <w:p w14:paraId="69351BCF" w14:textId="4ECEBAAD" w:rsidR="00B120AA" w:rsidRPr="00DC3926" w:rsidRDefault="00B120AA" w:rsidP="00A215A2">
      <w:pPr>
        <w:numPr>
          <w:ilvl w:val="1"/>
          <w:numId w:val="30"/>
        </w:numPr>
        <w:tabs>
          <w:tab w:val="num" w:pos="1276"/>
        </w:tabs>
        <w:rPr>
          <w:rStyle w:val="Referencingstyle"/>
          <w:b w:val="0"/>
          <w:i w:val="0"/>
          <w:sz w:val="22"/>
        </w:rPr>
      </w:pPr>
      <w:r>
        <w:t xml:space="preserve">The </w:t>
      </w:r>
      <w:r w:rsidRPr="00B120AA">
        <w:t xml:space="preserve">prohibition </w:t>
      </w:r>
      <w:r>
        <w:t>is</w:t>
      </w:r>
      <w:r w:rsidRPr="00B120AA">
        <w:t xml:space="preserve"> a civil penalty provision </w:t>
      </w:r>
      <w:r w:rsidR="006C6009">
        <w:t>under section </w:t>
      </w:r>
      <w:r w:rsidRPr="00B120AA">
        <w:t>193 of the SIS Act</w:t>
      </w:r>
      <w:r w:rsidR="000B6DEE">
        <w:t xml:space="preserve"> for trustees and directors of registrable superannuation entities</w:t>
      </w:r>
      <w:r w:rsidR="0090184D">
        <w:t xml:space="preserve"> and trustees of a SMSF</w:t>
      </w:r>
      <w:r w:rsidRPr="00B120AA">
        <w:t>.</w:t>
      </w:r>
      <w:r w:rsidR="000B6DEE">
        <w:t xml:space="preserve"> </w:t>
      </w:r>
      <w:r w:rsidR="001D00FD">
        <w:t xml:space="preserve">A contravention of a civil penalty provision </w:t>
      </w:r>
      <w:r w:rsidR="00F52258">
        <w:t xml:space="preserve">under the SIS Act </w:t>
      </w:r>
      <w:r w:rsidR="001D00FD">
        <w:t>involving dishonesty or intention to deceive or defraud is punishable on conviction by imprisonment for a maximum of 5 years</w:t>
      </w:r>
      <w:r w:rsidR="001D56E9">
        <w:t xml:space="preserve"> (section 202 of the SIS Act)</w:t>
      </w:r>
      <w:r w:rsidR="001D00FD">
        <w:t xml:space="preserve">. </w:t>
      </w:r>
      <w:r w:rsidR="00606F07" w:rsidRPr="007130D2">
        <w:rPr>
          <w:rStyle w:val="Referencingstyle"/>
        </w:rPr>
        <w:t>[Schedule #</w:t>
      </w:r>
      <w:r w:rsidR="00B775AB" w:rsidRPr="007130D2">
        <w:rPr>
          <w:rStyle w:val="Referencingstyle"/>
        </w:rPr>
        <w:t>, i</w:t>
      </w:r>
      <w:r w:rsidR="00606F07" w:rsidRPr="00BA75A2">
        <w:rPr>
          <w:rStyle w:val="Referencingstyle"/>
        </w:rPr>
        <w:t>tems </w:t>
      </w:r>
      <w:r w:rsidR="002F35CA">
        <w:rPr>
          <w:rStyle w:val="Referencingstyle"/>
        </w:rPr>
        <w:t>11</w:t>
      </w:r>
      <w:r w:rsidR="00606F07" w:rsidRPr="00BA75A2">
        <w:rPr>
          <w:rStyle w:val="Referencingstyle"/>
        </w:rPr>
        <w:t xml:space="preserve"> and </w:t>
      </w:r>
      <w:r w:rsidR="002F35CA">
        <w:rPr>
          <w:rStyle w:val="Referencingstyle"/>
        </w:rPr>
        <w:t>12</w:t>
      </w:r>
      <w:r w:rsidR="00B775AB" w:rsidRPr="00BA75A2">
        <w:rPr>
          <w:rStyle w:val="Referencingstyle"/>
        </w:rPr>
        <w:t>, subsections 117A(2</w:t>
      </w:r>
      <w:r w:rsidR="00816587" w:rsidRPr="00BA75A2">
        <w:rPr>
          <w:rStyle w:val="Referencingstyle"/>
        </w:rPr>
        <w:t xml:space="preserve">), </w:t>
      </w:r>
      <w:r w:rsidR="00B775AB" w:rsidRPr="002F0D89">
        <w:rPr>
          <w:rStyle w:val="Referencingstyle"/>
        </w:rPr>
        <w:t>117B(2)</w:t>
      </w:r>
      <w:r w:rsidR="00E929B4">
        <w:rPr>
          <w:rStyle w:val="Referencingstyle"/>
        </w:rPr>
        <w:t xml:space="preserve"> and 117C(2)</w:t>
      </w:r>
      <w:r w:rsidR="002F35CA">
        <w:rPr>
          <w:rStyle w:val="Referencingstyle"/>
        </w:rPr>
        <w:t>,</w:t>
      </w:r>
      <w:r w:rsidR="00E22B59">
        <w:rPr>
          <w:rStyle w:val="Referencingstyle"/>
        </w:rPr>
        <w:t xml:space="preserve"> </w:t>
      </w:r>
      <w:r w:rsidR="00816587" w:rsidRPr="002F0D89">
        <w:rPr>
          <w:rStyle w:val="Referencingstyle"/>
        </w:rPr>
        <w:t>paragraphs 193(</w:t>
      </w:r>
      <w:proofErr w:type="spellStart"/>
      <w:r w:rsidR="00816587" w:rsidRPr="002F0D89">
        <w:rPr>
          <w:rStyle w:val="Referencingstyle"/>
        </w:rPr>
        <w:t>ka</w:t>
      </w:r>
      <w:proofErr w:type="spellEnd"/>
      <w:r w:rsidR="00816587" w:rsidRPr="002F0D89">
        <w:rPr>
          <w:rStyle w:val="Referencingstyle"/>
        </w:rPr>
        <w:t>)</w:t>
      </w:r>
      <w:r w:rsidR="00C95E00">
        <w:rPr>
          <w:rStyle w:val="Referencingstyle"/>
        </w:rPr>
        <w:t xml:space="preserve">, </w:t>
      </w:r>
      <w:r w:rsidR="00816587" w:rsidRPr="002F0D89">
        <w:rPr>
          <w:rStyle w:val="Referencingstyle"/>
        </w:rPr>
        <w:t>193(kb)</w:t>
      </w:r>
      <w:r w:rsidR="00C95E00">
        <w:rPr>
          <w:rStyle w:val="Referencingstyle"/>
        </w:rPr>
        <w:t xml:space="preserve"> and 193(kc)</w:t>
      </w:r>
      <w:r w:rsidR="00B775AB" w:rsidRPr="002F0D89">
        <w:rPr>
          <w:rStyle w:val="Referencingstyle"/>
        </w:rPr>
        <w:t xml:space="preserve"> of the SIS Act]</w:t>
      </w:r>
    </w:p>
    <w:p w14:paraId="3578C651" w14:textId="77777777" w:rsidR="00E02367" w:rsidRDefault="00FA553B" w:rsidP="00463648">
      <w:pPr>
        <w:pStyle w:val="Heading3"/>
      </w:pPr>
      <w:r>
        <w:lastRenderedPageBreak/>
        <w:t xml:space="preserve">Amendments relating to </w:t>
      </w:r>
      <w:r w:rsidR="0020030B">
        <w:t xml:space="preserve">the enforcement of </w:t>
      </w:r>
      <w:r>
        <w:t>r</w:t>
      </w:r>
      <w:r w:rsidR="00463648">
        <w:t xml:space="preserve">ecord-keeping </w:t>
      </w:r>
      <w:r w:rsidR="003842B3">
        <w:t>requirements</w:t>
      </w:r>
    </w:p>
    <w:p w14:paraId="755CDD66" w14:textId="77777777" w:rsidR="00CC40F2" w:rsidRDefault="00CC40F2" w:rsidP="00B74E46">
      <w:pPr>
        <w:numPr>
          <w:ilvl w:val="1"/>
          <w:numId w:val="30"/>
        </w:numPr>
        <w:tabs>
          <w:tab w:val="num" w:pos="1276"/>
        </w:tabs>
      </w:pPr>
      <w:r>
        <w:t xml:space="preserve">The Schedule includes a range of amendments to the SIS Act to </w:t>
      </w:r>
      <w:r w:rsidR="004D24C4">
        <w:t>provide</w:t>
      </w:r>
      <w:r>
        <w:t xml:space="preserve"> regulators</w:t>
      </w:r>
      <w:r w:rsidR="004D24C4">
        <w:t xml:space="preserve"> with more options</w:t>
      </w:r>
      <w:r>
        <w:t xml:space="preserve"> to respond to compliance issues relating to record-keeping requirements</w:t>
      </w:r>
      <w:r w:rsidR="004D24C4">
        <w:t xml:space="preserve">. This includes </w:t>
      </w:r>
      <w:r w:rsidR="00A379BA">
        <w:t>making</w:t>
      </w:r>
      <w:r w:rsidR="004D24C4">
        <w:t xml:space="preserve"> specified record-keeping obligations a strict liability offence and ensuring </w:t>
      </w:r>
      <w:r w:rsidR="00A379BA">
        <w:t xml:space="preserve">that </w:t>
      </w:r>
      <w:r w:rsidR="004D24C4">
        <w:t xml:space="preserve">directors of corporate trustees may be held to account </w:t>
      </w:r>
      <w:r w:rsidR="00A379BA">
        <w:t xml:space="preserve">for the corporate trustee’s failure to keep required records </w:t>
      </w:r>
      <w:r w:rsidR="004D24C4">
        <w:t xml:space="preserve">in appropriate circumstances.  </w:t>
      </w:r>
      <w:r>
        <w:t xml:space="preserve"> </w:t>
      </w:r>
    </w:p>
    <w:p w14:paraId="06A6994E" w14:textId="77777777" w:rsidR="00796801" w:rsidRDefault="00796801" w:rsidP="00B74E46">
      <w:pPr>
        <w:numPr>
          <w:ilvl w:val="1"/>
          <w:numId w:val="30"/>
        </w:numPr>
        <w:tabs>
          <w:tab w:val="num" w:pos="1276"/>
        </w:tabs>
      </w:pPr>
      <w:r>
        <w:t>The amendments relating to the best financial interest</w:t>
      </w:r>
      <w:r w:rsidR="008A3AD9">
        <w:t>s</w:t>
      </w:r>
      <w:r>
        <w:t xml:space="preserve"> duty may encourage trustees and directors to keep better records </w:t>
      </w:r>
      <w:r w:rsidR="001B5556">
        <w:t xml:space="preserve">to demonstrate </w:t>
      </w:r>
      <w:r>
        <w:t xml:space="preserve">compliance with their duties. The amendments relating to record-keeping support </w:t>
      </w:r>
      <w:r w:rsidR="00825828">
        <w:t xml:space="preserve">this by ensuring that where regulations are made to require the keeping of records, regulators are able to take a proportionate enforcement response.   </w:t>
      </w:r>
    </w:p>
    <w:p w14:paraId="4053F391" w14:textId="77777777" w:rsidR="00CF45A5" w:rsidRDefault="00CF45A5" w:rsidP="00B74E46">
      <w:pPr>
        <w:numPr>
          <w:ilvl w:val="1"/>
          <w:numId w:val="30"/>
        </w:numPr>
        <w:tabs>
          <w:tab w:val="num" w:pos="1276"/>
        </w:tabs>
      </w:pPr>
      <w:r>
        <w:t xml:space="preserve">Currently, </w:t>
      </w:r>
      <w:r w:rsidRPr="00287E75">
        <w:t>section 34</w:t>
      </w:r>
      <w:r>
        <w:t xml:space="preserve"> of the SIS Act</w:t>
      </w:r>
      <w:r w:rsidRPr="00287E75">
        <w:t xml:space="preserve"> provides that a breach of a</w:t>
      </w:r>
      <w:r>
        <w:t>n operating standard</w:t>
      </w:r>
      <w:r w:rsidRPr="00287E75">
        <w:t xml:space="preserve"> is an offence, where the contravention is intentional or reckless and the maximum fine is 100 penalty units.</w:t>
      </w:r>
      <w:r>
        <w:t xml:space="preserve"> This will include where there is a contravention of record-keeping obligations that are specified as operating standards. </w:t>
      </w:r>
    </w:p>
    <w:p w14:paraId="6FB3DE49" w14:textId="77777777" w:rsidR="00880DC6" w:rsidRDefault="00880DC6" w:rsidP="00A215A2">
      <w:pPr>
        <w:pStyle w:val="Heading4"/>
      </w:pPr>
      <w:r>
        <w:t xml:space="preserve">New strict liability offence </w:t>
      </w:r>
    </w:p>
    <w:p w14:paraId="626383D7" w14:textId="77777777" w:rsidR="00B34B19" w:rsidRDefault="006826FB" w:rsidP="00A215A2">
      <w:pPr>
        <w:numPr>
          <w:ilvl w:val="1"/>
          <w:numId w:val="30"/>
        </w:numPr>
        <w:tabs>
          <w:tab w:val="num" w:pos="1276"/>
        </w:tabs>
      </w:pPr>
      <w:r>
        <w:t>The amendments supplement the</w:t>
      </w:r>
      <w:r w:rsidR="00CF45A5">
        <w:t xml:space="preserve"> offence </w:t>
      </w:r>
      <w:r w:rsidR="00880DC6">
        <w:t xml:space="preserve">in section 34 of the SIS Act </w:t>
      </w:r>
      <w:r w:rsidR="00CF45A5">
        <w:t>with a strict liability offence</w:t>
      </w:r>
      <w:r w:rsidR="00993AFA">
        <w:t>.</w:t>
      </w:r>
      <w:r w:rsidR="00CF45A5">
        <w:t xml:space="preserve"> Specifically, t</w:t>
      </w:r>
      <w:r w:rsidR="00B34B19">
        <w:t xml:space="preserve">he amendments introduce a strict liability offence for the </w:t>
      </w:r>
      <w:r w:rsidR="00B34B19" w:rsidRPr="00B34B19">
        <w:t>contraven</w:t>
      </w:r>
      <w:r w:rsidR="00B34B19">
        <w:t xml:space="preserve">tion of an operating standard relating to a </w:t>
      </w:r>
      <w:r w:rsidR="00DB45BC">
        <w:t>record-</w:t>
      </w:r>
      <w:r w:rsidR="00B34B19" w:rsidRPr="00B34B19">
        <w:t xml:space="preserve">keeping </w:t>
      </w:r>
      <w:r w:rsidR="00B34B19">
        <w:t xml:space="preserve">obligation. The offence will </w:t>
      </w:r>
      <w:r w:rsidR="00B34B19" w:rsidRPr="00B34B19">
        <w:t>attract a maximum penalty of 50 penalty units.</w:t>
      </w:r>
      <w:r w:rsidR="00386E26">
        <w:t xml:space="preserve"> </w:t>
      </w:r>
      <w:r w:rsidR="00B9343A" w:rsidRPr="007130D2">
        <w:rPr>
          <w:rStyle w:val="Referencingstyle"/>
        </w:rPr>
        <w:t>[Schedule #, i</w:t>
      </w:r>
      <w:r w:rsidR="001A7F77" w:rsidRPr="007130D2">
        <w:rPr>
          <w:rStyle w:val="Referencingstyle"/>
        </w:rPr>
        <w:t>tem</w:t>
      </w:r>
      <w:r w:rsidR="000C0BFF">
        <w:rPr>
          <w:rStyle w:val="Referencingstyle"/>
        </w:rPr>
        <w:t xml:space="preserve"> </w:t>
      </w:r>
      <w:r w:rsidR="002117CF">
        <w:rPr>
          <w:rStyle w:val="Referencingstyle"/>
        </w:rPr>
        <w:t>2</w:t>
      </w:r>
      <w:r w:rsidR="001A7F77" w:rsidRPr="007130D2">
        <w:rPr>
          <w:rStyle w:val="Referencingstyle"/>
        </w:rPr>
        <w:t>, s</w:t>
      </w:r>
      <w:r w:rsidR="000C0BFF">
        <w:rPr>
          <w:rStyle w:val="Referencingstyle"/>
        </w:rPr>
        <w:t>ubs</w:t>
      </w:r>
      <w:r w:rsidR="001A7F77" w:rsidRPr="007130D2">
        <w:rPr>
          <w:rStyle w:val="Referencingstyle"/>
        </w:rPr>
        <w:t>ection</w:t>
      </w:r>
      <w:r w:rsidR="000C0BFF">
        <w:rPr>
          <w:rStyle w:val="Referencingstyle"/>
        </w:rPr>
        <w:t>s</w:t>
      </w:r>
      <w:r w:rsidR="002117CF">
        <w:rPr>
          <w:rStyle w:val="Referencingstyle"/>
        </w:rPr>
        <w:t> </w:t>
      </w:r>
      <w:r w:rsidR="000C0BFF">
        <w:rPr>
          <w:rStyle w:val="Referencingstyle"/>
        </w:rPr>
        <w:t>34(2A)</w:t>
      </w:r>
      <w:r w:rsidR="001A7F77" w:rsidRPr="007130D2">
        <w:rPr>
          <w:rStyle w:val="Referencingstyle"/>
        </w:rPr>
        <w:t xml:space="preserve"> </w:t>
      </w:r>
      <w:r w:rsidR="00EE53E7">
        <w:rPr>
          <w:rStyle w:val="Referencingstyle"/>
        </w:rPr>
        <w:t xml:space="preserve">and 34(2B) </w:t>
      </w:r>
      <w:r w:rsidR="001A7F77" w:rsidRPr="007130D2">
        <w:rPr>
          <w:rStyle w:val="Referencingstyle"/>
        </w:rPr>
        <w:t>of the SIS Act</w:t>
      </w:r>
      <w:r w:rsidR="00B9343A" w:rsidRPr="00BA75A2">
        <w:rPr>
          <w:rStyle w:val="Referencingstyle"/>
        </w:rPr>
        <w:t>]</w:t>
      </w:r>
    </w:p>
    <w:p w14:paraId="1EC5A98C" w14:textId="77777777" w:rsidR="006B7753" w:rsidRDefault="006B7753" w:rsidP="00A215A2">
      <w:pPr>
        <w:numPr>
          <w:ilvl w:val="1"/>
          <w:numId w:val="30"/>
        </w:numPr>
        <w:tabs>
          <w:tab w:val="num" w:pos="1276"/>
        </w:tabs>
      </w:pPr>
      <w:r>
        <w:t xml:space="preserve">Imposing a strict liability offence (with maximum penalty of 50 penalty units) for a failure to comply with </w:t>
      </w:r>
      <w:r w:rsidR="00D21855">
        <w:t xml:space="preserve">a </w:t>
      </w:r>
      <w:r>
        <w:t>record</w:t>
      </w:r>
      <w:r w:rsidR="00D21855">
        <w:t>-keeping obligation</w:t>
      </w:r>
      <w:r>
        <w:t xml:space="preserve"> is consistent with other </w:t>
      </w:r>
      <w:r w:rsidR="00D21855">
        <w:t xml:space="preserve">similar </w:t>
      </w:r>
      <w:r>
        <w:t>provisions in the SIS Act</w:t>
      </w:r>
      <w:r w:rsidR="00D21855">
        <w:t>. For example</w:t>
      </w:r>
      <w:r>
        <w:t xml:space="preserve">, see section 104 </w:t>
      </w:r>
      <w:r w:rsidR="00D21855">
        <w:t xml:space="preserve">of the SIS Act </w:t>
      </w:r>
      <w:r>
        <w:t>about the duty to keep records of changes of trustees</w:t>
      </w:r>
      <w:r w:rsidR="00D21855">
        <w:t xml:space="preserve">. </w:t>
      </w:r>
    </w:p>
    <w:p w14:paraId="20061C8E" w14:textId="77777777" w:rsidR="006B7753" w:rsidRDefault="006B7753" w:rsidP="00A215A2">
      <w:pPr>
        <w:numPr>
          <w:ilvl w:val="1"/>
          <w:numId w:val="30"/>
        </w:numPr>
        <w:tabs>
          <w:tab w:val="num" w:pos="1276"/>
        </w:tabs>
      </w:pPr>
      <w:r>
        <w:t>The penalty amount of 50 penalty units is also consistent with the</w:t>
      </w:r>
      <w:r w:rsidR="004A3475" w:rsidRPr="00A215A2">
        <w:t xml:space="preserve"> </w:t>
      </w:r>
      <w:r w:rsidR="004A3475" w:rsidRPr="002C61D2">
        <w:t>Guide to Framing Commonwealth Offences, Infringement Notices and Enforcement Powers,</w:t>
      </w:r>
      <w:r>
        <w:t xml:space="preserve"> which provides that a fine of up to 60 penalty units should be imposed for a strict liability offence</w:t>
      </w:r>
      <w:r w:rsidR="004A3475">
        <w:t>. Consistent with the principles in this guide, the strict liability offence will also not be</w:t>
      </w:r>
      <w:r>
        <w:t xml:space="preserve"> punishable by imprisonment.</w:t>
      </w:r>
    </w:p>
    <w:p w14:paraId="25822C02" w14:textId="77777777" w:rsidR="00E40C3E" w:rsidRDefault="00E40C3E" w:rsidP="00A215A2">
      <w:pPr>
        <w:numPr>
          <w:ilvl w:val="1"/>
          <w:numId w:val="30"/>
        </w:numPr>
        <w:tabs>
          <w:tab w:val="num" w:pos="1276"/>
        </w:tabs>
      </w:pPr>
      <w:r>
        <w:t xml:space="preserve">A contravention </w:t>
      </w:r>
      <w:r w:rsidR="00A5295E">
        <w:t>of the strict liability offence</w:t>
      </w:r>
      <w:r>
        <w:t xml:space="preserve"> </w:t>
      </w:r>
      <w:r w:rsidR="00A03ED6">
        <w:t xml:space="preserve">does </w:t>
      </w:r>
      <w:r>
        <w:t xml:space="preserve">not affect the validity of a transaction. </w:t>
      </w:r>
      <w:r>
        <w:rPr>
          <w:rStyle w:val="Referencingstyle"/>
        </w:rPr>
        <w:t xml:space="preserve">[Schedule #, item </w:t>
      </w:r>
      <w:r w:rsidR="002117CF">
        <w:rPr>
          <w:rStyle w:val="Referencingstyle"/>
        </w:rPr>
        <w:t>3</w:t>
      </w:r>
      <w:r w:rsidRPr="00375F1D">
        <w:rPr>
          <w:rStyle w:val="Referencingstyle"/>
        </w:rPr>
        <w:t>, s</w:t>
      </w:r>
      <w:r>
        <w:rPr>
          <w:rStyle w:val="Referencingstyle"/>
        </w:rPr>
        <w:t>ubsection 34(3)</w:t>
      </w:r>
      <w:r w:rsidRPr="00375F1D">
        <w:rPr>
          <w:rStyle w:val="Referencingstyle"/>
        </w:rPr>
        <w:t xml:space="preserve"> of </w:t>
      </w:r>
      <w:r>
        <w:rPr>
          <w:rStyle w:val="Referencingstyle"/>
        </w:rPr>
        <w:t xml:space="preserve">the SIS </w:t>
      </w:r>
      <w:r w:rsidRPr="00375F1D">
        <w:rPr>
          <w:rStyle w:val="Referencingstyle"/>
        </w:rPr>
        <w:t>Act]</w:t>
      </w:r>
      <w:r>
        <w:t xml:space="preserve"> </w:t>
      </w:r>
    </w:p>
    <w:p w14:paraId="0DDF19F4" w14:textId="77777777" w:rsidR="00880DC6" w:rsidRDefault="00880DC6" w:rsidP="00A215A2">
      <w:pPr>
        <w:pStyle w:val="Heading4"/>
      </w:pPr>
      <w:r>
        <w:lastRenderedPageBreak/>
        <w:t>New offence applying to directors</w:t>
      </w:r>
    </w:p>
    <w:p w14:paraId="42F35538" w14:textId="49403F57" w:rsidR="00EF4004" w:rsidRPr="00331DFF" w:rsidRDefault="0077594F" w:rsidP="00A215A2">
      <w:pPr>
        <w:numPr>
          <w:ilvl w:val="1"/>
          <w:numId w:val="30"/>
        </w:numPr>
        <w:tabs>
          <w:tab w:val="num" w:pos="1276"/>
        </w:tabs>
        <w:rPr>
          <w:rStyle w:val="Referencingstyle"/>
          <w:b w:val="0"/>
          <w:i w:val="0"/>
          <w:sz w:val="22"/>
        </w:rPr>
      </w:pPr>
      <w:r>
        <w:t xml:space="preserve">The amendments also </w:t>
      </w:r>
      <w:r w:rsidR="008C5EA3" w:rsidRPr="008C5EA3">
        <w:t xml:space="preserve">ensure that directors of corporate trustees may be held accountable for the corporate trustee’s </w:t>
      </w:r>
      <w:r w:rsidR="00351641">
        <w:t xml:space="preserve">intentional or reckless </w:t>
      </w:r>
      <w:r w:rsidR="008C5EA3" w:rsidRPr="008C5EA3">
        <w:t>failure to keep required records</w:t>
      </w:r>
      <w:r w:rsidR="00471CC5">
        <w:t xml:space="preserve">. </w:t>
      </w:r>
      <w:r w:rsidR="00351641">
        <w:t>Specifically, directors may be liable for an offence, with a maximum penalty of 100 penalty units.</w:t>
      </w:r>
      <w:r w:rsidR="001F2F17">
        <w:t xml:space="preserve"> The offence only applies if the director was in a position to influence the conduct of the trustee in relation to the commission of the offence and the director failed to take all reasonable steps to prevent the commission of the offen</w:t>
      </w:r>
      <w:r w:rsidR="00056339">
        <w:t>c</w:t>
      </w:r>
      <w:r w:rsidR="001F2F17">
        <w:t>e.</w:t>
      </w:r>
      <w:r w:rsidR="00D210BD" w:rsidRPr="00A215A2">
        <w:rPr>
          <w:rStyle w:val="Referencingstyle"/>
        </w:rPr>
        <w:t xml:space="preserve"> </w:t>
      </w:r>
      <w:r w:rsidR="00D210BD" w:rsidRPr="007130D2">
        <w:rPr>
          <w:rStyle w:val="Referencingstyle"/>
        </w:rPr>
        <w:t>[Schedule #, item </w:t>
      </w:r>
      <w:r w:rsidR="00F767F3">
        <w:rPr>
          <w:rStyle w:val="Referencingstyle"/>
        </w:rPr>
        <w:t>4</w:t>
      </w:r>
      <w:r w:rsidR="00D210BD" w:rsidRPr="007130D2">
        <w:rPr>
          <w:rStyle w:val="Referencingstyle"/>
        </w:rPr>
        <w:t>, section </w:t>
      </w:r>
      <w:r w:rsidR="000A338C">
        <w:rPr>
          <w:rStyle w:val="Referencingstyle"/>
        </w:rPr>
        <w:t>34AA</w:t>
      </w:r>
      <w:r w:rsidR="00D210BD" w:rsidRPr="00EB2BA3">
        <w:rPr>
          <w:rStyle w:val="Referencingstyle"/>
        </w:rPr>
        <w:t xml:space="preserve"> of the SIS Act]</w:t>
      </w:r>
    </w:p>
    <w:p w14:paraId="5F8C2E4C" w14:textId="77777777" w:rsidR="00C3452B" w:rsidRDefault="00C3452B" w:rsidP="00C3452B">
      <w:pPr>
        <w:pStyle w:val="Heading2"/>
      </w:pPr>
      <w:r>
        <w:t>Application and transitional provisions</w:t>
      </w:r>
    </w:p>
    <w:p w14:paraId="1FD8FB8B" w14:textId="77777777" w:rsidR="00C3452B" w:rsidRDefault="00555D2C" w:rsidP="00687DC0">
      <w:pPr>
        <w:numPr>
          <w:ilvl w:val="1"/>
          <w:numId w:val="30"/>
        </w:numPr>
        <w:tabs>
          <w:tab w:val="num" w:pos="1276"/>
        </w:tabs>
      </w:pPr>
      <w:r w:rsidRPr="00696BEF">
        <w:t xml:space="preserve">The amendments </w:t>
      </w:r>
      <w:r w:rsidR="00944F62">
        <w:t>relating to the duty to act in the best financial interest of beneficiaries apply</w:t>
      </w:r>
      <w:r w:rsidRPr="0072566C">
        <w:t xml:space="preserve"> in relation to </w:t>
      </w:r>
      <w:r w:rsidR="00944F62">
        <w:t xml:space="preserve">duties that are performed, or powers that are exercised </w:t>
      </w:r>
      <w:r w:rsidRPr="00555D2C">
        <w:t xml:space="preserve">on or after </w:t>
      </w:r>
      <w:r w:rsidR="00944F62">
        <w:t>1 July 2021</w:t>
      </w:r>
      <w:r w:rsidRPr="00555D2C">
        <w:t>.</w:t>
      </w:r>
      <w:r w:rsidR="003A296D">
        <w:t xml:space="preserve"> </w:t>
      </w:r>
      <w:r w:rsidR="003A296D">
        <w:rPr>
          <w:rStyle w:val="Referencingstyle"/>
        </w:rPr>
        <w:t>[Schedule #, item</w:t>
      </w:r>
      <w:r w:rsidR="006D4E57">
        <w:rPr>
          <w:rStyle w:val="Referencingstyle"/>
        </w:rPr>
        <w:t xml:space="preserve"> </w:t>
      </w:r>
      <w:r w:rsidR="005D7117">
        <w:rPr>
          <w:rStyle w:val="Referencingstyle"/>
        </w:rPr>
        <w:t>15</w:t>
      </w:r>
      <w:r w:rsidR="003A296D" w:rsidRPr="00375F1D">
        <w:rPr>
          <w:rStyle w:val="Referencingstyle"/>
        </w:rPr>
        <w:t>]</w:t>
      </w:r>
    </w:p>
    <w:p w14:paraId="6236C67B" w14:textId="77777777" w:rsidR="006D4E57" w:rsidRDefault="006D4E57" w:rsidP="00687DC0">
      <w:pPr>
        <w:numPr>
          <w:ilvl w:val="1"/>
          <w:numId w:val="30"/>
        </w:numPr>
        <w:tabs>
          <w:tab w:val="num" w:pos="1276"/>
        </w:tabs>
      </w:pPr>
      <w:r>
        <w:t xml:space="preserve">The amendments relating to the reversal of the evidential burden apply in relation to contraventions that occur on or after 1 July 2021. </w:t>
      </w:r>
      <w:r>
        <w:rPr>
          <w:rStyle w:val="Referencingstyle"/>
        </w:rPr>
        <w:t xml:space="preserve">[Schedule #, item </w:t>
      </w:r>
      <w:r w:rsidR="005D7117">
        <w:rPr>
          <w:rStyle w:val="Referencingstyle"/>
        </w:rPr>
        <w:t>16</w:t>
      </w:r>
      <w:r w:rsidRPr="00375F1D">
        <w:rPr>
          <w:rStyle w:val="Referencingstyle"/>
        </w:rPr>
        <w:t>]</w:t>
      </w:r>
    </w:p>
    <w:p w14:paraId="6A69455B" w14:textId="77777777" w:rsidR="006D4E57" w:rsidRPr="0023470A" w:rsidRDefault="006D4E57" w:rsidP="006D4E57">
      <w:pPr>
        <w:numPr>
          <w:ilvl w:val="1"/>
          <w:numId w:val="30"/>
        </w:numPr>
        <w:tabs>
          <w:tab w:val="num" w:pos="1276"/>
        </w:tabs>
      </w:pPr>
      <w:r w:rsidRPr="00696BEF">
        <w:t>The amendments relating to record-</w:t>
      </w:r>
      <w:r w:rsidRPr="0072566C">
        <w:t xml:space="preserve">keeping apply </w:t>
      </w:r>
      <w:r>
        <w:t>in relation to contraventions that occur on or after 1 July 2021</w:t>
      </w:r>
      <w:r w:rsidRPr="0023470A">
        <w:t xml:space="preserve">. </w:t>
      </w:r>
      <w:r>
        <w:rPr>
          <w:rStyle w:val="Referencingstyle"/>
        </w:rPr>
        <w:t xml:space="preserve">[Schedule #, item </w:t>
      </w:r>
      <w:r w:rsidR="005D7117">
        <w:rPr>
          <w:rStyle w:val="Referencingstyle"/>
        </w:rPr>
        <w:t>14</w:t>
      </w:r>
      <w:r w:rsidRPr="00375F1D">
        <w:rPr>
          <w:rStyle w:val="Referencingstyle"/>
        </w:rPr>
        <w:t>]</w:t>
      </w:r>
    </w:p>
    <w:p w14:paraId="6396AABE" w14:textId="77777777" w:rsidR="003D23A9" w:rsidRPr="00696BEF" w:rsidRDefault="003D23A9" w:rsidP="00687DC0">
      <w:pPr>
        <w:numPr>
          <w:ilvl w:val="1"/>
          <w:numId w:val="30"/>
        </w:numPr>
        <w:tabs>
          <w:tab w:val="num" w:pos="1276"/>
        </w:tabs>
      </w:pPr>
      <w:r w:rsidRPr="00696BEF">
        <w:t xml:space="preserve">The amendments allowing regulations to prohibit </w:t>
      </w:r>
      <w:r w:rsidR="00E76D13">
        <w:t xml:space="preserve">certain </w:t>
      </w:r>
      <w:r w:rsidR="003143E6" w:rsidRPr="0072566C">
        <w:t>payment</w:t>
      </w:r>
      <w:r w:rsidR="00E76D13">
        <w:t>s and investments</w:t>
      </w:r>
      <w:r w:rsidRPr="0072566C">
        <w:t xml:space="preserve"> apply from </w:t>
      </w:r>
      <w:r w:rsidR="00636175" w:rsidRPr="0023470A">
        <w:t>the day after Royal Assent</w:t>
      </w:r>
      <w:r w:rsidRPr="00696BEF">
        <w:t>.</w:t>
      </w:r>
    </w:p>
    <w:p w14:paraId="26213070" w14:textId="77777777" w:rsidR="00C3452B" w:rsidRDefault="00C3452B" w:rsidP="00C3452B">
      <w:pPr>
        <w:spacing w:before="0" w:after="160" w:line="259" w:lineRule="auto"/>
      </w:pPr>
    </w:p>
    <w:sectPr w:rsidR="00C3452B" w:rsidSect="00C10AAF">
      <w:footerReference w:type="even" r:id="rId30"/>
      <w:footerReference w:type="default" r:id="rId31"/>
      <w:footerReference w:type="first" r:id="rId3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2B103" w14:textId="77777777" w:rsidR="00206C12" w:rsidRDefault="00206C12" w:rsidP="00C3452B">
      <w:pPr>
        <w:spacing w:before="0" w:after="0"/>
      </w:pPr>
      <w:r>
        <w:separator/>
      </w:r>
    </w:p>
  </w:endnote>
  <w:endnote w:type="continuationSeparator" w:id="0">
    <w:p w14:paraId="1F0A92BE" w14:textId="77777777" w:rsidR="00206C12" w:rsidRDefault="00206C12" w:rsidP="00C3452B">
      <w:pPr>
        <w:spacing w:before="0" w:after="0"/>
      </w:pPr>
      <w:r>
        <w:continuationSeparator/>
      </w:r>
    </w:p>
  </w:endnote>
  <w:endnote w:type="continuationNotice" w:id="1">
    <w:p w14:paraId="34FACCE6" w14:textId="77777777" w:rsidR="00206C12" w:rsidRDefault="00206C1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32E68" w14:textId="77777777" w:rsidR="00254AF8" w:rsidRDefault="00254AF8" w:rsidP="00E05E18">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A5C73" w14:textId="40A9DE2C" w:rsidR="00254AF8" w:rsidRDefault="00254AF8" w:rsidP="00E05E18">
    <w:pPr>
      <w:pStyle w:val="leftfooter"/>
    </w:pPr>
    <w:r>
      <w:fldChar w:fldCharType="begin"/>
    </w:r>
    <w:r>
      <w:instrText xml:space="preserve"> PAGE   \* MERGEFORMAT </w:instrText>
    </w:r>
    <w:r>
      <w:fldChar w:fldCharType="separate"/>
    </w:r>
    <w:r w:rsidR="00581DE1">
      <w:rPr>
        <w:noProof/>
      </w:rPr>
      <w:t>14</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8" w:name="_Hlk26336195"/>
  <w:bookmarkStart w:id="59" w:name="_Hlk26336196"/>
  <w:bookmarkStart w:id="60" w:name="_Hlk26336199"/>
  <w:bookmarkStart w:id="61" w:name="_Hlk26336200"/>
  <w:p w14:paraId="59751491" w14:textId="7947A480" w:rsidR="00254AF8" w:rsidRDefault="00254AF8" w:rsidP="00E05E18">
    <w:pPr>
      <w:pStyle w:val="rightfooter"/>
    </w:pPr>
    <w:r>
      <w:fldChar w:fldCharType="begin"/>
    </w:r>
    <w:r>
      <w:instrText xml:space="preserve"> PAGE   \* MERGEFORMAT </w:instrText>
    </w:r>
    <w:r>
      <w:fldChar w:fldCharType="separate"/>
    </w:r>
    <w:r w:rsidR="00581DE1">
      <w:rPr>
        <w:noProof/>
      </w:rPr>
      <w:t>13</w:t>
    </w:r>
    <w:r>
      <w:rPr>
        <w:noProof/>
      </w:rPr>
      <w:fldChar w:fldCharType="end"/>
    </w:r>
    <w:bookmarkEnd w:id="58"/>
    <w:bookmarkEnd w:id="59"/>
    <w:bookmarkEnd w:id="60"/>
    <w:bookmarkEnd w:id="61"/>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2" w:name="_Hlk26336197"/>
  <w:bookmarkStart w:id="63" w:name="_Hlk26336198"/>
  <w:p w14:paraId="35B45F73" w14:textId="65269BDD" w:rsidR="00254AF8" w:rsidRDefault="00254AF8" w:rsidP="00E05E18">
    <w:pPr>
      <w:pStyle w:val="rightfooter"/>
    </w:pPr>
    <w:r>
      <w:fldChar w:fldCharType="begin"/>
    </w:r>
    <w:r>
      <w:instrText xml:space="preserve"> PAGE  \* Arabic  \* MERGEFORMAT </w:instrText>
    </w:r>
    <w:r>
      <w:fldChar w:fldCharType="separate"/>
    </w:r>
    <w:r w:rsidR="00581DE1">
      <w:rPr>
        <w:noProof/>
      </w:rPr>
      <w:t>3</w:t>
    </w:r>
    <w:r>
      <w:rPr>
        <w:noProof/>
      </w:rPr>
      <w:fldChar w:fldCharType="end"/>
    </w:r>
    <w:bookmarkEnd w:id="62"/>
    <w:bookmarkEnd w:id="63"/>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_Hlk26336147"/>
  <w:bookmarkStart w:id="6" w:name="_Hlk26336148"/>
  <w:bookmarkStart w:id="7" w:name="_Hlk26336151"/>
  <w:bookmarkStart w:id="8" w:name="_Hlk26336152"/>
  <w:p w14:paraId="50E0C699" w14:textId="77777777" w:rsidR="00254AF8" w:rsidRDefault="00254AF8" w:rsidP="00E05E18">
    <w:pPr>
      <w:pStyle w:val="rightfooter"/>
    </w:pPr>
    <w:r>
      <w:fldChar w:fldCharType="begin"/>
    </w:r>
    <w:r>
      <w:instrText xml:space="preserve"> PAGE   \* MERGEFORMAT </w:instrText>
    </w:r>
    <w:r>
      <w:fldChar w:fldCharType="separate"/>
    </w:r>
    <w:r>
      <w:rPr>
        <w:noProof/>
      </w:rPr>
      <w:t>5</w:t>
    </w:r>
    <w:r>
      <w:rPr>
        <w:noProof/>
      </w:rPr>
      <w:fldChar w:fldCharType="end"/>
    </w:r>
    <w:bookmarkEnd w:id="5"/>
    <w:bookmarkEnd w:id="6"/>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AE20D" w14:textId="77777777" w:rsidR="00254AF8" w:rsidRDefault="00254AF8">
    <w:pPr>
      <w:pStyle w:val="Footer"/>
    </w:pPr>
    <w:bookmarkStart w:id="11" w:name="_Hlk26336149"/>
    <w:bookmarkStart w:id="12" w:name="_Hlk26336150"/>
    <w:bookmarkEnd w:id="11"/>
    <w:bookmarkEnd w:id="12"/>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CFC42" w14:textId="77777777" w:rsidR="00254AF8" w:rsidRDefault="00254AF8" w:rsidP="00E05E18">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7" w:name="_Hlk26336159"/>
  <w:bookmarkStart w:id="18" w:name="_Hlk26336160"/>
  <w:bookmarkStart w:id="19" w:name="_Hlk26336163"/>
  <w:bookmarkStart w:id="20" w:name="_Hlk26336164"/>
  <w:p w14:paraId="7058B0EE" w14:textId="77777777" w:rsidR="00254AF8" w:rsidRDefault="00254AF8" w:rsidP="00E05E18">
    <w:pPr>
      <w:pStyle w:val="rightfooter"/>
    </w:pPr>
    <w:r>
      <w:fldChar w:fldCharType="begin"/>
    </w:r>
    <w:r>
      <w:instrText xml:space="preserve"> PAGE   \* MERGEFORMAT </w:instrText>
    </w:r>
    <w:r>
      <w:fldChar w:fldCharType="separate"/>
    </w:r>
    <w:r>
      <w:rPr>
        <w:noProof/>
      </w:rPr>
      <w:t>5</w:t>
    </w:r>
    <w:r>
      <w:rPr>
        <w:noProof/>
      </w:rPr>
      <w:fldChar w:fldCharType="end"/>
    </w:r>
    <w:bookmarkEnd w:id="17"/>
    <w:bookmarkEnd w:id="18"/>
    <w:bookmarkEnd w:id="19"/>
    <w:bookmarkEnd w:id="20"/>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B9B60" w14:textId="77777777" w:rsidR="00254AF8" w:rsidRPr="00B2068E" w:rsidRDefault="00254AF8" w:rsidP="00E05E18">
    <w:pPr>
      <w:pStyle w:val="Footer"/>
    </w:pPr>
    <w:bookmarkStart w:id="23" w:name="_Hlk26336161"/>
    <w:bookmarkStart w:id="24" w:name="_Hlk26336162"/>
    <w:bookmarkEnd w:id="23"/>
    <w:bookmarkEnd w:id="24"/>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1C1A4" w14:textId="77777777" w:rsidR="00254AF8" w:rsidRDefault="00254AF8" w:rsidP="00E05E18">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1" w:name="_Hlk26336171"/>
  <w:bookmarkStart w:id="32" w:name="_Hlk26336172"/>
  <w:bookmarkStart w:id="33" w:name="_Hlk26336175"/>
  <w:bookmarkStart w:id="34" w:name="_Hlk26336176"/>
  <w:p w14:paraId="547D74C8" w14:textId="77777777" w:rsidR="00254AF8" w:rsidRDefault="00254AF8" w:rsidP="00E05E18">
    <w:pPr>
      <w:pStyle w:val="rightfooter"/>
    </w:pPr>
    <w:r>
      <w:fldChar w:fldCharType="begin"/>
    </w:r>
    <w:r>
      <w:instrText xml:space="preserve"> PAGE   \* MERGEFORMAT </w:instrText>
    </w:r>
    <w:r>
      <w:fldChar w:fldCharType="separate"/>
    </w:r>
    <w:r>
      <w:rPr>
        <w:noProof/>
      </w:rPr>
      <w:t>3</w:t>
    </w:r>
    <w:r>
      <w:rPr>
        <w:noProof/>
      </w:rPr>
      <w:fldChar w:fldCharType="end"/>
    </w:r>
    <w:bookmarkEnd w:id="31"/>
    <w:bookmarkEnd w:id="32"/>
    <w:bookmarkEnd w:id="33"/>
    <w:bookmarkEnd w:id="34"/>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5" w:name="_Hlk26336173"/>
  <w:bookmarkStart w:id="36" w:name="_Hlk26336174"/>
  <w:p w14:paraId="591D53DB" w14:textId="57A6CD2B" w:rsidR="00254AF8" w:rsidRDefault="00254AF8" w:rsidP="00E05E18">
    <w:pPr>
      <w:pStyle w:val="rightfooter"/>
    </w:pPr>
    <w:r>
      <w:fldChar w:fldCharType="begin"/>
    </w:r>
    <w:r>
      <w:instrText xml:space="preserve"> PAGE  \* Arabic  \* MERGEFORMAT </w:instrText>
    </w:r>
    <w:r>
      <w:fldChar w:fldCharType="separate"/>
    </w:r>
    <w:r w:rsidR="00581DE1">
      <w:rPr>
        <w:noProof/>
      </w:rPr>
      <w:t>1</w:t>
    </w:r>
    <w:r>
      <w:rPr>
        <w:noProof/>
      </w:rPr>
      <w:fldChar w:fldCharType="end"/>
    </w:r>
    <w:bookmarkEnd w:id="35"/>
    <w:bookmarkEnd w:id="36"/>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04F29" w14:textId="77777777" w:rsidR="00206C12" w:rsidRDefault="00206C12" w:rsidP="00C3452B">
      <w:pPr>
        <w:spacing w:before="0" w:after="0"/>
      </w:pPr>
      <w:r>
        <w:separator/>
      </w:r>
    </w:p>
  </w:footnote>
  <w:footnote w:type="continuationSeparator" w:id="0">
    <w:p w14:paraId="5A10D9EA" w14:textId="77777777" w:rsidR="00206C12" w:rsidRDefault="00206C12" w:rsidP="00C3452B">
      <w:pPr>
        <w:spacing w:before="0" w:after="0"/>
      </w:pPr>
      <w:r>
        <w:continuationSeparator/>
      </w:r>
    </w:p>
  </w:footnote>
  <w:footnote w:type="continuationNotice" w:id="1">
    <w:p w14:paraId="26A6DAAB" w14:textId="77777777" w:rsidR="00206C12" w:rsidRDefault="00206C1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48939" w14:textId="77777777" w:rsidR="00254AF8" w:rsidRDefault="00254AF8" w:rsidP="00E05E18">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26336141"/>
  <w:bookmarkStart w:id="2" w:name="_Hlk26336142"/>
  <w:bookmarkStart w:id="3" w:name="_Hlk26336145"/>
  <w:bookmarkStart w:id="4" w:name="_Hlk26336146"/>
  <w:p w14:paraId="3A4E4D23" w14:textId="77777777" w:rsidR="00254AF8" w:rsidRDefault="00254AF8" w:rsidP="00E05E18">
    <w:pPr>
      <w:pStyle w:val="rightheader"/>
    </w:pPr>
    <w:r>
      <w:fldChar w:fldCharType="begin"/>
    </w:r>
    <w:r>
      <w:instrText xml:space="preserve"> macrobutton nomacro [Click here and enter the name of the Chapter </w:instrText>
    </w:r>
    <w:r>
      <w:fldChar w:fldCharType="end"/>
    </w:r>
    <w:bookmarkEnd w:id="1"/>
    <w:bookmarkEnd w:id="2"/>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9" w:name="_Hlk26336144" w:displacedByCustomXml="next"/>
  <w:bookmarkStart w:id="10" w:name="_Hlk26336143" w:displacedByCustomXml="next"/>
  <w:sdt>
    <w:sdtPr>
      <w:id w:val="-1403914990"/>
      <w:docPartObj>
        <w:docPartGallery w:val="Watermarks"/>
        <w:docPartUnique/>
      </w:docPartObj>
    </w:sdtPr>
    <w:sdtEndPr/>
    <w:sdtContent>
      <w:p w14:paraId="75B4065B" w14:textId="77777777" w:rsidR="00254AF8" w:rsidRDefault="00581DE1">
        <w:pPr>
          <w:pStyle w:val="Header"/>
        </w:pPr>
        <w:r>
          <w:rPr>
            <w:noProof/>
            <w:lang w:val="en-US" w:eastAsia="en-US"/>
          </w:rPr>
          <w:pict w14:anchorId="30376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bookmarkEnd w:id="9" w:displacedByCustomXml="prev"/>
  <w:bookmarkEnd w:id="10" w:displacedByCustomXml="prev"/>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CB8D8" w14:textId="77777777" w:rsidR="00254AF8" w:rsidRDefault="00254AF8" w:rsidP="00E05E18">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5D27E" w14:textId="77777777" w:rsidR="00254AF8" w:rsidRDefault="00254AF8" w:rsidP="00E05E18">
    <w:pPr>
      <w:pStyle w:val="rightheader"/>
    </w:pPr>
    <w:bookmarkStart w:id="13" w:name="_Hlk26336153"/>
    <w:bookmarkStart w:id="14" w:name="_Hlk26336154"/>
    <w:bookmarkStart w:id="15" w:name="_Hlk26336157"/>
    <w:bookmarkStart w:id="16" w:name="_Hlk26336158"/>
    <w:bookmarkEnd w:id="13"/>
    <w:bookmarkEnd w:id="14"/>
    <w:bookmarkEnd w:id="15"/>
    <w:bookmarkEnd w:id="16"/>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849CA" w14:textId="77777777" w:rsidR="00254AF8" w:rsidRDefault="00254AF8">
    <w:pPr>
      <w:pStyle w:val="Header"/>
    </w:pPr>
    <w:bookmarkStart w:id="21" w:name="_Hlk26336191"/>
    <w:bookmarkStart w:id="22" w:name="_Hlk26336192"/>
    <w:bookmarkEnd w:id="21"/>
    <w:bookmarkEnd w:id="22"/>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0577A" w14:textId="68288BF4" w:rsidR="00254AF8" w:rsidRPr="00422FA2" w:rsidRDefault="00581DE1" w:rsidP="00E05E18">
    <w:pPr>
      <w:pStyle w:val="leftheader"/>
    </w:pPr>
    <w:r>
      <w:fldChar w:fldCharType="begin"/>
    </w:r>
    <w:r>
      <w:instrText xml:space="preserve"> STYLEREF  "Bill Name"  \* MERGEFORMAT </w:instrText>
    </w:r>
    <w:r>
      <w:fldChar w:fldCharType="separate"/>
    </w:r>
    <w:r>
      <w:rPr>
        <w:noProof/>
      </w:rPr>
      <w:t>Treasury Laws Amendment (Measures for a later sitting) Bill 2020: Best Financial Interests Obligation</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9" w:name="_Hlk26336193"/>
  <w:bookmarkStart w:id="30" w:name="_Hlk26336194"/>
  <w:p w14:paraId="44966EF1" w14:textId="68DDCC7E" w:rsidR="00254AF8" w:rsidRDefault="00254AF8" w:rsidP="00E05E18">
    <w:pPr>
      <w:pStyle w:val="rightheader"/>
    </w:pPr>
    <w:r>
      <w:fldChar w:fldCharType="begin"/>
    </w:r>
    <w:r>
      <w:instrText xml:space="preserve"> STYLEREF  "ChapterNameOnly"  \* MERGEFORMAT </w:instrText>
    </w:r>
    <w:r>
      <w:fldChar w:fldCharType="separate"/>
    </w:r>
    <w:r w:rsidR="00581DE1">
      <w:rPr>
        <w:noProof/>
      </w:rPr>
      <w:t>Discharging best financial interest duties obligation</w:t>
    </w:r>
    <w:r>
      <w:rPr>
        <w:noProof/>
      </w:rPr>
      <w:fldChar w:fldCharType="end"/>
    </w:r>
    <w:bookmarkEnd w:id="29"/>
    <w:bookmarkEnd w:id="3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B9A6957"/>
    <w:multiLevelType w:val="hybridMultilevel"/>
    <w:tmpl w:val="969C81F2"/>
    <w:lvl w:ilvl="0" w:tplc="14EE33DA">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5DF6494"/>
    <w:multiLevelType w:val="multilevel"/>
    <w:tmpl w:val="A316FE50"/>
    <w:numStyleLink w:val="ChapterList"/>
  </w:abstractNum>
  <w:abstractNum w:abstractNumId="23"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3"/>
  </w:num>
  <w:num w:numId="5">
    <w:abstractNumId w:val="19"/>
  </w:num>
  <w:num w:numId="6">
    <w:abstractNumId w:val="24"/>
  </w:num>
  <w:num w:numId="7">
    <w:abstractNumId w:val="22"/>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22"/>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2"/>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21"/>
  </w:num>
  <w:num w:numId="14">
    <w:abstractNumId w:val="22"/>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2"/>
  </w:num>
  <w:num w:numId="26">
    <w:abstractNumId w:val="10"/>
  </w:num>
  <w:num w:numId="27">
    <w:abstractNumId w:val="22"/>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abstractNumId w:val="13"/>
  </w:num>
  <w:num w:numId="29">
    <w:abstractNumId w:val="22"/>
  </w:num>
  <w:num w:numId="30">
    <w:abstractNumId w:val="22"/>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22"/>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sz w:val="22"/>
          <w:szCs w:val="22"/>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2">
    <w:abstractNumId w:val="22"/>
    <w:lvlOverride w:ilvl="0">
      <w:lvl w:ilvl="0">
        <w:start w:val="1"/>
        <w:numFmt w:val="decimal"/>
        <w:lvlText w:val="Chapter %1"/>
        <w:lvlJc w:val="left"/>
        <w:pPr>
          <w:tabs>
            <w:tab w:val="num" w:pos="1134"/>
          </w:tabs>
          <w:ind w:left="0" w:firstLine="0"/>
        </w:pPr>
      </w:lvl>
    </w:lvlOverride>
    <w:lvlOverride w:ilvl="1">
      <w:lvl w:ilvl="1">
        <w:start w:val="1"/>
        <w:numFmt w:val="decimal"/>
        <w:lvlText w:val="%1.%2"/>
        <w:lvlJc w:val="left"/>
        <w:pPr>
          <w:tabs>
            <w:tab w:val="num" w:pos="1985"/>
          </w:tabs>
          <w:ind w:left="1134" w:firstLine="0"/>
        </w:pPr>
        <w:rPr>
          <w:rFonts w:ascii="Times New Roman" w:hAnsi="Times New Roman" w:cs="Times New Roman" w:hint="default"/>
          <w:b w:val="0"/>
          <w:bCs w:val="0"/>
          <w:sz w:val="22"/>
          <w:szCs w:val="22"/>
        </w:rPr>
      </w:lvl>
    </w:lvlOverride>
    <w:lvlOverride w:ilvl="2">
      <w:lvl w:ilvl="2">
        <w:start w:val="1"/>
        <w:numFmt w:val="decimal"/>
        <w:lvlRestart w:val="1"/>
        <w:suff w:val="nothing"/>
        <w:lvlText w:val="Diagram %1.%3"/>
        <w:lvlJc w:val="left"/>
        <w:pPr>
          <w:ind w:left="1134" w:firstLine="0"/>
        </w:pPr>
      </w:lvl>
    </w:lvlOverride>
    <w:lvlOverride w:ilvl="3">
      <w:lvl w:ilvl="3">
        <w:start w:val="1"/>
        <w:numFmt w:val="decimal"/>
        <w:lvlRestart w:val="1"/>
        <w:suff w:val="nothing"/>
        <w:lvlText w:val="Example %1.%4"/>
        <w:lvlJc w:val="left"/>
        <w:pPr>
          <w:ind w:left="1134" w:firstLine="0"/>
        </w:pPr>
      </w:lvl>
    </w:lvlOverride>
    <w:lvlOverride w:ilvl="4">
      <w:lvl w:ilvl="4">
        <w:start w:val="1"/>
        <w:numFmt w:val="decimal"/>
        <w:lvlRestart w:val="1"/>
        <w:suff w:val="nothing"/>
        <w:lvlText w:val="Table %1.%5"/>
        <w:lvlJc w:val="left"/>
        <w:pPr>
          <w:ind w:left="1134" w:firstLine="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3">
    <w:abstractNumId w:val="22"/>
    <w:lvlOverride w:ilvl="0">
      <w:startOverride w:val="1"/>
      <w:lvl w:ilvl="0">
        <w:start w:val="1"/>
        <w:numFmt w:val="decimal"/>
        <w:lvlText w:val="Chapter %1"/>
        <w:lvlJc w:val="left"/>
        <w:pPr>
          <w:tabs>
            <w:tab w:val="num" w:pos="1134"/>
          </w:tabs>
          <w:ind w:left="0" w:firstLine="0"/>
        </w:pPr>
        <w:rPr>
          <w:rFonts w:hint="default"/>
        </w:rPr>
      </w:lvl>
    </w:lvlOverride>
    <w:lvlOverride w:ilvl="1">
      <w:startOverride w:val="1"/>
      <w:lvl w:ilvl="1">
        <w:start w:val="1"/>
        <w:numFmt w:val="decimal"/>
        <w:lvlText w:val="%1.%2"/>
        <w:lvlJc w:val="left"/>
        <w:pPr>
          <w:tabs>
            <w:tab w:val="num" w:pos="1985"/>
          </w:tabs>
          <w:ind w:left="1134" w:firstLine="0"/>
        </w:pPr>
        <w:rPr>
          <w:rFonts w:hint="default"/>
        </w:rPr>
      </w:lvl>
    </w:lvlOverride>
    <w:lvlOverride w:ilvl="2">
      <w:startOverride w:val="1"/>
      <w:lvl w:ilvl="2">
        <w:start w:val="1"/>
        <w:numFmt w:val="decimal"/>
        <w:lvlRestart w:val="1"/>
        <w:suff w:val="nothing"/>
        <w:lvlText w:val="Diagram %1.%3"/>
        <w:lvlJc w:val="left"/>
        <w:pPr>
          <w:ind w:left="1134" w:firstLine="0"/>
        </w:pPr>
        <w:rPr>
          <w:rFonts w:hint="default"/>
        </w:rPr>
      </w:lvl>
    </w:lvlOverride>
    <w:lvlOverride w:ilvl="3">
      <w:startOverride w:val="1"/>
      <w:lvl w:ilvl="3">
        <w:start w:val="1"/>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4">
    <w:abstractNumId w:val="20"/>
  </w:num>
  <w:num w:numId="35">
    <w:abstractNumId w:val="20"/>
  </w:num>
  <w:num w:numId="36">
    <w:abstractNumId w:val="16"/>
    <w:lvlOverride w:ilvl="4">
      <w:lvl w:ilvl="4">
        <w:start w:val="1"/>
        <w:numFmt w:val="decimal"/>
        <w:lvlRestart w:val="1"/>
        <w:pStyle w:val="TableHeadingoutsidetable"/>
        <w:suff w:val="nothing"/>
        <w:lvlText w:val="Table %1.%5"/>
        <w:lvlJc w:val="left"/>
        <w:pPr>
          <w:ind w:left="1134" w:firstLine="0"/>
        </w:pPr>
        <w:rPr>
          <w:rFonts w:hint="default"/>
          <w: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removePersonalInformation/>
  <w:removeDateAndTime/>
  <w:proofState w:spelling="clean" w:grammar="clean"/>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7BB"/>
    <w:rsid w:val="00000E57"/>
    <w:rsid w:val="00001DCC"/>
    <w:rsid w:val="000023DD"/>
    <w:rsid w:val="00002BE7"/>
    <w:rsid w:val="00005332"/>
    <w:rsid w:val="00005E33"/>
    <w:rsid w:val="000065D7"/>
    <w:rsid w:val="00011A15"/>
    <w:rsid w:val="00012011"/>
    <w:rsid w:val="00016995"/>
    <w:rsid w:val="000212A3"/>
    <w:rsid w:val="00024F36"/>
    <w:rsid w:val="000259B0"/>
    <w:rsid w:val="000306FA"/>
    <w:rsid w:val="000320E8"/>
    <w:rsid w:val="000375C1"/>
    <w:rsid w:val="00040ACC"/>
    <w:rsid w:val="00041547"/>
    <w:rsid w:val="00042B9B"/>
    <w:rsid w:val="0004487E"/>
    <w:rsid w:val="00044BE5"/>
    <w:rsid w:val="00046A01"/>
    <w:rsid w:val="00047A7B"/>
    <w:rsid w:val="000500B6"/>
    <w:rsid w:val="00052766"/>
    <w:rsid w:val="00052CD7"/>
    <w:rsid w:val="00052D2D"/>
    <w:rsid w:val="0005396E"/>
    <w:rsid w:val="00055038"/>
    <w:rsid w:val="000552F4"/>
    <w:rsid w:val="00056339"/>
    <w:rsid w:val="00056F57"/>
    <w:rsid w:val="00057F4E"/>
    <w:rsid w:val="00062D1A"/>
    <w:rsid w:val="00066F23"/>
    <w:rsid w:val="00067C72"/>
    <w:rsid w:val="0007182C"/>
    <w:rsid w:val="000749DD"/>
    <w:rsid w:val="0007632E"/>
    <w:rsid w:val="00076AC2"/>
    <w:rsid w:val="000817EF"/>
    <w:rsid w:val="00082558"/>
    <w:rsid w:val="00082CB9"/>
    <w:rsid w:val="000879DD"/>
    <w:rsid w:val="00087B39"/>
    <w:rsid w:val="00087B8F"/>
    <w:rsid w:val="00090EB8"/>
    <w:rsid w:val="00090F21"/>
    <w:rsid w:val="00092F37"/>
    <w:rsid w:val="00093B7A"/>
    <w:rsid w:val="00093E76"/>
    <w:rsid w:val="0009410B"/>
    <w:rsid w:val="00094F8A"/>
    <w:rsid w:val="000963F2"/>
    <w:rsid w:val="00096A5E"/>
    <w:rsid w:val="00097F82"/>
    <w:rsid w:val="000A2287"/>
    <w:rsid w:val="000A273B"/>
    <w:rsid w:val="000A338C"/>
    <w:rsid w:val="000A7F51"/>
    <w:rsid w:val="000B33F3"/>
    <w:rsid w:val="000B4899"/>
    <w:rsid w:val="000B4AF3"/>
    <w:rsid w:val="000B6D2E"/>
    <w:rsid w:val="000B6DEE"/>
    <w:rsid w:val="000B708D"/>
    <w:rsid w:val="000C0BFF"/>
    <w:rsid w:val="000C1318"/>
    <w:rsid w:val="000C36F9"/>
    <w:rsid w:val="000C38BF"/>
    <w:rsid w:val="000C5EE8"/>
    <w:rsid w:val="000D1CDF"/>
    <w:rsid w:val="000D38D1"/>
    <w:rsid w:val="000D3CAF"/>
    <w:rsid w:val="000E2B54"/>
    <w:rsid w:val="000E6066"/>
    <w:rsid w:val="000E7A87"/>
    <w:rsid w:val="000F373C"/>
    <w:rsid w:val="000F3FFB"/>
    <w:rsid w:val="000F5D61"/>
    <w:rsid w:val="0010024B"/>
    <w:rsid w:val="00101CCE"/>
    <w:rsid w:val="0010299E"/>
    <w:rsid w:val="0010413E"/>
    <w:rsid w:val="00104A65"/>
    <w:rsid w:val="00106555"/>
    <w:rsid w:val="00106D2B"/>
    <w:rsid w:val="00106F01"/>
    <w:rsid w:val="00111D70"/>
    <w:rsid w:val="00114D99"/>
    <w:rsid w:val="001162F0"/>
    <w:rsid w:val="00116A7D"/>
    <w:rsid w:val="00117451"/>
    <w:rsid w:val="00120611"/>
    <w:rsid w:val="001208E7"/>
    <w:rsid w:val="00121677"/>
    <w:rsid w:val="00122BEF"/>
    <w:rsid w:val="0012368F"/>
    <w:rsid w:val="0012690A"/>
    <w:rsid w:val="001273EF"/>
    <w:rsid w:val="001305D3"/>
    <w:rsid w:val="0013090C"/>
    <w:rsid w:val="00130E17"/>
    <w:rsid w:val="00133B27"/>
    <w:rsid w:val="001351DF"/>
    <w:rsid w:val="001364D4"/>
    <w:rsid w:val="00137A69"/>
    <w:rsid w:val="001425B4"/>
    <w:rsid w:val="00147BFA"/>
    <w:rsid w:val="00150DB1"/>
    <w:rsid w:val="001525AF"/>
    <w:rsid w:val="001534E6"/>
    <w:rsid w:val="00153592"/>
    <w:rsid w:val="00153B55"/>
    <w:rsid w:val="00153C6A"/>
    <w:rsid w:val="00156CA3"/>
    <w:rsid w:val="00157760"/>
    <w:rsid w:val="00160357"/>
    <w:rsid w:val="00160B35"/>
    <w:rsid w:val="0016243F"/>
    <w:rsid w:val="001643A7"/>
    <w:rsid w:val="001655B9"/>
    <w:rsid w:val="00167CA2"/>
    <w:rsid w:val="00167CB0"/>
    <w:rsid w:val="00172AF8"/>
    <w:rsid w:val="001742E6"/>
    <w:rsid w:val="0017711F"/>
    <w:rsid w:val="00183CA4"/>
    <w:rsid w:val="0018419B"/>
    <w:rsid w:val="001869E0"/>
    <w:rsid w:val="00187351"/>
    <w:rsid w:val="00193754"/>
    <w:rsid w:val="00193785"/>
    <w:rsid w:val="00193C61"/>
    <w:rsid w:val="00195578"/>
    <w:rsid w:val="0019592A"/>
    <w:rsid w:val="00197EEA"/>
    <w:rsid w:val="001A3849"/>
    <w:rsid w:val="001A4E7F"/>
    <w:rsid w:val="001A4F94"/>
    <w:rsid w:val="001A57AA"/>
    <w:rsid w:val="001A5D23"/>
    <w:rsid w:val="001A73F0"/>
    <w:rsid w:val="001A7F77"/>
    <w:rsid w:val="001B2A31"/>
    <w:rsid w:val="001B3761"/>
    <w:rsid w:val="001B3793"/>
    <w:rsid w:val="001B5556"/>
    <w:rsid w:val="001C3382"/>
    <w:rsid w:val="001C5125"/>
    <w:rsid w:val="001C52A4"/>
    <w:rsid w:val="001C625D"/>
    <w:rsid w:val="001C767B"/>
    <w:rsid w:val="001C7D44"/>
    <w:rsid w:val="001C7E0A"/>
    <w:rsid w:val="001D00FD"/>
    <w:rsid w:val="001D0574"/>
    <w:rsid w:val="001D2AE2"/>
    <w:rsid w:val="001D56E9"/>
    <w:rsid w:val="001D59D6"/>
    <w:rsid w:val="001E060D"/>
    <w:rsid w:val="001E1C17"/>
    <w:rsid w:val="001E5E6B"/>
    <w:rsid w:val="001E793B"/>
    <w:rsid w:val="001E7C47"/>
    <w:rsid w:val="001F03AB"/>
    <w:rsid w:val="001F0531"/>
    <w:rsid w:val="001F12B3"/>
    <w:rsid w:val="001F2885"/>
    <w:rsid w:val="001F2F17"/>
    <w:rsid w:val="001F31DB"/>
    <w:rsid w:val="001F5120"/>
    <w:rsid w:val="001F691A"/>
    <w:rsid w:val="001F70E0"/>
    <w:rsid w:val="0020030B"/>
    <w:rsid w:val="002019AF"/>
    <w:rsid w:val="00202B0B"/>
    <w:rsid w:val="00203379"/>
    <w:rsid w:val="00204233"/>
    <w:rsid w:val="00206C12"/>
    <w:rsid w:val="00206FB4"/>
    <w:rsid w:val="00210B01"/>
    <w:rsid w:val="002117CF"/>
    <w:rsid w:val="00215BD2"/>
    <w:rsid w:val="002169E5"/>
    <w:rsid w:val="00216CF3"/>
    <w:rsid w:val="002214BE"/>
    <w:rsid w:val="00227747"/>
    <w:rsid w:val="0022793B"/>
    <w:rsid w:val="00227F68"/>
    <w:rsid w:val="002335BB"/>
    <w:rsid w:val="0023470A"/>
    <w:rsid w:val="00236317"/>
    <w:rsid w:val="002407F9"/>
    <w:rsid w:val="002418BA"/>
    <w:rsid w:val="0024302B"/>
    <w:rsid w:val="002430CE"/>
    <w:rsid w:val="002433E1"/>
    <w:rsid w:val="002438E4"/>
    <w:rsid w:val="00244E6A"/>
    <w:rsid w:val="00245675"/>
    <w:rsid w:val="0024627B"/>
    <w:rsid w:val="00246715"/>
    <w:rsid w:val="00246B55"/>
    <w:rsid w:val="00247364"/>
    <w:rsid w:val="002507B4"/>
    <w:rsid w:val="00252741"/>
    <w:rsid w:val="00254AF8"/>
    <w:rsid w:val="00255CAC"/>
    <w:rsid w:val="002566AC"/>
    <w:rsid w:val="002566FF"/>
    <w:rsid w:val="00257E3E"/>
    <w:rsid w:val="00262222"/>
    <w:rsid w:val="00262469"/>
    <w:rsid w:val="00263AD8"/>
    <w:rsid w:val="002645DE"/>
    <w:rsid w:val="002649CF"/>
    <w:rsid w:val="0026704D"/>
    <w:rsid w:val="00267D94"/>
    <w:rsid w:val="00272B13"/>
    <w:rsid w:val="002748B4"/>
    <w:rsid w:val="002751D6"/>
    <w:rsid w:val="002767CD"/>
    <w:rsid w:val="0028043E"/>
    <w:rsid w:val="00280B0D"/>
    <w:rsid w:val="00284EFB"/>
    <w:rsid w:val="002860F8"/>
    <w:rsid w:val="002861FB"/>
    <w:rsid w:val="002862BB"/>
    <w:rsid w:val="00290526"/>
    <w:rsid w:val="00290F49"/>
    <w:rsid w:val="00291EFB"/>
    <w:rsid w:val="002945A9"/>
    <w:rsid w:val="00295633"/>
    <w:rsid w:val="00295A2C"/>
    <w:rsid w:val="00295A5F"/>
    <w:rsid w:val="00296124"/>
    <w:rsid w:val="00297A1F"/>
    <w:rsid w:val="002A14E8"/>
    <w:rsid w:val="002A373B"/>
    <w:rsid w:val="002A4D68"/>
    <w:rsid w:val="002A504E"/>
    <w:rsid w:val="002A5AB8"/>
    <w:rsid w:val="002B4987"/>
    <w:rsid w:val="002B4FBB"/>
    <w:rsid w:val="002B53EE"/>
    <w:rsid w:val="002B6A90"/>
    <w:rsid w:val="002C01C2"/>
    <w:rsid w:val="002C43AC"/>
    <w:rsid w:val="002C451D"/>
    <w:rsid w:val="002C5089"/>
    <w:rsid w:val="002C61D2"/>
    <w:rsid w:val="002C63EB"/>
    <w:rsid w:val="002C680B"/>
    <w:rsid w:val="002C7843"/>
    <w:rsid w:val="002D037C"/>
    <w:rsid w:val="002D3C49"/>
    <w:rsid w:val="002D3D9E"/>
    <w:rsid w:val="002D52DB"/>
    <w:rsid w:val="002D7412"/>
    <w:rsid w:val="002E2031"/>
    <w:rsid w:val="002E2D91"/>
    <w:rsid w:val="002E51A5"/>
    <w:rsid w:val="002E7A3C"/>
    <w:rsid w:val="002F0D89"/>
    <w:rsid w:val="002F2C43"/>
    <w:rsid w:val="002F35CA"/>
    <w:rsid w:val="002F40C3"/>
    <w:rsid w:val="002F40D7"/>
    <w:rsid w:val="002F568F"/>
    <w:rsid w:val="00304C41"/>
    <w:rsid w:val="00307DD2"/>
    <w:rsid w:val="003103A0"/>
    <w:rsid w:val="003143E6"/>
    <w:rsid w:val="00315B72"/>
    <w:rsid w:val="00315E06"/>
    <w:rsid w:val="00316821"/>
    <w:rsid w:val="00323E6C"/>
    <w:rsid w:val="003257C3"/>
    <w:rsid w:val="00326A91"/>
    <w:rsid w:val="00326F70"/>
    <w:rsid w:val="003312D3"/>
    <w:rsid w:val="00331DFF"/>
    <w:rsid w:val="003327D0"/>
    <w:rsid w:val="00332CE5"/>
    <w:rsid w:val="00333A04"/>
    <w:rsid w:val="003340EB"/>
    <w:rsid w:val="00335D4B"/>
    <w:rsid w:val="00341726"/>
    <w:rsid w:val="00343CC7"/>
    <w:rsid w:val="00345CC7"/>
    <w:rsid w:val="00346212"/>
    <w:rsid w:val="00346ABC"/>
    <w:rsid w:val="00351641"/>
    <w:rsid w:val="003526BB"/>
    <w:rsid w:val="00362EC1"/>
    <w:rsid w:val="003638E9"/>
    <w:rsid w:val="003643A9"/>
    <w:rsid w:val="003648CB"/>
    <w:rsid w:val="00365359"/>
    <w:rsid w:val="00366827"/>
    <w:rsid w:val="003712D6"/>
    <w:rsid w:val="003740A7"/>
    <w:rsid w:val="00375978"/>
    <w:rsid w:val="00375CA8"/>
    <w:rsid w:val="00377D33"/>
    <w:rsid w:val="00381CC0"/>
    <w:rsid w:val="00382C66"/>
    <w:rsid w:val="0038300C"/>
    <w:rsid w:val="00383A21"/>
    <w:rsid w:val="003842B3"/>
    <w:rsid w:val="00385C07"/>
    <w:rsid w:val="00386E26"/>
    <w:rsid w:val="0039006C"/>
    <w:rsid w:val="003904D0"/>
    <w:rsid w:val="003909AE"/>
    <w:rsid w:val="003913B5"/>
    <w:rsid w:val="0039568E"/>
    <w:rsid w:val="00396E68"/>
    <w:rsid w:val="003A0796"/>
    <w:rsid w:val="003A296D"/>
    <w:rsid w:val="003A3115"/>
    <w:rsid w:val="003A3CF7"/>
    <w:rsid w:val="003A4E52"/>
    <w:rsid w:val="003B025C"/>
    <w:rsid w:val="003B0B1A"/>
    <w:rsid w:val="003B2026"/>
    <w:rsid w:val="003B2178"/>
    <w:rsid w:val="003B25CF"/>
    <w:rsid w:val="003B51D8"/>
    <w:rsid w:val="003C00FD"/>
    <w:rsid w:val="003C099B"/>
    <w:rsid w:val="003C6153"/>
    <w:rsid w:val="003C7CA6"/>
    <w:rsid w:val="003D0AB7"/>
    <w:rsid w:val="003D1809"/>
    <w:rsid w:val="003D23A9"/>
    <w:rsid w:val="003D3E02"/>
    <w:rsid w:val="003D4171"/>
    <w:rsid w:val="003D4528"/>
    <w:rsid w:val="003D685C"/>
    <w:rsid w:val="003D6ABE"/>
    <w:rsid w:val="003E19CB"/>
    <w:rsid w:val="003E32D9"/>
    <w:rsid w:val="003E3F59"/>
    <w:rsid w:val="003E5CF0"/>
    <w:rsid w:val="003E664E"/>
    <w:rsid w:val="003F0674"/>
    <w:rsid w:val="003F3C34"/>
    <w:rsid w:val="003F40E1"/>
    <w:rsid w:val="003F76CF"/>
    <w:rsid w:val="00401BEF"/>
    <w:rsid w:val="00402C15"/>
    <w:rsid w:val="004031B1"/>
    <w:rsid w:val="00406695"/>
    <w:rsid w:val="0040745B"/>
    <w:rsid w:val="00407B11"/>
    <w:rsid w:val="00414C5E"/>
    <w:rsid w:val="00415D78"/>
    <w:rsid w:val="0042046A"/>
    <w:rsid w:val="004224C1"/>
    <w:rsid w:val="00423EFB"/>
    <w:rsid w:val="00425634"/>
    <w:rsid w:val="00427E4A"/>
    <w:rsid w:val="00431B7D"/>
    <w:rsid w:val="00432EEB"/>
    <w:rsid w:val="004349CB"/>
    <w:rsid w:val="0043560A"/>
    <w:rsid w:val="004441A8"/>
    <w:rsid w:val="00444443"/>
    <w:rsid w:val="004458BD"/>
    <w:rsid w:val="004465F6"/>
    <w:rsid w:val="00452C8A"/>
    <w:rsid w:val="00456F41"/>
    <w:rsid w:val="004611A3"/>
    <w:rsid w:val="00462CE9"/>
    <w:rsid w:val="00463648"/>
    <w:rsid w:val="00467341"/>
    <w:rsid w:val="00470659"/>
    <w:rsid w:val="00471CC5"/>
    <w:rsid w:val="004720E4"/>
    <w:rsid w:val="0047237C"/>
    <w:rsid w:val="00473F27"/>
    <w:rsid w:val="00474B9A"/>
    <w:rsid w:val="00477FF9"/>
    <w:rsid w:val="0048176A"/>
    <w:rsid w:val="004825AC"/>
    <w:rsid w:val="004842F0"/>
    <w:rsid w:val="00484642"/>
    <w:rsid w:val="00487EFD"/>
    <w:rsid w:val="00494232"/>
    <w:rsid w:val="00496718"/>
    <w:rsid w:val="00496C0F"/>
    <w:rsid w:val="004974FE"/>
    <w:rsid w:val="004A01E0"/>
    <w:rsid w:val="004A3475"/>
    <w:rsid w:val="004A41A3"/>
    <w:rsid w:val="004A4B2D"/>
    <w:rsid w:val="004A5C6A"/>
    <w:rsid w:val="004A709C"/>
    <w:rsid w:val="004B629F"/>
    <w:rsid w:val="004B6DBC"/>
    <w:rsid w:val="004C19B0"/>
    <w:rsid w:val="004C22EF"/>
    <w:rsid w:val="004C45FB"/>
    <w:rsid w:val="004D0980"/>
    <w:rsid w:val="004D2178"/>
    <w:rsid w:val="004D21EC"/>
    <w:rsid w:val="004D24C4"/>
    <w:rsid w:val="004D2FFB"/>
    <w:rsid w:val="004D3FDD"/>
    <w:rsid w:val="004D6121"/>
    <w:rsid w:val="004D7753"/>
    <w:rsid w:val="004E0AA4"/>
    <w:rsid w:val="004E1CBF"/>
    <w:rsid w:val="004E244F"/>
    <w:rsid w:val="004E57D9"/>
    <w:rsid w:val="004E602A"/>
    <w:rsid w:val="004F10A2"/>
    <w:rsid w:val="004F2D4E"/>
    <w:rsid w:val="004F415D"/>
    <w:rsid w:val="004F63C1"/>
    <w:rsid w:val="00502EE7"/>
    <w:rsid w:val="00503D29"/>
    <w:rsid w:val="005049D4"/>
    <w:rsid w:val="00505952"/>
    <w:rsid w:val="0051166E"/>
    <w:rsid w:val="00512F7A"/>
    <w:rsid w:val="00514BCE"/>
    <w:rsid w:val="0051726C"/>
    <w:rsid w:val="005204C0"/>
    <w:rsid w:val="005231A7"/>
    <w:rsid w:val="005232BA"/>
    <w:rsid w:val="00524B38"/>
    <w:rsid w:val="00525F4C"/>
    <w:rsid w:val="0052628C"/>
    <w:rsid w:val="0053051D"/>
    <w:rsid w:val="00532F17"/>
    <w:rsid w:val="00533333"/>
    <w:rsid w:val="005333B6"/>
    <w:rsid w:val="00534EBD"/>
    <w:rsid w:val="005408FA"/>
    <w:rsid w:val="00540A68"/>
    <w:rsid w:val="00544757"/>
    <w:rsid w:val="005451C9"/>
    <w:rsid w:val="005458EE"/>
    <w:rsid w:val="00546E7C"/>
    <w:rsid w:val="00546ED6"/>
    <w:rsid w:val="00555386"/>
    <w:rsid w:val="00555D2C"/>
    <w:rsid w:val="00556539"/>
    <w:rsid w:val="005623F6"/>
    <w:rsid w:val="005634A2"/>
    <w:rsid w:val="00563A6E"/>
    <w:rsid w:val="0056494E"/>
    <w:rsid w:val="00567FC8"/>
    <w:rsid w:val="00571735"/>
    <w:rsid w:val="00571CF5"/>
    <w:rsid w:val="005729A4"/>
    <w:rsid w:val="00572F2F"/>
    <w:rsid w:val="00573350"/>
    <w:rsid w:val="005754ED"/>
    <w:rsid w:val="00576781"/>
    <w:rsid w:val="00580AD6"/>
    <w:rsid w:val="00581D9D"/>
    <w:rsid w:val="00581DE1"/>
    <w:rsid w:val="0058212F"/>
    <w:rsid w:val="00582C44"/>
    <w:rsid w:val="005849DC"/>
    <w:rsid w:val="005875FB"/>
    <w:rsid w:val="00587D12"/>
    <w:rsid w:val="00587FBD"/>
    <w:rsid w:val="00592AD1"/>
    <w:rsid w:val="005933B2"/>
    <w:rsid w:val="0059481B"/>
    <w:rsid w:val="005A0D5B"/>
    <w:rsid w:val="005A226E"/>
    <w:rsid w:val="005A3218"/>
    <w:rsid w:val="005A610F"/>
    <w:rsid w:val="005A6B4D"/>
    <w:rsid w:val="005B18D0"/>
    <w:rsid w:val="005B1D13"/>
    <w:rsid w:val="005B2475"/>
    <w:rsid w:val="005B367E"/>
    <w:rsid w:val="005B4CD9"/>
    <w:rsid w:val="005B5015"/>
    <w:rsid w:val="005B6FDC"/>
    <w:rsid w:val="005B7BF6"/>
    <w:rsid w:val="005C152F"/>
    <w:rsid w:val="005C32F3"/>
    <w:rsid w:val="005C39F1"/>
    <w:rsid w:val="005C3FEF"/>
    <w:rsid w:val="005C4B56"/>
    <w:rsid w:val="005C73B8"/>
    <w:rsid w:val="005C7744"/>
    <w:rsid w:val="005D2D3C"/>
    <w:rsid w:val="005D364F"/>
    <w:rsid w:val="005D4E25"/>
    <w:rsid w:val="005D5090"/>
    <w:rsid w:val="005D6482"/>
    <w:rsid w:val="005D7117"/>
    <w:rsid w:val="005D7584"/>
    <w:rsid w:val="005E052B"/>
    <w:rsid w:val="005E290B"/>
    <w:rsid w:val="005E2FEE"/>
    <w:rsid w:val="005E4302"/>
    <w:rsid w:val="005E548D"/>
    <w:rsid w:val="005E72B5"/>
    <w:rsid w:val="005F1995"/>
    <w:rsid w:val="005F2744"/>
    <w:rsid w:val="005F4C93"/>
    <w:rsid w:val="0060032F"/>
    <w:rsid w:val="00600EB8"/>
    <w:rsid w:val="00604753"/>
    <w:rsid w:val="00606B7A"/>
    <w:rsid w:val="00606F07"/>
    <w:rsid w:val="006076E8"/>
    <w:rsid w:val="006126AD"/>
    <w:rsid w:val="00613776"/>
    <w:rsid w:val="00616C7E"/>
    <w:rsid w:val="00621EFD"/>
    <w:rsid w:val="006247F0"/>
    <w:rsid w:val="006249E4"/>
    <w:rsid w:val="00625238"/>
    <w:rsid w:val="0062529C"/>
    <w:rsid w:val="006254B5"/>
    <w:rsid w:val="006257DE"/>
    <w:rsid w:val="0063216E"/>
    <w:rsid w:val="00632706"/>
    <w:rsid w:val="00636175"/>
    <w:rsid w:val="0063621C"/>
    <w:rsid w:val="006364DF"/>
    <w:rsid w:val="0063796F"/>
    <w:rsid w:val="00637B64"/>
    <w:rsid w:val="00640B08"/>
    <w:rsid w:val="00643578"/>
    <w:rsid w:val="0064582B"/>
    <w:rsid w:val="0064703A"/>
    <w:rsid w:val="00650620"/>
    <w:rsid w:val="006611F3"/>
    <w:rsid w:val="00661662"/>
    <w:rsid w:val="00661FBA"/>
    <w:rsid w:val="00666F9A"/>
    <w:rsid w:val="006704BD"/>
    <w:rsid w:val="0067348E"/>
    <w:rsid w:val="00674236"/>
    <w:rsid w:val="00675727"/>
    <w:rsid w:val="006826FB"/>
    <w:rsid w:val="006835F3"/>
    <w:rsid w:val="00684E76"/>
    <w:rsid w:val="00685080"/>
    <w:rsid w:val="00687256"/>
    <w:rsid w:val="00687651"/>
    <w:rsid w:val="00687DC0"/>
    <w:rsid w:val="00690F30"/>
    <w:rsid w:val="00692895"/>
    <w:rsid w:val="00693388"/>
    <w:rsid w:val="00693891"/>
    <w:rsid w:val="00694050"/>
    <w:rsid w:val="00694813"/>
    <w:rsid w:val="00694E88"/>
    <w:rsid w:val="00695495"/>
    <w:rsid w:val="00696BEF"/>
    <w:rsid w:val="00697DEE"/>
    <w:rsid w:val="006A4854"/>
    <w:rsid w:val="006A56C8"/>
    <w:rsid w:val="006A5808"/>
    <w:rsid w:val="006A5FB9"/>
    <w:rsid w:val="006B2B6A"/>
    <w:rsid w:val="006B2B9B"/>
    <w:rsid w:val="006B357D"/>
    <w:rsid w:val="006B64ED"/>
    <w:rsid w:val="006B6B94"/>
    <w:rsid w:val="006B7753"/>
    <w:rsid w:val="006B7B22"/>
    <w:rsid w:val="006C01B9"/>
    <w:rsid w:val="006C3429"/>
    <w:rsid w:val="006C3524"/>
    <w:rsid w:val="006C3A02"/>
    <w:rsid w:val="006C3D5E"/>
    <w:rsid w:val="006C6009"/>
    <w:rsid w:val="006C6156"/>
    <w:rsid w:val="006C78D7"/>
    <w:rsid w:val="006C79D2"/>
    <w:rsid w:val="006C7E56"/>
    <w:rsid w:val="006D4E57"/>
    <w:rsid w:val="006D5AD2"/>
    <w:rsid w:val="006D7D67"/>
    <w:rsid w:val="006E0BBF"/>
    <w:rsid w:val="006E1930"/>
    <w:rsid w:val="006E317E"/>
    <w:rsid w:val="006E3AF5"/>
    <w:rsid w:val="006E3E86"/>
    <w:rsid w:val="006E409D"/>
    <w:rsid w:val="006E4D48"/>
    <w:rsid w:val="006F172A"/>
    <w:rsid w:val="006F2122"/>
    <w:rsid w:val="006F49E5"/>
    <w:rsid w:val="006F4FD1"/>
    <w:rsid w:val="006F67AB"/>
    <w:rsid w:val="006F7372"/>
    <w:rsid w:val="00700376"/>
    <w:rsid w:val="00700F3B"/>
    <w:rsid w:val="0070214C"/>
    <w:rsid w:val="00704967"/>
    <w:rsid w:val="00704A64"/>
    <w:rsid w:val="0071198B"/>
    <w:rsid w:val="007130D2"/>
    <w:rsid w:val="007159AF"/>
    <w:rsid w:val="00716137"/>
    <w:rsid w:val="00716EC7"/>
    <w:rsid w:val="00720610"/>
    <w:rsid w:val="00722949"/>
    <w:rsid w:val="00722CE2"/>
    <w:rsid w:val="00722D08"/>
    <w:rsid w:val="007236B1"/>
    <w:rsid w:val="0072555F"/>
    <w:rsid w:val="0072566C"/>
    <w:rsid w:val="00727363"/>
    <w:rsid w:val="00730238"/>
    <w:rsid w:val="0073447D"/>
    <w:rsid w:val="0073447F"/>
    <w:rsid w:val="00740018"/>
    <w:rsid w:val="00741AD7"/>
    <w:rsid w:val="00741C36"/>
    <w:rsid w:val="00742F7A"/>
    <w:rsid w:val="00744483"/>
    <w:rsid w:val="00744AC8"/>
    <w:rsid w:val="00750C17"/>
    <w:rsid w:val="00751CFC"/>
    <w:rsid w:val="00754FB7"/>
    <w:rsid w:val="00755572"/>
    <w:rsid w:val="00756AC5"/>
    <w:rsid w:val="0075737E"/>
    <w:rsid w:val="007626E7"/>
    <w:rsid w:val="00762C9A"/>
    <w:rsid w:val="00762D31"/>
    <w:rsid w:val="00762E0A"/>
    <w:rsid w:val="00764B76"/>
    <w:rsid w:val="0076572B"/>
    <w:rsid w:val="00770DF3"/>
    <w:rsid w:val="0077594F"/>
    <w:rsid w:val="00776A6A"/>
    <w:rsid w:val="007772AC"/>
    <w:rsid w:val="00777D61"/>
    <w:rsid w:val="00784281"/>
    <w:rsid w:val="007842F1"/>
    <w:rsid w:val="00784B5E"/>
    <w:rsid w:val="00785D89"/>
    <w:rsid w:val="007871F9"/>
    <w:rsid w:val="007901EC"/>
    <w:rsid w:val="0079173B"/>
    <w:rsid w:val="00794225"/>
    <w:rsid w:val="00796801"/>
    <w:rsid w:val="007A0C41"/>
    <w:rsid w:val="007A2644"/>
    <w:rsid w:val="007A28D0"/>
    <w:rsid w:val="007A4532"/>
    <w:rsid w:val="007B19F0"/>
    <w:rsid w:val="007B26D1"/>
    <w:rsid w:val="007B2BCB"/>
    <w:rsid w:val="007B354C"/>
    <w:rsid w:val="007B44C9"/>
    <w:rsid w:val="007B7CE3"/>
    <w:rsid w:val="007C191E"/>
    <w:rsid w:val="007C61C7"/>
    <w:rsid w:val="007C7844"/>
    <w:rsid w:val="007D13A4"/>
    <w:rsid w:val="007D1616"/>
    <w:rsid w:val="007D162C"/>
    <w:rsid w:val="007D1BA9"/>
    <w:rsid w:val="007D4B6E"/>
    <w:rsid w:val="007D5218"/>
    <w:rsid w:val="007D6BB2"/>
    <w:rsid w:val="007F3487"/>
    <w:rsid w:val="007F6B67"/>
    <w:rsid w:val="007F7FC7"/>
    <w:rsid w:val="00801388"/>
    <w:rsid w:val="008033A7"/>
    <w:rsid w:val="00804AED"/>
    <w:rsid w:val="0081289B"/>
    <w:rsid w:val="00815322"/>
    <w:rsid w:val="00816587"/>
    <w:rsid w:val="00820466"/>
    <w:rsid w:val="00825828"/>
    <w:rsid w:val="008261CA"/>
    <w:rsid w:val="00830184"/>
    <w:rsid w:val="008342C8"/>
    <w:rsid w:val="00834C97"/>
    <w:rsid w:val="00834FAC"/>
    <w:rsid w:val="00836E62"/>
    <w:rsid w:val="00837E6E"/>
    <w:rsid w:val="00841506"/>
    <w:rsid w:val="00843ABA"/>
    <w:rsid w:val="008462FE"/>
    <w:rsid w:val="00846FC3"/>
    <w:rsid w:val="008501FE"/>
    <w:rsid w:val="008529AD"/>
    <w:rsid w:val="008529ED"/>
    <w:rsid w:val="00853D89"/>
    <w:rsid w:val="00854876"/>
    <w:rsid w:val="008555DF"/>
    <w:rsid w:val="00856D7B"/>
    <w:rsid w:val="00861166"/>
    <w:rsid w:val="00862561"/>
    <w:rsid w:val="00864E3F"/>
    <w:rsid w:val="008654DC"/>
    <w:rsid w:val="0087166B"/>
    <w:rsid w:val="008717DB"/>
    <w:rsid w:val="00871EC1"/>
    <w:rsid w:val="00872E91"/>
    <w:rsid w:val="008730F1"/>
    <w:rsid w:val="008737A0"/>
    <w:rsid w:val="008741A5"/>
    <w:rsid w:val="00874D7F"/>
    <w:rsid w:val="00880833"/>
    <w:rsid w:val="00880DC6"/>
    <w:rsid w:val="00882D2A"/>
    <w:rsid w:val="00885D6C"/>
    <w:rsid w:val="008870D1"/>
    <w:rsid w:val="008960D5"/>
    <w:rsid w:val="008A0422"/>
    <w:rsid w:val="008A168B"/>
    <w:rsid w:val="008A1897"/>
    <w:rsid w:val="008A3AD9"/>
    <w:rsid w:val="008A593F"/>
    <w:rsid w:val="008C1A96"/>
    <w:rsid w:val="008C337B"/>
    <w:rsid w:val="008C5873"/>
    <w:rsid w:val="008C5EA3"/>
    <w:rsid w:val="008C600C"/>
    <w:rsid w:val="008C630B"/>
    <w:rsid w:val="008C7B05"/>
    <w:rsid w:val="008D07F8"/>
    <w:rsid w:val="008D120E"/>
    <w:rsid w:val="008D23D7"/>
    <w:rsid w:val="008D292F"/>
    <w:rsid w:val="008D44D7"/>
    <w:rsid w:val="008D493A"/>
    <w:rsid w:val="008D496E"/>
    <w:rsid w:val="008D4CBC"/>
    <w:rsid w:val="008D51BE"/>
    <w:rsid w:val="008D627E"/>
    <w:rsid w:val="008D6F22"/>
    <w:rsid w:val="008E0294"/>
    <w:rsid w:val="008E36B6"/>
    <w:rsid w:val="008E4A0A"/>
    <w:rsid w:val="008E7D67"/>
    <w:rsid w:val="008F01D5"/>
    <w:rsid w:val="008F16C2"/>
    <w:rsid w:val="008F1C35"/>
    <w:rsid w:val="008F5D2E"/>
    <w:rsid w:val="008F66EF"/>
    <w:rsid w:val="0090184D"/>
    <w:rsid w:val="00905227"/>
    <w:rsid w:val="009060EB"/>
    <w:rsid w:val="009103FB"/>
    <w:rsid w:val="00911157"/>
    <w:rsid w:val="0091377C"/>
    <w:rsid w:val="00914160"/>
    <w:rsid w:val="009159CF"/>
    <w:rsid w:val="00915ABE"/>
    <w:rsid w:val="00916553"/>
    <w:rsid w:val="00920B8D"/>
    <w:rsid w:val="009219C7"/>
    <w:rsid w:val="00921EFB"/>
    <w:rsid w:val="00922752"/>
    <w:rsid w:val="009235FB"/>
    <w:rsid w:val="00924DA0"/>
    <w:rsid w:val="00926FCF"/>
    <w:rsid w:val="00927E0E"/>
    <w:rsid w:val="0093441B"/>
    <w:rsid w:val="00934CBE"/>
    <w:rsid w:val="009355FB"/>
    <w:rsid w:val="00935810"/>
    <w:rsid w:val="00936B41"/>
    <w:rsid w:val="00937C3A"/>
    <w:rsid w:val="0094028C"/>
    <w:rsid w:val="00941F5E"/>
    <w:rsid w:val="00942611"/>
    <w:rsid w:val="00942835"/>
    <w:rsid w:val="00943E57"/>
    <w:rsid w:val="00944F62"/>
    <w:rsid w:val="009465D4"/>
    <w:rsid w:val="00950141"/>
    <w:rsid w:val="00951A53"/>
    <w:rsid w:val="009535CC"/>
    <w:rsid w:val="009535D5"/>
    <w:rsid w:val="0095422A"/>
    <w:rsid w:val="00954BCA"/>
    <w:rsid w:val="0095712F"/>
    <w:rsid w:val="00960E59"/>
    <w:rsid w:val="0097672B"/>
    <w:rsid w:val="00976F02"/>
    <w:rsid w:val="00980580"/>
    <w:rsid w:val="0098479B"/>
    <w:rsid w:val="00984B5D"/>
    <w:rsid w:val="0099171B"/>
    <w:rsid w:val="00991AF5"/>
    <w:rsid w:val="0099348C"/>
    <w:rsid w:val="00993AFA"/>
    <w:rsid w:val="0099468B"/>
    <w:rsid w:val="00997119"/>
    <w:rsid w:val="009A01FF"/>
    <w:rsid w:val="009A20D0"/>
    <w:rsid w:val="009A3AF1"/>
    <w:rsid w:val="009A3E65"/>
    <w:rsid w:val="009A464F"/>
    <w:rsid w:val="009A536A"/>
    <w:rsid w:val="009A5518"/>
    <w:rsid w:val="009A6B15"/>
    <w:rsid w:val="009A749A"/>
    <w:rsid w:val="009B1B73"/>
    <w:rsid w:val="009B375E"/>
    <w:rsid w:val="009B3A12"/>
    <w:rsid w:val="009B6087"/>
    <w:rsid w:val="009B794D"/>
    <w:rsid w:val="009C082E"/>
    <w:rsid w:val="009C6755"/>
    <w:rsid w:val="009C690B"/>
    <w:rsid w:val="009C6ECA"/>
    <w:rsid w:val="009C7F6F"/>
    <w:rsid w:val="009D0412"/>
    <w:rsid w:val="009D2BAE"/>
    <w:rsid w:val="009D3234"/>
    <w:rsid w:val="009D5068"/>
    <w:rsid w:val="009D6199"/>
    <w:rsid w:val="009D6C46"/>
    <w:rsid w:val="009E13FE"/>
    <w:rsid w:val="009E2717"/>
    <w:rsid w:val="009E2DD0"/>
    <w:rsid w:val="009E4182"/>
    <w:rsid w:val="009E61B8"/>
    <w:rsid w:val="009E64E4"/>
    <w:rsid w:val="009E7B6B"/>
    <w:rsid w:val="009F00E5"/>
    <w:rsid w:val="009F09CF"/>
    <w:rsid w:val="009F267A"/>
    <w:rsid w:val="009F299A"/>
    <w:rsid w:val="009F2EFC"/>
    <w:rsid w:val="009F543C"/>
    <w:rsid w:val="009F58D1"/>
    <w:rsid w:val="00A014CE"/>
    <w:rsid w:val="00A02A13"/>
    <w:rsid w:val="00A036C3"/>
    <w:rsid w:val="00A03B84"/>
    <w:rsid w:val="00A03ED6"/>
    <w:rsid w:val="00A0740D"/>
    <w:rsid w:val="00A07ADC"/>
    <w:rsid w:val="00A07B69"/>
    <w:rsid w:val="00A1538D"/>
    <w:rsid w:val="00A1550E"/>
    <w:rsid w:val="00A201B3"/>
    <w:rsid w:val="00A206EC"/>
    <w:rsid w:val="00A215A2"/>
    <w:rsid w:val="00A22B6B"/>
    <w:rsid w:val="00A244F6"/>
    <w:rsid w:val="00A24E2C"/>
    <w:rsid w:val="00A26CDA"/>
    <w:rsid w:val="00A27C1D"/>
    <w:rsid w:val="00A3005A"/>
    <w:rsid w:val="00A32D2B"/>
    <w:rsid w:val="00A34C13"/>
    <w:rsid w:val="00A379BA"/>
    <w:rsid w:val="00A37CEB"/>
    <w:rsid w:val="00A37D34"/>
    <w:rsid w:val="00A4019B"/>
    <w:rsid w:val="00A468B4"/>
    <w:rsid w:val="00A50501"/>
    <w:rsid w:val="00A50D53"/>
    <w:rsid w:val="00A5295E"/>
    <w:rsid w:val="00A539EF"/>
    <w:rsid w:val="00A5496B"/>
    <w:rsid w:val="00A54D00"/>
    <w:rsid w:val="00A558F0"/>
    <w:rsid w:val="00A57A59"/>
    <w:rsid w:val="00A63F8D"/>
    <w:rsid w:val="00A72513"/>
    <w:rsid w:val="00A73C42"/>
    <w:rsid w:val="00A73C54"/>
    <w:rsid w:val="00A745B3"/>
    <w:rsid w:val="00A75262"/>
    <w:rsid w:val="00A75992"/>
    <w:rsid w:val="00A75BC7"/>
    <w:rsid w:val="00A82407"/>
    <w:rsid w:val="00A82C17"/>
    <w:rsid w:val="00A83337"/>
    <w:rsid w:val="00A85094"/>
    <w:rsid w:val="00A90C04"/>
    <w:rsid w:val="00A91DB2"/>
    <w:rsid w:val="00A91E8E"/>
    <w:rsid w:val="00A91FE3"/>
    <w:rsid w:val="00A93530"/>
    <w:rsid w:val="00A93B88"/>
    <w:rsid w:val="00A93FA6"/>
    <w:rsid w:val="00A96738"/>
    <w:rsid w:val="00AA02B6"/>
    <w:rsid w:val="00AA3375"/>
    <w:rsid w:val="00AA5C42"/>
    <w:rsid w:val="00AB07A4"/>
    <w:rsid w:val="00AB1F0C"/>
    <w:rsid w:val="00AB3C7E"/>
    <w:rsid w:val="00AB3FBC"/>
    <w:rsid w:val="00AB411A"/>
    <w:rsid w:val="00AB518B"/>
    <w:rsid w:val="00AB5BE5"/>
    <w:rsid w:val="00AB6535"/>
    <w:rsid w:val="00AC11F5"/>
    <w:rsid w:val="00AC1BB8"/>
    <w:rsid w:val="00AC29A8"/>
    <w:rsid w:val="00AC4089"/>
    <w:rsid w:val="00AC5CBC"/>
    <w:rsid w:val="00AD07C3"/>
    <w:rsid w:val="00AD211F"/>
    <w:rsid w:val="00AD3375"/>
    <w:rsid w:val="00AD4B02"/>
    <w:rsid w:val="00AD5301"/>
    <w:rsid w:val="00AD62E8"/>
    <w:rsid w:val="00AD780F"/>
    <w:rsid w:val="00AE3D8C"/>
    <w:rsid w:val="00AE53BD"/>
    <w:rsid w:val="00AE7D33"/>
    <w:rsid w:val="00AF1302"/>
    <w:rsid w:val="00AF26F2"/>
    <w:rsid w:val="00AF613B"/>
    <w:rsid w:val="00AF6F6C"/>
    <w:rsid w:val="00B034E7"/>
    <w:rsid w:val="00B03E54"/>
    <w:rsid w:val="00B05685"/>
    <w:rsid w:val="00B0575A"/>
    <w:rsid w:val="00B1022F"/>
    <w:rsid w:val="00B10856"/>
    <w:rsid w:val="00B10B8B"/>
    <w:rsid w:val="00B120AA"/>
    <w:rsid w:val="00B13141"/>
    <w:rsid w:val="00B13CB4"/>
    <w:rsid w:val="00B14C96"/>
    <w:rsid w:val="00B16D25"/>
    <w:rsid w:val="00B17E80"/>
    <w:rsid w:val="00B2171C"/>
    <w:rsid w:val="00B235BE"/>
    <w:rsid w:val="00B23A31"/>
    <w:rsid w:val="00B306E6"/>
    <w:rsid w:val="00B340E5"/>
    <w:rsid w:val="00B34B19"/>
    <w:rsid w:val="00B35008"/>
    <w:rsid w:val="00B37226"/>
    <w:rsid w:val="00B41078"/>
    <w:rsid w:val="00B41456"/>
    <w:rsid w:val="00B418F8"/>
    <w:rsid w:val="00B42E86"/>
    <w:rsid w:val="00B5115A"/>
    <w:rsid w:val="00B51C65"/>
    <w:rsid w:val="00B532C4"/>
    <w:rsid w:val="00B551B3"/>
    <w:rsid w:val="00B57807"/>
    <w:rsid w:val="00B60182"/>
    <w:rsid w:val="00B63277"/>
    <w:rsid w:val="00B6397D"/>
    <w:rsid w:val="00B65260"/>
    <w:rsid w:val="00B6674D"/>
    <w:rsid w:val="00B67998"/>
    <w:rsid w:val="00B727D4"/>
    <w:rsid w:val="00B73747"/>
    <w:rsid w:val="00B73D40"/>
    <w:rsid w:val="00B74E46"/>
    <w:rsid w:val="00B7558F"/>
    <w:rsid w:val="00B775AB"/>
    <w:rsid w:val="00B818EF"/>
    <w:rsid w:val="00B81C7D"/>
    <w:rsid w:val="00B82AD1"/>
    <w:rsid w:val="00B8343E"/>
    <w:rsid w:val="00B865EA"/>
    <w:rsid w:val="00B86A5E"/>
    <w:rsid w:val="00B87DE1"/>
    <w:rsid w:val="00B90DAD"/>
    <w:rsid w:val="00B91AF4"/>
    <w:rsid w:val="00B925AD"/>
    <w:rsid w:val="00B9343A"/>
    <w:rsid w:val="00B979C2"/>
    <w:rsid w:val="00BA025B"/>
    <w:rsid w:val="00BA0659"/>
    <w:rsid w:val="00BA1F1D"/>
    <w:rsid w:val="00BA3D24"/>
    <w:rsid w:val="00BA4BD8"/>
    <w:rsid w:val="00BA6720"/>
    <w:rsid w:val="00BA67C7"/>
    <w:rsid w:val="00BA75A2"/>
    <w:rsid w:val="00BA7BDE"/>
    <w:rsid w:val="00BA7F09"/>
    <w:rsid w:val="00BB02C7"/>
    <w:rsid w:val="00BB2624"/>
    <w:rsid w:val="00BB3511"/>
    <w:rsid w:val="00BB3D3C"/>
    <w:rsid w:val="00BC0383"/>
    <w:rsid w:val="00BC127D"/>
    <w:rsid w:val="00BC222C"/>
    <w:rsid w:val="00BC3B78"/>
    <w:rsid w:val="00BC4C46"/>
    <w:rsid w:val="00BC67E8"/>
    <w:rsid w:val="00BD0D56"/>
    <w:rsid w:val="00BD3878"/>
    <w:rsid w:val="00BD4EA2"/>
    <w:rsid w:val="00BD6401"/>
    <w:rsid w:val="00BE0DA8"/>
    <w:rsid w:val="00BE1A6A"/>
    <w:rsid w:val="00BE2496"/>
    <w:rsid w:val="00BE2630"/>
    <w:rsid w:val="00BF0011"/>
    <w:rsid w:val="00BF0147"/>
    <w:rsid w:val="00BF094C"/>
    <w:rsid w:val="00BF141F"/>
    <w:rsid w:val="00C01F65"/>
    <w:rsid w:val="00C06D78"/>
    <w:rsid w:val="00C07537"/>
    <w:rsid w:val="00C10AAF"/>
    <w:rsid w:val="00C10DF1"/>
    <w:rsid w:val="00C120F7"/>
    <w:rsid w:val="00C127DF"/>
    <w:rsid w:val="00C22FBD"/>
    <w:rsid w:val="00C23023"/>
    <w:rsid w:val="00C238AD"/>
    <w:rsid w:val="00C24F0E"/>
    <w:rsid w:val="00C254A4"/>
    <w:rsid w:val="00C278AA"/>
    <w:rsid w:val="00C3139C"/>
    <w:rsid w:val="00C33400"/>
    <w:rsid w:val="00C3452B"/>
    <w:rsid w:val="00C35BBB"/>
    <w:rsid w:val="00C35BC2"/>
    <w:rsid w:val="00C3669C"/>
    <w:rsid w:val="00C368A8"/>
    <w:rsid w:val="00C373D4"/>
    <w:rsid w:val="00C37E60"/>
    <w:rsid w:val="00C40700"/>
    <w:rsid w:val="00C4172D"/>
    <w:rsid w:val="00C44150"/>
    <w:rsid w:val="00C450DD"/>
    <w:rsid w:val="00C5261F"/>
    <w:rsid w:val="00C52632"/>
    <w:rsid w:val="00C533C9"/>
    <w:rsid w:val="00C53B25"/>
    <w:rsid w:val="00C5631C"/>
    <w:rsid w:val="00C57676"/>
    <w:rsid w:val="00C64AAE"/>
    <w:rsid w:val="00C65523"/>
    <w:rsid w:val="00C658C7"/>
    <w:rsid w:val="00C66DF6"/>
    <w:rsid w:val="00C701B3"/>
    <w:rsid w:val="00C74323"/>
    <w:rsid w:val="00C74841"/>
    <w:rsid w:val="00C753E6"/>
    <w:rsid w:val="00C75550"/>
    <w:rsid w:val="00C77FAD"/>
    <w:rsid w:val="00C82BD9"/>
    <w:rsid w:val="00C846EE"/>
    <w:rsid w:val="00C857BF"/>
    <w:rsid w:val="00C858EE"/>
    <w:rsid w:val="00C872F4"/>
    <w:rsid w:val="00C9209D"/>
    <w:rsid w:val="00C92131"/>
    <w:rsid w:val="00C92F1F"/>
    <w:rsid w:val="00C9500F"/>
    <w:rsid w:val="00C95E00"/>
    <w:rsid w:val="00C9702E"/>
    <w:rsid w:val="00CA1F95"/>
    <w:rsid w:val="00CA287E"/>
    <w:rsid w:val="00CA34FE"/>
    <w:rsid w:val="00CA59C6"/>
    <w:rsid w:val="00CA75BF"/>
    <w:rsid w:val="00CB0709"/>
    <w:rsid w:val="00CB37CF"/>
    <w:rsid w:val="00CC0538"/>
    <w:rsid w:val="00CC1CF0"/>
    <w:rsid w:val="00CC2280"/>
    <w:rsid w:val="00CC40F2"/>
    <w:rsid w:val="00CC4E2C"/>
    <w:rsid w:val="00CC6E9D"/>
    <w:rsid w:val="00CC75BD"/>
    <w:rsid w:val="00CC7775"/>
    <w:rsid w:val="00CD0A17"/>
    <w:rsid w:val="00CD0E7D"/>
    <w:rsid w:val="00CD3AD1"/>
    <w:rsid w:val="00CD40B0"/>
    <w:rsid w:val="00CD41F8"/>
    <w:rsid w:val="00CD4C56"/>
    <w:rsid w:val="00CD5453"/>
    <w:rsid w:val="00CE081F"/>
    <w:rsid w:val="00CE0CEA"/>
    <w:rsid w:val="00CE40E1"/>
    <w:rsid w:val="00CE49A2"/>
    <w:rsid w:val="00CE4FE3"/>
    <w:rsid w:val="00CE6319"/>
    <w:rsid w:val="00CE6AB7"/>
    <w:rsid w:val="00CF2B04"/>
    <w:rsid w:val="00CF2F01"/>
    <w:rsid w:val="00CF4173"/>
    <w:rsid w:val="00CF45A5"/>
    <w:rsid w:val="00CF509A"/>
    <w:rsid w:val="00CF64CA"/>
    <w:rsid w:val="00CF71FD"/>
    <w:rsid w:val="00D025FB"/>
    <w:rsid w:val="00D03471"/>
    <w:rsid w:val="00D03764"/>
    <w:rsid w:val="00D11BE3"/>
    <w:rsid w:val="00D15293"/>
    <w:rsid w:val="00D15D1A"/>
    <w:rsid w:val="00D210BD"/>
    <w:rsid w:val="00D21855"/>
    <w:rsid w:val="00D22C7C"/>
    <w:rsid w:val="00D24B3A"/>
    <w:rsid w:val="00D25869"/>
    <w:rsid w:val="00D305F2"/>
    <w:rsid w:val="00D31B21"/>
    <w:rsid w:val="00D32DEE"/>
    <w:rsid w:val="00D36806"/>
    <w:rsid w:val="00D37613"/>
    <w:rsid w:val="00D40971"/>
    <w:rsid w:val="00D43CBD"/>
    <w:rsid w:val="00D465BE"/>
    <w:rsid w:val="00D47AE1"/>
    <w:rsid w:val="00D50147"/>
    <w:rsid w:val="00D5210E"/>
    <w:rsid w:val="00D52EE1"/>
    <w:rsid w:val="00D533F5"/>
    <w:rsid w:val="00D5713E"/>
    <w:rsid w:val="00D5743F"/>
    <w:rsid w:val="00D61B8B"/>
    <w:rsid w:val="00D62A27"/>
    <w:rsid w:val="00D62EFE"/>
    <w:rsid w:val="00D63DB0"/>
    <w:rsid w:val="00D63DBC"/>
    <w:rsid w:val="00D64561"/>
    <w:rsid w:val="00D66124"/>
    <w:rsid w:val="00D66788"/>
    <w:rsid w:val="00D66D51"/>
    <w:rsid w:val="00D76A18"/>
    <w:rsid w:val="00D77A24"/>
    <w:rsid w:val="00D77CF4"/>
    <w:rsid w:val="00D77EBD"/>
    <w:rsid w:val="00D80A8A"/>
    <w:rsid w:val="00D8130D"/>
    <w:rsid w:val="00D81439"/>
    <w:rsid w:val="00D8573D"/>
    <w:rsid w:val="00D863D5"/>
    <w:rsid w:val="00D91274"/>
    <w:rsid w:val="00D92E2E"/>
    <w:rsid w:val="00D961C5"/>
    <w:rsid w:val="00D96513"/>
    <w:rsid w:val="00D97DD4"/>
    <w:rsid w:val="00DA1E09"/>
    <w:rsid w:val="00DA2E1C"/>
    <w:rsid w:val="00DA31AC"/>
    <w:rsid w:val="00DA48D6"/>
    <w:rsid w:val="00DA4E65"/>
    <w:rsid w:val="00DA57C7"/>
    <w:rsid w:val="00DA58C3"/>
    <w:rsid w:val="00DA5D96"/>
    <w:rsid w:val="00DA770B"/>
    <w:rsid w:val="00DB024C"/>
    <w:rsid w:val="00DB0401"/>
    <w:rsid w:val="00DB0880"/>
    <w:rsid w:val="00DB0DEC"/>
    <w:rsid w:val="00DB42D8"/>
    <w:rsid w:val="00DB45BC"/>
    <w:rsid w:val="00DB6CB6"/>
    <w:rsid w:val="00DC1D3F"/>
    <w:rsid w:val="00DC3926"/>
    <w:rsid w:val="00DC4ECF"/>
    <w:rsid w:val="00DC4FFD"/>
    <w:rsid w:val="00DC6607"/>
    <w:rsid w:val="00DC6739"/>
    <w:rsid w:val="00DD14D9"/>
    <w:rsid w:val="00DD29EC"/>
    <w:rsid w:val="00DD4969"/>
    <w:rsid w:val="00DD5F73"/>
    <w:rsid w:val="00DD67CD"/>
    <w:rsid w:val="00DD6FD4"/>
    <w:rsid w:val="00DE0040"/>
    <w:rsid w:val="00DE0A64"/>
    <w:rsid w:val="00DE0FAB"/>
    <w:rsid w:val="00DE1EAB"/>
    <w:rsid w:val="00DE30A9"/>
    <w:rsid w:val="00DE39F7"/>
    <w:rsid w:val="00DE4F56"/>
    <w:rsid w:val="00DE5A0E"/>
    <w:rsid w:val="00DE66BC"/>
    <w:rsid w:val="00DE66D3"/>
    <w:rsid w:val="00DE6CFA"/>
    <w:rsid w:val="00DE7970"/>
    <w:rsid w:val="00DF265B"/>
    <w:rsid w:val="00DF3279"/>
    <w:rsid w:val="00DF4114"/>
    <w:rsid w:val="00E0035C"/>
    <w:rsid w:val="00E007DF"/>
    <w:rsid w:val="00E00DE8"/>
    <w:rsid w:val="00E00FD2"/>
    <w:rsid w:val="00E01530"/>
    <w:rsid w:val="00E02367"/>
    <w:rsid w:val="00E02C67"/>
    <w:rsid w:val="00E05888"/>
    <w:rsid w:val="00E05B96"/>
    <w:rsid w:val="00E05E18"/>
    <w:rsid w:val="00E06DFA"/>
    <w:rsid w:val="00E078AE"/>
    <w:rsid w:val="00E103AD"/>
    <w:rsid w:val="00E11FF1"/>
    <w:rsid w:val="00E13F72"/>
    <w:rsid w:val="00E1435D"/>
    <w:rsid w:val="00E17CB8"/>
    <w:rsid w:val="00E22B59"/>
    <w:rsid w:val="00E2473A"/>
    <w:rsid w:val="00E25E51"/>
    <w:rsid w:val="00E30348"/>
    <w:rsid w:val="00E35328"/>
    <w:rsid w:val="00E35535"/>
    <w:rsid w:val="00E36FDC"/>
    <w:rsid w:val="00E40C3E"/>
    <w:rsid w:val="00E40CFC"/>
    <w:rsid w:val="00E41D4F"/>
    <w:rsid w:val="00E4254A"/>
    <w:rsid w:val="00E45C8A"/>
    <w:rsid w:val="00E46C80"/>
    <w:rsid w:val="00E56E1C"/>
    <w:rsid w:val="00E573D4"/>
    <w:rsid w:val="00E57A22"/>
    <w:rsid w:val="00E62FEF"/>
    <w:rsid w:val="00E636A0"/>
    <w:rsid w:val="00E66B0A"/>
    <w:rsid w:val="00E6700E"/>
    <w:rsid w:val="00E67781"/>
    <w:rsid w:val="00E70C67"/>
    <w:rsid w:val="00E7154F"/>
    <w:rsid w:val="00E718D7"/>
    <w:rsid w:val="00E71E2A"/>
    <w:rsid w:val="00E7321F"/>
    <w:rsid w:val="00E73E91"/>
    <w:rsid w:val="00E747C9"/>
    <w:rsid w:val="00E75E50"/>
    <w:rsid w:val="00E7654F"/>
    <w:rsid w:val="00E76D13"/>
    <w:rsid w:val="00E77250"/>
    <w:rsid w:val="00E77518"/>
    <w:rsid w:val="00E77F85"/>
    <w:rsid w:val="00E822A7"/>
    <w:rsid w:val="00E84026"/>
    <w:rsid w:val="00E847ED"/>
    <w:rsid w:val="00E8593A"/>
    <w:rsid w:val="00E8635A"/>
    <w:rsid w:val="00E9033F"/>
    <w:rsid w:val="00E9072C"/>
    <w:rsid w:val="00E929B4"/>
    <w:rsid w:val="00EA1F7F"/>
    <w:rsid w:val="00EA57CB"/>
    <w:rsid w:val="00EA630E"/>
    <w:rsid w:val="00EA7DB0"/>
    <w:rsid w:val="00EB070E"/>
    <w:rsid w:val="00EB1DE0"/>
    <w:rsid w:val="00EB1F2A"/>
    <w:rsid w:val="00EB2834"/>
    <w:rsid w:val="00EB2BA3"/>
    <w:rsid w:val="00EB345D"/>
    <w:rsid w:val="00EB416D"/>
    <w:rsid w:val="00EC45C8"/>
    <w:rsid w:val="00EC4B86"/>
    <w:rsid w:val="00EC5470"/>
    <w:rsid w:val="00EC5BC2"/>
    <w:rsid w:val="00EC6E49"/>
    <w:rsid w:val="00EC71A9"/>
    <w:rsid w:val="00ED1271"/>
    <w:rsid w:val="00ED2FC2"/>
    <w:rsid w:val="00ED4BC0"/>
    <w:rsid w:val="00EE22BC"/>
    <w:rsid w:val="00EE33B6"/>
    <w:rsid w:val="00EE3A50"/>
    <w:rsid w:val="00EE3CEC"/>
    <w:rsid w:val="00EE53E7"/>
    <w:rsid w:val="00EE6A52"/>
    <w:rsid w:val="00EE7810"/>
    <w:rsid w:val="00EF1488"/>
    <w:rsid w:val="00EF2C3B"/>
    <w:rsid w:val="00EF342F"/>
    <w:rsid w:val="00EF36C8"/>
    <w:rsid w:val="00EF4004"/>
    <w:rsid w:val="00EF610E"/>
    <w:rsid w:val="00F00D0B"/>
    <w:rsid w:val="00F05401"/>
    <w:rsid w:val="00F07D12"/>
    <w:rsid w:val="00F10F2C"/>
    <w:rsid w:val="00F110E3"/>
    <w:rsid w:val="00F128FB"/>
    <w:rsid w:val="00F15FB1"/>
    <w:rsid w:val="00F21165"/>
    <w:rsid w:val="00F217B3"/>
    <w:rsid w:val="00F22FC4"/>
    <w:rsid w:val="00F2324D"/>
    <w:rsid w:val="00F23F78"/>
    <w:rsid w:val="00F26241"/>
    <w:rsid w:val="00F30D2A"/>
    <w:rsid w:val="00F30F54"/>
    <w:rsid w:val="00F31256"/>
    <w:rsid w:val="00F32734"/>
    <w:rsid w:val="00F35A66"/>
    <w:rsid w:val="00F36723"/>
    <w:rsid w:val="00F36B6F"/>
    <w:rsid w:val="00F40ED0"/>
    <w:rsid w:val="00F4264F"/>
    <w:rsid w:val="00F4295C"/>
    <w:rsid w:val="00F43820"/>
    <w:rsid w:val="00F458DF"/>
    <w:rsid w:val="00F515B2"/>
    <w:rsid w:val="00F516AB"/>
    <w:rsid w:val="00F52258"/>
    <w:rsid w:val="00F55565"/>
    <w:rsid w:val="00F55719"/>
    <w:rsid w:val="00F563AD"/>
    <w:rsid w:val="00F62DF7"/>
    <w:rsid w:val="00F63492"/>
    <w:rsid w:val="00F659D8"/>
    <w:rsid w:val="00F670AC"/>
    <w:rsid w:val="00F67A81"/>
    <w:rsid w:val="00F711EE"/>
    <w:rsid w:val="00F73616"/>
    <w:rsid w:val="00F7418E"/>
    <w:rsid w:val="00F75E0A"/>
    <w:rsid w:val="00F762D2"/>
    <w:rsid w:val="00F767F3"/>
    <w:rsid w:val="00F773AB"/>
    <w:rsid w:val="00F7771F"/>
    <w:rsid w:val="00F80DCA"/>
    <w:rsid w:val="00F81789"/>
    <w:rsid w:val="00F829A0"/>
    <w:rsid w:val="00F84ABB"/>
    <w:rsid w:val="00F9245B"/>
    <w:rsid w:val="00F957B4"/>
    <w:rsid w:val="00F95DB3"/>
    <w:rsid w:val="00F972DA"/>
    <w:rsid w:val="00FA0D13"/>
    <w:rsid w:val="00FA22DF"/>
    <w:rsid w:val="00FA53DE"/>
    <w:rsid w:val="00FA553B"/>
    <w:rsid w:val="00FA6B88"/>
    <w:rsid w:val="00FB05E4"/>
    <w:rsid w:val="00FB5FF4"/>
    <w:rsid w:val="00FC06D8"/>
    <w:rsid w:val="00FC3A81"/>
    <w:rsid w:val="00FC3B52"/>
    <w:rsid w:val="00FD0706"/>
    <w:rsid w:val="00FD0ACC"/>
    <w:rsid w:val="00FD47BB"/>
    <w:rsid w:val="00FD54A7"/>
    <w:rsid w:val="00FD571A"/>
    <w:rsid w:val="00FD77B0"/>
    <w:rsid w:val="00FE0F1B"/>
    <w:rsid w:val="00FE2A9C"/>
    <w:rsid w:val="00FE3537"/>
    <w:rsid w:val="00FE3719"/>
    <w:rsid w:val="00FE3F24"/>
    <w:rsid w:val="00FE40C7"/>
    <w:rsid w:val="00FE4F97"/>
    <w:rsid w:val="00FE6624"/>
    <w:rsid w:val="00FF17E6"/>
    <w:rsid w:val="00FF1F5F"/>
    <w:rsid w:val="00FF4E6E"/>
    <w:rsid w:val="00FF59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3EE57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52B"/>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C3452B"/>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C3452B"/>
    <w:pPr>
      <w:spacing w:before="480" w:after="200"/>
      <w:outlineLvl w:val="1"/>
    </w:pPr>
    <w:rPr>
      <w:caps w:val="0"/>
      <w:sz w:val="26"/>
    </w:rPr>
  </w:style>
  <w:style w:type="paragraph" w:styleId="Heading3">
    <w:name w:val="heading 3"/>
    <w:basedOn w:val="Heading2"/>
    <w:next w:val="base-text-paragraph"/>
    <w:link w:val="Heading3Char"/>
    <w:qFormat/>
    <w:rsid w:val="00C3452B"/>
    <w:pPr>
      <w:spacing w:before="240"/>
      <w:outlineLvl w:val="2"/>
    </w:pPr>
    <w:rPr>
      <w:sz w:val="22"/>
    </w:rPr>
  </w:style>
  <w:style w:type="paragraph" w:styleId="Heading4">
    <w:name w:val="heading 4"/>
    <w:basedOn w:val="Heading3"/>
    <w:next w:val="base-text-paragraph"/>
    <w:link w:val="Heading4Char"/>
    <w:qFormat/>
    <w:rsid w:val="00C3452B"/>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C3452B"/>
    <w:pPr>
      <w:spacing w:after="60"/>
      <w:outlineLvl w:val="4"/>
    </w:pPr>
    <w:rPr>
      <w:b w:val="0"/>
      <w:bCs/>
      <w:iCs/>
      <w:szCs w:val="26"/>
    </w:rPr>
  </w:style>
  <w:style w:type="paragraph" w:styleId="Heading6">
    <w:name w:val="heading 6"/>
    <w:basedOn w:val="Heading5"/>
    <w:next w:val="base-text-paragraph"/>
    <w:link w:val="Heading6Char"/>
    <w:qFormat/>
    <w:rsid w:val="00C3452B"/>
    <w:pPr>
      <w:outlineLvl w:val="5"/>
    </w:pPr>
    <w:rPr>
      <w:bCs w:val="0"/>
      <w:i w:val="0"/>
      <w:szCs w:val="22"/>
      <w:u w:val="single"/>
    </w:rPr>
  </w:style>
  <w:style w:type="paragraph" w:styleId="Heading7">
    <w:name w:val="heading 7"/>
    <w:basedOn w:val="Normal"/>
    <w:next w:val="Normal"/>
    <w:link w:val="Heading7Char"/>
    <w:qFormat/>
    <w:rsid w:val="00C3452B"/>
    <w:pPr>
      <w:spacing w:before="240" w:after="60"/>
      <w:outlineLvl w:val="6"/>
    </w:pPr>
    <w:rPr>
      <w:sz w:val="24"/>
      <w:szCs w:val="24"/>
    </w:rPr>
  </w:style>
  <w:style w:type="paragraph" w:styleId="Heading8">
    <w:name w:val="heading 8"/>
    <w:basedOn w:val="Normal"/>
    <w:next w:val="Normal"/>
    <w:link w:val="Heading8Char"/>
    <w:qFormat/>
    <w:rsid w:val="00C3452B"/>
    <w:pPr>
      <w:spacing w:before="240" w:after="60"/>
      <w:outlineLvl w:val="7"/>
    </w:pPr>
    <w:rPr>
      <w:i/>
      <w:iCs/>
      <w:sz w:val="24"/>
      <w:szCs w:val="24"/>
    </w:rPr>
  </w:style>
  <w:style w:type="paragraph" w:styleId="Heading9">
    <w:name w:val="heading 9"/>
    <w:basedOn w:val="Normal"/>
    <w:next w:val="Normal"/>
    <w:link w:val="Heading9Char"/>
    <w:qFormat/>
    <w:rsid w:val="00C3452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52B"/>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C3452B"/>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C3452B"/>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C3452B"/>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C3452B"/>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C3452B"/>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C3452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C3452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C3452B"/>
    <w:rPr>
      <w:rFonts w:ascii="Arial" w:eastAsia="Times New Roman" w:hAnsi="Arial" w:cs="Arial"/>
      <w:lang w:eastAsia="en-AU"/>
    </w:rPr>
  </w:style>
  <w:style w:type="numbering" w:styleId="111111">
    <w:name w:val="Outline List 2"/>
    <w:basedOn w:val="NoList"/>
    <w:semiHidden/>
    <w:rsid w:val="00C3452B"/>
    <w:pPr>
      <w:numPr>
        <w:numId w:val="1"/>
      </w:numPr>
    </w:pPr>
  </w:style>
  <w:style w:type="numbering" w:styleId="1ai">
    <w:name w:val="Outline List 1"/>
    <w:basedOn w:val="NoList"/>
    <w:semiHidden/>
    <w:rsid w:val="00C3452B"/>
    <w:pPr>
      <w:numPr>
        <w:numId w:val="4"/>
      </w:numPr>
    </w:pPr>
  </w:style>
  <w:style w:type="numbering" w:styleId="ArticleSection">
    <w:name w:val="Outline List 3"/>
    <w:basedOn w:val="NoList"/>
    <w:semiHidden/>
    <w:rsid w:val="00C3452B"/>
    <w:pPr>
      <w:numPr>
        <w:numId w:val="6"/>
      </w:numPr>
    </w:pPr>
  </w:style>
  <w:style w:type="paragraph" w:customStyle="1" w:styleId="Baseparagraphcentred">
    <w:name w:val="Base paragraph centred"/>
    <w:basedOn w:val="Normal"/>
    <w:rsid w:val="00C3452B"/>
    <w:pPr>
      <w:spacing w:before="200" w:after="200"/>
      <w:jc w:val="center"/>
    </w:pPr>
  </w:style>
  <w:style w:type="paragraph" w:customStyle="1" w:styleId="base-text-paragraph">
    <w:name w:val="base-text-paragraph"/>
    <w:basedOn w:val="Normal"/>
    <w:link w:val="base-text-paragraphChar"/>
    <w:qFormat/>
    <w:rsid w:val="00C3452B"/>
    <w:pPr>
      <w:tabs>
        <w:tab w:val="num" w:pos="1985"/>
      </w:tabs>
      <w:ind w:left="1134"/>
    </w:pPr>
  </w:style>
  <w:style w:type="character" w:customStyle="1" w:styleId="base-text-paragraphChar">
    <w:name w:val="base-text-paragraph Char"/>
    <w:basedOn w:val="DefaultParagraphFont"/>
    <w:link w:val="base-text-paragraph"/>
    <w:rsid w:val="00C3452B"/>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C3452B"/>
    <w:pPr>
      <w:ind w:left="1134"/>
    </w:pPr>
  </w:style>
  <w:style w:type="paragraph" w:customStyle="1" w:styleId="BillName">
    <w:name w:val="Bill Name"/>
    <w:basedOn w:val="Normal"/>
    <w:next w:val="Baseparagraphcentred"/>
    <w:rsid w:val="00C3452B"/>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C3452B"/>
    <w:pPr>
      <w:ind w:left="1440" w:right="1440"/>
    </w:pPr>
  </w:style>
  <w:style w:type="paragraph" w:styleId="BodyText">
    <w:name w:val="Body Text"/>
    <w:basedOn w:val="Normal"/>
    <w:link w:val="BodyTextChar"/>
    <w:semiHidden/>
    <w:rsid w:val="00C3452B"/>
  </w:style>
  <w:style w:type="character" w:customStyle="1" w:styleId="BodyTextChar">
    <w:name w:val="Body Text Char"/>
    <w:basedOn w:val="DefaultParagraphFont"/>
    <w:link w:val="BodyText"/>
    <w:semiHidden/>
    <w:rsid w:val="00C3452B"/>
    <w:rPr>
      <w:rFonts w:ascii="Times New Roman" w:eastAsia="Times New Roman" w:hAnsi="Times New Roman" w:cs="Times New Roman"/>
      <w:szCs w:val="20"/>
      <w:lang w:eastAsia="en-AU"/>
    </w:rPr>
  </w:style>
  <w:style w:type="paragraph" w:styleId="BodyText2">
    <w:name w:val="Body Text 2"/>
    <w:basedOn w:val="Normal"/>
    <w:link w:val="BodyText2Char"/>
    <w:semiHidden/>
    <w:rsid w:val="00C3452B"/>
    <w:pPr>
      <w:spacing w:line="480" w:lineRule="auto"/>
    </w:pPr>
  </w:style>
  <w:style w:type="character" w:customStyle="1" w:styleId="BodyText2Char">
    <w:name w:val="Body Text 2 Char"/>
    <w:basedOn w:val="DefaultParagraphFont"/>
    <w:link w:val="BodyText2"/>
    <w:semiHidden/>
    <w:rsid w:val="00C3452B"/>
    <w:rPr>
      <w:rFonts w:ascii="Times New Roman" w:eastAsia="Times New Roman" w:hAnsi="Times New Roman" w:cs="Times New Roman"/>
      <w:szCs w:val="20"/>
      <w:lang w:eastAsia="en-AU"/>
    </w:rPr>
  </w:style>
  <w:style w:type="paragraph" w:styleId="BodyText3">
    <w:name w:val="Body Text 3"/>
    <w:basedOn w:val="Normal"/>
    <w:link w:val="BodyText3Char"/>
    <w:semiHidden/>
    <w:rsid w:val="00C3452B"/>
    <w:rPr>
      <w:sz w:val="16"/>
      <w:szCs w:val="16"/>
    </w:rPr>
  </w:style>
  <w:style w:type="character" w:customStyle="1" w:styleId="BodyText3Char">
    <w:name w:val="Body Text 3 Char"/>
    <w:basedOn w:val="DefaultParagraphFont"/>
    <w:link w:val="BodyText3"/>
    <w:semiHidden/>
    <w:rsid w:val="00C3452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C3452B"/>
    <w:pPr>
      <w:ind w:firstLine="210"/>
    </w:pPr>
  </w:style>
  <w:style w:type="character" w:customStyle="1" w:styleId="BodyTextFirstIndentChar">
    <w:name w:val="Body Text First Indent Char"/>
    <w:basedOn w:val="BodyTextChar"/>
    <w:link w:val="BodyTextFirstIndent"/>
    <w:semiHidden/>
    <w:rsid w:val="00C3452B"/>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C3452B"/>
    <w:pPr>
      <w:ind w:left="283"/>
    </w:pPr>
  </w:style>
  <w:style w:type="character" w:customStyle="1" w:styleId="BodyTextIndentChar">
    <w:name w:val="Body Text Indent Char"/>
    <w:basedOn w:val="DefaultParagraphFont"/>
    <w:link w:val="BodyTextIndent"/>
    <w:semiHidden/>
    <w:rsid w:val="00C3452B"/>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C3452B"/>
    <w:pPr>
      <w:ind w:firstLine="210"/>
    </w:pPr>
  </w:style>
  <w:style w:type="character" w:customStyle="1" w:styleId="BodyTextFirstIndent2Char">
    <w:name w:val="Body Text First Indent 2 Char"/>
    <w:basedOn w:val="BodyTextIndentChar"/>
    <w:link w:val="BodyTextFirstIndent2"/>
    <w:semiHidden/>
    <w:rsid w:val="00C3452B"/>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C3452B"/>
    <w:pPr>
      <w:spacing w:line="480" w:lineRule="auto"/>
      <w:ind w:left="283"/>
    </w:pPr>
  </w:style>
  <w:style w:type="character" w:customStyle="1" w:styleId="BodyTextIndent2Char">
    <w:name w:val="Body Text Indent 2 Char"/>
    <w:basedOn w:val="DefaultParagraphFont"/>
    <w:link w:val="BodyTextIndent2"/>
    <w:semiHidden/>
    <w:rsid w:val="00C3452B"/>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C3452B"/>
    <w:pPr>
      <w:ind w:left="283"/>
    </w:pPr>
    <w:rPr>
      <w:sz w:val="16"/>
      <w:szCs w:val="16"/>
    </w:rPr>
  </w:style>
  <w:style w:type="character" w:customStyle="1" w:styleId="BodyTextIndent3Char">
    <w:name w:val="Body Text Indent 3 Char"/>
    <w:basedOn w:val="DefaultParagraphFont"/>
    <w:link w:val="BodyTextIndent3"/>
    <w:semiHidden/>
    <w:rsid w:val="00C3452B"/>
    <w:rPr>
      <w:rFonts w:ascii="Times New Roman" w:eastAsia="Times New Roman" w:hAnsi="Times New Roman" w:cs="Times New Roman"/>
      <w:sz w:val="16"/>
      <w:szCs w:val="16"/>
      <w:lang w:eastAsia="en-AU"/>
    </w:rPr>
  </w:style>
  <w:style w:type="character" w:customStyle="1" w:styleId="Bold">
    <w:name w:val="Bold"/>
    <w:basedOn w:val="DefaultParagraphFont"/>
    <w:rsid w:val="00C3452B"/>
    <w:rPr>
      <w:b/>
    </w:rPr>
  </w:style>
  <w:style w:type="character" w:customStyle="1" w:styleId="BoldItalic">
    <w:name w:val="BoldItalic"/>
    <w:basedOn w:val="DefaultParagraphFont"/>
    <w:rsid w:val="00C3452B"/>
    <w:rPr>
      <w:b/>
      <w:i/>
    </w:rPr>
  </w:style>
  <w:style w:type="paragraph" w:customStyle="1" w:styleId="BTPwithextraspacing">
    <w:name w:val="BTP with extra spacing"/>
    <w:basedOn w:val="Normal"/>
    <w:rsid w:val="00C3452B"/>
    <w:pPr>
      <w:spacing w:before="360" w:after="360"/>
      <w:ind w:left="1134"/>
    </w:pPr>
  </w:style>
  <w:style w:type="paragraph" w:customStyle="1" w:styleId="ChapterHeading">
    <w:name w:val="Chapter Heading"/>
    <w:next w:val="Heading2"/>
    <w:rsid w:val="00C3452B"/>
    <w:pPr>
      <w:numPr>
        <w:numId w:val="36"/>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C3452B"/>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C3452B"/>
    <w:pPr>
      <w:numPr>
        <w:numId w:val="9"/>
      </w:numPr>
    </w:pPr>
  </w:style>
  <w:style w:type="paragraph" w:styleId="Closing">
    <w:name w:val="Closing"/>
    <w:basedOn w:val="Normal"/>
    <w:link w:val="ClosingChar"/>
    <w:semiHidden/>
    <w:rsid w:val="00C3452B"/>
    <w:pPr>
      <w:ind w:left="4252"/>
    </w:pPr>
  </w:style>
  <w:style w:type="character" w:customStyle="1" w:styleId="ClosingChar">
    <w:name w:val="Closing Char"/>
    <w:basedOn w:val="DefaultParagraphFont"/>
    <w:link w:val="Closing"/>
    <w:semiHidden/>
    <w:rsid w:val="00C3452B"/>
    <w:rPr>
      <w:rFonts w:ascii="Times New Roman" w:eastAsia="Times New Roman" w:hAnsi="Times New Roman" w:cs="Times New Roman"/>
      <w:szCs w:val="20"/>
      <w:lang w:eastAsia="en-AU"/>
    </w:rPr>
  </w:style>
  <w:style w:type="paragraph" w:styleId="Date">
    <w:name w:val="Date"/>
    <w:basedOn w:val="Normal"/>
    <w:next w:val="Normal"/>
    <w:link w:val="DateChar"/>
    <w:semiHidden/>
    <w:rsid w:val="00C3452B"/>
  </w:style>
  <w:style w:type="character" w:customStyle="1" w:styleId="DateChar">
    <w:name w:val="Date Char"/>
    <w:basedOn w:val="DefaultParagraphFont"/>
    <w:link w:val="Date"/>
    <w:semiHidden/>
    <w:rsid w:val="00C3452B"/>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C3452B"/>
    <w:pPr>
      <w:keepNext/>
      <w:numPr>
        <w:ilvl w:val="2"/>
        <w:numId w:val="36"/>
      </w:numPr>
      <w:spacing w:before="0" w:after="0"/>
    </w:pPr>
    <w:rPr>
      <w:b/>
    </w:rPr>
  </w:style>
  <w:style w:type="paragraph" w:customStyle="1" w:styleId="dotpoint">
    <w:name w:val="dot point"/>
    <w:basedOn w:val="Normal"/>
    <w:rsid w:val="00C3452B"/>
    <w:pPr>
      <w:numPr>
        <w:numId w:val="11"/>
      </w:numPr>
    </w:pPr>
  </w:style>
  <w:style w:type="paragraph" w:customStyle="1" w:styleId="dotpoint2">
    <w:name w:val="dot point 2"/>
    <w:basedOn w:val="Normal"/>
    <w:rsid w:val="00C3452B"/>
    <w:pPr>
      <w:numPr>
        <w:ilvl w:val="1"/>
        <w:numId w:val="12"/>
      </w:numPr>
    </w:pPr>
  </w:style>
  <w:style w:type="numbering" w:customStyle="1" w:styleId="DotPointList">
    <w:name w:val="Dot Point List"/>
    <w:uiPriority w:val="99"/>
    <w:rsid w:val="00C3452B"/>
    <w:pPr>
      <w:numPr>
        <w:numId w:val="12"/>
      </w:numPr>
    </w:pPr>
  </w:style>
  <w:style w:type="paragraph" w:styleId="E-mailSignature">
    <w:name w:val="E-mail Signature"/>
    <w:basedOn w:val="Normal"/>
    <w:link w:val="E-mailSignatureChar"/>
    <w:semiHidden/>
    <w:rsid w:val="00C3452B"/>
  </w:style>
  <w:style w:type="character" w:customStyle="1" w:styleId="E-mailSignatureChar">
    <w:name w:val="E-mail Signature Char"/>
    <w:basedOn w:val="DefaultParagraphFont"/>
    <w:link w:val="E-mailSignature"/>
    <w:semiHidden/>
    <w:rsid w:val="00C3452B"/>
    <w:rPr>
      <w:rFonts w:ascii="Times New Roman" w:eastAsia="Times New Roman" w:hAnsi="Times New Roman" w:cs="Times New Roman"/>
      <w:szCs w:val="20"/>
      <w:lang w:eastAsia="en-AU"/>
    </w:rPr>
  </w:style>
  <w:style w:type="character" w:styleId="Emphasis">
    <w:name w:val="Emphasis"/>
    <w:basedOn w:val="DefaultParagraphFont"/>
    <w:qFormat/>
    <w:rsid w:val="00C3452B"/>
    <w:rPr>
      <w:i/>
      <w:iCs/>
    </w:rPr>
  </w:style>
  <w:style w:type="paragraph" w:styleId="EnvelopeAddress">
    <w:name w:val="envelope address"/>
    <w:basedOn w:val="Normal"/>
    <w:semiHidden/>
    <w:rsid w:val="00C345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452B"/>
    <w:rPr>
      <w:rFonts w:ascii="Arial" w:hAnsi="Arial" w:cs="Arial"/>
      <w:sz w:val="20"/>
    </w:rPr>
  </w:style>
  <w:style w:type="paragraph" w:customStyle="1" w:styleId="exampletext">
    <w:name w:val="example text"/>
    <w:basedOn w:val="Normal"/>
    <w:rsid w:val="00C3452B"/>
    <w:pPr>
      <w:ind w:left="1985"/>
    </w:pPr>
    <w:rPr>
      <w:sz w:val="20"/>
    </w:rPr>
  </w:style>
  <w:style w:type="paragraph" w:customStyle="1" w:styleId="exampledotpoint1">
    <w:name w:val="example dot point 1"/>
    <w:basedOn w:val="exampletext"/>
    <w:rsid w:val="00C3452B"/>
    <w:pPr>
      <w:numPr>
        <w:numId w:val="13"/>
      </w:numPr>
      <w:spacing w:before="200" w:after="200"/>
      <w:ind w:left="2269" w:hanging="284"/>
    </w:pPr>
  </w:style>
  <w:style w:type="paragraph" w:customStyle="1" w:styleId="exampledotpoint2">
    <w:name w:val="example dot point 2"/>
    <w:basedOn w:val="exampletext"/>
    <w:rsid w:val="00C3452B"/>
    <w:pPr>
      <w:numPr>
        <w:ilvl w:val="1"/>
        <w:numId w:val="13"/>
      </w:numPr>
      <w:spacing w:before="200" w:after="200"/>
    </w:pPr>
  </w:style>
  <w:style w:type="numbering" w:customStyle="1" w:styleId="ExampleDotPointList">
    <w:name w:val="Example Dot Point List"/>
    <w:uiPriority w:val="99"/>
    <w:rsid w:val="00C3452B"/>
    <w:pPr>
      <w:numPr>
        <w:numId w:val="13"/>
      </w:numPr>
    </w:pPr>
  </w:style>
  <w:style w:type="paragraph" w:customStyle="1" w:styleId="ExampleHeading">
    <w:name w:val="Example Heading"/>
    <w:basedOn w:val="Normal"/>
    <w:next w:val="exampletext"/>
    <w:rsid w:val="00C3452B"/>
    <w:pPr>
      <w:keepNext/>
      <w:numPr>
        <w:ilvl w:val="3"/>
        <w:numId w:val="36"/>
      </w:numPr>
    </w:pPr>
    <w:rPr>
      <w:b/>
    </w:rPr>
  </w:style>
  <w:style w:type="paragraph" w:customStyle="1" w:styleId="exampleindent">
    <w:name w:val="example indent"/>
    <w:basedOn w:val="exampletext"/>
    <w:rsid w:val="00C3452B"/>
    <w:pPr>
      <w:ind w:left="2268"/>
    </w:pPr>
  </w:style>
  <w:style w:type="character" w:styleId="FollowedHyperlink">
    <w:name w:val="FollowedHyperlink"/>
    <w:basedOn w:val="DefaultParagraphFont"/>
    <w:rsid w:val="00C3452B"/>
    <w:rPr>
      <w:color w:val="954F72" w:themeColor="followedHyperlink"/>
      <w:u w:val="single"/>
    </w:rPr>
  </w:style>
  <w:style w:type="character" w:customStyle="1" w:styleId="Font15point">
    <w:name w:val="Font 15 point"/>
    <w:basedOn w:val="DefaultParagraphFont"/>
    <w:rsid w:val="00C3452B"/>
    <w:rPr>
      <w:sz w:val="30"/>
    </w:rPr>
  </w:style>
  <w:style w:type="character" w:customStyle="1" w:styleId="Font19point">
    <w:name w:val="Font 19 point"/>
    <w:basedOn w:val="DefaultParagraphFont"/>
    <w:rsid w:val="00C3452B"/>
    <w:rPr>
      <w:sz w:val="38"/>
    </w:rPr>
  </w:style>
  <w:style w:type="character" w:customStyle="1" w:styleId="Font30point">
    <w:name w:val="Font 30 point"/>
    <w:basedOn w:val="DefaultParagraphFont"/>
    <w:rsid w:val="00C3452B"/>
    <w:rPr>
      <w:sz w:val="60"/>
    </w:rPr>
  </w:style>
  <w:style w:type="paragraph" w:styleId="Footer">
    <w:name w:val="footer"/>
    <w:basedOn w:val="Normal"/>
    <w:link w:val="FooterChar"/>
    <w:semiHidden/>
    <w:rsid w:val="00C3452B"/>
    <w:pPr>
      <w:tabs>
        <w:tab w:val="center" w:pos="4153"/>
        <w:tab w:val="right" w:pos="8306"/>
      </w:tabs>
    </w:pPr>
  </w:style>
  <w:style w:type="character" w:customStyle="1" w:styleId="FooterChar">
    <w:name w:val="Footer Char"/>
    <w:basedOn w:val="DefaultParagraphFont"/>
    <w:link w:val="Footer"/>
    <w:semiHidden/>
    <w:rsid w:val="00C3452B"/>
    <w:rPr>
      <w:rFonts w:ascii="Times New Roman" w:eastAsia="Times New Roman" w:hAnsi="Times New Roman" w:cs="Times New Roman"/>
      <w:szCs w:val="20"/>
      <w:lang w:eastAsia="en-AU"/>
    </w:rPr>
  </w:style>
  <w:style w:type="paragraph" w:styleId="FootnoteText">
    <w:name w:val="footnote text"/>
    <w:basedOn w:val="Normal"/>
    <w:link w:val="FootnoteTextChar"/>
    <w:rsid w:val="00C3452B"/>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C3452B"/>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C3452B"/>
    <w:pPr>
      <w:spacing w:before="60" w:after="60"/>
    </w:pPr>
    <w:rPr>
      <w:sz w:val="20"/>
    </w:rPr>
  </w:style>
  <w:style w:type="paragraph" w:styleId="Header">
    <w:name w:val="header"/>
    <w:basedOn w:val="Normal"/>
    <w:link w:val="HeaderChar"/>
    <w:semiHidden/>
    <w:rsid w:val="00C3452B"/>
    <w:pPr>
      <w:tabs>
        <w:tab w:val="center" w:pos="4153"/>
        <w:tab w:val="right" w:pos="8306"/>
      </w:tabs>
    </w:pPr>
  </w:style>
  <w:style w:type="character" w:customStyle="1" w:styleId="HeaderChar">
    <w:name w:val="Header Char"/>
    <w:basedOn w:val="DefaultParagraphFont"/>
    <w:link w:val="Header"/>
    <w:semiHidden/>
    <w:rsid w:val="00C3452B"/>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C3452B"/>
    <w:pPr>
      <w:spacing w:after="360"/>
    </w:pPr>
  </w:style>
  <w:style w:type="paragraph" w:customStyle="1" w:styleId="Hiddentext">
    <w:name w:val="Hiddentext"/>
    <w:basedOn w:val="Normal"/>
    <w:rsid w:val="00C3452B"/>
    <w:rPr>
      <w:vanish/>
    </w:rPr>
  </w:style>
  <w:style w:type="character" w:styleId="HTMLAcronym">
    <w:name w:val="HTML Acronym"/>
    <w:basedOn w:val="DefaultParagraphFont"/>
    <w:semiHidden/>
    <w:rsid w:val="00C3452B"/>
  </w:style>
  <w:style w:type="paragraph" w:styleId="HTMLAddress">
    <w:name w:val="HTML Address"/>
    <w:basedOn w:val="Normal"/>
    <w:link w:val="HTMLAddressChar"/>
    <w:semiHidden/>
    <w:rsid w:val="00C3452B"/>
    <w:rPr>
      <w:i/>
      <w:iCs/>
    </w:rPr>
  </w:style>
  <w:style w:type="character" w:customStyle="1" w:styleId="HTMLAddressChar">
    <w:name w:val="HTML Address Char"/>
    <w:basedOn w:val="DefaultParagraphFont"/>
    <w:link w:val="HTMLAddress"/>
    <w:semiHidden/>
    <w:rsid w:val="00C3452B"/>
    <w:rPr>
      <w:rFonts w:ascii="Times New Roman" w:eastAsia="Times New Roman" w:hAnsi="Times New Roman" w:cs="Times New Roman"/>
      <w:i/>
      <w:iCs/>
      <w:szCs w:val="20"/>
      <w:lang w:eastAsia="en-AU"/>
    </w:rPr>
  </w:style>
  <w:style w:type="character" w:styleId="HTMLCite">
    <w:name w:val="HTML Cite"/>
    <w:basedOn w:val="DefaultParagraphFont"/>
    <w:semiHidden/>
    <w:rsid w:val="00C3452B"/>
    <w:rPr>
      <w:i/>
      <w:iCs/>
    </w:rPr>
  </w:style>
  <w:style w:type="character" w:styleId="HTMLCode">
    <w:name w:val="HTML Code"/>
    <w:basedOn w:val="DefaultParagraphFont"/>
    <w:semiHidden/>
    <w:rsid w:val="00C3452B"/>
    <w:rPr>
      <w:rFonts w:ascii="Courier New" w:hAnsi="Courier New" w:cs="Courier New"/>
      <w:sz w:val="20"/>
      <w:szCs w:val="20"/>
    </w:rPr>
  </w:style>
  <w:style w:type="character" w:styleId="HTMLDefinition">
    <w:name w:val="HTML Definition"/>
    <w:basedOn w:val="DefaultParagraphFont"/>
    <w:semiHidden/>
    <w:rsid w:val="00C3452B"/>
    <w:rPr>
      <w:i/>
      <w:iCs/>
    </w:rPr>
  </w:style>
  <w:style w:type="character" w:styleId="HTMLKeyboard">
    <w:name w:val="HTML Keyboard"/>
    <w:basedOn w:val="DefaultParagraphFont"/>
    <w:semiHidden/>
    <w:rsid w:val="00C3452B"/>
    <w:rPr>
      <w:rFonts w:ascii="Courier New" w:hAnsi="Courier New" w:cs="Courier New"/>
      <w:sz w:val="20"/>
      <w:szCs w:val="20"/>
    </w:rPr>
  </w:style>
  <w:style w:type="paragraph" w:styleId="HTMLPreformatted">
    <w:name w:val="HTML Preformatted"/>
    <w:basedOn w:val="Normal"/>
    <w:link w:val="HTMLPreformattedChar"/>
    <w:semiHidden/>
    <w:rsid w:val="00C3452B"/>
    <w:rPr>
      <w:rFonts w:ascii="Courier New" w:hAnsi="Courier New" w:cs="Courier New"/>
      <w:sz w:val="20"/>
    </w:rPr>
  </w:style>
  <w:style w:type="character" w:customStyle="1" w:styleId="HTMLPreformattedChar">
    <w:name w:val="HTML Preformatted Char"/>
    <w:basedOn w:val="DefaultParagraphFont"/>
    <w:link w:val="HTMLPreformatted"/>
    <w:semiHidden/>
    <w:rsid w:val="00C3452B"/>
    <w:rPr>
      <w:rFonts w:ascii="Courier New" w:eastAsia="Times New Roman" w:hAnsi="Courier New" w:cs="Courier New"/>
      <w:sz w:val="20"/>
      <w:szCs w:val="20"/>
      <w:lang w:eastAsia="en-AU"/>
    </w:rPr>
  </w:style>
  <w:style w:type="character" w:styleId="HTMLSample">
    <w:name w:val="HTML Sample"/>
    <w:basedOn w:val="DefaultParagraphFont"/>
    <w:semiHidden/>
    <w:rsid w:val="00C3452B"/>
    <w:rPr>
      <w:rFonts w:ascii="Courier New" w:hAnsi="Courier New" w:cs="Courier New"/>
    </w:rPr>
  </w:style>
  <w:style w:type="character" w:styleId="HTMLTypewriter">
    <w:name w:val="HTML Typewriter"/>
    <w:basedOn w:val="DefaultParagraphFont"/>
    <w:semiHidden/>
    <w:rsid w:val="00C3452B"/>
    <w:rPr>
      <w:rFonts w:ascii="Courier New" w:hAnsi="Courier New" w:cs="Courier New"/>
      <w:sz w:val="20"/>
      <w:szCs w:val="20"/>
    </w:rPr>
  </w:style>
  <w:style w:type="character" w:styleId="HTMLVariable">
    <w:name w:val="HTML Variable"/>
    <w:basedOn w:val="DefaultParagraphFont"/>
    <w:semiHidden/>
    <w:rsid w:val="00C3452B"/>
    <w:rPr>
      <w:i/>
      <w:iCs/>
    </w:rPr>
  </w:style>
  <w:style w:type="character" w:styleId="Hyperlink">
    <w:name w:val="Hyperlink"/>
    <w:basedOn w:val="DefaultParagraphFont"/>
    <w:uiPriority w:val="99"/>
    <w:rsid w:val="00C3452B"/>
    <w:rPr>
      <w:color w:val="0563C1" w:themeColor="hyperlink"/>
      <w:u w:val="single"/>
    </w:rPr>
  </w:style>
  <w:style w:type="character" w:customStyle="1" w:styleId="Italic">
    <w:name w:val="Italic"/>
    <w:basedOn w:val="DefaultParagraphFont"/>
    <w:rsid w:val="00C3452B"/>
    <w:rPr>
      <w:i/>
    </w:rPr>
  </w:style>
  <w:style w:type="paragraph" w:customStyle="1" w:styleId="leftfooter">
    <w:name w:val="left footer"/>
    <w:basedOn w:val="Normal"/>
    <w:rsid w:val="00C3452B"/>
    <w:pPr>
      <w:pBdr>
        <w:top w:val="single" w:sz="4" w:space="1" w:color="auto"/>
      </w:pBdr>
      <w:spacing w:before="240" w:after="0"/>
    </w:pPr>
    <w:rPr>
      <w:i/>
      <w:sz w:val="20"/>
    </w:rPr>
  </w:style>
  <w:style w:type="paragraph" w:customStyle="1" w:styleId="leftheader">
    <w:name w:val="left header"/>
    <w:basedOn w:val="Normal"/>
    <w:rsid w:val="00C3452B"/>
    <w:pPr>
      <w:pBdr>
        <w:bottom w:val="single" w:sz="4" w:space="1" w:color="auto"/>
      </w:pBdr>
    </w:pPr>
    <w:rPr>
      <w:i/>
      <w:sz w:val="20"/>
    </w:rPr>
  </w:style>
  <w:style w:type="character" w:styleId="LineNumber">
    <w:name w:val="line number"/>
    <w:basedOn w:val="DefaultParagraphFont"/>
    <w:semiHidden/>
    <w:rsid w:val="00C3452B"/>
  </w:style>
  <w:style w:type="paragraph" w:styleId="List">
    <w:name w:val="List"/>
    <w:basedOn w:val="Normal"/>
    <w:semiHidden/>
    <w:rsid w:val="00C3452B"/>
    <w:pPr>
      <w:ind w:left="283" w:hanging="283"/>
    </w:pPr>
  </w:style>
  <w:style w:type="paragraph" w:styleId="List2">
    <w:name w:val="List 2"/>
    <w:basedOn w:val="Normal"/>
    <w:semiHidden/>
    <w:rsid w:val="00C3452B"/>
    <w:pPr>
      <w:ind w:left="566" w:hanging="283"/>
    </w:pPr>
  </w:style>
  <w:style w:type="paragraph" w:styleId="List3">
    <w:name w:val="List 3"/>
    <w:basedOn w:val="Normal"/>
    <w:semiHidden/>
    <w:rsid w:val="00C3452B"/>
    <w:pPr>
      <w:ind w:left="849" w:hanging="283"/>
    </w:pPr>
  </w:style>
  <w:style w:type="paragraph" w:styleId="List4">
    <w:name w:val="List 4"/>
    <w:basedOn w:val="Normal"/>
    <w:semiHidden/>
    <w:rsid w:val="00C3452B"/>
    <w:pPr>
      <w:ind w:left="1132" w:hanging="283"/>
    </w:pPr>
  </w:style>
  <w:style w:type="paragraph" w:styleId="List5">
    <w:name w:val="List 5"/>
    <w:basedOn w:val="Normal"/>
    <w:semiHidden/>
    <w:rsid w:val="00C3452B"/>
    <w:pPr>
      <w:ind w:left="1415" w:hanging="283"/>
    </w:pPr>
  </w:style>
  <w:style w:type="paragraph" w:styleId="ListBullet">
    <w:name w:val="List Bullet"/>
    <w:basedOn w:val="Normal"/>
    <w:semiHidden/>
    <w:rsid w:val="00C3452B"/>
    <w:pPr>
      <w:numPr>
        <w:numId w:val="15"/>
      </w:numPr>
    </w:pPr>
  </w:style>
  <w:style w:type="paragraph" w:styleId="ListBullet2">
    <w:name w:val="List Bullet 2"/>
    <w:basedOn w:val="Normal"/>
    <w:semiHidden/>
    <w:rsid w:val="00C3452B"/>
    <w:pPr>
      <w:numPr>
        <w:numId w:val="16"/>
      </w:numPr>
    </w:pPr>
  </w:style>
  <w:style w:type="paragraph" w:styleId="ListBullet3">
    <w:name w:val="List Bullet 3"/>
    <w:basedOn w:val="Normal"/>
    <w:semiHidden/>
    <w:rsid w:val="00C3452B"/>
    <w:pPr>
      <w:numPr>
        <w:numId w:val="17"/>
      </w:numPr>
    </w:pPr>
  </w:style>
  <w:style w:type="paragraph" w:styleId="ListBullet4">
    <w:name w:val="List Bullet 4"/>
    <w:basedOn w:val="Normal"/>
    <w:semiHidden/>
    <w:rsid w:val="00C3452B"/>
    <w:pPr>
      <w:numPr>
        <w:numId w:val="18"/>
      </w:numPr>
    </w:pPr>
  </w:style>
  <w:style w:type="paragraph" w:styleId="ListBullet5">
    <w:name w:val="List Bullet 5"/>
    <w:basedOn w:val="Normal"/>
    <w:semiHidden/>
    <w:rsid w:val="00C3452B"/>
    <w:pPr>
      <w:numPr>
        <w:numId w:val="19"/>
      </w:numPr>
    </w:pPr>
  </w:style>
  <w:style w:type="paragraph" w:styleId="ListContinue">
    <w:name w:val="List Continue"/>
    <w:basedOn w:val="Normal"/>
    <w:semiHidden/>
    <w:rsid w:val="00C3452B"/>
    <w:pPr>
      <w:ind w:left="283"/>
    </w:pPr>
  </w:style>
  <w:style w:type="paragraph" w:styleId="ListContinue2">
    <w:name w:val="List Continue 2"/>
    <w:basedOn w:val="Normal"/>
    <w:semiHidden/>
    <w:rsid w:val="00C3452B"/>
    <w:pPr>
      <w:ind w:left="566"/>
    </w:pPr>
  </w:style>
  <w:style w:type="paragraph" w:styleId="ListContinue3">
    <w:name w:val="List Continue 3"/>
    <w:basedOn w:val="Normal"/>
    <w:semiHidden/>
    <w:rsid w:val="00C3452B"/>
    <w:pPr>
      <w:ind w:left="849"/>
    </w:pPr>
  </w:style>
  <w:style w:type="paragraph" w:styleId="ListContinue4">
    <w:name w:val="List Continue 4"/>
    <w:basedOn w:val="Normal"/>
    <w:semiHidden/>
    <w:rsid w:val="00C3452B"/>
    <w:pPr>
      <w:ind w:left="1132"/>
    </w:pPr>
  </w:style>
  <w:style w:type="paragraph" w:styleId="ListContinue5">
    <w:name w:val="List Continue 5"/>
    <w:basedOn w:val="Normal"/>
    <w:semiHidden/>
    <w:rsid w:val="00C3452B"/>
    <w:pPr>
      <w:ind w:left="1415"/>
    </w:pPr>
  </w:style>
  <w:style w:type="paragraph" w:styleId="ListNumber">
    <w:name w:val="List Number"/>
    <w:basedOn w:val="Normal"/>
    <w:semiHidden/>
    <w:rsid w:val="00C3452B"/>
    <w:pPr>
      <w:numPr>
        <w:numId w:val="20"/>
      </w:numPr>
    </w:pPr>
  </w:style>
  <w:style w:type="paragraph" w:styleId="ListNumber2">
    <w:name w:val="List Number 2"/>
    <w:basedOn w:val="Normal"/>
    <w:semiHidden/>
    <w:rsid w:val="00C3452B"/>
    <w:pPr>
      <w:numPr>
        <w:numId w:val="21"/>
      </w:numPr>
    </w:pPr>
  </w:style>
  <w:style w:type="paragraph" w:styleId="ListNumber3">
    <w:name w:val="List Number 3"/>
    <w:basedOn w:val="Normal"/>
    <w:semiHidden/>
    <w:rsid w:val="00C3452B"/>
    <w:pPr>
      <w:numPr>
        <w:numId w:val="22"/>
      </w:numPr>
    </w:pPr>
  </w:style>
  <w:style w:type="paragraph" w:styleId="ListNumber4">
    <w:name w:val="List Number 4"/>
    <w:basedOn w:val="Normal"/>
    <w:semiHidden/>
    <w:rsid w:val="00C3452B"/>
    <w:pPr>
      <w:numPr>
        <w:numId w:val="23"/>
      </w:numPr>
    </w:pPr>
  </w:style>
  <w:style w:type="paragraph" w:styleId="ListNumber5">
    <w:name w:val="List Number 5"/>
    <w:basedOn w:val="Normal"/>
    <w:semiHidden/>
    <w:rsid w:val="00C3452B"/>
    <w:pPr>
      <w:numPr>
        <w:numId w:val="24"/>
      </w:numPr>
    </w:pPr>
  </w:style>
  <w:style w:type="paragraph" w:styleId="ListParagraph">
    <w:name w:val="List Paragraph"/>
    <w:basedOn w:val="Normal"/>
    <w:uiPriority w:val="34"/>
    <w:qFormat/>
    <w:rsid w:val="00C3452B"/>
    <w:pPr>
      <w:ind w:left="720"/>
      <w:contextualSpacing/>
    </w:pPr>
  </w:style>
  <w:style w:type="paragraph" w:styleId="MessageHeader">
    <w:name w:val="Message Header"/>
    <w:basedOn w:val="Normal"/>
    <w:link w:val="MessageHeaderChar"/>
    <w:semiHidden/>
    <w:rsid w:val="00C3452B"/>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C3452B"/>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C3452B"/>
    <w:rPr>
      <w:sz w:val="24"/>
      <w:szCs w:val="24"/>
    </w:rPr>
  </w:style>
  <w:style w:type="paragraph" w:styleId="NormalIndent">
    <w:name w:val="Normal Indent"/>
    <w:basedOn w:val="Normal"/>
    <w:semiHidden/>
    <w:rsid w:val="00C3452B"/>
    <w:pPr>
      <w:ind w:left="720"/>
    </w:pPr>
  </w:style>
  <w:style w:type="paragraph" w:styleId="NoteHeading">
    <w:name w:val="Note Heading"/>
    <w:basedOn w:val="Normal"/>
    <w:next w:val="Normal"/>
    <w:link w:val="NoteHeadingChar"/>
    <w:semiHidden/>
    <w:rsid w:val="00C3452B"/>
  </w:style>
  <w:style w:type="character" w:customStyle="1" w:styleId="NoteHeadingChar">
    <w:name w:val="Note Heading Char"/>
    <w:basedOn w:val="DefaultParagraphFont"/>
    <w:link w:val="NoteHeading"/>
    <w:semiHidden/>
    <w:rsid w:val="00C3452B"/>
    <w:rPr>
      <w:rFonts w:ascii="Times New Roman" w:eastAsia="Times New Roman" w:hAnsi="Times New Roman" w:cs="Times New Roman"/>
      <w:szCs w:val="20"/>
      <w:lang w:eastAsia="en-AU"/>
    </w:rPr>
  </w:style>
  <w:style w:type="character" w:styleId="PageNumber">
    <w:name w:val="page number"/>
    <w:basedOn w:val="DefaultParagraphFont"/>
    <w:semiHidden/>
    <w:rsid w:val="00C3452B"/>
  </w:style>
  <w:style w:type="paragraph" w:styleId="PlainText">
    <w:name w:val="Plain Text"/>
    <w:basedOn w:val="Normal"/>
    <w:link w:val="PlainTextChar"/>
    <w:semiHidden/>
    <w:rsid w:val="00C3452B"/>
    <w:rPr>
      <w:rFonts w:ascii="Courier New" w:hAnsi="Courier New" w:cs="Courier New"/>
      <w:sz w:val="20"/>
    </w:rPr>
  </w:style>
  <w:style w:type="character" w:customStyle="1" w:styleId="PlainTextChar">
    <w:name w:val="Plain Text Char"/>
    <w:basedOn w:val="DefaultParagraphFont"/>
    <w:link w:val="PlainText"/>
    <w:semiHidden/>
    <w:rsid w:val="00C3452B"/>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C3452B"/>
    <w:rPr>
      <w:b/>
      <w:i/>
      <w:sz w:val="18"/>
    </w:rPr>
  </w:style>
  <w:style w:type="paragraph" w:customStyle="1" w:styleId="rightfooter">
    <w:name w:val="right footer"/>
    <w:basedOn w:val="Normal"/>
    <w:rsid w:val="00C3452B"/>
    <w:pPr>
      <w:pBdr>
        <w:top w:val="single" w:sz="4" w:space="1" w:color="auto"/>
      </w:pBdr>
      <w:spacing w:before="240" w:after="0"/>
      <w:jc w:val="right"/>
    </w:pPr>
    <w:rPr>
      <w:i/>
      <w:sz w:val="20"/>
    </w:rPr>
  </w:style>
  <w:style w:type="paragraph" w:customStyle="1" w:styleId="rightheader">
    <w:name w:val="right header"/>
    <w:basedOn w:val="Normal"/>
    <w:rsid w:val="00C3452B"/>
    <w:pPr>
      <w:pBdr>
        <w:bottom w:val="single" w:sz="4" w:space="1" w:color="auto"/>
      </w:pBdr>
      <w:jc w:val="right"/>
    </w:pPr>
    <w:rPr>
      <w:i/>
      <w:sz w:val="20"/>
    </w:rPr>
  </w:style>
  <w:style w:type="paragraph" w:styleId="Salutation">
    <w:name w:val="Salutation"/>
    <w:basedOn w:val="Normal"/>
    <w:next w:val="Normal"/>
    <w:link w:val="SalutationChar"/>
    <w:semiHidden/>
    <w:rsid w:val="00C3452B"/>
  </w:style>
  <w:style w:type="character" w:customStyle="1" w:styleId="SalutationChar">
    <w:name w:val="Salutation Char"/>
    <w:basedOn w:val="DefaultParagraphFont"/>
    <w:link w:val="Salutation"/>
    <w:semiHidden/>
    <w:rsid w:val="00C3452B"/>
    <w:rPr>
      <w:rFonts w:ascii="Times New Roman" w:eastAsia="Times New Roman" w:hAnsi="Times New Roman" w:cs="Times New Roman"/>
      <w:szCs w:val="20"/>
      <w:lang w:eastAsia="en-AU"/>
    </w:rPr>
  </w:style>
  <w:style w:type="paragraph" w:styleId="Signature">
    <w:name w:val="Signature"/>
    <w:basedOn w:val="Normal"/>
    <w:link w:val="SignatureChar"/>
    <w:semiHidden/>
    <w:rsid w:val="00C3452B"/>
    <w:pPr>
      <w:ind w:left="4252"/>
    </w:pPr>
  </w:style>
  <w:style w:type="character" w:customStyle="1" w:styleId="SignatureChar">
    <w:name w:val="Signature Char"/>
    <w:basedOn w:val="DefaultParagraphFont"/>
    <w:link w:val="Signature"/>
    <w:semiHidden/>
    <w:rsid w:val="00C3452B"/>
    <w:rPr>
      <w:rFonts w:ascii="Times New Roman" w:eastAsia="Times New Roman" w:hAnsi="Times New Roman" w:cs="Times New Roman"/>
      <w:szCs w:val="20"/>
      <w:lang w:eastAsia="en-AU"/>
    </w:rPr>
  </w:style>
  <w:style w:type="paragraph" w:customStyle="1" w:styleId="SingleParagraph">
    <w:name w:val="Single Paragraph"/>
    <w:basedOn w:val="Normal"/>
    <w:rsid w:val="00C3452B"/>
    <w:pPr>
      <w:spacing w:after="0"/>
    </w:pPr>
  </w:style>
  <w:style w:type="character" w:styleId="Strong">
    <w:name w:val="Strong"/>
    <w:basedOn w:val="DefaultParagraphFont"/>
    <w:qFormat/>
    <w:rsid w:val="00C3452B"/>
    <w:rPr>
      <w:b/>
      <w:bCs/>
    </w:rPr>
  </w:style>
  <w:style w:type="paragraph" w:styleId="Subtitle">
    <w:name w:val="Subtitle"/>
    <w:basedOn w:val="Normal"/>
    <w:link w:val="SubtitleChar"/>
    <w:qFormat/>
    <w:rsid w:val="00C3452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C3452B"/>
    <w:rPr>
      <w:rFonts w:ascii="Arial" w:eastAsia="Times New Roman" w:hAnsi="Arial" w:cs="Arial"/>
      <w:sz w:val="24"/>
      <w:szCs w:val="24"/>
      <w:lang w:eastAsia="en-AU"/>
    </w:rPr>
  </w:style>
  <w:style w:type="table" w:styleId="Table3Deffects1">
    <w:name w:val="Table 3D effects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452B"/>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452B"/>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C3452B"/>
    <w:pPr>
      <w:spacing w:before="40" w:after="40"/>
    </w:pPr>
    <w:rPr>
      <w:sz w:val="20"/>
    </w:rPr>
  </w:style>
  <w:style w:type="paragraph" w:customStyle="1" w:styleId="tabledotpoint">
    <w:name w:val="table dot point"/>
    <w:basedOn w:val="tabletext"/>
    <w:rsid w:val="00C3452B"/>
    <w:pPr>
      <w:numPr>
        <w:numId w:val="26"/>
      </w:numPr>
    </w:pPr>
  </w:style>
  <w:style w:type="paragraph" w:customStyle="1" w:styleId="tabledotpoint2">
    <w:name w:val="table dot point 2"/>
    <w:basedOn w:val="tabletext"/>
    <w:rsid w:val="00C3452B"/>
    <w:pPr>
      <w:numPr>
        <w:ilvl w:val="1"/>
        <w:numId w:val="26"/>
      </w:numPr>
    </w:pPr>
  </w:style>
  <w:style w:type="numbering" w:customStyle="1" w:styleId="TableDotPointList">
    <w:name w:val="Table Dot Point List"/>
    <w:uiPriority w:val="99"/>
    <w:rsid w:val="00C3452B"/>
    <w:pPr>
      <w:numPr>
        <w:numId w:val="26"/>
      </w:numPr>
    </w:pPr>
  </w:style>
  <w:style w:type="table" w:styleId="TableElegant">
    <w:name w:val="Table Elegant"/>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C3452B"/>
    <w:pPr>
      <w:spacing w:before="60" w:after="60"/>
      <w:ind w:left="0"/>
      <w:jc w:val="center"/>
    </w:pPr>
    <w:rPr>
      <w:iCs/>
      <w:sz w:val="20"/>
    </w:rPr>
  </w:style>
  <w:style w:type="paragraph" w:customStyle="1" w:styleId="TableHeadingoutsidetable">
    <w:name w:val="Table Heading (outside table)"/>
    <w:basedOn w:val="Heading4"/>
    <w:rsid w:val="00C3452B"/>
    <w:pPr>
      <w:numPr>
        <w:ilvl w:val="4"/>
        <w:numId w:val="36"/>
      </w:numPr>
      <w:tabs>
        <w:tab w:val="num" w:pos="360"/>
      </w:tabs>
    </w:pPr>
    <w:rPr>
      <w:b w:val="0"/>
      <w:i w:val="0"/>
      <w:iCs/>
    </w:rPr>
  </w:style>
  <w:style w:type="table" w:styleId="TableList1">
    <w:name w:val="Table List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3452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3452B"/>
    <w:rPr>
      <w:rFonts w:ascii="Arial" w:eastAsia="Times New Roman" w:hAnsi="Arial" w:cs="Arial"/>
      <w:b/>
      <w:bCs/>
      <w:kern w:val="28"/>
      <w:sz w:val="32"/>
      <w:szCs w:val="32"/>
      <w:lang w:eastAsia="en-AU"/>
    </w:rPr>
  </w:style>
  <w:style w:type="paragraph" w:styleId="TOC1">
    <w:name w:val="toc 1"/>
    <w:basedOn w:val="Heading2"/>
    <w:next w:val="TOC2"/>
    <w:uiPriority w:val="39"/>
    <w:rsid w:val="00C3452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C3452B"/>
    <w:pPr>
      <w:ind w:left="0" w:firstLine="0"/>
    </w:pPr>
    <w:rPr>
      <w:noProof/>
    </w:rPr>
  </w:style>
  <w:style w:type="paragraph" w:styleId="TOCHeading">
    <w:name w:val="TOC Heading"/>
    <w:basedOn w:val="Normal"/>
    <w:next w:val="base-text-paragraphnonumbers"/>
    <w:qFormat/>
    <w:rsid w:val="00C3452B"/>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C3452B"/>
    <w:rPr>
      <w:color w:val="808080"/>
    </w:rPr>
  </w:style>
  <w:style w:type="paragraph" w:customStyle="1" w:styleId="ParaCentredNoSpacing">
    <w:name w:val="ParaCentredNoSpacing"/>
    <w:basedOn w:val="Baseparagraphcentred"/>
    <w:qFormat/>
    <w:rsid w:val="00C3452B"/>
    <w:pPr>
      <w:spacing w:before="0" w:after="0"/>
    </w:pPr>
  </w:style>
  <w:style w:type="character" w:customStyle="1" w:styleId="ChapterNameOnly">
    <w:name w:val="ChapterNameOnly"/>
    <w:basedOn w:val="DefaultParagraphFont"/>
    <w:uiPriority w:val="1"/>
    <w:qFormat/>
    <w:rsid w:val="00C3452B"/>
  </w:style>
  <w:style w:type="paragraph" w:styleId="TOC3">
    <w:name w:val="toc 3"/>
    <w:basedOn w:val="Normal"/>
    <w:next w:val="Normal"/>
    <w:autoRedefine/>
    <w:uiPriority w:val="39"/>
    <w:unhideWhenUsed/>
    <w:rsid w:val="00C3452B"/>
    <w:pPr>
      <w:tabs>
        <w:tab w:val="right" w:leader="dot" w:pos="7655"/>
      </w:tabs>
      <w:spacing w:after="100"/>
      <w:ind w:left="442"/>
    </w:pPr>
  </w:style>
  <w:style w:type="table" w:customStyle="1" w:styleId="EMTable">
    <w:name w:val="EMTable"/>
    <w:basedOn w:val="TableNormal"/>
    <w:uiPriority w:val="99"/>
    <w:rsid w:val="00C3452B"/>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9B375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75E"/>
    <w:rPr>
      <w:rFonts w:ascii="Segoe UI" w:eastAsia="Times New Roman" w:hAnsi="Segoe UI" w:cs="Segoe UI"/>
      <w:sz w:val="18"/>
      <w:szCs w:val="18"/>
      <w:lang w:eastAsia="en-AU"/>
    </w:rPr>
  </w:style>
  <w:style w:type="paragraph" w:styleId="Revision">
    <w:name w:val="Revision"/>
    <w:hidden/>
    <w:uiPriority w:val="99"/>
    <w:semiHidden/>
    <w:rsid w:val="00650620"/>
    <w:pPr>
      <w:spacing w:after="0" w:line="240" w:lineRule="auto"/>
    </w:pPr>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1305D3"/>
    <w:rPr>
      <w:sz w:val="16"/>
      <w:szCs w:val="16"/>
    </w:rPr>
  </w:style>
  <w:style w:type="paragraph" w:styleId="CommentText">
    <w:name w:val="annotation text"/>
    <w:basedOn w:val="Normal"/>
    <w:link w:val="CommentTextChar"/>
    <w:uiPriority w:val="99"/>
    <w:unhideWhenUsed/>
    <w:rsid w:val="001305D3"/>
    <w:rPr>
      <w:sz w:val="20"/>
    </w:rPr>
  </w:style>
  <w:style w:type="character" w:customStyle="1" w:styleId="CommentTextChar">
    <w:name w:val="Comment Text Char"/>
    <w:basedOn w:val="DefaultParagraphFont"/>
    <w:link w:val="CommentText"/>
    <w:uiPriority w:val="99"/>
    <w:rsid w:val="001305D3"/>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305D3"/>
    <w:rPr>
      <w:b/>
      <w:bCs/>
    </w:rPr>
  </w:style>
  <w:style w:type="character" w:customStyle="1" w:styleId="CommentSubjectChar">
    <w:name w:val="Comment Subject Char"/>
    <w:basedOn w:val="CommentTextChar"/>
    <w:link w:val="CommentSubject"/>
    <w:uiPriority w:val="99"/>
    <w:semiHidden/>
    <w:rsid w:val="001305D3"/>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96778">
      <w:bodyDiv w:val="1"/>
      <w:marLeft w:val="0"/>
      <w:marRight w:val="0"/>
      <w:marTop w:val="0"/>
      <w:marBottom w:val="0"/>
      <w:divBdr>
        <w:top w:val="none" w:sz="0" w:space="0" w:color="auto"/>
        <w:left w:val="none" w:sz="0" w:space="0" w:color="auto"/>
        <w:bottom w:val="none" w:sz="0" w:space="0" w:color="auto"/>
        <w:right w:val="none" w:sz="0" w:space="0" w:color="auto"/>
      </w:divBdr>
    </w:div>
    <w:div w:id="206138853">
      <w:bodyDiv w:val="1"/>
      <w:marLeft w:val="0"/>
      <w:marRight w:val="0"/>
      <w:marTop w:val="0"/>
      <w:marBottom w:val="0"/>
      <w:divBdr>
        <w:top w:val="none" w:sz="0" w:space="0" w:color="auto"/>
        <w:left w:val="none" w:sz="0" w:space="0" w:color="auto"/>
        <w:bottom w:val="none" w:sz="0" w:space="0" w:color="auto"/>
        <w:right w:val="none" w:sz="0" w:space="0" w:color="auto"/>
      </w:divBdr>
    </w:div>
    <w:div w:id="240413929">
      <w:bodyDiv w:val="1"/>
      <w:marLeft w:val="0"/>
      <w:marRight w:val="0"/>
      <w:marTop w:val="0"/>
      <w:marBottom w:val="0"/>
      <w:divBdr>
        <w:top w:val="none" w:sz="0" w:space="0" w:color="auto"/>
        <w:left w:val="none" w:sz="0" w:space="0" w:color="auto"/>
        <w:bottom w:val="none" w:sz="0" w:space="0" w:color="auto"/>
        <w:right w:val="none" w:sz="0" w:space="0" w:color="auto"/>
      </w:divBdr>
    </w:div>
    <w:div w:id="422185379">
      <w:bodyDiv w:val="1"/>
      <w:marLeft w:val="0"/>
      <w:marRight w:val="0"/>
      <w:marTop w:val="0"/>
      <w:marBottom w:val="0"/>
      <w:divBdr>
        <w:top w:val="none" w:sz="0" w:space="0" w:color="auto"/>
        <w:left w:val="none" w:sz="0" w:space="0" w:color="auto"/>
        <w:bottom w:val="none" w:sz="0" w:space="0" w:color="auto"/>
        <w:right w:val="none" w:sz="0" w:space="0" w:color="auto"/>
      </w:divBdr>
    </w:div>
    <w:div w:id="581069463">
      <w:bodyDiv w:val="1"/>
      <w:marLeft w:val="0"/>
      <w:marRight w:val="0"/>
      <w:marTop w:val="0"/>
      <w:marBottom w:val="0"/>
      <w:divBdr>
        <w:top w:val="none" w:sz="0" w:space="0" w:color="auto"/>
        <w:left w:val="none" w:sz="0" w:space="0" w:color="auto"/>
        <w:bottom w:val="none" w:sz="0" w:space="0" w:color="auto"/>
        <w:right w:val="none" w:sz="0" w:space="0" w:color="auto"/>
      </w:divBdr>
    </w:div>
    <w:div w:id="603466514">
      <w:bodyDiv w:val="1"/>
      <w:marLeft w:val="0"/>
      <w:marRight w:val="0"/>
      <w:marTop w:val="0"/>
      <w:marBottom w:val="0"/>
      <w:divBdr>
        <w:top w:val="none" w:sz="0" w:space="0" w:color="auto"/>
        <w:left w:val="none" w:sz="0" w:space="0" w:color="auto"/>
        <w:bottom w:val="none" w:sz="0" w:space="0" w:color="auto"/>
        <w:right w:val="none" w:sz="0" w:space="0" w:color="auto"/>
      </w:divBdr>
    </w:div>
    <w:div w:id="665405830">
      <w:bodyDiv w:val="1"/>
      <w:marLeft w:val="0"/>
      <w:marRight w:val="0"/>
      <w:marTop w:val="0"/>
      <w:marBottom w:val="0"/>
      <w:divBdr>
        <w:top w:val="none" w:sz="0" w:space="0" w:color="auto"/>
        <w:left w:val="none" w:sz="0" w:space="0" w:color="auto"/>
        <w:bottom w:val="none" w:sz="0" w:space="0" w:color="auto"/>
        <w:right w:val="none" w:sz="0" w:space="0" w:color="auto"/>
      </w:divBdr>
    </w:div>
    <w:div w:id="1283458257">
      <w:bodyDiv w:val="1"/>
      <w:marLeft w:val="0"/>
      <w:marRight w:val="0"/>
      <w:marTop w:val="0"/>
      <w:marBottom w:val="0"/>
      <w:divBdr>
        <w:top w:val="none" w:sz="0" w:space="0" w:color="auto"/>
        <w:left w:val="none" w:sz="0" w:space="0" w:color="auto"/>
        <w:bottom w:val="none" w:sz="0" w:space="0" w:color="auto"/>
        <w:right w:val="none" w:sz="0" w:space="0" w:color="auto"/>
      </w:divBdr>
    </w:div>
    <w:div w:id="1530338552">
      <w:bodyDiv w:val="1"/>
      <w:marLeft w:val="0"/>
      <w:marRight w:val="0"/>
      <w:marTop w:val="0"/>
      <w:marBottom w:val="0"/>
      <w:divBdr>
        <w:top w:val="none" w:sz="0" w:space="0" w:color="auto"/>
        <w:left w:val="none" w:sz="0" w:space="0" w:color="auto"/>
        <w:bottom w:val="none" w:sz="0" w:space="0" w:color="auto"/>
        <w:right w:val="none" w:sz="0" w:space="0" w:color="auto"/>
      </w:divBdr>
    </w:div>
    <w:div w:id="169982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footer" Target="footer1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2020FG-219-542</_dlc_DocId>
    <_dlc_DocIdUrl xmlns="0f563589-9cf9-4143-b1eb-fb0534803d38">
      <Url>http://tweb/sites/fg/ripd/member/_layouts/15/DocIdRedir.aspx?ID=2020FG-219-542</Url>
      <Description>2020FG-219-542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6C412BF0B9014C8D889A6B3F3E3353" ma:contentTypeVersion="33789" ma:contentTypeDescription="" ma:contentTypeScope="" ma:versionID="d86f11c53ad9f29542a7f7aedcbba4ac">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6ef8bd34eff7e892e7f59d37d9dcf488"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7;#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36601-BC7D-43C1-BF89-D1A8245748BF}">
  <ds:schemaRefs>
    <ds:schemaRef ds:uri="http://schemas.microsoft.com/sharepoint/events"/>
  </ds:schemaRefs>
</ds:datastoreItem>
</file>

<file path=customXml/itemProps2.xml><?xml version="1.0" encoding="utf-8"?>
<ds:datastoreItem xmlns:ds="http://schemas.openxmlformats.org/officeDocument/2006/customXml" ds:itemID="{C19AC8A5-4D65-4E97-B995-828599D30F9F}">
  <ds:schemaRefs>
    <ds:schemaRef ds:uri="office.server.policy"/>
  </ds:schemaRefs>
</ds:datastoreItem>
</file>

<file path=customXml/itemProps3.xml><?xml version="1.0" encoding="utf-8"?>
<ds:datastoreItem xmlns:ds="http://schemas.openxmlformats.org/officeDocument/2006/customXml" ds:itemID="{2673E8F9-81D7-4FE2-9E40-E191DBD06CFB}">
  <ds:schemaRefs>
    <ds:schemaRef ds:uri="http://schemas.microsoft.com/sharepoint/v3/contenttype/forms"/>
  </ds:schemaRefs>
</ds:datastoreItem>
</file>

<file path=customXml/itemProps4.xml><?xml version="1.0" encoding="utf-8"?>
<ds:datastoreItem xmlns:ds="http://schemas.openxmlformats.org/officeDocument/2006/customXml" ds:itemID="{5075F1BE-9AC9-4A2B-9C4A-FBCD4D9A7AEF}">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e544e5cc-ab70-42e1-849e-1a0f8bb1f4ef"/>
    <ds:schemaRef ds:uri="0f563589-9cf9-4143-b1eb-fb0534803d3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F4C89EAF-E243-4CCE-8BFE-5596FB161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FF8D01A-E928-4510-A73F-729BA703C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5441</Words>
  <Characters>29715</Characters>
  <Application>Microsoft Office Word</Application>
  <DocSecurity>0</DocSecurity>
  <Lines>628</Lines>
  <Paragraphs>140</Paragraphs>
  <ScaleCrop>false</ScaleCrop>
  <HeadingPairs>
    <vt:vector size="2" baseType="variant">
      <vt:variant>
        <vt:lpstr>Title</vt:lpstr>
      </vt:variant>
      <vt:variant>
        <vt:i4>1</vt:i4>
      </vt:variant>
    </vt:vector>
  </HeadingPairs>
  <TitlesOfParts>
    <vt:vector size="1" baseType="lpstr">
      <vt:lpstr>Explanatory Materials - Treasury Laws Amendment (Measures for a later sitting) Bill 2020: Best Financial Interests Obligation</vt:lpstr>
    </vt:vector>
  </TitlesOfParts>
  <Company/>
  <LinksUpToDate>false</LinksUpToDate>
  <CharactersWithSpaces>35075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 Treasury Laws Amendment (Measures for a later sitting) Bill 2020: Best Financial Interests Obligation</dc:title>
  <dc:subject/>
  <dc:creator/>
  <cp:keywords/>
  <dc:description/>
  <cp:lastModifiedBy/>
  <cp:revision>1</cp:revision>
  <dcterms:created xsi:type="dcterms:W3CDTF">2020-11-26T03:55:00Z</dcterms:created>
  <dcterms:modified xsi:type="dcterms:W3CDTF">2020-11-26T04:30:00Z</dcterms:modified>
</cp:coreProperties>
</file>