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5157" w14:textId="77777777" w:rsidR="00CC6AED" w:rsidRDefault="00CC6AED" w:rsidP="00CC6AED">
      <w:pPr>
        <w:rPr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  <w:lang w:eastAsia="en-US"/>
        </w:rPr>
        <w:t>We are a very small environmental charity contributing  to conservation through the Gold Coast Regional Botanic Gardens, with an income of approximately $60,000 per annum.</w:t>
      </w:r>
    </w:p>
    <w:p w14:paraId="12F81F25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It is not a requirement, yet we always arrange for an audit of our financial statements! </w:t>
      </w:r>
    </w:p>
    <w:p w14:paraId="53CF8C2E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It is no real burden with modern technology in which accounting systems link to bank accounts and most transactions are electronic.</w:t>
      </w:r>
    </w:p>
    <w:p w14:paraId="5C41B453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This is basic accounting and good governance.</w:t>
      </w:r>
    </w:p>
    <w:p w14:paraId="5FAFB868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We can see no reason why any charities should be relieved of this requirement. Especially those with income in the millions, which can well afford to get an audit.</w:t>
      </w:r>
    </w:p>
    <w:p w14:paraId="734248F7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It creates a huge risk of malfeasance and will lead to more cases of fraud.</w:t>
      </w:r>
    </w:p>
    <w:p w14:paraId="50F62E1B" w14:textId="77777777" w:rsidR="00CC6AED" w:rsidRDefault="00CC6AED" w:rsidP="00CC6AED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As a result, it will undermine trust in all charities. </w:t>
      </w:r>
    </w:p>
    <w:p w14:paraId="0F539DC0" w14:textId="77777777" w:rsidR="00CC6AED" w:rsidRDefault="00CC6AED" w:rsidP="00CC6AED">
      <w:pPr>
        <w:rPr>
          <w:sz w:val="24"/>
          <w:szCs w:val="24"/>
          <w:lang w:eastAsia="en-US"/>
        </w:rPr>
      </w:pPr>
    </w:p>
    <w:p w14:paraId="15D77D5C" w14:textId="77777777" w:rsidR="00CC6AED" w:rsidRDefault="00CC6AED" w:rsidP="00CC6AED">
      <w:pPr>
        <w:rPr>
          <w:sz w:val="24"/>
          <w:szCs w:val="24"/>
          <w:lang w:eastAsia="en-US"/>
        </w:rPr>
      </w:pPr>
    </w:p>
    <w:p w14:paraId="06F0E527" w14:textId="77777777" w:rsidR="00CC6AED" w:rsidRDefault="00CC6AED" w:rsidP="00CC6AED">
      <w:pPr>
        <w:rPr>
          <w:sz w:val="26"/>
          <w:szCs w:val="26"/>
        </w:rPr>
      </w:pPr>
      <w:r>
        <w:rPr>
          <w:sz w:val="26"/>
          <w:szCs w:val="26"/>
        </w:rPr>
        <w:t>Catherine Simpson</w:t>
      </w:r>
    </w:p>
    <w:p w14:paraId="6293BB85" w14:textId="77777777" w:rsidR="00CC6AED" w:rsidRDefault="00CC6AED" w:rsidP="00CC6AE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Secretary</w:t>
      </w:r>
    </w:p>
    <w:p w14:paraId="588DB98D" w14:textId="7F0B312C" w:rsidR="00CC6AED" w:rsidRDefault="00CC6AED" w:rsidP="00CC6AED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91C2D01" wp14:editId="5805F59D">
            <wp:extent cx="5731510" cy="1803400"/>
            <wp:effectExtent l="0" t="0" r="2540" b="635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4710" w14:textId="77777777" w:rsidR="00CC6AED" w:rsidRDefault="00CC6AED" w:rsidP="00CC6AED"/>
    <w:p w14:paraId="34F71FC8" w14:textId="77777777" w:rsidR="00CC6AED" w:rsidRDefault="00CC6AED" w:rsidP="00CC6AED">
      <w:pPr>
        <w:rPr>
          <w:sz w:val="26"/>
          <w:szCs w:val="26"/>
        </w:rPr>
      </w:pPr>
      <w:r>
        <w:rPr>
          <w:sz w:val="26"/>
          <w:szCs w:val="26"/>
        </w:rPr>
        <w:t>0417 336 822</w:t>
      </w:r>
    </w:p>
    <w:p w14:paraId="078B15E0" w14:textId="77777777" w:rsidR="00CC6AED" w:rsidRDefault="00CC6AED" w:rsidP="00CC6AED">
      <w:pPr>
        <w:rPr>
          <w:sz w:val="26"/>
          <w:szCs w:val="26"/>
        </w:rPr>
      </w:pPr>
      <w:r>
        <w:rPr>
          <w:sz w:val="26"/>
          <w:szCs w:val="26"/>
        </w:rPr>
        <w:t>230 Ashmore Road, Benowa, Qld 4217</w:t>
      </w:r>
    </w:p>
    <w:p w14:paraId="7DD2DA29" w14:textId="77777777" w:rsidR="00CC6AED" w:rsidRDefault="00CC6AED" w:rsidP="00CC6AED">
      <w:pPr>
        <w:rPr>
          <w:sz w:val="26"/>
          <w:szCs w:val="26"/>
        </w:rPr>
      </w:pPr>
      <w:r>
        <w:rPr>
          <w:sz w:val="26"/>
          <w:szCs w:val="26"/>
        </w:rPr>
        <w:t>PO Box 5653, Gold Coast Mail Centre, Qld 9726</w:t>
      </w:r>
    </w:p>
    <w:p w14:paraId="1D08420B" w14:textId="77777777" w:rsidR="00CC6AED" w:rsidRDefault="00CC6AED" w:rsidP="00CC6AED">
      <w:pPr>
        <w:rPr>
          <w:sz w:val="26"/>
          <w:szCs w:val="26"/>
        </w:rPr>
      </w:pPr>
      <w:r>
        <w:rPr>
          <w:sz w:val="26"/>
          <w:szCs w:val="26"/>
        </w:rPr>
        <w:t>Friendsgcrbg.org.au</w:t>
      </w:r>
    </w:p>
    <w:p w14:paraId="7FF684EA" w14:textId="77777777" w:rsidR="00DC6926" w:rsidRDefault="00DC6926"/>
    <w:sectPr w:rsidR="00DC6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2AC19" w14:textId="77777777" w:rsidR="00800E33" w:rsidRDefault="00800E33" w:rsidP="00800E33">
      <w:r>
        <w:separator/>
      </w:r>
    </w:p>
  </w:endnote>
  <w:endnote w:type="continuationSeparator" w:id="0">
    <w:p w14:paraId="3413B246" w14:textId="77777777" w:rsidR="00800E33" w:rsidRDefault="00800E33" w:rsidP="008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92532" w14:textId="77777777" w:rsidR="00800E33" w:rsidRDefault="00800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1E25" w14:textId="77777777" w:rsidR="00800E33" w:rsidRDefault="00800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1DEE1" w14:textId="77777777" w:rsidR="00800E33" w:rsidRDefault="00800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288E4" w14:textId="77777777" w:rsidR="00800E33" w:rsidRDefault="00800E33" w:rsidP="00800E33">
      <w:r>
        <w:separator/>
      </w:r>
    </w:p>
  </w:footnote>
  <w:footnote w:type="continuationSeparator" w:id="0">
    <w:p w14:paraId="38CA1762" w14:textId="77777777" w:rsidR="00800E33" w:rsidRDefault="00800E33" w:rsidP="0080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478D" w14:textId="77777777" w:rsidR="00800E33" w:rsidRDefault="00800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C71C" w14:textId="77777777" w:rsidR="00800E33" w:rsidRDefault="00800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0BCB7" w14:textId="77777777" w:rsidR="00800E33" w:rsidRDefault="00800E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ED"/>
    <w:rsid w:val="00800E33"/>
    <w:rsid w:val="00CC6AED"/>
    <w:rsid w:val="00D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7D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ED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E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33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00E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E33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1.jpg@01D71337.E1EB1D1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Increasing harmonised financial reporting thresholds for ACNC registered charities consultation</dc:title>
  <dc:subject/>
  <dc:creator/>
  <cp:keywords/>
  <dc:description/>
  <cp:lastModifiedBy/>
  <cp:revision>1</cp:revision>
  <dcterms:created xsi:type="dcterms:W3CDTF">2021-03-29T05:10:00Z</dcterms:created>
  <dcterms:modified xsi:type="dcterms:W3CDTF">2021-03-29T05:10:00Z</dcterms:modified>
</cp:coreProperties>
</file>