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50C8C" w14:textId="77777777" w:rsidR="0048364F" w:rsidRPr="00552A7B" w:rsidRDefault="00373874" w:rsidP="0048364F">
      <w:pPr>
        <w:pStyle w:val="Session"/>
      </w:pPr>
      <w:r>
        <w:t>2019</w:t>
      </w:r>
      <w:r w:rsidR="00405320">
        <w:noBreakHyphen/>
      </w:r>
      <w:r w:rsidR="001B633C">
        <w:t>2020</w:t>
      </w:r>
      <w:r w:rsidR="00405320">
        <w:noBreakHyphen/>
      </w:r>
      <w:r w:rsidR="009E186E">
        <w:t>2021</w:t>
      </w:r>
    </w:p>
    <w:p w14:paraId="3BFF33B2" w14:textId="77777777" w:rsidR="0048364F" w:rsidRDefault="0048364F" w:rsidP="0048364F">
      <w:pPr>
        <w:rPr>
          <w:sz w:val="28"/>
        </w:rPr>
      </w:pPr>
    </w:p>
    <w:p w14:paraId="486F0F87" w14:textId="77777777" w:rsidR="0048364F" w:rsidRDefault="0048364F" w:rsidP="0048364F">
      <w:pPr>
        <w:rPr>
          <w:sz w:val="28"/>
        </w:rPr>
      </w:pPr>
      <w:r>
        <w:rPr>
          <w:sz w:val="28"/>
        </w:rPr>
        <w:t>The Parliament of the</w:t>
      </w:r>
    </w:p>
    <w:p w14:paraId="67B37C0B" w14:textId="77777777" w:rsidR="0048364F" w:rsidRDefault="0048364F" w:rsidP="0048364F">
      <w:pPr>
        <w:rPr>
          <w:sz w:val="28"/>
        </w:rPr>
      </w:pPr>
      <w:r>
        <w:rPr>
          <w:sz w:val="28"/>
        </w:rPr>
        <w:t>Commonwealth of Australia</w:t>
      </w:r>
    </w:p>
    <w:p w14:paraId="6BAA8F34" w14:textId="77777777" w:rsidR="0048364F" w:rsidRDefault="0048364F" w:rsidP="0048364F">
      <w:pPr>
        <w:rPr>
          <w:sz w:val="28"/>
        </w:rPr>
      </w:pPr>
    </w:p>
    <w:p w14:paraId="0944BC99" w14:textId="77777777" w:rsidR="0048364F" w:rsidRDefault="0048364F" w:rsidP="0048364F">
      <w:pPr>
        <w:pStyle w:val="House"/>
      </w:pPr>
      <w:r>
        <w:t>HOUSE OF REPRESENTATIVES</w:t>
      </w:r>
    </w:p>
    <w:p w14:paraId="2D03F30E" w14:textId="77777777" w:rsidR="0048364F" w:rsidRDefault="0048364F" w:rsidP="0048364F"/>
    <w:p w14:paraId="0B901FC7" w14:textId="77777777" w:rsidR="0048364F" w:rsidRDefault="0048364F" w:rsidP="0048364F"/>
    <w:p w14:paraId="331FD7E8" w14:textId="77777777" w:rsidR="0048364F" w:rsidRDefault="0048364F" w:rsidP="0048364F"/>
    <w:p w14:paraId="67AAA51D" w14:textId="77777777" w:rsidR="0048364F" w:rsidRDefault="0048364F" w:rsidP="0048364F"/>
    <w:p w14:paraId="188D2E77" w14:textId="77777777" w:rsidR="0048364F" w:rsidRDefault="0048364F" w:rsidP="0048364F">
      <w:pPr>
        <w:rPr>
          <w:sz w:val="19"/>
        </w:rPr>
      </w:pPr>
    </w:p>
    <w:p w14:paraId="7B3C5867" w14:textId="77777777" w:rsidR="0048364F" w:rsidRDefault="0048364F" w:rsidP="0048364F">
      <w:pPr>
        <w:rPr>
          <w:sz w:val="19"/>
        </w:rPr>
      </w:pPr>
    </w:p>
    <w:p w14:paraId="55186B11" w14:textId="77777777" w:rsidR="0048364F" w:rsidRDefault="0048364F" w:rsidP="0048364F">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7"/>
      </w:tblGrid>
      <w:tr w:rsidR="00D92D8D" w14:paraId="72A54CEC" w14:textId="77777777" w:rsidTr="00D92D8D">
        <w:tc>
          <w:tcPr>
            <w:tcW w:w="5000" w:type="pct"/>
            <w:shd w:val="clear" w:color="auto" w:fill="auto"/>
          </w:tcPr>
          <w:p w14:paraId="24D04A90" w14:textId="77777777" w:rsidR="00D92D8D" w:rsidRDefault="00D92D8D" w:rsidP="00D92D8D">
            <w:pPr>
              <w:jc w:val="center"/>
              <w:rPr>
                <w:b/>
                <w:sz w:val="26"/>
              </w:rPr>
            </w:pPr>
            <w:r>
              <w:rPr>
                <w:b/>
                <w:sz w:val="26"/>
              </w:rPr>
              <w:t>EXPOSURE DRAFT</w:t>
            </w:r>
          </w:p>
          <w:p w14:paraId="65C9328E" w14:textId="77777777" w:rsidR="00D92D8D" w:rsidRPr="00D92D8D" w:rsidRDefault="00D92D8D" w:rsidP="00D92D8D">
            <w:pPr>
              <w:rPr>
                <w:b/>
                <w:sz w:val="20"/>
              </w:rPr>
            </w:pPr>
          </w:p>
        </w:tc>
      </w:tr>
    </w:tbl>
    <w:p w14:paraId="4A84E3AF" w14:textId="77777777" w:rsidR="0048364F" w:rsidRDefault="0048364F" w:rsidP="0048364F">
      <w:pPr>
        <w:rPr>
          <w:sz w:val="19"/>
        </w:rPr>
      </w:pPr>
    </w:p>
    <w:p w14:paraId="671F846B" w14:textId="77777777" w:rsidR="00D92D8D" w:rsidRDefault="00D92D8D" w:rsidP="0048364F">
      <w:pPr>
        <w:rPr>
          <w:sz w:val="19"/>
        </w:rPr>
      </w:pPr>
    </w:p>
    <w:p w14:paraId="3F27E087" w14:textId="77777777" w:rsidR="0048364F" w:rsidRDefault="003609DE" w:rsidP="0048364F">
      <w:pPr>
        <w:pStyle w:val="ShortT"/>
      </w:pPr>
      <w:r w:rsidRPr="003609DE">
        <w:t xml:space="preserve">Treasury Laws Amendment (Corporate Insolvency Reforms Consequentials) </w:t>
      </w:r>
      <w:r w:rsidR="00C164CA">
        <w:t>Bill 20</w:t>
      </w:r>
      <w:r w:rsidR="009E186E">
        <w:t>21</w:t>
      </w:r>
    </w:p>
    <w:p w14:paraId="77DD64D8" w14:textId="77777777" w:rsidR="0048364F" w:rsidRDefault="0048364F" w:rsidP="0048364F"/>
    <w:p w14:paraId="0372AF74" w14:textId="77777777" w:rsidR="0048364F" w:rsidRDefault="00C164CA" w:rsidP="0048364F">
      <w:pPr>
        <w:pStyle w:val="Actno"/>
      </w:pPr>
      <w:r>
        <w:t>No.      , 20</w:t>
      </w:r>
      <w:r w:rsidR="009E186E">
        <w:t>21</w:t>
      </w:r>
    </w:p>
    <w:p w14:paraId="61C1A7B7" w14:textId="77777777" w:rsidR="0048364F" w:rsidRDefault="0048364F" w:rsidP="0048364F"/>
    <w:p w14:paraId="5D4C089F" w14:textId="77777777" w:rsidR="0048364F" w:rsidRDefault="0048364F" w:rsidP="0048364F">
      <w:pPr>
        <w:pStyle w:val="Portfolio"/>
      </w:pPr>
      <w:r>
        <w:t>(</w:t>
      </w:r>
      <w:r w:rsidR="004E5D22">
        <w:t>Treasury</w:t>
      </w:r>
      <w:r>
        <w:t>)</w:t>
      </w:r>
    </w:p>
    <w:p w14:paraId="48F3A03E" w14:textId="77777777" w:rsidR="0048364F" w:rsidRDefault="0048364F" w:rsidP="0048364F"/>
    <w:p w14:paraId="45573441" w14:textId="77777777" w:rsidR="0048364F" w:rsidRDefault="0048364F" w:rsidP="0048364F"/>
    <w:p w14:paraId="3D7C7143" w14:textId="77777777" w:rsidR="0048364F" w:rsidRDefault="0048364F" w:rsidP="0048364F"/>
    <w:p w14:paraId="6A11F466" w14:textId="77777777" w:rsidR="0048364F" w:rsidRDefault="0042138A" w:rsidP="003609DE">
      <w:pPr>
        <w:pStyle w:val="LongT"/>
      </w:pPr>
      <w:r w:rsidRPr="0042138A">
        <w:t xml:space="preserve">A Bill for an Act to deal with consequential and transitional matters arising from the enactment of the </w:t>
      </w:r>
      <w:r w:rsidRPr="0042138A">
        <w:rPr>
          <w:i/>
        </w:rPr>
        <w:t>Corporations Amendment (Corporate Insolvency Reforms) Act 2020</w:t>
      </w:r>
      <w:r w:rsidRPr="0042138A">
        <w:t>, and for related purposes</w:t>
      </w:r>
    </w:p>
    <w:p w14:paraId="4DD9DDD2" w14:textId="77777777" w:rsidR="0048364F" w:rsidRPr="00D92D8D" w:rsidRDefault="0048364F" w:rsidP="0048364F">
      <w:pPr>
        <w:pStyle w:val="Header"/>
        <w:tabs>
          <w:tab w:val="clear" w:pos="4150"/>
          <w:tab w:val="clear" w:pos="8307"/>
        </w:tabs>
      </w:pPr>
      <w:r w:rsidRPr="00D92D8D">
        <w:rPr>
          <w:rStyle w:val="CharAmSchNo"/>
        </w:rPr>
        <w:t xml:space="preserve"> </w:t>
      </w:r>
      <w:r w:rsidRPr="00D92D8D">
        <w:rPr>
          <w:rStyle w:val="CharAmSchText"/>
        </w:rPr>
        <w:t xml:space="preserve"> </w:t>
      </w:r>
    </w:p>
    <w:p w14:paraId="3A1FA94A" w14:textId="77777777" w:rsidR="0048364F" w:rsidRPr="00D92D8D" w:rsidRDefault="0048364F" w:rsidP="0048364F">
      <w:pPr>
        <w:pStyle w:val="Header"/>
        <w:tabs>
          <w:tab w:val="clear" w:pos="4150"/>
          <w:tab w:val="clear" w:pos="8307"/>
        </w:tabs>
      </w:pPr>
      <w:r w:rsidRPr="00D92D8D">
        <w:rPr>
          <w:rStyle w:val="CharAmPartNo"/>
        </w:rPr>
        <w:t xml:space="preserve"> </w:t>
      </w:r>
      <w:r w:rsidRPr="00D92D8D">
        <w:rPr>
          <w:rStyle w:val="CharAmPartText"/>
        </w:rPr>
        <w:t xml:space="preserve"> </w:t>
      </w:r>
    </w:p>
    <w:p w14:paraId="6BAE5A37" w14:textId="77777777" w:rsidR="0048364F" w:rsidRDefault="0048364F" w:rsidP="0048364F">
      <w:pPr>
        <w:sectPr w:rsidR="0048364F" w:rsidSect="00405320">
          <w:headerReference w:type="even" r:id="rId7"/>
          <w:headerReference w:type="default" r:id="rId8"/>
          <w:footerReference w:type="even" r:id="rId9"/>
          <w:footerReference w:type="default" r:id="rId10"/>
          <w:headerReference w:type="first" r:id="rId11"/>
          <w:footerReference w:type="first" r:id="rId12"/>
          <w:pgSz w:w="11907" w:h="16839"/>
          <w:pgMar w:top="1418" w:right="2410" w:bottom="4252" w:left="2410" w:header="720" w:footer="3402" w:gutter="0"/>
          <w:cols w:space="708"/>
          <w:docGrid w:linePitch="360"/>
        </w:sectPr>
      </w:pPr>
    </w:p>
    <w:p w14:paraId="1AC7E41F" w14:textId="77777777" w:rsidR="0048364F" w:rsidRPr="007A1328" w:rsidRDefault="0048364F" w:rsidP="0048364F">
      <w:pPr>
        <w:outlineLvl w:val="0"/>
        <w:rPr>
          <w:sz w:val="36"/>
        </w:rPr>
      </w:pPr>
      <w:r w:rsidRPr="007A1328">
        <w:rPr>
          <w:sz w:val="36"/>
        </w:rPr>
        <w:lastRenderedPageBreak/>
        <w:t>Contents</w:t>
      </w:r>
    </w:p>
    <w:p w14:paraId="018741B9" w14:textId="463C7EFB" w:rsidR="00D92D8D" w:rsidRDefault="00D92D8D">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D92D8D">
        <w:rPr>
          <w:noProof/>
        </w:rPr>
        <w:tab/>
      </w:r>
      <w:r w:rsidRPr="00D92D8D">
        <w:rPr>
          <w:noProof/>
        </w:rPr>
        <w:fldChar w:fldCharType="begin"/>
      </w:r>
      <w:r w:rsidRPr="00D92D8D">
        <w:rPr>
          <w:noProof/>
        </w:rPr>
        <w:instrText xml:space="preserve"> PAGEREF _Toc69118101 \h </w:instrText>
      </w:r>
      <w:r w:rsidRPr="00D92D8D">
        <w:rPr>
          <w:noProof/>
        </w:rPr>
      </w:r>
      <w:r w:rsidRPr="00D92D8D">
        <w:rPr>
          <w:noProof/>
        </w:rPr>
        <w:fldChar w:fldCharType="separate"/>
      </w:r>
      <w:r w:rsidR="005E4650">
        <w:rPr>
          <w:noProof/>
        </w:rPr>
        <w:t>1</w:t>
      </w:r>
      <w:r w:rsidRPr="00D92D8D">
        <w:rPr>
          <w:noProof/>
        </w:rPr>
        <w:fldChar w:fldCharType="end"/>
      </w:r>
    </w:p>
    <w:p w14:paraId="3CF0FC1F" w14:textId="49E288BD" w:rsidR="00D92D8D" w:rsidRDefault="00D92D8D">
      <w:pPr>
        <w:pStyle w:val="TOC5"/>
        <w:rPr>
          <w:rFonts w:asciiTheme="minorHAnsi" w:eastAsiaTheme="minorEastAsia" w:hAnsiTheme="minorHAnsi" w:cstheme="minorBidi"/>
          <w:noProof/>
          <w:kern w:val="0"/>
          <w:sz w:val="22"/>
          <w:szCs w:val="22"/>
        </w:rPr>
      </w:pPr>
      <w:r>
        <w:rPr>
          <w:noProof/>
        </w:rPr>
        <w:t>2</w:t>
      </w:r>
      <w:r>
        <w:rPr>
          <w:noProof/>
        </w:rPr>
        <w:tab/>
        <w:t>Commencement</w:t>
      </w:r>
      <w:r w:rsidRPr="00D92D8D">
        <w:rPr>
          <w:noProof/>
        </w:rPr>
        <w:tab/>
      </w:r>
      <w:r w:rsidRPr="00D92D8D">
        <w:rPr>
          <w:noProof/>
        </w:rPr>
        <w:fldChar w:fldCharType="begin"/>
      </w:r>
      <w:r w:rsidRPr="00D92D8D">
        <w:rPr>
          <w:noProof/>
        </w:rPr>
        <w:instrText xml:space="preserve"> PAGEREF _Toc69118102 \h </w:instrText>
      </w:r>
      <w:r w:rsidRPr="00D92D8D">
        <w:rPr>
          <w:noProof/>
        </w:rPr>
      </w:r>
      <w:r w:rsidRPr="00D92D8D">
        <w:rPr>
          <w:noProof/>
        </w:rPr>
        <w:fldChar w:fldCharType="separate"/>
      </w:r>
      <w:r w:rsidR="005E4650">
        <w:rPr>
          <w:noProof/>
        </w:rPr>
        <w:t>2</w:t>
      </w:r>
      <w:r w:rsidRPr="00D92D8D">
        <w:rPr>
          <w:noProof/>
        </w:rPr>
        <w:fldChar w:fldCharType="end"/>
      </w:r>
    </w:p>
    <w:p w14:paraId="040507A9" w14:textId="51FE0059" w:rsidR="00D92D8D" w:rsidRDefault="00D92D8D">
      <w:pPr>
        <w:pStyle w:val="TOC5"/>
        <w:rPr>
          <w:rFonts w:asciiTheme="minorHAnsi" w:eastAsiaTheme="minorEastAsia" w:hAnsiTheme="minorHAnsi" w:cstheme="minorBidi"/>
          <w:noProof/>
          <w:kern w:val="0"/>
          <w:sz w:val="22"/>
          <w:szCs w:val="22"/>
        </w:rPr>
      </w:pPr>
      <w:r>
        <w:rPr>
          <w:noProof/>
        </w:rPr>
        <w:t>3</w:t>
      </w:r>
      <w:r>
        <w:rPr>
          <w:noProof/>
        </w:rPr>
        <w:tab/>
        <w:t>Schedules</w:t>
      </w:r>
      <w:r w:rsidRPr="00D92D8D">
        <w:rPr>
          <w:noProof/>
        </w:rPr>
        <w:tab/>
      </w:r>
      <w:r w:rsidRPr="00D92D8D">
        <w:rPr>
          <w:noProof/>
        </w:rPr>
        <w:fldChar w:fldCharType="begin"/>
      </w:r>
      <w:r w:rsidRPr="00D92D8D">
        <w:rPr>
          <w:noProof/>
        </w:rPr>
        <w:instrText xml:space="preserve"> PAGEREF _Toc69118103 \h </w:instrText>
      </w:r>
      <w:r w:rsidRPr="00D92D8D">
        <w:rPr>
          <w:noProof/>
        </w:rPr>
      </w:r>
      <w:r w:rsidRPr="00D92D8D">
        <w:rPr>
          <w:noProof/>
        </w:rPr>
        <w:fldChar w:fldCharType="separate"/>
      </w:r>
      <w:r w:rsidR="005E4650">
        <w:rPr>
          <w:noProof/>
        </w:rPr>
        <w:t>2</w:t>
      </w:r>
      <w:r w:rsidRPr="00D92D8D">
        <w:rPr>
          <w:noProof/>
        </w:rPr>
        <w:fldChar w:fldCharType="end"/>
      </w:r>
    </w:p>
    <w:p w14:paraId="50038788" w14:textId="3E7AEA44" w:rsidR="00D92D8D" w:rsidRDefault="00D92D8D">
      <w:pPr>
        <w:pStyle w:val="TOC6"/>
        <w:rPr>
          <w:rFonts w:asciiTheme="minorHAnsi" w:eastAsiaTheme="minorEastAsia" w:hAnsiTheme="minorHAnsi" w:cstheme="minorBidi"/>
          <w:b w:val="0"/>
          <w:noProof/>
          <w:kern w:val="0"/>
          <w:sz w:val="22"/>
          <w:szCs w:val="22"/>
        </w:rPr>
      </w:pPr>
      <w:r>
        <w:rPr>
          <w:noProof/>
        </w:rPr>
        <w:t>Schedule 1—Amendments</w:t>
      </w:r>
      <w:r w:rsidRPr="00D92D8D">
        <w:rPr>
          <w:b w:val="0"/>
          <w:noProof/>
          <w:sz w:val="18"/>
        </w:rPr>
        <w:tab/>
      </w:r>
      <w:r w:rsidRPr="00D92D8D">
        <w:rPr>
          <w:b w:val="0"/>
          <w:noProof/>
          <w:sz w:val="18"/>
        </w:rPr>
        <w:fldChar w:fldCharType="begin"/>
      </w:r>
      <w:r w:rsidRPr="00D92D8D">
        <w:rPr>
          <w:b w:val="0"/>
          <w:noProof/>
          <w:sz w:val="18"/>
        </w:rPr>
        <w:instrText xml:space="preserve"> PAGEREF _Toc69118104 \h </w:instrText>
      </w:r>
      <w:r w:rsidRPr="00D92D8D">
        <w:rPr>
          <w:b w:val="0"/>
          <w:noProof/>
          <w:sz w:val="18"/>
        </w:rPr>
      </w:r>
      <w:r w:rsidRPr="00D92D8D">
        <w:rPr>
          <w:b w:val="0"/>
          <w:noProof/>
          <w:sz w:val="18"/>
        </w:rPr>
        <w:fldChar w:fldCharType="separate"/>
      </w:r>
      <w:r w:rsidR="005E4650">
        <w:rPr>
          <w:b w:val="0"/>
          <w:noProof/>
          <w:sz w:val="18"/>
        </w:rPr>
        <w:t>3</w:t>
      </w:r>
      <w:r w:rsidRPr="00D92D8D">
        <w:rPr>
          <w:b w:val="0"/>
          <w:noProof/>
          <w:sz w:val="18"/>
        </w:rPr>
        <w:fldChar w:fldCharType="end"/>
      </w:r>
    </w:p>
    <w:p w14:paraId="32733B88" w14:textId="426DD497" w:rsidR="00D92D8D" w:rsidRDefault="00D92D8D">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D92D8D">
        <w:rPr>
          <w:i w:val="0"/>
          <w:noProof/>
          <w:sz w:val="18"/>
        </w:rPr>
        <w:tab/>
      </w:r>
      <w:r w:rsidRPr="00D92D8D">
        <w:rPr>
          <w:i w:val="0"/>
          <w:noProof/>
          <w:sz w:val="18"/>
        </w:rPr>
        <w:fldChar w:fldCharType="begin"/>
      </w:r>
      <w:r w:rsidRPr="00D92D8D">
        <w:rPr>
          <w:i w:val="0"/>
          <w:noProof/>
          <w:sz w:val="18"/>
        </w:rPr>
        <w:instrText xml:space="preserve"> PAGEREF _Toc69118105 \h </w:instrText>
      </w:r>
      <w:r w:rsidRPr="00D92D8D">
        <w:rPr>
          <w:i w:val="0"/>
          <w:noProof/>
          <w:sz w:val="18"/>
        </w:rPr>
      </w:r>
      <w:r w:rsidRPr="00D92D8D">
        <w:rPr>
          <w:i w:val="0"/>
          <w:noProof/>
          <w:sz w:val="18"/>
        </w:rPr>
        <w:fldChar w:fldCharType="separate"/>
      </w:r>
      <w:r w:rsidR="005E4650">
        <w:rPr>
          <w:i w:val="0"/>
          <w:noProof/>
          <w:sz w:val="18"/>
        </w:rPr>
        <w:t>3</w:t>
      </w:r>
      <w:r w:rsidRPr="00D92D8D">
        <w:rPr>
          <w:i w:val="0"/>
          <w:noProof/>
          <w:sz w:val="18"/>
        </w:rPr>
        <w:fldChar w:fldCharType="end"/>
      </w:r>
    </w:p>
    <w:p w14:paraId="09BFA30E" w14:textId="2339F79C" w:rsidR="00D92D8D" w:rsidRDefault="00D92D8D">
      <w:pPr>
        <w:pStyle w:val="TOC9"/>
        <w:rPr>
          <w:rFonts w:asciiTheme="minorHAnsi" w:eastAsiaTheme="minorEastAsia" w:hAnsiTheme="minorHAnsi" w:cstheme="minorBidi"/>
          <w:i w:val="0"/>
          <w:noProof/>
          <w:kern w:val="0"/>
          <w:sz w:val="22"/>
          <w:szCs w:val="22"/>
        </w:rPr>
      </w:pPr>
      <w:r>
        <w:rPr>
          <w:noProof/>
        </w:rPr>
        <w:t>Banking Act 1959</w:t>
      </w:r>
      <w:r w:rsidRPr="00D92D8D">
        <w:rPr>
          <w:i w:val="0"/>
          <w:noProof/>
          <w:sz w:val="18"/>
        </w:rPr>
        <w:tab/>
      </w:r>
      <w:r w:rsidRPr="00D92D8D">
        <w:rPr>
          <w:i w:val="0"/>
          <w:noProof/>
          <w:sz w:val="18"/>
        </w:rPr>
        <w:fldChar w:fldCharType="begin"/>
      </w:r>
      <w:r w:rsidRPr="00D92D8D">
        <w:rPr>
          <w:i w:val="0"/>
          <w:noProof/>
          <w:sz w:val="18"/>
        </w:rPr>
        <w:instrText xml:space="preserve"> PAGEREF _Toc69118106 \h </w:instrText>
      </w:r>
      <w:r w:rsidRPr="00D92D8D">
        <w:rPr>
          <w:i w:val="0"/>
          <w:noProof/>
          <w:sz w:val="18"/>
        </w:rPr>
      </w:r>
      <w:r w:rsidRPr="00D92D8D">
        <w:rPr>
          <w:i w:val="0"/>
          <w:noProof/>
          <w:sz w:val="18"/>
        </w:rPr>
        <w:fldChar w:fldCharType="separate"/>
      </w:r>
      <w:r w:rsidR="005E4650">
        <w:rPr>
          <w:i w:val="0"/>
          <w:noProof/>
          <w:sz w:val="18"/>
        </w:rPr>
        <w:t>3</w:t>
      </w:r>
      <w:r w:rsidRPr="00D92D8D">
        <w:rPr>
          <w:i w:val="0"/>
          <w:noProof/>
          <w:sz w:val="18"/>
        </w:rPr>
        <w:fldChar w:fldCharType="end"/>
      </w:r>
    </w:p>
    <w:p w14:paraId="17DF10FA" w14:textId="0EFB16DE" w:rsidR="00D92D8D" w:rsidRDefault="00D92D8D">
      <w:pPr>
        <w:pStyle w:val="TOC9"/>
        <w:rPr>
          <w:rFonts w:asciiTheme="minorHAnsi" w:eastAsiaTheme="minorEastAsia" w:hAnsiTheme="minorHAnsi" w:cstheme="minorBidi"/>
          <w:i w:val="0"/>
          <w:noProof/>
          <w:kern w:val="0"/>
          <w:sz w:val="22"/>
          <w:szCs w:val="22"/>
        </w:rPr>
      </w:pPr>
      <w:r>
        <w:rPr>
          <w:noProof/>
        </w:rPr>
        <w:t>Corporations (Aboriginal and Torres Strait Islander) Act 2006</w:t>
      </w:r>
      <w:r w:rsidRPr="00D92D8D">
        <w:rPr>
          <w:i w:val="0"/>
          <w:noProof/>
          <w:sz w:val="18"/>
        </w:rPr>
        <w:tab/>
      </w:r>
      <w:r w:rsidRPr="00D92D8D">
        <w:rPr>
          <w:i w:val="0"/>
          <w:noProof/>
          <w:sz w:val="18"/>
        </w:rPr>
        <w:fldChar w:fldCharType="begin"/>
      </w:r>
      <w:r w:rsidRPr="00D92D8D">
        <w:rPr>
          <w:i w:val="0"/>
          <w:noProof/>
          <w:sz w:val="18"/>
        </w:rPr>
        <w:instrText xml:space="preserve"> PAGEREF _Toc69118107 \h </w:instrText>
      </w:r>
      <w:r w:rsidRPr="00D92D8D">
        <w:rPr>
          <w:i w:val="0"/>
          <w:noProof/>
          <w:sz w:val="18"/>
        </w:rPr>
      </w:r>
      <w:r w:rsidRPr="00D92D8D">
        <w:rPr>
          <w:i w:val="0"/>
          <w:noProof/>
          <w:sz w:val="18"/>
        </w:rPr>
        <w:fldChar w:fldCharType="separate"/>
      </w:r>
      <w:r w:rsidR="005E4650">
        <w:rPr>
          <w:i w:val="0"/>
          <w:noProof/>
          <w:sz w:val="18"/>
        </w:rPr>
        <w:t>3</w:t>
      </w:r>
      <w:r w:rsidRPr="00D92D8D">
        <w:rPr>
          <w:i w:val="0"/>
          <w:noProof/>
          <w:sz w:val="18"/>
        </w:rPr>
        <w:fldChar w:fldCharType="end"/>
      </w:r>
    </w:p>
    <w:p w14:paraId="639B05D5" w14:textId="5BC01DBC" w:rsidR="00D92D8D" w:rsidRDefault="00D92D8D">
      <w:pPr>
        <w:pStyle w:val="TOC9"/>
        <w:rPr>
          <w:rFonts w:asciiTheme="minorHAnsi" w:eastAsiaTheme="minorEastAsia" w:hAnsiTheme="minorHAnsi" w:cstheme="minorBidi"/>
          <w:i w:val="0"/>
          <w:noProof/>
          <w:kern w:val="0"/>
          <w:sz w:val="22"/>
          <w:szCs w:val="22"/>
        </w:rPr>
      </w:pPr>
      <w:r>
        <w:rPr>
          <w:noProof/>
        </w:rPr>
        <w:t>Corporations Act 2001</w:t>
      </w:r>
      <w:r w:rsidRPr="00D92D8D">
        <w:rPr>
          <w:i w:val="0"/>
          <w:noProof/>
          <w:sz w:val="18"/>
        </w:rPr>
        <w:tab/>
      </w:r>
      <w:r w:rsidRPr="00D92D8D">
        <w:rPr>
          <w:i w:val="0"/>
          <w:noProof/>
          <w:sz w:val="18"/>
        </w:rPr>
        <w:fldChar w:fldCharType="begin"/>
      </w:r>
      <w:r w:rsidRPr="00D92D8D">
        <w:rPr>
          <w:i w:val="0"/>
          <w:noProof/>
          <w:sz w:val="18"/>
        </w:rPr>
        <w:instrText xml:space="preserve"> PAGEREF _Toc69118113 \h </w:instrText>
      </w:r>
      <w:r w:rsidRPr="00D92D8D">
        <w:rPr>
          <w:i w:val="0"/>
          <w:noProof/>
          <w:sz w:val="18"/>
        </w:rPr>
      </w:r>
      <w:r w:rsidRPr="00D92D8D">
        <w:rPr>
          <w:i w:val="0"/>
          <w:noProof/>
          <w:sz w:val="18"/>
        </w:rPr>
        <w:fldChar w:fldCharType="separate"/>
      </w:r>
      <w:r w:rsidR="005E4650">
        <w:rPr>
          <w:i w:val="0"/>
          <w:noProof/>
          <w:sz w:val="18"/>
        </w:rPr>
        <w:t>11</w:t>
      </w:r>
      <w:r w:rsidRPr="00D92D8D">
        <w:rPr>
          <w:i w:val="0"/>
          <w:noProof/>
          <w:sz w:val="18"/>
        </w:rPr>
        <w:fldChar w:fldCharType="end"/>
      </w:r>
    </w:p>
    <w:p w14:paraId="4D3BB35D" w14:textId="15F9D6E7" w:rsidR="00D92D8D" w:rsidRDefault="00D92D8D">
      <w:pPr>
        <w:pStyle w:val="TOC9"/>
        <w:rPr>
          <w:rFonts w:asciiTheme="minorHAnsi" w:eastAsiaTheme="minorEastAsia" w:hAnsiTheme="minorHAnsi" w:cstheme="minorBidi"/>
          <w:i w:val="0"/>
          <w:noProof/>
          <w:kern w:val="0"/>
          <w:sz w:val="22"/>
          <w:szCs w:val="22"/>
        </w:rPr>
      </w:pPr>
      <w:r>
        <w:rPr>
          <w:noProof/>
        </w:rPr>
        <w:t>Fair Entitlements Guarantee Act 2012</w:t>
      </w:r>
      <w:r w:rsidRPr="00D92D8D">
        <w:rPr>
          <w:i w:val="0"/>
          <w:noProof/>
          <w:sz w:val="18"/>
        </w:rPr>
        <w:tab/>
      </w:r>
      <w:r w:rsidRPr="00D92D8D">
        <w:rPr>
          <w:i w:val="0"/>
          <w:noProof/>
          <w:sz w:val="18"/>
        </w:rPr>
        <w:fldChar w:fldCharType="begin"/>
      </w:r>
      <w:r w:rsidRPr="00D92D8D">
        <w:rPr>
          <w:i w:val="0"/>
          <w:noProof/>
          <w:sz w:val="18"/>
        </w:rPr>
        <w:instrText xml:space="preserve"> PAGEREF _Toc69118116 \h </w:instrText>
      </w:r>
      <w:r w:rsidRPr="00D92D8D">
        <w:rPr>
          <w:i w:val="0"/>
          <w:noProof/>
          <w:sz w:val="18"/>
        </w:rPr>
      </w:r>
      <w:r w:rsidRPr="00D92D8D">
        <w:rPr>
          <w:i w:val="0"/>
          <w:noProof/>
          <w:sz w:val="18"/>
        </w:rPr>
        <w:fldChar w:fldCharType="separate"/>
      </w:r>
      <w:r w:rsidR="005E4650">
        <w:rPr>
          <w:i w:val="0"/>
          <w:noProof/>
          <w:sz w:val="18"/>
        </w:rPr>
        <w:t>13</w:t>
      </w:r>
      <w:r w:rsidRPr="00D92D8D">
        <w:rPr>
          <w:i w:val="0"/>
          <w:noProof/>
          <w:sz w:val="18"/>
        </w:rPr>
        <w:fldChar w:fldCharType="end"/>
      </w:r>
    </w:p>
    <w:p w14:paraId="065CE1B6" w14:textId="5FB2E4C6" w:rsidR="00D92D8D" w:rsidRDefault="00D92D8D">
      <w:pPr>
        <w:pStyle w:val="TOC9"/>
        <w:rPr>
          <w:rFonts w:asciiTheme="minorHAnsi" w:eastAsiaTheme="minorEastAsia" w:hAnsiTheme="minorHAnsi" w:cstheme="minorBidi"/>
          <w:i w:val="0"/>
          <w:noProof/>
          <w:kern w:val="0"/>
          <w:sz w:val="22"/>
          <w:szCs w:val="22"/>
        </w:rPr>
      </w:pPr>
      <w:r>
        <w:rPr>
          <w:noProof/>
        </w:rPr>
        <w:t>Insurance Act 1973</w:t>
      </w:r>
      <w:r w:rsidRPr="00D92D8D">
        <w:rPr>
          <w:i w:val="0"/>
          <w:noProof/>
          <w:sz w:val="18"/>
        </w:rPr>
        <w:tab/>
      </w:r>
      <w:r w:rsidRPr="00D92D8D">
        <w:rPr>
          <w:i w:val="0"/>
          <w:noProof/>
          <w:sz w:val="18"/>
        </w:rPr>
        <w:fldChar w:fldCharType="begin"/>
      </w:r>
      <w:r w:rsidRPr="00D92D8D">
        <w:rPr>
          <w:i w:val="0"/>
          <w:noProof/>
          <w:sz w:val="18"/>
        </w:rPr>
        <w:instrText xml:space="preserve"> PAGEREF _Toc69118117 \h </w:instrText>
      </w:r>
      <w:r w:rsidRPr="00D92D8D">
        <w:rPr>
          <w:i w:val="0"/>
          <w:noProof/>
          <w:sz w:val="18"/>
        </w:rPr>
      </w:r>
      <w:r w:rsidRPr="00D92D8D">
        <w:rPr>
          <w:i w:val="0"/>
          <w:noProof/>
          <w:sz w:val="18"/>
        </w:rPr>
        <w:fldChar w:fldCharType="separate"/>
      </w:r>
      <w:r w:rsidR="005E4650">
        <w:rPr>
          <w:i w:val="0"/>
          <w:noProof/>
          <w:sz w:val="18"/>
        </w:rPr>
        <w:t>14</w:t>
      </w:r>
      <w:r w:rsidRPr="00D92D8D">
        <w:rPr>
          <w:i w:val="0"/>
          <w:noProof/>
          <w:sz w:val="18"/>
        </w:rPr>
        <w:fldChar w:fldCharType="end"/>
      </w:r>
    </w:p>
    <w:p w14:paraId="344BBE50" w14:textId="1FF7B4A1" w:rsidR="00D92D8D" w:rsidRDefault="00D92D8D">
      <w:pPr>
        <w:pStyle w:val="TOC9"/>
        <w:rPr>
          <w:rFonts w:asciiTheme="minorHAnsi" w:eastAsiaTheme="minorEastAsia" w:hAnsiTheme="minorHAnsi" w:cstheme="minorBidi"/>
          <w:i w:val="0"/>
          <w:noProof/>
          <w:kern w:val="0"/>
          <w:sz w:val="22"/>
          <w:szCs w:val="22"/>
        </w:rPr>
      </w:pPr>
      <w:r>
        <w:rPr>
          <w:noProof/>
        </w:rPr>
        <w:t>Life Insurance Act 1995</w:t>
      </w:r>
      <w:r w:rsidRPr="00D92D8D">
        <w:rPr>
          <w:i w:val="0"/>
          <w:noProof/>
          <w:sz w:val="18"/>
        </w:rPr>
        <w:tab/>
      </w:r>
      <w:r w:rsidRPr="00D92D8D">
        <w:rPr>
          <w:i w:val="0"/>
          <w:noProof/>
          <w:sz w:val="18"/>
        </w:rPr>
        <w:fldChar w:fldCharType="begin"/>
      </w:r>
      <w:r w:rsidRPr="00D92D8D">
        <w:rPr>
          <w:i w:val="0"/>
          <w:noProof/>
          <w:sz w:val="18"/>
        </w:rPr>
        <w:instrText xml:space="preserve"> PAGEREF _Toc69118118 \h </w:instrText>
      </w:r>
      <w:r w:rsidRPr="00D92D8D">
        <w:rPr>
          <w:i w:val="0"/>
          <w:noProof/>
          <w:sz w:val="18"/>
        </w:rPr>
      </w:r>
      <w:r w:rsidRPr="00D92D8D">
        <w:rPr>
          <w:i w:val="0"/>
          <w:noProof/>
          <w:sz w:val="18"/>
        </w:rPr>
        <w:fldChar w:fldCharType="separate"/>
      </w:r>
      <w:r w:rsidR="005E4650">
        <w:rPr>
          <w:i w:val="0"/>
          <w:noProof/>
          <w:sz w:val="18"/>
        </w:rPr>
        <w:t>14</w:t>
      </w:r>
      <w:r w:rsidRPr="00D92D8D">
        <w:rPr>
          <w:i w:val="0"/>
          <w:noProof/>
          <w:sz w:val="18"/>
        </w:rPr>
        <w:fldChar w:fldCharType="end"/>
      </w:r>
    </w:p>
    <w:p w14:paraId="58D0C992" w14:textId="38D99BA3" w:rsidR="00D92D8D" w:rsidRDefault="00D92D8D">
      <w:pPr>
        <w:pStyle w:val="TOC9"/>
        <w:rPr>
          <w:rFonts w:asciiTheme="minorHAnsi" w:eastAsiaTheme="minorEastAsia" w:hAnsiTheme="minorHAnsi" w:cstheme="minorBidi"/>
          <w:i w:val="0"/>
          <w:noProof/>
          <w:kern w:val="0"/>
          <w:sz w:val="22"/>
          <w:szCs w:val="22"/>
        </w:rPr>
      </w:pPr>
      <w:r>
        <w:rPr>
          <w:noProof/>
        </w:rPr>
        <w:t>Superannuation Industry (Supervision) Act 1993</w:t>
      </w:r>
      <w:r w:rsidRPr="00D92D8D">
        <w:rPr>
          <w:i w:val="0"/>
          <w:noProof/>
          <w:sz w:val="18"/>
        </w:rPr>
        <w:tab/>
      </w:r>
      <w:r w:rsidRPr="00D92D8D">
        <w:rPr>
          <w:i w:val="0"/>
          <w:noProof/>
          <w:sz w:val="18"/>
        </w:rPr>
        <w:fldChar w:fldCharType="begin"/>
      </w:r>
      <w:r w:rsidRPr="00D92D8D">
        <w:rPr>
          <w:i w:val="0"/>
          <w:noProof/>
          <w:sz w:val="18"/>
        </w:rPr>
        <w:instrText xml:space="preserve"> PAGEREF _Toc69118119 \h </w:instrText>
      </w:r>
      <w:r w:rsidRPr="00D92D8D">
        <w:rPr>
          <w:i w:val="0"/>
          <w:noProof/>
          <w:sz w:val="18"/>
        </w:rPr>
      </w:r>
      <w:r w:rsidRPr="00D92D8D">
        <w:rPr>
          <w:i w:val="0"/>
          <w:noProof/>
          <w:sz w:val="18"/>
        </w:rPr>
        <w:fldChar w:fldCharType="separate"/>
      </w:r>
      <w:r w:rsidR="005E4650">
        <w:rPr>
          <w:i w:val="0"/>
          <w:noProof/>
          <w:sz w:val="18"/>
        </w:rPr>
        <w:t>14</w:t>
      </w:r>
      <w:r w:rsidRPr="00D92D8D">
        <w:rPr>
          <w:i w:val="0"/>
          <w:noProof/>
          <w:sz w:val="18"/>
        </w:rPr>
        <w:fldChar w:fldCharType="end"/>
      </w:r>
    </w:p>
    <w:p w14:paraId="5CD1BCF4" w14:textId="77777777" w:rsidR="00055B5C" w:rsidRDefault="00D92D8D" w:rsidP="0048364F">
      <w:r>
        <w:fldChar w:fldCharType="end"/>
      </w:r>
    </w:p>
    <w:p w14:paraId="754AD173" w14:textId="77777777" w:rsidR="00060FF9" w:rsidRDefault="00060FF9" w:rsidP="0048364F"/>
    <w:p w14:paraId="52522FCC" w14:textId="77777777" w:rsidR="00FE7F93" w:rsidRDefault="00FE7F93" w:rsidP="0048364F">
      <w:pPr>
        <w:sectPr w:rsidR="00FE7F93" w:rsidSect="00405320">
          <w:headerReference w:type="even" r:id="rId13"/>
          <w:headerReference w:type="default" r:id="rId14"/>
          <w:footerReference w:type="even" r:id="rId15"/>
          <w:footerReference w:type="default" r:id="rId16"/>
          <w:headerReference w:type="first" r:id="rId17"/>
          <w:pgSz w:w="11907" w:h="16839"/>
          <w:pgMar w:top="2381" w:right="2410" w:bottom="4252" w:left="2410" w:header="720" w:footer="3402" w:gutter="0"/>
          <w:pgNumType w:fmt="lowerRoman" w:start="1"/>
          <w:cols w:space="708"/>
          <w:docGrid w:linePitch="360"/>
        </w:sectPr>
      </w:pPr>
    </w:p>
    <w:p w14:paraId="36008B3D" w14:textId="77777777" w:rsidR="0048364F" w:rsidRDefault="001546A8" w:rsidP="00D92D8D">
      <w:pPr>
        <w:pStyle w:val="Page1"/>
      </w:pPr>
      <w:r w:rsidRPr="0042138A">
        <w:lastRenderedPageBreak/>
        <w:t xml:space="preserve">A Bill for an Act to deal with consequential and transitional matters arising from the enactment of the </w:t>
      </w:r>
      <w:r w:rsidRPr="0042138A">
        <w:rPr>
          <w:i/>
        </w:rPr>
        <w:t>Corporations Amendment (Corporate Insolvency Reforms) Act 2020</w:t>
      </w:r>
      <w:r w:rsidRPr="0042138A">
        <w:t xml:space="preserve">, </w:t>
      </w:r>
      <w:r w:rsidR="0048364F">
        <w:t>and for related purposes</w:t>
      </w:r>
    </w:p>
    <w:p w14:paraId="4DEA6CBD" w14:textId="77777777" w:rsidR="0048364F" w:rsidRDefault="0048364F" w:rsidP="00405320">
      <w:pPr>
        <w:spacing w:before="240" w:line="240" w:lineRule="auto"/>
        <w:rPr>
          <w:sz w:val="32"/>
        </w:rPr>
      </w:pPr>
      <w:r>
        <w:rPr>
          <w:sz w:val="32"/>
        </w:rPr>
        <w:t>The Parliament of Australia enacts:</w:t>
      </w:r>
    </w:p>
    <w:p w14:paraId="355A76BD" w14:textId="77777777" w:rsidR="0048364F" w:rsidRDefault="0048364F" w:rsidP="00405320">
      <w:pPr>
        <w:pStyle w:val="ActHead5"/>
      </w:pPr>
      <w:bookmarkStart w:id="0" w:name="_Toc69118101"/>
      <w:r w:rsidRPr="00D92D8D">
        <w:rPr>
          <w:rStyle w:val="CharSectno"/>
        </w:rPr>
        <w:t>1</w:t>
      </w:r>
      <w:r>
        <w:t xml:space="preserve">  Short title</w:t>
      </w:r>
      <w:bookmarkEnd w:id="0"/>
    </w:p>
    <w:p w14:paraId="6A89EF99" w14:textId="77777777" w:rsidR="0048364F" w:rsidRDefault="0048364F" w:rsidP="00405320">
      <w:pPr>
        <w:pStyle w:val="subsection"/>
      </w:pPr>
      <w:r>
        <w:tab/>
      </w:r>
      <w:r>
        <w:tab/>
        <w:t xml:space="preserve">This Act </w:t>
      </w:r>
      <w:r w:rsidR="00275197">
        <w:t xml:space="preserve">is </w:t>
      </w:r>
      <w:r>
        <w:t xml:space="preserve">the </w:t>
      </w:r>
      <w:r w:rsidR="003609DE" w:rsidRPr="003609DE">
        <w:rPr>
          <w:i/>
        </w:rPr>
        <w:t xml:space="preserve">Treasury Laws Amendment (Corporate Insolvency Reforms Consequentials) </w:t>
      </w:r>
      <w:r w:rsidR="00EE3E36">
        <w:rPr>
          <w:i/>
        </w:rPr>
        <w:t>Act 20</w:t>
      </w:r>
      <w:r w:rsidR="009E186E">
        <w:rPr>
          <w:i/>
        </w:rPr>
        <w:t>21</w:t>
      </w:r>
      <w:r>
        <w:t>.</w:t>
      </w:r>
    </w:p>
    <w:p w14:paraId="48B9B09A" w14:textId="77777777" w:rsidR="0048364F" w:rsidRDefault="0048364F" w:rsidP="00405320">
      <w:pPr>
        <w:pStyle w:val="ActHead5"/>
      </w:pPr>
      <w:bookmarkStart w:id="1" w:name="_Toc69118102"/>
      <w:r w:rsidRPr="00D92D8D">
        <w:rPr>
          <w:rStyle w:val="CharSectno"/>
        </w:rPr>
        <w:lastRenderedPageBreak/>
        <w:t>2</w:t>
      </w:r>
      <w:r>
        <w:t xml:space="preserve">  Commencement</w:t>
      </w:r>
      <w:bookmarkEnd w:id="1"/>
    </w:p>
    <w:p w14:paraId="16B8CCA1" w14:textId="77777777" w:rsidR="0048364F" w:rsidRDefault="0048364F" w:rsidP="00405320">
      <w:pPr>
        <w:pStyle w:val="subsection"/>
      </w:pPr>
      <w:r>
        <w:tab/>
        <w:t>(1)</w:t>
      </w:r>
      <w:r>
        <w:tab/>
        <w:t>Each provision of this Act specified in column 1 of the table commences, or is taken to have commenced, in accordance with column 2 of the table. Any other statement in column 2 has effect according to its terms.</w:t>
      </w:r>
    </w:p>
    <w:p w14:paraId="4A8EF74F" w14:textId="77777777" w:rsidR="0048364F" w:rsidRDefault="0048364F" w:rsidP="00405320">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14:paraId="7A75DA17" w14:textId="77777777" w:rsidTr="007B1F29">
        <w:trPr>
          <w:tblHeader/>
        </w:trPr>
        <w:tc>
          <w:tcPr>
            <w:tcW w:w="7111" w:type="dxa"/>
            <w:gridSpan w:val="3"/>
            <w:tcBorders>
              <w:top w:val="single" w:sz="12" w:space="0" w:color="auto"/>
              <w:bottom w:val="single" w:sz="6" w:space="0" w:color="auto"/>
            </w:tcBorders>
            <w:shd w:val="clear" w:color="auto" w:fill="auto"/>
          </w:tcPr>
          <w:p w14:paraId="69B25BBA" w14:textId="77777777" w:rsidR="0048364F" w:rsidRDefault="0048364F" w:rsidP="00405320">
            <w:pPr>
              <w:pStyle w:val="TableHeading"/>
            </w:pPr>
            <w:r>
              <w:t>Commencement information</w:t>
            </w:r>
          </w:p>
        </w:tc>
      </w:tr>
      <w:tr w:rsidR="0048364F" w14:paraId="10928A4A" w14:textId="77777777" w:rsidTr="007B1F29">
        <w:trPr>
          <w:tblHeader/>
        </w:trPr>
        <w:tc>
          <w:tcPr>
            <w:tcW w:w="1701" w:type="dxa"/>
            <w:tcBorders>
              <w:top w:val="single" w:sz="6" w:space="0" w:color="auto"/>
              <w:bottom w:val="single" w:sz="6" w:space="0" w:color="auto"/>
            </w:tcBorders>
            <w:shd w:val="clear" w:color="auto" w:fill="auto"/>
          </w:tcPr>
          <w:p w14:paraId="163C974C" w14:textId="77777777" w:rsidR="0048364F" w:rsidRDefault="0048364F" w:rsidP="00405320">
            <w:pPr>
              <w:pStyle w:val="TableHeading"/>
            </w:pPr>
            <w:r>
              <w:t>Column 1</w:t>
            </w:r>
          </w:p>
        </w:tc>
        <w:tc>
          <w:tcPr>
            <w:tcW w:w="3828" w:type="dxa"/>
            <w:tcBorders>
              <w:top w:val="single" w:sz="6" w:space="0" w:color="auto"/>
              <w:bottom w:val="single" w:sz="6" w:space="0" w:color="auto"/>
            </w:tcBorders>
            <w:shd w:val="clear" w:color="auto" w:fill="auto"/>
          </w:tcPr>
          <w:p w14:paraId="2D850AAA" w14:textId="77777777" w:rsidR="0048364F" w:rsidRDefault="0048364F" w:rsidP="00405320">
            <w:pPr>
              <w:pStyle w:val="TableHeading"/>
            </w:pPr>
            <w:r>
              <w:t>Column 2</w:t>
            </w:r>
          </w:p>
        </w:tc>
        <w:tc>
          <w:tcPr>
            <w:tcW w:w="1582" w:type="dxa"/>
            <w:tcBorders>
              <w:top w:val="single" w:sz="6" w:space="0" w:color="auto"/>
              <w:bottom w:val="single" w:sz="6" w:space="0" w:color="auto"/>
            </w:tcBorders>
            <w:shd w:val="clear" w:color="auto" w:fill="auto"/>
          </w:tcPr>
          <w:p w14:paraId="63F6DD3E" w14:textId="77777777" w:rsidR="0048364F" w:rsidRDefault="0048364F" w:rsidP="00405320">
            <w:pPr>
              <w:pStyle w:val="TableHeading"/>
            </w:pPr>
            <w:r>
              <w:t>Column 3</w:t>
            </w:r>
          </w:p>
        </w:tc>
      </w:tr>
      <w:tr w:rsidR="0048364F" w14:paraId="2284BF0F" w14:textId="77777777" w:rsidTr="007B1F29">
        <w:trPr>
          <w:tblHeader/>
        </w:trPr>
        <w:tc>
          <w:tcPr>
            <w:tcW w:w="1701" w:type="dxa"/>
            <w:tcBorders>
              <w:top w:val="single" w:sz="6" w:space="0" w:color="auto"/>
              <w:bottom w:val="single" w:sz="12" w:space="0" w:color="auto"/>
            </w:tcBorders>
            <w:shd w:val="clear" w:color="auto" w:fill="auto"/>
          </w:tcPr>
          <w:p w14:paraId="60CFE889" w14:textId="77777777" w:rsidR="0048364F" w:rsidRDefault="0048364F" w:rsidP="00405320">
            <w:pPr>
              <w:pStyle w:val="TableHeading"/>
            </w:pPr>
            <w:r>
              <w:t>Provisions</w:t>
            </w:r>
          </w:p>
        </w:tc>
        <w:tc>
          <w:tcPr>
            <w:tcW w:w="3828" w:type="dxa"/>
            <w:tcBorders>
              <w:top w:val="single" w:sz="6" w:space="0" w:color="auto"/>
              <w:bottom w:val="single" w:sz="12" w:space="0" w:color="auto"/>
            </w:tcBorders>
            <w:shd w:val="clear" w:color="auto" w:fill="auto"/>
          </w:tcPr>
          <w:p w14:paraId="2318BDB1" w14:textId="77777777" w:rsidR="0048364F" w:rsidRDefault="0048364F" w:rsidP="00405320">
            <w:pPr>
              <w:pStyle w:val="TableHeading"/>
            </w:pPr>
            <w:r>
              <w:t>Commencement</w:t>
            </w:r>
          </w:p>
        </w:tc>
        <w:tc>
          <w:tcPr>
            <w:tcW w:w="1582" w:type="dxa"/>
            <w:tcBorders>
              <w:top w:val="single" w:sz="6" w:space="0" w:color="auto"/>
              <w:bottom w:val="single" w:sz="12" w:space="0" w:color="auto"/>
            </w:tcBorders>
            <w:shd w:val="clear" w:color="auto" w:fill="auto"/>
          </w:tcPr>
          <w:p w14:paraId="0731F4B0" w14:textId="77777777" w:rsidR="0048364F" w:rsidRDefault="0048364F" w:rsidP="00405320">
            <w:pPr>
              <w:pStyle w:val="TableHeading"/>
            </w:pPr>
            <w:r>
              <w:t>Date/Details</w:t>
            </w:r>
          </w:p>
        </w:tc>
      </w:tr>
      <w:tr w:rsidR="0048364F" w14:paraId="6ACF81DF" w14:textId="77777777" w:rsidTr="007B1F29">
        <w:tc>
          <w:tcPr>
            <w:tcW w:w="1701" w:type="dxa"/>
            <w:tcBorders>
              <w:top w:val="single" w:sz="12" w:space="0" w:color="auto"/>
              <w:bottom w:val="single" w:sz="12" w:space="0" w:color="auto"/>
            </w:tcBorders>
            <w:shd w:val="clear" w:color="auto" w:fill="auto"/>
          </w:tcPr>
          <w:p w14:paraId="59A261FD" w14:textId="77777777" w:rsidR="0048364F" w:rsidRDefault="0048364F" w:rsidP="00405320">
            <w:pPr>
              <w:pStyle w:val="Tabletext"/>
            </w:pPr>
            <w:r>
              <w:t xml:space="preserve">1.  </w:t>
            </w:r>
            <w:r w:rsidR="00C1377D">
              <w:t>The whole of this Act</w:t>
            </w:r>
          </w:p>
        </w:tc>
        <w:tc>
          <w:tcPr>
            <w:tcW w:w="3828" w:type="dxa"/>
            <w:tcBorders>
              <w:top w:val="single" w:sz="12" w:space="0" w:color="auto"/>
              <w:bottom w:val="single" w:sz="12" w:space="0" w:color="auto"/>
            </w:tcBorders>
            <w:shd w:val="clear" w:color="auto" w:fill="auto"/>
          </w:tcPr>
          <w:p w14:paraId="459601F3" w14:textId="77777777" w:rsidR="0048364F" w:rsidRDefault="00C1377D" w:rsidP="00405320">
            <w:pPr>
              <w:pStyle w:val="Tabletext"/>
            </w:pPr>
            <w:r w:rsidRPr="00C1377D">
              <w:t>The day after this Act receives the Royal Assent.</w:t>
            </w:r>
          </w:p>
        </w:tc>
        <w:tc>
          <w:tcPr>
            <w:tcW w:w="1582" w:type="dxa"/>
            <w:tcBorders>
              <w:top w:val="single" w:sz="12" w:space="0" w:color="auto"/>
              <w:bottom w:val="single" w:sz="12" w:space="0" w:color="auto"/>
            </w:tcBorders>
            <w:shd w:val="clear" w:color="auto" w:fill="auto"/>
          </w:tcPr>
          <w:p w14:paraId="26D5955B" w14:textId="77777777" w:rsidR="0048364F" w:rsidRDefault="0048364F" w:rsidP="00405320">
            <w:pPr>
              <w:pStyle w:val="Tabletext"/>
            </w:pPr>
          </w:p>
        </w:tc>
      </w:tr>
    </w:tbl>
    <w:p w14:paraId="35B64298" w14:textId="77777777" w:rsidR="0048364F" w:rsidRPr="00AC1E75" w:rsidRDefault="00201D27" w:rsidP="00405320">
      <w:pPr>
        <w:pStyle w:val="notetext"/>
      </w:pPr>
      <w:r w:rsidRPr="00AC1E75">
        <w:t>Note:</w:t>
      </w:r>
      <w:r w:rsidRPr="00AC1E75">
        <w:tab/>
        <w:t>This table relates only to the provisions of this Act as originally enacted. It will not be amended to deal with any later amendments of this Act.</w:t>
      </w:r>
    </w:p>
    <w:p w14:paraId="2C25A15A" w14:textId="77777777" w:rsidR="0048364F" w:rsidRDefault="0048364F" w:rsidP="00405320">
      <w:pPr>
        <w:pStyle w:val="subsection"/>
      </w:pPr>
      <w:r>
        <w:tab/>
        <w:t>(2)</w:t>
      </w:r>
      <w:r>
        <w:tab/>
      </w:r>
      <w:r w:rsidR="00201D27" w:rsidRPr="005F477A">
        <w:t xml:space="preserve">Any information in </w:t>
      </w:r>
      <w:r w:rsidR="00877D48">
        <w:t>c</w:t>
      </w:r>
      <w:r w:rsidR="00201D27" w:rsidRPr="005F477A">
        <w:t>olumn 3 of the table is not part of this Act. Information may be inserted in this column, or information in it may be edited, in any published version of this Act.</w:t>
      </w:r>
    </w:p>
    <w:p w14:paraId="3AABD542" w14:textId="77777777" w:rsidR="0048364F" w:rsidRDefault="0048364F" w:rsidP="00405320">
      <w:pPr>
        <w:pStyle w:val="ActHead5"/>
      </w:pPr>
      <w:bookmarkStart w:id="2" w:name="_Toc69118103"/>
      <w:r w:rsidRPr="00D92D8D">
        <w:rPr>
          <w:rStyle w:val="CharSectno"/>
        </w:rPr>
        <w:t>3</w:t>
      </w:r>
      <w:r>
        <w:t xml:space="preserve">  Schedules</w:t>
      </w:r>
      <w:bookmarkEnd w:id="2"/>
    </w:p>
    <w:p w14:paraId="6D211D77" w14:textId="77777777" w:rsidR="0048364F" w:rsidRDefault="0048364F" w:rsidP="00405320">
      <w:pPr>
        <w:pStyle w:val="subsection"/>
      </w:pPr>
      <w:r>
        <w:tab/>
      </w:r>
      <w:r>
        <w:tab/>
      </w:r>
      <w:r w:rsidR="00202618">
        <w:t>Legislation that is specified in a Schedule to this Act is amended or repealed as set out in the applicable items in the Schedule concerned, and any other item in a Schedule to this Act has effect according to its terms.</w:t>
      </w:r>
    </w:p>
    <w:p w14:paraId="2A744BED" w14:textId="77777777" w:rsidR="00CC11A6" w:rsidRDefault="0048364F" w:rsidP="00405320">
      <w:pPr>
        <w:pStyle w:val="ActHead6"/>
        <w:pageBreakBefore/>
      </w:pPr>
      <w:bookmarkStart w:id="3" w:name="_Toc69118104"/>
      <w:r w:rsidRPr="00D92D8D">
        <w:rPr>
          <w:rStyle w:val="CharAmSchNo"/>
        </w:rPr>
        <w:lastRenderedPageBreak/>
        <w:t>Schedule 1</w:t>
      </w:r>
      <w:r>
        <w:t>—</w:t>
      </w:r>
      <w:r w:rsidR="00BF21B6" w:rsidRPr="00D92D8D">
        <w:rPr>
          <w:rStyle w:val="CharAmSchText"/>
        </w:rPr>
        <w:t>Amendments</w:t>
      </w:r>
      <w:bookmarkEnd w:id="3"/>
    </w:p>
    <w:p w14:paraId="4A9199F0" w14:textId="77777777" w:rsidR="00BF21B6" w:rsidRPr="00D92D8D" w:rsidRDefault="00BF21B6" w:rsidP="00405320">
      <w:pPr>
        <w:pStyle w:val="Header"/>
      </w:pPr>
      <w:r w:rsidRPr="00D92D8D">
        <w:rPr>
          <w:rStyle w:val="CharAmPartNo"/>
        </w:rPr>
        <w:t xml:space="preserve"> </w:t>
      </w:r>
      <w:r w:rsidRPr="00D92D8D">
        <w:rPr>
          <w:rStyle w:val="CharAmPartText"/>
        </w:rPr>
        <w:t xml:space="preserve"> </w:t>
      </w:r>
    </w:p>
    <w:p w14:paraId="4ECB7A08" w14:textId="77777777" w:rsidR="00BF21B6" w:rsidRDefault="00BF21B6" w:rsidP="00405320">
      <w:pPr>
        <w:pStyle w:val="ActHead9"/>
      </w:pPr>
      <w:bookmarkStart w:id="4" w:name="_Toc69118105"/>
      <w:r>
        <w:t>Australian Securities and Investments Commission Act 2001</w:t>
      </w:r>
      <w:bookmarkEnd w:id="4"/>
    </w:p>
    <w:p w14:paraId="6F1569AF" w14:textId="77777777" w:rsidR="00BF21B6" w:rsidRDefault="00405320" w:rsidP="00405320">
      <w:pPr>
        <w:pStyle w:val="ItemHead"/>
      </w:pPr>
      <w:r>
        <w:t>1</w:t>
      </w:r>
      <w:r w:rsidR="00BF21B6">
        <w:t xml:space="preserve">  </w:t>
      </w:r>
      <w:r w:rsidR="00C1377D">
        <w:t>Section 1</w:t>
      </w:r>
      <w:r w:rsidR="00BF21B6">
        <w:t>5</w:t>
      </w:r>
    </w:p>
    <w:p w14:paraId="2384442E" w14:textId="77777777" w:rsidR="00BF21B6" w:rsidRDefault="00BF21B6" w:rsidP="00405320">
      <w:pPr>
        <w:pStyle w:val="Item"/>
      </w:pPr>
      <w:r>
        <w:t xml:space="preserve">After “Corporations Act”, insert “or </w:t>
      </w:r>
      <w:r w:rsidR="00C1377D">
        <w:t>regulation 5</w:t>
      </w:r>
      <w:r>
        <w:t xml:space="preserve">.5.05 of the </w:t>
      </w:r>
      <w:r>
        <w:rPr>
          <w:i/>
        </w:rPr>
        <w:t xml:space="preserve">Corporations </w:t>
      </w:r>
      <w:r w:rsidR="00C1377D">
        <w:rPr>
          <w:i/>
        </w:rPr>
        <w:t>Regulations 2</w:t>
      </w:r>
      <w:r>
        <w:rPr>
          <w:i/>
        </w:rPr>
        <w:t>001</w:t>
      </w:r>
      <w:r>
        <w:t>”.</w:t>
      </w:r>
    </w:p>
    <w:p w14:paraId="243857E1" w14:textId="77777777" w:rsidR="00BF21B6" w:rsidRPr="002E5BE5" w:rsidRDefault="00BF21B6" w:rsidP="00405320">
      <w:pPr>
        <w:pStyle w:val="ActHead9"/>
      </w:pPr>
      <w:bookmarkStart w:id="5" w:name="_Toc69118106"/>
      <w:r>
        <w:t>Banking Act 1959</w:t>
      </w:r>
      <w:bookmarkEnd w:id="5"/>
    </w:p>
    <w:p w14:paraId="20900AF0" w14:textId="77777777" w:rsidR="00BF21B6" w:rsidRPr="00706AAF" w:rsidRDefault="00405320" w:rsidP="00405320">
      <w:pPr>
        <w:pStyle w:val="ItemHead"/>
      </w:pPr>
      <w:r>
        <w:t>2</w:t>
      </w:r>
      <w:r w:rsidR="00BF21B6">
        <w:t xml:space="preserve">  </w:t>
      </w:r>
      <w:r w:rsidR="00C1377D">
        <w:t>Subsection 5</w:t>
      </w:r>
      <w:r w:rsidR="00BF21B6">
        <w:t>(1) (</w:t>
      </w:r>
      <w:r w:rsidR="00C1377D">
        <w:t>paragraph (</w:t>
      </w:r>
      <w:r w:rsidR="00BF21B6">
        <w:t xml:space="preserve">d) of the definition of </w:t>
      </w:r>
      <w:r w:rsidR="00BF21B6">
        <w:rPr>
          <w:i/>
        </w:rPr>
        <w:t>external administrator</w:t>
      </w:r>
      <w:r w:rsidR="00BF21B6">
        <w:t>)</w:t>
      </w:r>
    </w:p>
    <w:p w14:paraId="51005581" w14:textId="77777777" w:rsidR="00BF21B6" w:rsidRDefault="00BF21B6" w:rsidP="00405320">
      <w:pPr>
        <w:pStyle w:val="Item"/>
      </w:pPr>
      <w:r>
        <w:t>Repeal the paragraph.</w:t>
      </w:r>
    </w:p>
    <w:p w14:paraId="14DD182C" w14:textId="77777777" w:rsidR="00DB6CFA" w:rsidRDefault="00DB6CFA" w:rsidP="00405320">
      <w:pPr>
        <w:pStyle w:val="ActHead9"/>
      </w:pPr>
      <w:bookmarkStart w:id="6" w:name="_Toc69118107"/>
      <w:r w:rsidRPr="003879E9">
        <w:t>Corporations (Aboriginal and Torres Strait Islander) Act 2006</w:t>
      </w:r>
      <w:bookmarkEnd w:id="6"/>
    </w:p>
    <w:p w14:paraId="00F50F74" w14:textId="77777777" w:rsidR="00580B05" w:rsidRDefault="00405320" w:rsidP="00405320">
      <w:pPr>
        <w:pStyle w:val="ItemHead"/>
      </w:pPr>
      <w:r>
        <w:t>3</w:t>
      </w:r>
      <w:r w:rsidR="00580B05">
        <w:t xml:space="preserve">  After </w:t>
      </w:r>
      <w:r w:rsidR="00C1377D">
        <w:t>paragraph 1</w:t>
      </w:r>
      <w:r w:rsidR="00580B05">
        <w:t>20</w:t>
      </w:r>
      <w:r>
        <w:noBreakHyphen/>
      </w:r>
      <w:r w:rsidR="00580B05">
        <w:t>1(1)(f)</w:t>
      </w:r>
    </w:p>
    <w:p w14:paraId="545E82D9" w14:textId="77777777" w:rsidR="00580B05" w:rsidRDefault="00580B05" w:rsidP="00405320">
      <w:pPr>
        <w:pStyle w:val="Item"/>
      </w:pPr>
      <w:r>
        <w:t>Insert:</w:t>
      </w:r>
    </w:p>
    <w:p w14:paraId="48CE9108" w14:textId="77777777" w:rsidR="00580B05" w:rsidRDefault="00580B05" w:rsidP="00405320">
      <w:pPr>
        <w:pStyle w:val="paragraph"/>
      </w:pPr>
      <w:r>
        <w:tab/>
        <w:t>(fa)</w:t>
      </w:r>
      <w:r>
        <w:tab/>
        <w:t>if a restructuring practitioner for the corporation has been appointed—</w:t>
      </w:r>
      <w:r w:rsidRPr="00754315">
        <w:t xml:space="preserve">leaving it at, or posting it to, the address of the </w:t>
      </w:r>
      <w:r>
        <w:t>restructuring practitioner in the most recent notice of that address lodged with the Registrar; or</w:t>
      </w:r>
    </w:p>
    <w:p w14:paraId="379EA8D0" w14:textId="77777777" w:rsidR="00580B05" w:rsidRDefault="00405320" w:rsidP="00405320">
      <w:pPr>
        <w:pStyle w:val="ItemHead"/>
      </w:pPr>
      <w:r>
        <w:t>4</w:t>
      </w:r>
      <w:r w:rsidR="00580B05">
        <w:t xml:space="preserve">  After </w:t>
      </w:r>
      <w:r w:rsidR="00C1377D">
        <w:t>subparagraph 3</w:t>
      </w:r>
      <w:r w:rsidR="00580B05">
        <w:t>86</w:t>
      </w:r>
      <w:r>
        <w:noBreakHyphen/>
      </w:r>
      <w:r w:rsidR="00580B05">
        <w:t>60(3)(a)(i)</w:t>
      </w:r>
    </w:p>
    <w:p w14:paraId="5CBF0349" w14:textId="77777777" w:rsidR="00580B05" w:rsidRDefault="00580B05" w:rsidP="00405320">
      <w:pPr>
        <w:pStyle w:val="Item"/>
      </w:pPr>
      <w:r>
        <w:t>Insert:</w:t>
      </w:r>
    </w:p>
    <w:p w14:paraId="26EDEB8D" w14:textId="77777777" w:rsidR="00580B05" w:rsidRDefault="00580B05" w:rsidP="00405320">
      <w:pPr>
        <w:pStyle w:val="paragraphsub"/>
      </w:pPr>
      <w:r>
        <w:tab/>
        <w:t>(ia)</w:t>
      </w:r>
      <w:r>
        <w:tab/>
        <w:t xml:space="preserve">appointing a restructuring practitioner for the </w:t>
      </w:r>
      <w:r w:rsidRPr="008F77F6">
        <w:t>Aboriginal and Torres Strait Islander corporation</w:t>
      </w:r>
      <w:r>
        <w:t>; or</w:t>
      </w:r>
    </w:p>
    <w:p w14:paraId="10724682" w14:textId="77777777" w:rsidR="00580B05" w:rsidRDefault="00405320" w:rsidP="00405320">
      <w:pPr>
        <w:pStyle w:val="ItemHead"/>
      </w:pPr>
      <w:r>
        <w:t>5</w:t>
      </w:r>
      <w:r w:rsidR="00580B05">
        <w:t xml:space="preserve">  </w:t>
      </w:r>
      <w:r w:rsidR="00C1377D">
        <w:t>Subsection 4</w:t>
      </w:r>
      <w:r w:rsidR="00580B05">
        <w:t>21</w:t>
      </w:r>
      <w:r>
        <w:noBreakHyphen/>
      </w:r>
      <w:r w:rsidR="00580B05">
        <w:t>1(4) (</w:t>
      </w:r>
      <w:r w:rsidR="00C1377D">
        <w:t>subparagraph (</w:t>
      </w:r>
      <w:r w:rsidR="00580B05">
        <w:t xml:space="preserve">b)(iii) of the definition of </w:t>
      </w:r>
      <w:r w:rsidR="00580B05">
        <w:rPr>
          <w:i/>
        </w:rPr>
        <w:t>exempt document</w:t>
      </w:r>
      <w:r w:rsidR="00580B05">
        <w:t>)</w:t>
      </w:r>
    </w:p>
    <w:p w14:paraId="0B07AB3E" w14:textId="77777777" w:rsidR="00580B05" w:rsidRDefault="00580B05" w:rsidP="00405320">
      <w:pPr>
        <w:pStyle w:val="Item"/>
      </w:pPr>
      <w:r>
        <w:t xml:space="preserve">After “Corporations Act”, insert “and </w:t>
      </w:r>
      <w:r w:rsidR="00C1377D">
        <w:t>regulation 5</w:t>
      </w:r>
      <w:r>
        <w:t xml:space="preserve">.5.05 of the </w:t>
      </w:r>
      <w:r>
        <w:rPr>
          <w:i/>
        </w:rPr>
        <w:t xml:space="preserve">Corporations </w:t>
      </w:r>
      <w:r w:rsidR="00C1377D">
        <w:rPr>
          <w:i/>
        </w:rPr>
        <w:t>Regulations 2</w:t>
      </w:r>
      <w:r>
        <w:rPr>
          <w:i/>
        </w:rPr>
        <w:t>001</w:t>
      </w:r>
      <w:r>
        <w:t>”.</w:t>
      </w:r>
    </w:p>
    <w:p w14:paraId="40411DF9" w14:textId="77777777" w:rsidR="00DB6CFA" w:rsidRDefault="00405320" w:rsidP="00405320">
      <w:pPr>
        <w:pStyle w:val="ItemHead"/>
      </w:pPr>
      <w:r>
        <w:lastRenderedPageBreak/>
        <w:t>6</w:t>
      </w:r>
      <w:r w:rsidR="00DB6CFA">
        <w:t xml:space="preserve">  </w:t>
      </w:r>
      <w:r w:rsidR="00C1377D">
        <w:t>Section 4</w:t>
      </w:r>
      <w:r w:rsidR="00DB6CFA">
        <w:t>82</w:t>
      </w:r>
      <w:r>
        <w:noBreakHyphen/>
      </w:r>
      <w:r w:rsidR="00DB6CFA">
        <w:t>1 (paragraph beginning “</w:t>
      </w:r>
      <w:r w:rsidR="00DB6CFA" w:rsidRPr="00B94DCF">
        <w:t>There are basically</w:t>
      </w:r>
      <w:r w:rsidR="00DB6CFA">
        <w:t>”)</w:t>
      </w:r>
    </w:p>
    <w:p w14:paraId="1D27B8FE" w14:textId="77777777" w:rsidR="00DB6CFA" w:rsidRPr="00B94DCF" w:rsidRDefault="00DB6CFA" w:rsidP="00405320">
      <w:pPr>
        <w:pStyle w:val="Item"/>
      </w:pPr>
      <w:r>
        <w:t>Omit “4 ways”, substitute “5 ways”.</w:t>
      </w:r>
    </w:p>
    <w:p w14:paraId="17F0B275" w14:textId="77777777" w:rsidR="00DB6CFA" w:rsidRDefault="00405320" w:rsidP="00405320">
      <w:pPr>
        <w:pStyle w:val="ItemHead"/>
      </w:pPr>
      <w:r>
        <w:t>7</w:t>
      </w:r>
      <w:r w:rsidR="00DB6CFA">
        <w:t xml:space="preserve">  </w:t>
      </w:r>
      <w:r w:rsidR="00C1377D">
        <w:t>Section 4</w:t>
      </w:r>
      <w:r w:rsidR="00DB6CFA">
        <w:t>82</w:t>
      </w:r>
      <w:r>
        <w:noBreakHyphen/>
      </w:r>
      <w:r w:rsidR="00DB6CFA">
        <w:t>1</w:t>
      </w:r>
    </w:p>
    <w:p w14:paraId="07FADF3D" w14:textId="77777777" w:rsidR="00DB6CFA" w:rsidRDefault="00DB6CFA" w:rsidP="00405320">
      <w:pPr>
        <w:pStyle w:val="Item"/>
      </w:pPr>
      <w:r>
        <w:t>After:</w:t>
      </w:r>
    </w:p>
    <w:p w14:paraId="3E52EB7F" w14:textId="77777777" w:rsidR="00DB6CFA" w:rsidRPr="006C3EBC" w:rsidRDefault="00DB6CFA" w:rsidP="00405320">
      <w:pPr>
        <w:pStyle w:val="BoxPara"/>
      </w:pPr>
      <w:r w:rsidRPr="006C3EBC">
        <w:tab/>
        <w:t>(c)</w:t>
      </w:r>
      <w:r w:rsidRPr="006C3EBC">
        <w:tab/>
        <w:t xml:space="preserve">An administrator for the corporation may be appointed under </w:t>
      </w:r>
      <w:r w:rsidR="00C1377D">
        <w:t>Part 5</w:t>
      </w:r>
      <w:r w:rsidRPr="006C3EBC">
        <w:t xml:space="preserve">.3A of the Corporations Act (as applied by </w:t>
      </w:r>
      <w:r w:rsidR="00C1377D">
        <w:t>Part 1</w:t>
      </w:r>
      <w:r w:rsidRPr="006C3EBC">
        <w:t>1</w:t>
      </w:r>
      <w:r w:rsidR="00405320">
        <w:noBreakHyphen/>
      </w:r>
      <w:r w:rsidRPr="006C3EBC">
        <w:t>4 of this Act).</w:t>
      </w:r>
    </w:p>
    <w:p w14:paraId="0E2133CB" w14:textId="77777777" w:rsidR="00DB6CFA" w:rsidRDefault="00DB6CFA" w:rsidP="00405320">
      <w:pPr>
        <w:pStyle w:val="Item"/>
      </w:pPr>
      <w:r>
        <w:t>insert:</w:t>
      </w:r>
    </w:p>
    <w:p w14:paraId="2ACC9F41" w14:textId="77777777" w:rsidR="00DB6CFA" w:rsidRPr="003A65E8" w:rsidRDefault="00DB6CFA" w:rsidP="00405320">
      <w:pPr>
        <w:pStyle w:val="BoxPara"/>
      </w:pPr>
      <w:r>
        <w:tab/>
        <w:t>(ca)</w:t>
      </w:r>
      <w:r>
        <w:tab/>
        <w:t xml:space="preserve">A restructuring practitioner for the corporation may be appointed under </w:t>
      </w:r>
      <w:r w:rsidR="00C1377D">
        <w:t>Part 5</w:t>
      </w:r>
      <w:r>
        <w:t xml:space="preserve">.3B of the Corporations Act (as applied by </w:t>
      </w:r>
      <w:r w:rsidR="00C1377D">
        <w:t>Part 1</w:t>
      </w:r>
      <w:r>
        <w:t>1</w:t>
      </w:r>
      <w:r w:rsidR="00405320">
        <w:noBreakHyphen/>
      </w:r>
      <w:r>
        <w:t>4A of this Act).</w:t>
      </w:r>
    </w:p>
    <w:p w14:paraId="07065669" w14:textId="77777777" w:rsidR="00DB6CFA" w:rsidRDefault="00405320" w:rsidP="00405320">
      <w:pPr>
        <w:pStyle w:val="ItemHead"/>
      </w:pPr>
      <w:r>
        <w:t>8</w:t>
      </w:r>
      <w:r w:rsidR="00DB6CFA">
        <w:t xml:space="preserve">  </w:t>
      </w:r>
      <w:r w:rsidR="00C1377D">
        <w:t>Paragraph 4</w:t>
      </w:r>
      <w:r w:rsidR="00DB6CFA">
        <w:t>87</w:t>
      </w:r>
      <w:r>
        <w:noBreakHyphen/>
      </w:r>
      <w:r w:rsidR="00DB6CFA">
        <w:t>1(3)(b)</w:t>
      </w:r>
    </w:p>
    <w:p w14:paraId="192DACCC" w14:textId="77777777" w:rsidR="00DB6CFA" w:rsidRDefault="00DB6CFA" w:rsidP="00405320">
      <w:pPr>
        <w:pStyle w:val="Item"/>
      </w:pPr>
      <w:r>
        <w:t>Repeal the paragraph, substitute:</w:t>
      </w:r>
    </w:p>
    <w:p w14:paraId="084ADFDC" w14:textId="77777777" w:rsidR="00DB6CFA" w:rsidRDefault="00DB6CFA" w:rsidP="00405320">
      <w:pPr>
        <w:pStyle w:val="paragraph"/>
      </w:pPr>
      <w:r>
        <w:tab/>
        <w:t>(b)</w:t>
      </w:r>
      <w:r>
        <w:tab/>
      </w:r>
      <w:r w:rsidRPr="00E271A1">
        <w:t>may make a determination under subsection</w:t>
      </w:r>
      <w:r>
        <w:t> (1) even if the corporation is:</w:t>
      </w:r>
    </w:p>
    <w:p w14:paraId="3B7AB4EB" w14:textId="77777777" w:rsidR="00DB6CFA" w:rsidRDefault="00DB6CFA" w:rsidP="00405320">
      <w:pPr>
        <w:pStyle w:val="paragraphsub"/>
      </w:pPr>
      <w:r>
        <w:tab/>
        <w:t>(i)</w:t>
      </w:r>
      <w:r>
        <w:tab/>
      </w:r>
      <w:r w:rsidRPr="00E271A1">
        <w:t xml:space="preserve">being administered under </w:t>
      </w:r>
      <w:r w:rsidR="00C1377D">
        <w:t>Part 5</w:t>
      </w:r>
      <w:r w:rsidRPr="00E271A1">
        <w:t>.3A of the Corporations Act (as applied</w:t>
      </w:r>
      <w:r>
        <w:t xml:space="preserve"> by section 521</w:t>
      </w:r>
      <w:r w:rsidR="00405320">
        <w:noBreakHyphen/>
      </w:r>
      <w:r>
        <w:t>1 of this Act); or</w:t>
      </w:r>
    </w:p>
    <w:p w14:paraId="6D7B6579" w14:textId="77777777" w:rsidR="00DB6CFA" w:rsidRDefault="00DB6CFA" w:rsidP="00405320">
      <w:pPr>
        <w:pStyle w:val="paragraphsub"/>
      </w:pPr>
      <w:r>
        <w:tab/>
        <w:t>(ii)</w:t>
      </w:r>
      <w:r>
        <w:tab/>
        <w:t xml:space="preserve">under restructuring under </w:t>
      </w:r>
      <w:r w:rsidR="00C1377D">
        <w:t>Part 5</w:t>
      </w:r>
      <w:r>
        <w:t>.3B of the Corporations Act (as applied by section 522</w:t>
      </w:r>
      <w:r w:rsidR="00405320">
        <w:noBreakHyphen/>
      </w:r>
      <w:r>
        <w:t>1 of this Act).</w:t>
      </w:r>
    </w:p>
    <w:p w14:paraId="31F0C573" w14:textId="77777777" w:rsidR="00297BCA" w:rsidRDefault="00405320" w:rsidP="00405320">
      <w:pPr>
        <w:pStyle w:val="ItemHead"/>
      </w:pPr>
      <w:r>
        <w:t>9</w:t>
      </w:r>
      <w:r w:rsidR="00297BCA">
        <w:t xml:space="preserve">  After </w:t>
      </w:r>
      <w:r w:rsidR="00C1377D">
        <w:t>paragraph 4</w:t>
      </w:r>
      <w:r w:rsidR="00297BCA">
        <w:t>96</w:t>
      </w:r>
      <w:r>
        <w:noBreakHyphen/>
      </w:r>
      <w:r w:rsidR="00297BCA">
        <w:t>10(6)(b)</w:t>
      </w:r>
    </w:p>
    <w:p w14:paraId="7CD3953B" w14:textId="77777777" w:rsidR="00297BCA" w:rsidRDefault="00297BCA" w:rsidP="00405320">
      <w:pPr>
        <w:pStyle w:val="Item"/>
      </w:pPr>
      <w:r>
        <w:t>Insert:</w:t>
      </w:r>
    </w:p>
    <w:p w14:paraId="5C10EB13" w14:textId="77777777" w:rsidR="00297BCA" w:rsidRDefault="00297BCA" w:rsidP="00405320">
      <w:pPr>
        <w:pStyle w:val="paragraph"/>
      </w:pPr>
      <w:r>
        <w:tab/>
        <w:t>; and (c)</w:t>
      </w:r>
      <w:r>
        <w:tab/>
      </w:r>
      <w:r w:rsidR="00C1377D">
        <w:t>Part 5</w:t>
      </w:r>
      <w:r>
        <w:t>.3B of the Corporations Act (as applied by section 522</w:t>
      </w:r>
      <w:r w:rsidR="00405320">
        <w:noBreakHyphen/>
      </w:r>
      <w:r>
        <w:t>1 of this Act).</w:t>
      </w:r>
    </w:p>
    <w:p w14:paraId="10170E73" w14:textId="77777777" w:rsidR="00297BCA" w:rsidRDefault="00405320" w:rsidP="00405320">
      <w:pPr>
        <w:pStyle w:val="ItemHead"/>
      </w:pPr>
      <w:r>
        <w:t>10</w:t>
      </w:r>
      <w:r w:rsidR="00297BCA">
        <w:t xml:space="preserve">  </w:t>
      </w:r>
      <w:r w:rsidR="00C1377D">
        <w:t>Subsection 4</w:t>
      </w:r>
      <w:r w:rsidR="00297BCA">
        <w:t>96</w:t>
      </w:r>
      <w:r>
        <w:noBreakHyphen/>
      </w:r>
      <w:r w:rsidR="00297BCA">
        <w:t>10(6) (note)</w:t>
      </w:r>
    </w:p>
    <w:p w14:paraId="5F91FD62" w14:textId="77777777" w:rsidR="00297BCA" w:rsidRDefault="00297BCA" w:rsidP="00405320">
      <w:pPr>
        <w:pStyle w:val="Item"/>
      </w:pPr>
      <w:r>
        <w:t>Repeal the note, substitute:</w:t>
      </w:r>
    </w:p>
    <w:p w14:paraId="7EB28DDC" w14:textId="77777777" w:rsidR="00297BCA" w:rsidRDefault="00297BCA" w:rsidP="00405320">
      <w:pPr>
        <w:pStyle w:val="notetext"/>
      </w:pPr>
      <w:r w:rsidRPr="001B05EB">
        <w:t>Note:</w:t>
      </w:r>
      <w:r w:rsidRPr="001B05EB">
        <w:tab/>
        <w:t xml:space="preserve">This means that a receiver, an administrator appointed under </w:t>
      </w:r>
      <w:r w:rsidR="00C1377D">
        <w:t>Part 5</w:t>
      </w:r>
      <w:r w:rsidRPr="001B05EB">
        <w:t>.3A of the Corporations Act (as applie</w:t>
      </w:r>
      <w:r>
        <w:t>d by section 521</w:t>
      </w:r>
      <w:r w:rsidR="00405320">
        <w:noBreakHyphen/>
      </w:r>
      <w:r>
        <w:t xml:space="preserve">1 of this Act) or a restructuring practitioner appointed under </w:t>
      </w:r>
      <w:r w:rsidR="00C1377D">
        <w:t>Part 5</w:t>
      </w:r>
      <w:r>
        <w:t xml:space="preserve">.3B of the </w:t>
      </w:r>
      <w:r>
        <w:lastRenderedPageBreak/>
        <w:t>Corporations Act (as applied by section 522</w:t>
      </w:r>
      <w:r w:rsidR="00405320">
        <w:noBreakHyphen/>
      </w:r>
      <w:r>
        <w:t>1 of this Act)</w:t>
      </w:r>
      <w:r w:rsidRPr="001B05EB">
        <w:t xml:space="preserve"> cannot exercise any powers without the approval of the special administrator.</w:t>
      </w:r>
    </w:p>
    <w:p w14:paraId="22F93B64" w14:textId="77777777" w:rsidR="00297BCA" w:rsidRDefault="00405320" w:rsidP="00405320">
      <w:pPr>
        <w:pStyle w:val="ItemHead"/>
      </w:pPr>
      <w:r>
        <w:t>11</w:t>
      </w:r>
      <w:r w:rsidR="00297BCA">
        <w:t xml:space="preserve">  After </w:t>
      </w:r>
      <w:r w:rsidR="00C1377D">
        <w:t>paragraph 4</w:t>
      </w:r>
      <w:r w:rsidR="00297BCA">
        <w:t>96</w:t>
      </w:r>
      <w:r>
        <w:noBreakHyphen/>
      </w:r>
      <w:r w:rsidR="00297BCA">
        <w:t>10(7)(b)</w:t>
      </w:r>
    </w:p>
    <w:p w14:paraId="4E683894" w14:textId="77777777" w:rsidR="00297BCA" w:rsidRDefault="00297BCA" w:rsidP="00405320">
      <w:pPr>
        <w:pStyle w:val="Item"/>
      </w:pPr>
      <w:r>
        <w:t>Insert:</w:t>
      </w:r>
    </w:p>
    <w:p w14:paraId="0F4F6A06" w14:textId="77777777" w:rsidR="00297BCA" w:rsidRPr="00892301" w:rsidRDefault="00297BCA" w:rsidP="00405320">
      <w:pPr>
        <w:pStyle w:val="paragraph"/>
      </w:pPr>
      <w:r>
        <w:tab/>
        <w:t xml:space="preserve"> or (c)</w:t>
      </w:r>
      <w:r>
        <w:tab/>
        <w:t xml:space="preserve">a restructuring practitioner for the corporation, or for a restructuring plan made by the corporation, appointed under </w:t>
      </w:r>
      <w:r w:rsidR="00C1377D">
        <w:t>Part 5</w:t>
      </w:r>
      <w:r>
        <w:t>.3B of the Corporations Act;</w:t>
      </w:r>
    </w:p>
    <w:p w14:paraId="74A31D00" w14:textId="77777777" w:rsidR="00297BCA" w:rsidRDefault="00405320" w:rsidP="00405320">
      <w:pPr>
        <w:pStyle w:val="ItemHead"/>
      </w:pPr>
      <w:r>
        <w:t>12</w:t>
      </w:r>
      <w:r w:rsidR="00297BCA">
        <w:t xml:space="preserve">  After </w:t>
      </w:r>
      <w:r w:rsidR="00C1377D">
        <w:t>paragraph 4</w:t>
      </w:r>
      <w:r w:rsidR="00297BCA">
        <w:t>96</w:t>
      </w:r>
      <w:r>
        <w:noBreakHyphen/>
      </w:r>
      <w:r w:rsidR="00297BCA">
        <w:t>15(6)(b)</w:t>
      </w:r>
    </w:p>
    <w:p w14:paraId="309C8B60" w14:textId="77777777" w:rsidR="00297BCA" w:rsidRDefault="00297BCA" w:rsidP="00405320">
      <w:pPr>
        <w:pStyle w:val="Item"/>
      </w:pPr>
      <w:r>
        <w:t>Insert:</w:t>
      </w:r>
    </w:p>
    <w:p w14:paraId="009BBDD1" w14:textId="77777777" w:rsidR="00297BCA" w:rsidRDefault="00297BCA" w:rsidP="00405320">
      <w:pPr>
        <w:pStyle w:val="paragraph"/>
      </w:pPr>
      <w:r>
        <w:tab/>
        <w:t>; and (c)</w:t>
      </w:r>
      <w:r>
        <w:tab/>
      </w:r>
      <w:r w:rsidR="00C1377D">
        <w:t>Part 5</w:t>
      </w:r>
      <w:r>
        <w:t>.3B of the Corporations Act (as applied by section 522</w:t>
      </w:r>
      <w:r w:rsidR="00405320">
        <w:noBreakHyphen/>
      </w:r>
      <w:r>
        <w:t>1 of this Act).</w:t>
      </w:r>
    </w:p>
    <w:p w14:paraId="71CDA987" w14:textId="77777777" w:rsidR="00297BCA" w:rsidRDefault="00405320" w:rsidP="00405320">
      <w:pPr>
        <w:pStyle w:val="ItemHead"/>
      </w:pPr>
      <w:r>
        <w:t>13</w:t>
      </w:r>
      <w:r w:rsidR="00297BCA">
        <w:t xml:space="preserve">  </w:t>
      </w:r>
      <w:r w:rsidR="00C1377D">
        <w:t>Subsection 4</w:t>
      </w:r>
      <w:r w:rsidR="00297BCA">
        <w:t>96</w:t>
      </w:r>
      <w:r>
        <w:noBreakHyphen/>
      </w:r>
      <w:r w:rsidR="00297BCA">
        <w:t>15(6) (note)</w:t>
      </w:r>
    </w:p>
    <w:p w14:paraId="79ED9F7E" w14:textId="77777777" w:rsidR="00297BCA" w:rsidRDefault="00297BCA" w:rsidP="00405320">
      <w:pPr>
        <w:pStyle w:val="Item"/>
      </w:pPr>
      <w:r>
        <w:t>Repeal the note, substitute:</w:t>
      </w:r>
    </w:p>
    <w:p w14:paraId="2C0CAF78" w14:textId="77777777" w:rsidR="00297BCA" w:rsidRPr="001B05EB" w:rsidRDefault="00297BCA" w:rsidP="00405320">
      <w:pPr>
        <w:pStyle w:val="notetext"/>
      </w:pPr>
      <w:r w:rsidRPr="001B05EB">
        <w:t>Note:</w:t>
      </w:r>
      <w:r w:rsidRPr="001B05EB">
        <w:tab/>
        <w:t xml:space="preserve">This means that a receiver, an administrator appointed under </w:t>
      </w:r>
      <w:r w:rsidR="00C1377D">
        <w:t>Part 5</w:t>
      </w:r>
      <w:r w:rsidRPr="001B05EB">
        <w:t>.3A of the Corporations Act (as applie</w:t>
      </w:r>
      <w:r>
        <w:t>d by section 521</w:t>
      </w:r>
      <w:r w:rsidR="00405320">
        <w:noBreakHyphen/>
      </w:r>
      <w:r>
        <w:t xml:space="preserve">1 of this Act) or a restructuring practitioner appointed under </w:t>
      </w:r>
      <w:r w:rsidR="00C1377D">
        <w:t>Part 5</w:t>
      </w:r>
      <w:r>
        <w:t>.3B of the Corporations Act (as applied by section 522</w:t>
      </w:r>
      <w:r w:rsidR="00405320">
        <w:noBreakHyphen/>
      </w:r>
      <w:r>
        <w:t>1 of this Act)</w:t>
      </w:r>
      <w:r w:rsidRPr="001B05EB">
        <w:t xml:space="preserve"> cannot exercise any powers without the approval of the special administrator.</w:t>
      </w:r>
    </w:p>
    <w:p w14:paraId="7DB44A75" w14:textId="77777777" w:rsidR="00297BCA" w:rsidRDefault="00405320" w:rsidP="00405320">
      <w:pPr>
        <w:pStyle w:val="ItemHead"/>
      </w:pPr>
      <w:r>
        <w:t>14</w:t>
      </w:r>
      <w:r w:rsidR="00297BCA">
        <w:t xml:space="preserve">  After </w:t>
      </w:r>
      <w:r w:rsidR="00C1377D">
        <w:t>paragraph 4</w:t>
      </w:r>
      <w:r w:rsidR="00297BCA">
        <w:t>96</w:t>
      </w:r>
      <w:r>
        <w:noBreakHyphen/>
      </w:r>
      <w:r w:rsidR="00297BCA">
        <w:t>15(7)(b)</w:t>
      </w:r>
    </w:p>
    <w:p w14:paraId="08996FBB" w14:textId="77777777" w:rsidR="00297BCA" w:rsidRDefault="00297BCA" w:rsidP="00405320">
      <w:pPr>
        <w:pStyle w:val="Item"/>
      </w:pPr>
      <w:r>
        <w:t>Insert:</w:t>
      </w:r>
    </w:p>
    <w:p w14:paraId="01600AEA" w14:textId="77777777" w:rsidR="00297BCA" w:rsidRDefault="00297BCA" w:rsidP="00405320">
      <w:pPr>
        <w:pStyle w:val="paragraph"/>
      </w:pPr>
      <w:r>
        <w:tab/>
        <w:t xml:space="preserve"> or (c)</w:t>
      </w:r>
      <w:r>
        <w:tab/>
        <w:t xml:space="preserve">a restructuring practitioner for the corporation, or for a restructuring plan made by the corporation, appointed under </w:t>
      </w:r>
      <w:r w:rsidR="00C1377D">
        <w:t>Part 5</w:t>
      </w:r>
      <w:r>
        <w:t>.3B of the Corporations Act;</w:t>
      </w:r>
    </w:p>
    <w:p w14:paraId="5C8F6C67" w14:textId="77777777" w:rsidR="00DB6CFA" w:rsidRDefault="00405320" w:rsidP="00405320">
      <w:pPr>
        <w:pStyle w:val="ItemHead"/>
      </w:pPr>
      <w:r>
        <w:t>15</w:t>
      </w:r>
      <w:r w:rsidR="00DB6CFA">
        <w:t xml:space="preserve">  After </w:t>
      </w:r>
      <w:r w:rsidR="00C1377D">
        <w:t>Part 1</w:t>
      </w:r>
      <w:r w:rsidR="00DB6CFA">
        <w:t>1</w:t>
      </w:r>
      <w:r>
        <w:noBreakHyphen/>
      </w:r>
      <w:r w:rsidR="00DB6CFA">
        <w:t>4</w:t>
      </w:r>
    </w:p>
    <w:p w14:paraId="053E8A82" w14:textId="77777777" w:rsidR="00DB6CFA" w:rsidRDefault="00DB6CFA" w:rsidP="00405320">
      <w:pPr>
        <w:pStyle w:val="Item"/>
      </w:pPr>
      <w:r>
        <w:t>Insert:</w:t>
      </w:r>
    </w:p>
    <w:p w14:paraId="4B54490F" w14:textId="77777777" w:rsidR="00DB6CFA" w:rsidRDefault="00C1377D" w:rsidP="00405320">
      <w:pPr>
        <w:pStyle w:val="ActHead2"/>
      </w:pPr>
      <w:bookmarkStart w:id="7" w:name="_Toc69118108"/>
      <w:r w:rsidRPr="00D92D8D">
        <w:rPr>
          <w:rStyle w:val="CharPartNo"/>
        </w:rPr>
        <w:lastRenderedPageBreak/>
        <w:t>Part 1</w:t>
      </w:r>
      <w:r w:rsidR="00DB6CFA" w:rsidRPr="00D92D8D">
        <w:rPr>
          <w:rStyle w:val="CharPartNo"/>
        </w:rPr>
        <w:t>1</w:t>
      </w:r>
      <w:r w:rsidR="00405320" w:rsidRPr="00D92D8D">
        <w:rPr>
          <w:rStyle w:val="CharPartNo"/>
        </w:rPr>
        <w:noBreakHyphen/>
      </w:r>
      <w:r w:rsidR="00DB6CFA" w:rsidRPr="00D92D8D">
        <w:rPr>
          <w:rStyle w:val="CharPartNo"/>
        </w:rPr>
        <w:t>4A</w:t>
      </w:r>
      <w:r w:rsidR="00DB6CFA">
        <w:t>—</w:t>
      </w:r>
      <w:r w:rsidR="00DB6CFA" w:rsidRPr="00D92D8D">
        <w:rPr>
          <w:rStyle w:val="CharPartText"/>
        </w:rPr>
        <w:t>Restructuring of an Aboriginal and Torres Strait Islander corporation</w:t>
      </w:r>
      <w:bookmarkEnd w:id="7"/>
    </w:p>
    <w:p w14:paraId="7B83A840" w14:textId="77777777" w:rsidR="00DB6CFA" w:rsidRDefault="00C1377D" w:rsidP="00405320">
      <w:pPr>
        <w:pStyle w:val="ActHead3"/>
      </w:pPr>
      <w:bookmarkStart w:id="8" w:name="_Toc69118109"/>
      <w:r w:rsidRPr="00D92D8D">
        <w:rPr>
          <w:rStyle w:val="CharDivNo"/>
        </w:rPr>
        <w:t>Division 5</w:t>
      </w:r>
      <w:r w:rsidR="00DB6CFA" w:rsidRPr="00D92D8D">
        <w:rPr>
          <w:rStyle w:val="CharDivNo"/>
        </w:rPr>
        <w:t>22</w:t>
      </w:r>
      <w:r w:rsidR="00DB6CFA">
        <w:t>—</w:t>
      </w:r>
      <w:r w:rsidR="00DB6CFA" w:rsidRPr="00D92D8D">
        <w:rPr>
          <w:rStyle w:val="CharDivText"/>
        </w:rPr>
        <w:t>Restructuring of an Aboriginal and Torres Strait Islander corporation</w:t>
      </w:r>
      <w:bookmarkEnd w:id="8"/>
    </w:p>
    <w:p w14:paraId="04DA9D5C" w14:textId="77777777" w:rsidR="00DB6CFA" w:rsidRDefault="00DB6CFA" w:rsidP="00405320">
      <w:pPr>
        <w:pStyle w:val="ActHead5"/>
      </w:pPr>
      <w:bookmarkStart w:id="9" w:name="_Toc69118110"/>
      <w:r w:rsidRPr="00D92D8D">
        <w:rPr>
          <w:rStyle w:val="CharSectno"/>
        </w:rPr>
        <w:t>522</w:t>
      </w:r>
      <w:r w:rsidR="00405320" w:rsidRPr="00D92D8D">
        <w:rPr>
          <w:rStyle w:val="CharSectno"/>
        </w:rPr>
        <w:noBreakHyphen/>
      </w:r>
      <w:r w:rsidRPr="00D92D8D">
        <w:rPr>
          <w:rStyle w:val="CharSectno"/>
        </w:rPr>
        <w:t>1</w:t>
      </w:r>
      <w:r>
        <w:t xml:space="preserve">  Applying Corporations Act restructuring provisions to Aboriginal and Torres Strait Islander corporations</w:t>
      </w:r>
      <w:bookmarkEnd w:id="9"/>
    </w:p>
    <w:p w14:paraId="51D37A82" w14:textId="77777777" w:rsidR="00DB6CFA" w:rsidRDefault="00DB6CFA" w:rsidP="00405320">
      <w:pPr>
        <w:pStyle w:val="subsection"/>
      </w:pPr>
      <w:r>
        <w:tab/>
        <w:t>(1)</w:t>
      </w:r>
      <w:r>
        <w:tab/>
        <w:t>The Corporations Act restructuring provisions apply to an Aboriginal and Torres Strait Islander corporation as if the following substitutions were made:</w:t>
      </w:r>
    </w:p>
    <w:p w14:paraId="390FADE3" w14:textId="77777777" w:rsidR="00DB6CFA" w:rsidRPr="00D15127" w:rsidRDefault="00DB6CFA" w:rsidP="00405320">
      <w:pPr>
        <w:pStyle w:val="Tabletext"/>
      </w:pPr>
    </w:p>
    <w:tbl>
      <w:tblPr>
        <w:tblW w:w="0" w:type="auto"/>
        <w:tblInd w:w="12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60"/>
        <w:gridCol w:w="2665"/>
        <w:gridCol w:w="2666"/>
      </w:tblGrid>
      <w:tr w:rsidR="00DB6CFA" w:rsidRPr="00405857" w14:paraId="5F2CEA45" w14:textId="77777777" w:rsidTr="00682F11">
        <w:trPr>
          <w:tblHeader/>
        </w:trPr>
        <w:tc>
          <w:tcPr>
            <w:tcW w:w="5991" w:type="dxa"/>
            <w:gridSpan w:val="3"/>
            <w:tcBorders>
              <w:top w:val="single" w:sz="12" w:space="0" w:color="auto"/>
              <w:bottom w:val="single" w:sz="6" w:space="0" w:color="auto"/>
            </w:tcBorders>
            <w:shd w:val="clear" w:color="auto" w:fill="auto"/>
          </w:tcPr>
          <w:p w14:paraId="298E9D15" w14:textId="77777777" w:rsidR="00DB6CFA" w:rsidRPr="006C3EBC" w:rsidRDefault="00DB6CFA" w:rsidP="00405320">
            <w:pPr>
              <w:pStyle w:val="TableHeading"/>
            </w:pPr>
            <w:r w:rsidRPr="006C3EBC">
              <w:t>Substitutions to be made</w:t>
            </w:r>
          </w:p>
        </w:tc>
      </w:tr>
      <w:tr w:rsidR="00DB6CFA" w:rsidRPr="00405857" w14:paraId="0E4D76F7" w14:textId="77777777" w:rsidTr="00682F11">
        <w:trPr>
          <w:tblHeader/>
        </w:trPr>
        <w:tc>
          <w:tcPr>
            <w:tcW w:w="660" w:type="dxa"/>
            <w:tcBorders>
              <w:top w:val="single" w:sz="6" w:space="0" w:color="auto"/>
              <w:bottom w:val="single" w:sz="12" w:space="0" w:color="auto"/>
            </w:tcBorders>
            <w:shd w:val="clear" w:color="auto" w:fill="auto"/>
          </w:tcPr>
          <w:p w14:paraId="59244962" w14:textId="77777777" w:rsidR="00DB6CFA" w:rsidRPr="00693BFD" w:rsidRDefault="00DB6CFA" w:rsidP="00405320">
            <w:pPr>
              <w:pStyle w:val="TableHeading"/>
            </w:pPr>
            <w:r w:rsidRPr="00693BFD">
              <w:t>Item</w:t>
            </w:r>
          </w:p>
        </w:tc>
        <w:tc>
          <w:tcPr>
            <w:tcW w:w="2665" w:type="dxa"/>
            <w:tcBorders>
              <w:top w:val="single" w:sz="6" w:space="0" w:color="auto"/>
              <w:bottom w:val="single" w:sz="12" w:space="0" w:color="auto"/>
            </w:tcBorders>
            <w:shd w:val="clear" w:color="auto" w:fill="auto"/>
          </w:tcPr>
          <w:p w14:paraId="60201927" w14:textId="77777777" w:rsidR="00DB6CFA" w:rsidRPr="00693BFD" w:rsidRDefault="00DB6CFA" w:rsidP="00405320">
            <w:pPr>
              <w:pStyle w:val="TableHeading"/>
            </w:pPr>
            <w:r w:rsidRPr="00693BFD">
              <w:t>For a reference to...</w:t>
            </w:r>
          </w:p>
        </w:tc>
        <w:tc>
          <w:tcPr>
            <w:tcW w:w="2666" w:type="dxa"/>
            <w:tcBorders>
              <w:top w:val="single" w:sz="6" w:space="0" w:color="auto"/>
              <w:bottom w:val="single" w:sz="12" w:space="0" w:color="auto"/>
            </w:tcBorders>
            <w:shd w:val="clear" w:color="auto" w:fill="auto"/>
          </w:tcPr>
          <w:p w14:paraId="4A71E43B" w14:textId="77777777" w:rsidR="00DB6CFA" w:rsidRPr="00693BFD" w:rsidRDefault="00DB6CFA" w:rsidP="00405320">
            <w:pPr>
              <w:pStyle w:val="TableHeading"/>
            </w:pPr>
            <w:r w:rsidRPr="00693BFD">
              <w:t>substitute a reference to...</w:t>
            </w:r>
          </w:p>
        </w:tc>
      </w:tr>
      <w:tr w:rsidR="00DB6CFA" w:rsidRPr="00405857" w14:paraId="67FC975E" w14:textId="77777777" w:rsidTr="00682F11">
        <w:tc>
          <w:tcPr>
            <w:tcW w:w="660" w:type="dxa"/>
            <w:tcBorders>
              <w:top w:val="single" w:sz="12" w:space="0" w:color="auto"/>
            </w:tcBorders>
            <w:shd w:val="clear" w:color="auto" w:fill="auto"/>
          </w:tcPr>
          <w:p w14:paraId="4CD998CD" w14:textId="77777777" w:rsidR="00DB6CFA" w:rsidRPr="006C3EBC" w:rsidRDefault="00DB6CFA" w:rsidP="00405320">
            <w:pPr>
              <w:pStyle w:val="Tabletext"/>
            </w:pPr>
            <w:r w:rsidRPr="006C3EBC">
              <w:t>1</w:t>
            </w:r>
          </w:p>
        </w:tc>
        <w:tc>
          <w:tcPr>
            <w:tcW w:w="2665" w:type="dxa"/>
            <w:tcBorders>
              <w:top w:val="single" w:sz="12" w:space="0" w:color="auto"/>
            </w:tcBorders>
            <w:shd w:val="clear" w:color="auto" w:fill="auto"/>
          </w:tcPr>
          <w:p w14:paraId="52C7DDB8" w14:textId="77777777" w:rsidR="00DB6CFA" w:rsidRPr="006C3EBC" w:rsidRDefault="00DB6CFA" w:rsidP="00405320">
            <w:pPr>
              <w:pStyle w:val="Tabletext"/>
            </w:pPr>
            <w:r w:rsidRPr="006C3EBC">
              <w:t>a company</w:t>
            </w:r>
          </w:p>
        </w:tc>
        <w:tc>
          <w:tcPr>
            <w:tcW w:w="2666" w:type="dxa"/>
            <w:tcBorders>
              <w:top w:val="single" w:sz="12" w:space="0" w:color="auto"/>
            </w:tcBorders>
            <w:shd w:val="clear" w:color="auto" w:fill="auto"/>
          </w:tcPr>
          <w:p w14:paraId="5891AF3D" w14:textId="77777777" w:rsidR="00DB6CFA" w:rsidRPr="006C3EBC" w:rsidRDefault="00DB6CFA" w:rsidP="00405320">
            <w:pPr>
              <w:pStyle w:val="Tabletext"/>
            </w:pPr>
            <w:r w:rsidRPr="006C3EBC">
              <w:t>an Aboriginal and Torres Strait Islander corporation</w:t>
            </w:r>
          </w:p>
        </w:tc>
      </w:tr>
      <w:tr w:rsidR="00DB6CFA" w:rsidRPr="00405857" w14:paraId="7745320F" w14:textId="77777777" w:rsidTr="00682F11">
        <w:tc>
          <w:tcPr>
            <w:tcW w:w="660" w:type="dxa"/>
            <w:shd w:val="clear" w:color="auto" w:fill="auto"/>
          </w:tcPr>
          <w:p w14:paraId="6047D3AD" w14:textId="77777777" w:rsidR="00DB6CFA" w:rsidRPr="006C3EBC" w:rsidRDefault="00DB6CFA" w:rsidP="00405320">
            <w:pPr>
              <w:pStyle w:val="Tabletext"/>
            </w:pPr>
            <w:r w:rsidRPr="006C3EBC">
              <w:t>2</w:t>
            </w:r>
          </w:p>
        </w:tc>
        <w:tc>
          <w:tcPr>
            <w:tcW w:w="2665" w:type="dxa"/>
            <w:shd w:val="clear" w:color="auto" w:fill="auto"/>
          </w:tcPr>
          <w:p w14:paraId="3E908E95" w14:textId="77777777" w:rsidR="00DB6CFA" w:rsidRPr="006C3EBC" w:rsidRDefault="00DB6CFA" w:rsidP="00405320">
            <w:pPr>
              <w:pStyle w:val="Tabletext"/>
            </w:pPr>
            <w:r w:rsidRPr="006C3EBC">
              <w:t>ASIC</w:t>
            </w:r>
          </w:p>
        </w:tc>
        <w:tc>
          <w:tcPr>
            <w:tcW w:w="2666" w:type="dxa"/>
            <w:shd w:val="clear" w:color="auto" w:fill="auto"/>
          </w:tcPr>
          <w:p w14:paraId="4ABAB1D6" w14:textId="77777777" w:rsidR="00DB6CFA" w:rsidRPr="006C3EBC" w:rsidRDefault="00DB6CFA" w:rsidP="00405320">
            <w:pPr>
              <w:pStyle w:val="Tabletext"/>
            </w:pPr>
            <w:r w:rsidRPr="006C3EBC">
              <w:t>the Registrar</w:t>
            </w:r>
          </w:p>
        </w:tc>
      </w:tr>
      <w:tr w:rsidR="00DB6CFA" w:rsidRPr="00405857" w14:paraId="5C58AC21" w14:textId="77777777" w:rsidTr="00682F11">
        <w:tc>
          <w:tcPr>
            <w:tcW w:w="660" w:type="dxa"/>
            <w:tcBorders>
              <w:bottom w:val="single" w:sz="4" w:space="0" w:color="auto"/>
            </w:tcBorders>
            <w:shd w:val="clear" w:color="auto" w:fill="auto"/>
          </w:tcPr>
          <w:p w14:paraId="349E690E" w14:textId="77777777" w:rsidR="00DB6CFA" w:rsidRPr="006C3EBC" w:rsidRDefault="00DB6CFA" w:rsidP="00405320">
            <w:pPr>
              <w:pStyle w:val="Tabletext"/>
            </w:pPr>
            <w:r w:rsidRPr="006C3EBC">
              <w:t>3</w:t>
            </w:r>
          </w:p>
        </w:tc>
        <w:tc>
          <w:tcPr>
            <w:tcW w:w="2665" w:type="dxa"/>
            <w:tcBorders>
              <w:bottom w:val="single" w:sz="4" w:space="0" w:color="auto"/>
            </w:tcBorders>
            <w:shd w:val="clear" w:color="auto" w:fill="auto"/>
          </w:tcPr>
          <w:p w14:paraId="3C30FE73" w14:textId="77777777" w:rsidR="00DB6CFA" w:rsidRPr="006C3EBC" w:rsidRDefault="00DB6CFA" w:rsidP="00405320">
            <w:pPr>
              <w:pStyle w:val="Tabletext"/>
            </w:pPr>
            <w:r w:rsidRPr="006C3EBC">
              <w:t>a deed of company arrangement</w:t>
            </w:r>
          </w:p>
        </w:tc>
        <w:tc>
          <w:tcPr>
            <w:tcW w:w="2666" w:type="dxa"/>
            <w:tcBorders>
              <w:bottom w:val="single" w:sz="4" w:space="0" w:color="auto"/>
            </w:tcBorders>
            <w:shd w:val="clear" w:color="auto" w:fill="auto"/>
          </w:tcPr>
          <w:p w14:paraId="3E9E5CBE" w14:textId="77777777" w:rsidR="00DB6CFA" w:rsidRPr="006C3EBC" w:rsidRDefault="00DB6CFA" w:rsidP="00405320">
            <w:pPr>
              <w:pStyle w:val="Tabletext"/>
            </w:pPr>
            <w:r w:rsidRPr="006C3EBC">
              <w:t>a deed of corporation arrangement</w:t>
            </w:r>
          </w:p>
        </w:tc>
      </w:tr>
    </w:tbl>
    <w:p w14:paraId="50D0564A" w14:textId="77777777" w:rsidR="00DB6CFA" w:rsidRPr="006C3EBC" w:rsidRDefault="00DB6CFA" w:rsidP="00405320">
      <w:pPr>
        <w:pStyle w:val="subsection"/>
      </w:pPr>
      <w:r>
        <w:tab/>
        <w:t>(2)</w:t>
      </w:r>
      <w:r>
        <w:tab/>
      </w:r>
      <w:r w:rsidRPr="006C3EBC">
        <w:t xml:space="preserve">The Corporations Act </w:t>
      </w:r>
      <w:r>
        <w:t xml:space="preserve">restructuring </w:t>
      </w:r>
      <w:r w:rsidRPr="006C3EBC">
        <w:t>provisions apply to an Aboriginal and Torres Strait Islander corporation:</w:t>
      </w:r>
    </w:p>
    <w:p w14:paraId="638B28BA" w14:textId="77777777" w:rsidR="00DB6CFA" w:rsidRPr="006C3EBC" w:rsidRDefault="00DB6CFA" w:rsidP="00405320">
      <w:pPr>
        <w:pStyle w:val="paragraph"/>
      </w:pPr>
      <w:r w:rsidRPr="006C3EBC">
        <w:tab/>
        <w:t>(a)</w:t>
      </w:r>
      <w:r w:rsidRPr="006C3EBC">
        <w:tab/>
        <w:t>only to the extent to which they are capable of applying to an Aboriginal and Torres Strait Islander corporation; and</w:t>
      </w:r>
    </w:p>
    <w:p w14:paraId="6CA64B39" w14:textId="77777777" w:rsidR="00DB6CFA" w:rsidRDefault="00DB6CFA" w:rsidP="00405320">
      <w:pPr>
        <w:pStyle w:val="paragraph"/>
      </w:pPr>
      <w:r w:rsidRPr="006C3EBC">
        <w:tab/>
        <w:t>(b)</w:t>
      </w:r>
      <w:r w:rsidRPr="006C3EBC">
        <w:tab/>
        <w:t>with the modifications specified in the regulations.</w:t>
      </w:r>
    </w:p>
    <w:p w14:paraId="42A0B9E0" w14:textId="77777777" w:rsidR="00DB6CFA" w:rsidRPr="006C3EBC" w:rsidRDefault="00DB6CFA" w:rsidP="00405320">
      <w:pPr>
        <w:pStyle w:val="subsection"/>
      </w:pPr>
      <w:r w:rsidRPr="006C3EBC">
        <w:tab/>
        <w:t>(3)</w:t>
      </w:r>
      <w:r w:rsidRPr="006C3EBC">
        <w:tab/>
        <w:t xml:space="preserve">Regulations made for the purposes of </w:t>
      </w:r>
      <w:r w:rsidR="00C1377D">
        <w:t>paragraph (</w:t>
      </w:r>
      <w:r w:rsidRPr="006C3EBC">
        <w:t>2)(b) must not:</w:t>
      </w:r>
    </w:p>
    <w:p w14:paraId="2B079D12" w14:textId="77777777" w:rsidR="00DB6CFA" w:rsidRPr="006C3EBC" w:rsidRDefault="00DB6CFA" w:rsidP="00405320">
      <w:pPr>
        <w:pStyle w:val="paragraph"/>
      </w:pPr>
      <w:r w:rsidRPr="006C3EBC">
        <w:tab/>
        <w:t>(a)</w:t>
      </w:r>
      <w:r w:rsidRPr="006C3EBC">
        <w:tab/>
        <w:t>increase, or have the effect of increasing, the maximum penalty for any offence; or</w:t>
      </w:r>
    </w:p>
    <w:p w14:paraId="5E217515" w14:textId="77777777" w:rsidR="00DB6CFA" w:rsidRPr="006C3EBC" w:rsidRDefault="00DB6CFA" w:rsidP="00405320">
      <w:pPr>
        <w:pStyle w:val="paragraph"/>
      </w:pPr>
      <w:r w:rsidRPr="006C3EBC">
        <w:tab/>
        <w:t>(b)</w:t>
      </w:r>
      <w:r w:rsidRPr="006C3EBC">
        <w:tab/>
        <w:t>widen, or have the effect of widening, the scope of any offence.</w:t>
      </w:r>
    </w:p>
    <w:p w14:paraId="449593A6" w14:textId="77777777" w:rsidR="00DB6CFA" w:rsidRPr="006C3EBC" w:rsidRDefault="00DB6CFA" w:rsidP="00405320">
      <w:pPr>
        <w:pStyle w:val="subsection"/>
      </w:pPr>
      <w:r w:rsidRPr="006C3EBC">
        <w:tab/>
        <w:t>(4)</w:t>
      </w:r>
      <w:r w:rsidRPr="006C3EBC">
        <w:tab/>
        <w:t>In this Act:</w:t>
      </w:r>
    </w:p>
    <w:p w14:paraId="394E2C29" w14:textId="77777777" w:rsidR="00DB6CFA" w:rsidRDefault="00DB6CFA" w:rsidP="00405320">
      <w:pPr>
        <w:pStyle w:val="Definition"/>
      </w:pPr>
      <w:r w:rsidRPr="006C3EBC">
        <w:rPr>
          <w:b/>
          <w:i/>
        </w:rPr>
        <w:t xml:space="preserve">Corporations Act </w:t>
      </w:r>
      <w:r>
        <w:rPr>
          <w:b/>
          <w:i/>
        </w:rPr>
        <w:t>restructuring</w:t>
      </w:r>
      <w:r w:rsidRPr="006C3EBC">
        <w:rPr>
          <w:b/>
          <w:i/>
        </w:rPr>
        <w:t xml:space="preserve"> provisions </w:t>
      </w:r>
      <w:r w:rsidRPr="006C3EBC">
        <w:t>means:</w:t>
      </w:r>
    </w:p>
    <w:p w14:paraId="0700E71B" w14:textId="77777777" w:rsidR="00DB6CFA" w:rsidRDefault="00DB6CFA" w:rsidP="00405320">
      <w:pPr>
        <w:pStyle w:val="paragraph"/>
      </w:pPr>
      <w:r>
        <w:tab/>
        <w:t>(a)</w:t>
      </w:r>
      <w:r>
        <w:tab/>
      </w:r>
      <w:r w:rsidR="00C1377D">
        <w:t>Part 5</w:t>
      </w:r>
      <w:r>
        <w:t xml:space="preserve">.3B of, and </w:t>
      </w:r>
      <w:r w:rsidR="00F034DD">
        <w:t>Schedule 2</w:t>
      </w:r>
      <w:r>
        <w:t xml:space="preserve"> to, the Corporations Act; and</w:t>
      </w:r>
    </w:p>
    <w:p w14:paraId="48AEB1DA" w14:textId="77777777" w:rsidR="00DB6CFA" w:rsidRDefault="00DB6CFA" w:rsidP="00405320">
      <w:pPr>
        <w:pStyle w:val="paragraph"/>
      </w:pPr>
      <w:r>
        <w:lastRenderedPageBreak/>
        <w:tab/>
        <w:t>(b)</w:t>
      </w:r>
      <w:r>
        <w:tab/>
      </w:r>
      <w:r w:rsidRPr="006C3EBC">
        <w:t xml:space="preserve">the other provisions of that Act (including </w:t>
      </w:r>
      <w:r w:rsidRPr="0024796F">
        <w:t>Parts 1.2, 5.8, 5.9 and 9.4 and Schedule 3 but not including Parts 1.1, 1.1A and 9.4A)</w:t>
      </w:r>
      <w:r w:rsidRPr="006C3EBC">
        <w:t xml:space="preserve"> to the extent to which they relate to the operation of </w:t>
      </w:r>
      <w:r w:rsidR="00C1377D">
        <w:t>Part 5</w:t>
      </w:r>
      <w:r>
        <w:t>.3B</w:t>
      </w:r>
      <w:r w:rsidRPr="006C3EBC">
        <w:t xml:space="preserve"> of, and </w:t>
      </w:r>
      <w:r w:rsidR="00F034DD">
        <w:t>Schedule 2</w:t>
      </w:r>
      <w:r w:rsidRPr="006C3EBC">
        <w:t xml:space="preserve"> to, that Act</w:t>
      </w:r>
      <w:r>
        <w:t>; and</w:t>
      </w:r>
    </w:p>
    <w:p w14:paraId="70E9D720" w14:textId="77777777" w:rsidR="00DB6CFA" w:rsidRDefault="00DB6CFA" w:rsidP="00405320">
      <w:pPr>
        <w:pStyle w:val="paragraph"/>
      </w:pPr>
      <w:r>
        <w:tab/>
        <w:t>(c)</w:t>
      </w:r>
      <w:r>
        <w:tab/>
      </w:r>
      <w:r w:rsidRPr="006C3EBC">
        <w:t xml:space="preserve">the regulations and rules made under that Act for the purposes of </w:t>
      </w:r>
      <w:r w:rsidR="00C1377D">
        <w:t>Part 5</w:t>
      </w:r>
      <w:r w:rsidRPr="006C3EBC">
        <w:t>.3</w:t>
      </w:r>
      <w:r>
        <w:t>B</w:t>
      </w:r>
      <w:r w:rsidRPr="006C3EBC">
        <w:t xml:space="preserve"> of, and </w:t>
      </w:r>
      <w:r w:rsidR="00F034DD">
        <w:t>Schedule 2</w:t>
      </w:r>
      <w:r w:rsidRPr="006C3EBC">
        <w:t xml:space="preserve"> to, that Act and the provisions referred to in </w:t>
      </w:r>
      <w:r w:rsidR="00C1377D">
        <w:t>paragraph (</w:t>
      </w:r>
      <w:r w:rsidRPr="006C3EBC">
        <w:t>b).</w:t>
      </w:r>
    </w:p>
    <w:p w14:paraId="55EEEC25" w14:textId="77777777" w:rsidR="00297BCA" w:rsidRDefault="00297BCA" w:rsidP="00405320">
      <w:pPr>
        <w:pStyle w:val="ActHead5"/>
      </w:pPr>
      <w:bookmarkStart w:id="10" w:name="_Toc69118111"/>
      <w:r w:rsidRPr="00D92D8D">
        <w:rPr>
          <w:rStyle w:val="CharSectno"/>
        </w:rPr>
        <w:t>522</w:t>
      </w:r>
      <w:r w:rsidR="00405320" w:rsidRPr="00D92D8D">
        <w:rPr>
          <w:rStyle w:val="CharSectno"/>
        </w:rPr>
        <w:noBreakHyphen/>
      </w:r>
      <w:r w:rsidRPr="00D92D8D">
        <w:rPr>
          <w:rStyle w:val="CharSectno"/>
        </w:rPr>
        <w:t>2</w:t>
      </w:r>
      <w:r>
        <w:t xml:space="preserve">  Corporations Act restructuring practitioner cannot be appointed if special administrator appointed</w:t>
      </w:r>
      <w:bookmarkEnd w:id="10"/>
    </w:p>
    <w:p w14:paraId="49E63BA8" w14:textId="77777777" w:rsidR="00297BCA" w:rsidRDefault="00297BCA" w:rsidP="00405320">
      <w:pPr>
        <w:pStyle w:val="subsection"/>
      </w:pPr>
      <w:r>
        <w:tab/>
        <w:t>(1)</w:t>
      </w:r>
      <w:r>
        <w:tab/>
        <w:t xml:space="preserve">A restructuring practitioner for an </w:t>
      </w:r>
      <w:r w:rsidRPr="00F4560C">
        <w:t xml:space="preserve">Aboriginal and Torres Strait Islander corporation cannot be appointed </w:t>
      </w:r>
      <w:r>
        <w:t xml:space="preserve">under </w:t>
      </w:r>
      <w:r w:rsidR="00C1377D">
        <w:t>Part 5</w:t>
      </w:r>
      <w:r>
        <w:t>.3B of the Corporations Act (as applied by section 522</w:t>
      </w:r>
      <w:r w:rsidR="00405320">
        <w:noBreakHyphen/>
      </w:r>
      <w:r>
        <w:t>1 of this Act) if:</w:t>
      </w:r>
    </w:p>
    <w:p w14:paraId="208B6B4F" w14:textId="77777777" w:rsidR="00297BCA" w:rsidRDefault="00297BCA" w:rsidP="00405320">
      <w:pPr>
        <w:pStyle w:val="paragraph"/>
      </w:pPr>
      <w:r>
        <w:tab/>
        <w:t>(a)</w:t>
      </w:r>
      <w:r>
        <w:tab/>
      </w:r>
      <w:r w:rsidRPr="00885149">
        <w:t xml:space="preserve">the corporation is under special administration under </w:t>
      </w:r>
      <w:r w:rsidR="00C1377D">
        <w:t>Part 1</w:t>
      </w:r>
      <w:r w:rsidRPr="00885149">
        <w:t>1</w:t>
      </w:r>
      <w:r w:rsidR="00405320">
        <w:noBreakHyphen/>
      </w:r>
      <w:r w:rsidRPr="00885149">
        <w:t>2; or</w:t>
      </w:r>
    </w:p>
    <w:p w14:paraId="1FA06FEC" w14:textId="77777777" w:rsidR="00297BCA" w:rsidRDefault="00297BCA" w:rsidP="00405320">
      <w:pPr>
        <w:pStyle w:val="paragraph"/>
      </w:pPr>
      <w:r>
        <w:tab/>
        <w:t>(b)</w:t>
      </w:r>
      <w:r>
        <w:tab/>
        <w:t>the Registrar:</w:t>
      </w:r>
    </w:p>
    <w:p w14:paraId="68F26961" w14:textId="77777777" w:rsidR="00297BCA" w:rsidRDefault="00297BCA" w:rsidP="00405320">
      <w:pPr>
        <w:pStyle w:val="paragraphsub"/>
      </w:pPr>
      <w:r>
        <w:tab/>
        <w:t>(i)</w:t>
      </w:r>
      <w:r>
        <w:tab/>
      </w:r>
      <w:r w:rsidRPr="00885149">
        <w:t xml:space="preserve">has given the corporation a notice under </w:t>
      </w:r>
      <w:r w:rsidR="00F034DD">
        <w:t>subsection 4</w:t>
      </w:r>
      <w:r w:rsidRPr="00885149">
        <w:t>87</w:t>
      </w:r>
      <w:r w:rsidR="00405320">
        <w:noBreakHyphen/>
      </w:r>
      <w:r w:rsidRPr="00885149">
        <w:t>10(1); and</w:t>
      </w:r>
    </w:p>
    <w:p w14:paraId="36C1945E" w14:textId="77777777" w:rsidR="00297BCA" w:rsidRDefault="00297BCA" w:rsidP="00405320">
      <w:pPr>
        <w:pStyle w:val="paragraphsub"/>
      </w:pPr>
      <w:r>
        <w:tab/>
        <w:t>(ii)</w:t>
      </w:r>
      <w:r>
        <w:tab/>
      </w:r>
      <w:r w:rsidRPr="00885149">
        <w:t xml:space="preserve">has not given the corporation a notice under </w:t>
      </w:r>
      <w:r w:rsidR="00F034DD">
        <w:t>subsection 4</w:t>
      </w:r>
      <w:r w:rsidRPr="00885149">
        <w:t>87</w:t>
      </w:r>
      <w:r w:rsidR="00405320">
        <w:noBreakHyphen/>
      </w:r>
      <w:r w:rsidRPr="00885149">
        <w:t>10(5).</w:t>
      </w:r>
    </w:p>
    <w:p w14:paraId="3B65A3BB" w14:textId="77777777" w:rsidR="00297BCA" w:rsidRDefault="00297BCA" w:rsidP="00405320">
      <w:pPr>
        <w:pStyle w:val="subsection"/>
      </w:pPr>
      <w:r>
        <w:tab/>
        <w:t>(2)</w:t>
      </w:r>
      <w:r>
        <w:tab/>
      </w:r>
      <w:r w:rsidR="00C1377D">
        <w:t>Paragraph (</w:t>
      </w:r>
      <w:r>
        <w:t xml:space="preserve">1)(b) does not apply </w:t>
      </w:r>
      <w:r w:rsidRPr="002B1C07">
        <w:t>if the Registrar has consented in writing to the appointment of the</w:t>
      </w:r>
      <w:r>
        <w:t xml:space="preserve"> restructuring practitioner under </w:t>
      </w:r>
      <w:r w:rsidR="00C1377D">
        <w:t>Part 5</w:t>
      </w:r>
      <w:r>
        <w:t>.3B of the Corporations Act (as applied by section 522</w:t>
      </w:r>
      <w:r w:rsidR="00405320">
        <w:noBreakHyphen/>
      </w:r>
      <w:r>
        <w:t>1 of this Act).</w:t>
      </w:r>
    </w:p>
    <w:p w14:paraId="4546FEA5" w14:textId="77777777" w:rsidR="00297BCA" w:rsidRPr="00B245EE" w:rsidRDefault="00297BCA" w:rsidP="00405320">
      <w:pPr>
        <w:pStyle w:val="subsection"/>
      </w:pPr>
      <w:r>
        <w:tab/>
        <w:t>(3)</w:t>
      </w:r>
      <w:r>
        <w:tab/>
      </w:r>
      <w:r w:rsidRPr="00B245EE">
        <w:t xml:space="preserve">A consent under subsection (2) to the appointment of </w:t>
      </w:r>
      <w:r>
        <w:t>a restructuring practitioner</w:t>
      </w:r>
      <w:r w:rsidRPr="00B245EE">
        <w:t xml:space="preserve"> is not a legislative instrument.</w:t>
      </w:r>
    </w:p>
    <w:p w14:paraId="4FA3E53E" w14:textId="77777777" w:rsidR="00297BCA" w:rsidRDefault="00297BCA" w:rsidP="00405320">
      <w:pPr>
        <w:pStyle w:val="ActHead5"/>
      </w:pPr>
      <w:bookmarkStart w:id="11" w:name="_Toc69118112"/>
      <w:r w:rsidRPr="00D92D8D">
        <w:rPr>
          <w:rStyle w:val="CharSectno"/>
        </w:rPr>
        <w:t>522</w:t>
      </w:r>
      <w:r w:rsidR="00405320" w:rsidRPr="00D92D8D">
        <w:rPr>
          <w:rStyle w:val="CharSectno"/>
        </w:rPr>
        <w:noBreakHyphen/>
      </w:r>
      <w:r w:rsidRPr="00D92D8D">
        <w:rPr>
          <w:rStyle w:val="CharSectno"/>
        </w:rPr>
        <w:t>3</w:t>
      </w:r>
      <w:r>
        <w:t xml:space="preserve">  </w:t>
      </w:r>
      <w:r w:rsidRPr="009E7724">
        <w:t>Effect of appointment of sp</w:t>
      </w:r>
      <w:r>
        <w:t>ecial administrator—</w:t>
      </w:r>
      <w:r w:rsidRPr="00F4560C">
        <w:t xml:space="preserve">Aboriginal and Torres Strait Islander corporation </w:t>
      </w:r>
      <w:r>
        <w:t>under restructuring</w:t>
      </w:r>
      <w:bookmarkEnd w:id="11"/>
    </w:p>
    <w:p w14:paraId="5D9E6B8A" w14:textId="77777777" w:rsidR="00297BCA" w:rsidRDefault="00297BCA" w:rsidP="00405320">
      <w:pPr>
        <w:pStyle w:val="subsection"/>
      </w:pPr>
      <w:r>
        <w:tab/>
      </w:r>
      <w:r>
        <w:tab/>
        <w:t>If:</w:t>
      </w:r>
    </w:p>
    <w:p w14:paraId="21907C2E" w14:textId="77777777" w:rsidR="00297BCA" w:rsidRDefault="00297BCA" w:rsidP="00405320">
      <w:pPr>
        <w:pStyle w:val="paragraph"/>
      </w:pPr>
      <w:r>
        <w:tab/>
        <w:t>(a)</w:t>
      </w:r>
      <w:r>
        <w:tab/>
        <w:t xml:space="preserve">a restructuring practitioner for an </w:t>
      </w:r>
      <w:r w:rsidRPr="00F4560C">
        <w:t xml:space="preserve">Aboriginal and Torres Strait Islander corporation </w:t>
      </w:r>
      <w:r>
        <w:t>is</w:t>
      </w:r>
      <w:r w:rsidRPr="00F4560C">
        <w:t xml:space="preserve"> appointed </w:t>
      </w:r>
      <w:r>
        <w:t xml:space="preserve">under </w:t>
      </w:r>
      <w:r w:rsidR="00C1377D">
        <w:t>Part 5</w:t>
      </w:r>
      <w:r>
        <w:t>.3B of the Corporations Act (as applied by section 522</w:t>
      </w:r>
      <w:r w:rsidR="00405320">
        <w:noBreakHyphen/>
      </w:r>
      <w:r>
        <w:t>1 of this Act); and</w:t>
      </w:r>
    </w:p>
    <w:p w14:paraId="3EF8AB88" w14:textId="77777777" w:rsidR="00297BCA" w:rsidRDefault="00297BCA" w:rsidP="00405320">
      <w:pPr>
        <w:pStyle w:val="paragraph"/>
      </w:pPr>
      <w:r>
        <w:lastRenderedPageBreak/>
        <w:tab/>
        <w:t>(b)</w:t>
      </w:r>
      <w:r>
        <w:tab/>
        <w:t xml:space="preserve">while that appointment continues, a special administrator for the corporation is appointed under </w:t>
      </w:r>
      <w:r w:rsidR="00C1377D">
        <w:t>Part 1</w:t>
      </w:r>
      <w:r>
        <w:t>1</w:t>
      </w:r>
      <w:r w:rsidR="00405320">
        <w:noBreakHyphen/>
      </w:r>
      <w:r>
        <w:t>2; and</w:t>
      </w:r>
    </w:p>
    <w:p w14:paraId="64D94A6F" w14:textId="77777777" w:rsidR="00297BCA" w:rsidRDefault="00297BCA" w:rsidP="00405320">
      <w:pPr>
        <w:pStyle w:val="paragraph"/>
      </w:pPr>
      <w:r>
        <w:tab/>
        <w:t>(c)</w:t>
      </w:r>
      <w:r>
        <w:tab/>
        <w:t>at the time the special administrator is appointed, the corporation has not made a restructuring plan;</w:t>
      </w:r>
    </w:p>
    <w:p w14:paraId="7F096FD8" w14:textId="77777777" w:rsidR="00297BCA" w:rsidRDefault="00297BCA" w:rsidP="00405320">
      <w:pPr>
        <w:pStyle w:val="subsection2"/>
      </w:pPr>
      <w:r>
        <w:t xml:space="preserve">the restructuring of the corporation under </w:t>
      </w:r>
      <w:r w:rsidR="00C1377D">
        <w:t>Part 5</w:t>
      </w:r>
      <w:r>
        <w:t>.3B of the Corporations Act (as applied by section 522</w:t>
      </w:r>
      <w:r w:rsidR="00405320">
        <w:noBreakHyphen/>
      </w:r>
      <w:r>
        <w:t>1 of this Act) ends on the day on which the special administrator is appointed.</w:t>
      </w:r>
    </w:p>
    <w:p w14:paraId="2814A469" w14:textId="77777777" w:rsidR="00580B05" w:rsidRDefault="00405320" w:rsidP="00405320">
      <w:pPr>
        <w:pStyle w:val="ItemHead"/>
      </w:pPr>
      <w:r>
        <w:t>16</w:t>
      </w:r>
      <w:r w:rsidR="00580B05">
        <w:t xml:space="preserve">  After </w:t>
      </w:r>
      <w:r w:rsidR="00C1377D">
        <w:t>paragraph 5</w:t>
      </w:r>
      <w:r w:rsidR="00580B05">
        <w:t>76</w:t>
      </w:r>
      <w:r>
        <w:noBreakHyphen/>
      </w:r>
      <w:r w:rsidR="00580B05">
        <w:t>10(1)(d)</w:t>
      </w:r>
    </w:p>
    <w:p w14:paraId="3AF41C33" w14:textId="77777777" w:rsidR="00580B05" w:rsidRDefault="00580B05" w:rsidP="00405320">
      <w:pPr>
        <w:pStyle w:val="Item"/>
      </w:pPr>
      <w:r>
        <w:t>Insert:</w:t>
      </w:r>
    </w:p>
    <w:p w14:paraId="41EA9204" w14:textId="77777777" w:rsidR="00580B05" w:rsidRDefault="00580B05" w:rsidP="00405320">
      <w:pPr>
        <w:pStyle w:val="paragraph"/>
      </w:pPr>
      <w:r>
        <w:tab/>
        <w:t>(da)</w:t>
      </w:r>
      <w:r>
        <w:tab/>
        <w:t xml:space="preserve">a restructuring practitioner for an </w:t>
      </w:r>
      <w:r w:rsidRPr="008F77F6">
        <w:t>Aboriginal and Torres Strait Islander corporation</w:t>
      </w:r>
      <w:r>
        <w:t>; or</w:t>
      </w:r>
    </w:p>
    <w:p w14:paraId="5EF073DA" w14:textId="77777777" w:rsidR="00580B05" w:rsidRDefault="00580B05" w:rsidP="00405320">
      <w:pPr>
        <w:pStyle w:val="paragraph"/>
      </w:pPr>
      <w:r>
        <w:tab/>
        <w:t>(db)</w:t>
      </w:r>
      <w:r>
        <w:tab/>
        <w:t xml:space="preserve">a restructuring practitioner for a restructuring plan made by an </w:t>
      </w:r>
      <w:r w:rsidRPr="008F77F6">
        <w:t>Aboriginal and Torres Strait Islander corporation</w:t>
      </w:r>
      <w:r>
        <w:t>; or</w:t>
      </w:r>
    </w:p>
    <w:p w14:paraId="49994836" w14:textId="77777777" w:rsidR="00580B05" w:rsidRDefault="00405320" w:rsidP="00405320">
      <w:pPr>
        <w:pStyle w:val="ItemHead"/>
      </w:pPr>
      <w:r>
        <w:t>17</w:t>
      </w:r>
      <w:r w:rsidR="00580B05">
        <w:t xml:space="preserve">  After </w:t>
      </w:r>
      <w:r w:rsidR="00C1377D">
        <w:t>subparagraph 6</w:t>
      </w:r>
      <w:r w:rsidR="00580B05">
        <w:t>83</w:t>
      </w:r>
      <w:r>
        <w:noBreakHyphen/>
      </w:r>
      <w:r w:rsidR="00580B05">
        <w:t>1(3)(d)(iii)</w:t>
      </w:r>
    </w:p>
    <w:p w14:paraId="18742D8A" w14:textId="77777777" w:rsidR="00580B05" w:rsidRDefault="00580B05" w:rsidP="00405320">
      <w:pPr>
        <w:pStyle w:val="Item"/>
      </w:pPr>
      <w:r>
        <w:t>Insert:</w:t>
      </w:r>
    </w:p>
    <w:p w14:paraId="3C03CC84" w14:textId="77777777" w:rsidR="00580B05" w:rsidRPr="00E66672" w:rsidRDefault="00580B05" w:rsidP="00405320">
      <w:pPr>
        <w:pStyle w:val="paragraphsub"/>
      </w:pPr>
      <w:r>
        <w:tab/>
        <w:t>(iiia)</w:t>
      </w:r>
      <w:r>
        <w:tab/>
        <w:t xml:space="preserve">a person appointed as a restructuring practitioner for the corporation, or for a restructuring plan made by the corporation, under </w:t>
      </w:r>
      <w:r w:rsidR="00C1377D">
        <w:t>Part 5</w:t>
      </w:r>
      <w:r>
        <w:t>.3B of the Corporations Act (as applied by section 522</w:t>
      </w:r>
      <w:r w:rsidR="00405320">
        <w:noBreakHyphen/>
      </w:r>
      <w:r>
        <w:t>1 of this Act); or</w:t>
      </w:r>
    </w:p>
    <w:p w14:paraId="78C9C56F" w14:textId="77777777" w:rsidR="00580B05" w:rsidRDefault="00405320" w:rsidP="00405320">
      <w:pPr>
        <w:pStyle w:val="ItemHead"/>
      </w:pPr>
      <w:r>
        <w:t>18</w:t>
      </w:r>
      <w:r w:rsidR="00580B05">
        <w:t xml:space="preserve">  </w:t>
      </w:r>
      <w:r w:rsidR="00C1377D">
        <w:t>Section 7</w:t>
      </w:r>
      <w:r w:rsidR="00580B05">
        <w:t>00</w:t>
      </w:r>
      <w:r>
        <w:noBreakHyphen/>
      </w:r>
      <w:r w:rsidR="00580B05">
        <w:t xml:space="preserve">1 (after </w:t>
      </w:r>
      <w:r w:rsidR="00C1377D">
        <w:t>subparagraph (</w:t>
      </w:r>
      <w:r w:rsidR="00580B05">
        <w:t xml:space="preserve">j)(iv) of the definition of </w:t>
      </w:r>
      <w:r w:rsidR="00580B05">
        <w:rPr>
          <w:i/>
        </w:rPr>
        <w:t>affairs</w:t>
      </w:r>
      <w:r w:rsidR="00580B05">
        <w:t>)</w:t>
      </w:r>
    </w:p>
    <w:p w14:paraId="6FA81939" w14:textId="77777777" w:rsidR="00580B05" w:rsidRDefault="00580B05" w:rsidP="00405320">
      <w:pPr>
        <w:pStyle w:val="Item"/>
      </w:pPr>
      <w:r>
        <w:t>Insert:</w:t>
      </w:r>
    </w:p>
    <w:p w14:paraId="1EDCA11C" w14:textId="77777777" w:rsidR="00580B05" w:rsidRDefault="00580B05" w:rsidP="00405320">
      <w:pPr>
        <w:pStyle w:val="paragraphsub"/>
      </w:pPr>
      <w:r>
        <w:tab/>
        <w:t>(iva)</w:t>
      </w:r>
      <w:r>
        <w:tab/>
        <w:t>the body is under restructuring; or</w:t>
      </w:r>
    </w:p>
    <w:p w14:paraId="111D7D53" w14:textId="77777777" w:rsidR="00580B05" w:rsidRDefault="00580B05" w:rsidP="00405320">
      <w:pPr>
        <w:pStyle w:val="paragraphsub"/>
      </w:pPr>
      <w:r>
        <w:tab/>
        <w:t>(ivb)</w:t>
      </w:r>
      <w:r>
        <w:tab/>
        <w:t>a restructuring plan made by the body has not yet terminated; or</w:t>
      </w:r>
    </w:p>
    <w:p w14:paraId="335D9DF0" w14:textId="77777777" w:rsidR="00580B05" w:rsidRDefault="00405320" w:rsidP="00405320">
      <w:pPr>
        <w:pStyle w:val="ItemHead"/>
      </w:pPr>
      <w:r>
        <w:t>19</w:t>
      </w:r>
      <w:r w:rsidR="00580B05">
        <w:t xml:space="preserve">  </w:t>
      </w:r>
      <w:r w:rsidR="00C1377D">
        <w:t>Section 7</w:t>
      </w:r>
      <w:r w:rsidR="00580B05">
        <w:t>00</w:t>
      </w:r>
      <w:r>
        <w:noBreakHyphen/>
      </w:r>
      <w:r w:rsidR="00580B05">
        <w:t xml:space="preserve">1 (after </w:t>
      </w:r>
      <w:r w:rsidR="00C1377D">
        <w:t>subparagraph (</w:t>
      </w:r>
      <w:r w:rsidR="00580B05">
        <w:t xml:space="preserve">k)(v) of the definition of </w:t>
      </w:r>
      <w:r w:rsidR="00580B05">
        <w:rPr>
          <w:i/>
        </w:rPr>
        <w:t>affairs</w:t>
      </w:r>
      <w:r w:rsidR="00580B05">
        <w:t>)</w:t>
      </w:r>
    </w:p>
    <w:p w14:paraId="2980D04A" w14:textId="77777777" w:rsidR="00580B05" w:rsidRDefault="00580B05" w:rsidP="00405320">
      <w:pPr>
        <w:pStyle w:val="Item"/>
      </w:pPr>
      <w:r>
        <w:t>Insert:</w:t>
      </w:r>
    </w:p>
    <w:p w14:paraId="4DC36107" w14:textId="77777777" w:rsidR="00580B05" w:rsidRDefault="00580B05" w:rsidP="00405320">
      <w:pPr>
        <w:pStyle w:val="paragraphsub"/>
      </w:pPr>
      <w:r>
        <w:tab/>
        <w:t>(va)</w:t>
      </w:r>
      <w:r>
        <w:tab/>
        <w:t>such a restructuring practitioner for the body; or</w:t>
      </w:r>
    </w:p>
    <w:p w14:paraId="5B6E2195" w14:textId="77777777" w:rsidR="00580B05" w:rsidRDefault="00580B05" w:rsidP="00405320">
      <w:pPr>
        <w:pStyle w:val="paragraphsub"/>
      </w:pPr>
      <w:r>
        <w:tab/>
        <w:t>(vb)</w:t>
      </w:r>
      <w:r>
        <w:tab/>
        <w:t>a restructuring practitioner for such a restructuring plan; or</w:t>
      </w:r>
    </w:p>
    <w:p w14:paraId="2B0B3B61" w14:textId="77777777" w:rsidR="00580B05" w:rsidRDefault="00405320" w:rsidP="00405320">
      <w:pPr>
        <w:pStyle w:val="ItemHead"/>
      </w:pPr>
      <w:r>
        <w:lastRenderedPageBreak/>
        <w:t>20</w:t>
      </w:r>
      <w:r w:rsidR="00580B05">
        <w:t xml:space="preserve">  </w:t>
      </w:r>
      <w:r w:rsidR="00C1377D">
        <w:t>Section 7</w:t>
      </w:r>
      <w:r w:rsidR="00580B05">
        <w:t>00</w:t>
      </w:r>
      <w:r>
        <w:noBreakHyphen/>
      </w:r>
      <w:r w:rsidR="00580B05">
        <w:t>1</w:t>
      </w:r>
    </w:p>
    <w:p w14:paraId="68F1C171" w14:textId="77777777" w:rsidR="00580B05" w:rsidRDefault="00580B05" w:rsidP="00405320">
      <w:pPr>
        <w:pStyle w:val="Item"/>
      </w:pPr>
      <w:r>
        <w:t>Insert:</w:t>
      </w:r>
    </w:p>
    <w:p w14:paraId="1D96F7A6" w14:textId="77777777" w:rsidR="00580B05" w:rsidRDefault="00580B05" w:rsidP="00405320">
      <w:pPr>
        <w:pStyle w:val="Definition"/>
      </w:pPr>
      <w:r w:rsidRPr="006C3EBC">
        <w:rPr>
          <w:b/>
          <w:i/>
        </w:rPr>
        <w:t xml:space="preserve">Corporations Act </w:t>
      </w:r>
      <w:r>
        <w:rPr>
          <w:b/>
          <w:i/>
        </w:rPr>
        <w:t>restructuring provisions</w:t>
      </w:r>
      <w:r>
        <w:t xml:space="preserve"> has the meaning given by subsection 522</w:t>
      </w:r>
      <w:r w:rsidR="00405320">
        <w:noBreakHyphen/>
      </w:r>
      <w:r>
        <w:t>1(4).</w:t>
      </w:r>
    </w:p>
    <w:p w14:paraId="43A76EDA" w14:textId="77777777" w:rsidR="00580B05" w:rsidRDefault="00405320" w:rsidP="00405320">
      <w:pPr>
        <w:pStyle w:val="ItemHead"/>
      </w:pPr>
      <w:r>
        <w:t>21</w:t>
      </w:r>
      <w:r w:rsidR="00580B05">
        <w:t xml:space="preserve">  </w:t>
      </w:r>
      <w:r w:rsidR="00C1377D">
        <w:t>Section 7</w:t>
      </w:r>
      <w:r w:rsidR="00580B05">
        <w:t>00</w:t>
      </w:r>
      <w:r>
        <w:noBreakHyphen/>
      </w:r>
      <w:r w:rsidR="00580B05">
        <w:t>1 (</w:t>
      </w:r>
      <w:r w:rsidR="00C1377D">
        <w:t>paragraph (</w:t>
      </w:r>
      <w:r w:rsidR="00580B05">
        <w:t xml:space="preserve">a) of the definition of </w:t>
      </w:r>
      <w:r w:rsidR="00580B05">
        <w:rPr>
          <w:i/>
        </w:rPr>
        <w:t>examinable affairs</w:t>
      </w:r>
      <w:r w:rsidR="00580B05">
        <w:t>)</w:t>
      </w:r>
    </w:p>
    <w:p w14:paraId="095468FB" w14:textId="77777777" w:rsidR="00580B05" w:rsidRDefault="00580B05" w:rsidP="00405320">
      <w:pPr>
        <w:pStyle w:val="Item"/>
      </w:pPr>
      <w:r>
        <w:t>After “administration”, insert “, restructuring”.</w:t>
      </w:r>
    </w:p>
    <w:p w14:paraId="064C191D" w14:textId="77777777" w:rsidR="00580B05" w:rsidRDefault="00405320" w:rsidP="00405320">
      <w:pPr>
        <w:pStyle w:val="ItemHead"/>
      </w:pPr>
      <w:r>
        <w:t>22</w:t>
      </w:r>
      <w:r w:rsidR="00580B05">
        <w:t xml:space="preserve">  </w:t>
      </w:r>
      <w:r w:rsidR="00C1377D">
        <w:t>Section 7</w:t>
      </w:r>
      <w:r w:rsidR="00580B05">
        <w:t>00</w:t>
      </w:r>
      <w:r>
        <w:noBreakHyphen/>
      </w:r>
      <w:r w:rsidR="00580B05">
        <w:t xml:space="preserve">1 (after </w:t>
      </w:r>
      <w:r w:rsidR="00C1377D">
        <w:t>paragraph (</w:t>
      </w:r>
      <w:r w:rsidR="00580B05">
        <w:t xml:space="preserve">c) of the definition of </w:t>
      </w:r>
      <w:r w:rsidR="00580B05">
        <w:rPr>
          <w:i/>
        </w:rPr>
        <w:t>remuneration</w:t>
      </w:r>
      <w:r w:rsidR="00580B05">
        <w:t>)</w:t>
      </w:r>
    </w:p>
    <w:p w14:paraId="306C1C4B" w14:textId="77777777" w:rsidR="00580B05" w:rsidRDefault="00580B05" w:rsidP="00405320">
      <w:pPr>
        <w:pStyle w:val="Item"/>
      </w:pPr>
      <w:r>
        <w:t>Insert:</w:t>
      </w:r>
    </w:p>
    <w:p w14:paraId="3E8629E9" w14:textId="77777777" w:rsidR="00580B05" w:rsidRDefault="00580B05" w:rsidP="00405320">
      <w:pPr>
        <w:pStyle w:val="paragraph"/>
      </w:pPr>
      <w:r>
        <w:tab/>
        <w:t>(ca)</w:t>
      </w:r>
      <w:r>
        <w:tab/>
        <w:t>a restructuring practitioner for the corporation;</w:t>
      </w:r>
    </w:p>
    <w:p w14:paraId="3C02A01E" w14:textId="77777777" w:rsidR="00580B05" w:rsidRPr="000F5D0E" w:rsidRDefault="00580B05" w:rsidP="00405320">
      <w:pPr>
        <w:pStyle w:val="paragraph"/>
      </w:pPr>
      <w:r>
        <w:tab/>
        <w:t>(cb)</w:t>
      </w:r>
      <w:r>
        <w:tab/>
        <w:t>a restructuring practitioner for a restructuring plan made by the corporation;</w:t>
      </w:r>
    </w:p>
    <w:p w14:paraId="4BC57BE2" w14:textId="77777777" w:rsidR="00580B05" w:rsidRDefault="00405320" w:rsidP="00405320">
      <w:pPr>
        <w:pStyle w:val="ItemHead"/>
      </w:pPr>
      <w:r>
        <w:t>23</w:t>
      </w:r>
      <w:r w:rsidR="00580B05">
        <w:t xml:space="preserve">  </w:t>
      </w:r>
      <w:r w:rsidR="00C1377D">
        <w:t>Section 7</w:t>
      </w:r>
      <w:r w:rsidR="00580B05">
        <w:t>00</w:t>
      </w:r>
      <w:r>
        <w:noBreakHyphen/>
      </w:r>
      <w:r w:rsidR="00580B05">
        <w:t>1</w:t>
      </w:r>
    </w:p>
    <w:p w14:paraId="722E76E6" w14:textId="77777777" w:rsidR="00580B05" w:rsidRDefault="00580B05" w:rsidP="00405320">
      <w:pPr>
        <w:pStyle w:val="Item"/>
      </w:pPr>
      <w:r>
        <w:t>Insert:</w:t>
      </w:r>
    </w:p>
    <w:p w14:paraId="7B9441AC" w14:textId="77777777" w:rsidR="00580B05" w:rsidRDefault="00580B05" w:rsidP="00405320">
      <w:pPr>
        <w:pStyle w:val="Definition"/>
      </w:pPr>
      <w:r>
        <w:rPr>
          <w:b/>
          <w:i/>
        </w:rPr>
        <w:t>restructuring plan</w:t>
      </w:r>
      <w:r>
        <w:t>:</w:t>
      </w:r>
    </w:p>
    <w:p w14:paraId="01A867E3" w14:textId="77777777" w:rsidR="00580B05" w:rsidRDefault="00580B05" w:rsidP="00405320">
      <w:pPr>
        <w:pStyle w:val="paragraph"/>
      </w:pPr>
      <w:r>
        <w:tab/>
        <w:t>(a)</w:t>
      </w:r>
      <w:r>
        <w:tab/>
        <w:t xml:space="preserve">in relation to </w:t>
      </w:r>
      <w:r w:rsidRPr="00596A66">
        <w:t>an Aboriginal and Torres Strait Islander corporation</w:t>
      </w:r>
      <w:r>
        <w:t xml:space="preserve">—means a plan executed by the corporation under </w:t>
      </w:r>
      <w:r w:rsidR="00C1377D">
        <w:t>Part 5</w:t>
      </w:r>
      <w:r>
        <w:t>.3B of the Corporations Act (as applied by section 522</w:t>
      </w:r>
      <w:r w:rsidR="00405320">
        <w:noBreakHyphen/>
      </w:r>
      <w:r>
        <w:t>1 of this Act), or such a plan as varied and in force from time to time; or</w:t>
      </w:r>
    </w:p>
    <w:p w14:paraId="34A62171" w14:textId="77777777" w:rsidR="00580B05" w:rsidRPr="00E64776" w:rsidRDefault="00580B05" w:rsidP="00405320">
      <w:pPr>
        <w:pStyle w:val="paragraph"/>
      </w:pPr>
      <w:r>
        <w:tab/>
        <w:t>(b)</w:t>
      </w:r>
      <w:r>
        <w:tab/>
        <w:t xml:space="preserve">in relation to a body corporate </w:t>
      </w:r>
      <w:r w:rsidRPr="00575F17">
        <w:t>other than an Aboriginal and Torres Strait Islande</w:t>
      </w:r>
      <w:r>
        <w:t xml:space="preserve">r corporation—means a plan executed by the body corporate under </w:t>
      </w:r>
      <w:r w:rsidR="00C1377D">
        <w:t>Part 5</w:t>
      </w:r>
      <w:r>
        <w:t>.3B of the Corporations Act, or such a plan as varied and in force from time to time.</w:t>
      </w:r>
    </w:p>
    <w:p w14:paraId="645DCBCF" w14:textId="77777777" w:rsidR="00580B05" w:rsidRDefault="00580B05" w:rsidP="00405320">
      <w:pPr>
        <w:pStyle w:val="Definition"/>
      </w:pPr>
      <w:r>
        <w:rPr>
          <w:b/>
          <w:i/>
        </w:rPr>
        <w:t>restructuring practitioner</w:t>
      </w:r>
      <w:r>
        <w:t>:</w:t>
      </w:r>
    </w:p>
    <w:p w14:paraId="7D60AEC8" w14:textId="77777777" w:rsidR="00580B05" w:rsidRDefault="00580B05" w:rsidP="00405320">
      <w:pPr>
        <w:pStyle w:val="paragraph"/>
      </w:pPr>
      <w:r>
        <w:tab/>
        <w:t>(a)</w:t>
      </w:r>
      <w:r>
        <w:tab/>
        <w:t xml:space="preserve">in relation to </w:t>
      </w:r>
      <w:r w:rsidRPr="00596A66">
        <w:t>an Aboriginal and Torres Strait Islander corporation</w:t>
      </w:r>
      <w:r>
        <w:t xml:space="preserve"> but not in relation to a restructuring plan:</w:t>
      </w:r>
    </w:p>
    <w:p w14:paraId="011E2A71" w14:textId="77777777" w:rsidR="00580B05" w:rsidRDefault="00580B05" w:rsidP="00405320">
      <w:pPr>
        <w:pStyle w:val="paragraphsub"/>
      </w:pPr>
      <w:r>
        <w:tab/>
        <w:t>(i)</w:t>
      </w:r>
      <w:r>
        <w:tab/>
        <w:t xml:space="preserve">means a small business restructuring practitioner for the corporation appointed under </w:t>
      </w:r>
      <w:r w:rsidR="00C1377D">
        <w:t>Part 5</w:t>
      </w:r>
      <w:r>
        <w:t>.3B of the Corporations Act (as applied by section 522</w:t>
      </w:r>
      <w:r w:rsidR="00405320">
        <w:noBreakHyphen/>
      </w:r>
      <w:r>
        <w:t>1 of this Act); and</w:t>
      </w:r>
    </w:p>
    <w:p w14:paraId="7D4EE738" w14:textId="77777777" w:rsidR="00580B05" w:rsidRDefault="00580B05" w:rsidP="00405320">
      <w:pPr>
        <w:pStyle w:val="paragraphsub"/>
      </w:pPr>
      <w:r>
        <w:lastRenderedPageBreak/>
        <w:tab/>
        <w:t>(ii)</w:t>
      </w:r>
      <w:r>
        <w:tab/>
      </w:r>
      <w:r w:rsidRPr="002F3C04">
        <w:t xml:space="preserve">if 2 or more persons are appointed under that Part as </w:t>
      </w:r>
      <w:r>
        <w:t xml:space="preserve">small business restructuring practitioners for </w:t>
      </w:r>
      <w:r w:rsidRPr="002F3C04">
        <w:t xml:space="preserve">the corporation—has a meaning affected by </w:t>
      </w:r>
      <w:r w:rsidR="00C1377D">
        <w:t>paragraph 4</w:t>
      </w:r>
      <w:r w:rsidRPr="00B2554E">
        <w:t>56M(2)(b)</w:t>
      </w:r>
      <w:r>
        <w:t xml:space="preserve"> </w:t>
      </w:r>
      <w:r w:rsidRPr="002F3C04">
        <w:t>of that Act as so applied; or</w:t>
      </w:r>
    </w:p>
    <w:p w14:paraId="57095C0F" w14:textId="77777777" w:rsidR="00580B05" w:rsidRDefault="00580B05" w:rsidP="00405320">
      <w:pPr>
        <w:pStyle w:val="paragraph"/>
      </w:pPr>
      <w:r>
        <w:tab/>
        <w:t>(b)</w:t>
      </w:r>
      <w:r>
        <w:tab/>
        <w:t xml:space="preserve">in relation to a restructuring plan made by </w:t>
      </w:r>
      <w:r w:rsidRPr="00596A66">
        <w:t>an Aboriginal and Torres Strait Islander corporation</w:t>
      </w:r>
      <w:r>
        <w:t>:</w:t>
      </w:r>
    </w:p>
    <w:p w14:paraId="1D1D957A" w14:textId="77777777" w:rsidR="00580B05" w:rsidRDefault="00580B05" w:rsidP="00405320">
      <w:pPr>
        <w:pStyle w:val="paragraphsub"/>
      </w:pPr>
      <w:r>
        <w:tab/>
        <w:t>(i)</w:t>
      </w:r>
      <w:r>
        <w:tab/>
        <w:t xml:space="preserve">means a small business restructuring practitioner for the plan appointed under </w:t>
      </w:r>
      <w:r w:rsidR="00C1377D">
        <w:t>Part 5</w:t>
      </w:r>
      <w:r>
        <w:t>.3B of the Corporations Act (as applied by section 522</w:t>
      </w:r>
      <w:r w:rsidR="00405320">
        <w:noBreakHyphen/>
      </w:r>
      <w:r>
        <w:t>1 of this Act); and</w:t>
      </w:r>
    </w:p>
    <w:p w14:paraId="12FC1DA0" w14:textId="77777777" w:rsidR="00580B05" w:rsidRDefault="00580B05" w:rsidP="00405320">
      <w:pPr>
        <w:pStyle w:val="paragraphsub"/>
      </w:pPr>
      <w:r>
        <w:tab/>
        <w:t>(ii)</w:t>
      </w:r>
      <w:r>
        <w:tab/>
      </w:r>
      <w:r w:rsidRPr="00F71BEE">
        <w:t xml:space="preserve">if 2 or more persons are appointed under that Part as </w:t>
      </w:r>
      <w:r>
        <w:t xml:space="preserve">small business restructuring practitioners for </w:t>
      </w:r>
      <w:r w:rsidRPr="00F71BEE">
        <w:t xml:space="preserve">the </w:t>
      </w:r>
      <w:r>
        <w:t>plan</w:t>
      </w:r>
      <w:r w:rsidRPr="00F71BEE">
        <w:t xml:space="preserve">—has a meaning affected by </w:t>
      </w:r>
      <w:r w:rsidR="00C1377D">
        <w:t>paragraph 4</w:t>
      </w:r>
      <w:r w:rsidRPr="00FE61BE">
        <w:t>56N(2)(b)</w:t>
      </w:r>
      <w:r>
        <w:t xml:space="preserve"> of that Act as so applied; or</w:t>
      </w:r>
    </w:p>
    <w:p w14:paraId="6D092E5B" w14:textId="77777777" w:rsidR="00580B05" w:rsidRDefault="00580B05" w:rsidP="00405320">
      <w:pPr>
        <w:pStyle w:val="paragraph"/>
      </w:pPr>
      <w:r>
        <w:tab/>
        <w:t>(c)</w:t>
      </w:r>
      <w:r>
        <w:tab/>
      </w:r>
      <w:r w:rsidRPr="00575F17">
        <w:t>in relation to a body corporate (other than an Aboriginal and Torres Strait Islander corporation) but not in relation to a</w:t>
      </w:r>
      <w:r>
        <w:t xml:space="preserve"> restructuring plan:</w:t>
      </w:r>
    </w:p>
    <w:p w14:paraId="144451D9" w14:textId="77777777" w:rsidR="00580B05" w:rsidRDefault="00580B05" w:rsidP="00405320">
      <w:pPr>
        <w:pStyle w:val="paragraphsub"/>
      </w:pPr>
      <w:r>
        <w:tab/>
        <w:t>(i)</w:t>
      </w:r>
      <w:r>
        <w:tab/>
        <w:t>means a small business restructuring practitioner for the body or entity</w:t>
      </w:r>
      <w:r w:rsidRPr="00575F17">
        <w:t xml:space="preserve"> </w:t>
      </w:r>
      <w:r>
        <w:t xml:space="preserve">appointed under </w:t>
      </w:r>
      <w:r w:rsidR="00C1377D">
        <w:t>Part 5</w:t>
      </w:r>
      <w:r>
        <w:t>.3B of the Corporations Act; and</w:t>
      </w:r>
    </w:p>
    <w:p w14:paraId="1C049DD1" w14:textId="77777777" w:rsidR="00580B05" w:rsidRDefault="00580B05" w:rsidP="00405320">
      <w:pPr>
        <w:pStyle w:val="paragraphsub"/>
      </w:pPr>
      <w:r>
        <w:tab/>
        <w:t>(ii)</w:t>
      </w:r>
      <w:r>
        <w:tab/>
      </w:r>
      <w:r w:rsidRPr="002F3C04">
        <w:t xml:space="preserve">if 2 or more persons are appointed under that Part as </w:t>
      </w:r>
      <w:r>
        <w:t xml:space="preserve">small business restructuring practitioners for </w:t>
      </w:r>
      <w:r w:rsidRPr="002F3C04">
        <w:t xml:space="preserve">the </w:t>
      </w:r>
      <w:r>
        <w:t>body or entity</w:t>
      </w:r>
      <w:r w:rsidRPr="002F3C04">
        <w:t xml:space="preserve">—has a meaning affected by </w:t>
      </w:r>
      <w:r w:rsidR="00C1377D">
        <w:t>paragraph 4</w:t>
      </w:r>
      <w:r w:rsidRPr="00B2554E">
        <w:t>56M(2)(b)</w:t>
      </w:r>
      <w:r>
        <w:t xml:space="preserve"> </w:t>
      </w:r>
      <w:r w:rsidRPr="002F3C04">
        <w:t xml:space="preserve">of </w:t>
      </w:r>
      <w:r>
        <w:t>the Corporations Act</w:t>
      </w:r>
      <w:r w:rsidRPr="002F3C04">
        <w:t>; or</w:t>
      </w:r>
    </w:p>
    <w:p w14:paraId="7827264D" w14:textId="77777777" w:rsidR="00580B05" w:rsidRDefault="00580B05" w:rsidP="00405320">
      <w:pPr>
        <w:pStyle w:val="paragraph"/>
      </w:pPr>
      <w:r>
        <w:tab/>
        <w:t>(d)</w:t>
      </w:r>
      <w:r>
        <w:tab/>
        <w:t xml:space="preserve">in relation to a restructuring plan made by a </w:t>
      </w:r>
      <w:r w:rsidRPr="00575F17">
        <w:t>body corporate (other than an Aboriginal and Torres Strait Islande</w:t>
      </w:r>
      <w:r>
        <w:t>r corporation):</w:t>
      </w:r>
    </w:p>
    <w:p w14:paraId="10F54DD7" w14:textId="77777777" w:rsidR="00580B05" w:rsidRDefault="00580B05" w:rsidP="00405320">
      <w:pPr>
        <w:pStyle w:val="paragraphsub"/>
      </w:pPr>
      <w:r>
        <w:tab/>
        <w:t>(i)</w:t>
      </w:r>
      <w:r>
        <w:tab/>
        <w:t xml:space="preserve">means a small business restructuring practitioner for the plan appointed under </w:t>
      </w:r>
      <w:r w:rsidR="00C1377D">
        <w:t>Part 5</w:t>
      </w:r>
      <w:r>
        <w:t>.3B of the Corporations Act; and</w:t>
      </w:r>
    </w:p>
    <w:p w14:paraId="2DB7D9F1" w14:textId="77777777" w:rsidR="00580B05" w:rsidRDefault="00580B05" w:rsidP="00405320">
      <w:pPr>
        <w:pStyle w:val="paragraphsub"/>
      </w:pPr>
      <w:r>
        <w:tab/>
        <w:t>(ii)</w:t>
      </w:r>
      <w:r>
        <w:tab/>
      </w:r>
      <w:r w:rsidRPr="00F71BEE">
        <w:t xml:space="preserve">if 2 or more persons are appointed under that Part as </w:t>
      </w:r>
      <w:r>
        <w:t xml:space="preserve">small business restructuring practitioners for </w:t>
      </w:r>
      <w:r w:rsidRPr="00F71BEE">
        <w:t xml:space="preserve">the </w:t>
      </w:r>
      <w:r>
        <w:t>plan</w:t>
      </w:r>
      <w:r w:rsidRPr="00F71BEE">
        <w:t xml:space="preserve">—has a meaning affected by </w:t>
      </w:r>
      <w:r w:rsidR="00C1377D">
        <w:t>paragraph 4</w:t>
      </w:r>
      <w:r w:rsidRPr="00FE61BE">
        <w:t>56N(2)(b)</w:t>
      </w:r>
      <w:r>
        <w:t xml:space="preserve"> of the Corporations Act.</w:t>
      </w:r>
    </w:p>
    <w:p w14:paraId="0130CC2B" w14:textId="77777777" w:rsidR="008713C9" w:rsidRPr="008713C9" w:rsidRDefault="00405320" w:rsidP="00405320">
      <w:pPr>
        <w:pStyle w:val="Transitional"/>
      </w:pPr>
      <w:r>
        <w:lastRenderedPageBreak/>
        <w:t>24</w:t>
      </w:r>
      <w:r w:rsidR="008713C9" w:rsidRPr="008713C9">
        <w:t xml:space="preserve">  Application—effect of appointment of special administrator</w:t>
      </w:r>
    </w:p>
    <w:p w14:paraId="48154A63" w14:textId="77777777" w:rsidR="008713C9" w:rsidRPr="006C3EBC" w:rsidRDefault="008713C9" w:rsidP="00405320">
      <w:pPr>
        <w:pStyle w:val="Item"/>
      </w:pPr>
      <w:r w:rsidRPr="008713C9">
        <w:t>Section 522</w:t>
      </w:r>
      <w:r w:rsidR="00405320">
        <w:noBreakHyphen/>
      </w:r>
      <w:r w:rsidRPr="008713C9">
        <w:t xml:space="preserve">4 of the </w:t>
      </w:r>
      <w:r w:rsidRPr="008713C9">
        <w:rPr>
          <w:i/>
        </w:rPr>
        <w:t>Corporations (Aboriginal and Torres Strait Islander) Act 2006</w:t>
      </w:r>
      <w:r w:rsidRPr="008713C9">
        <w:t>, as inserted by this Schedule, applies in relation to a restructuring plan made on or after the commencement of this Schedule.</w:t>
      </w:r>
    </w:p>
    <w:p w14:paraId="73D39DB7" w14:textId="77777777" w:rsidR="00BF21B6" w:rsidRPr="00E9328A" w:rsidRDefault="00BF21B6" w:rsidP="00405320">
      <w:pPr>
        <w:pStyle w:val="ActHead9"/>
      </w:pPr>
      <w:bookmarkStart w:id="12" w:name="_Toc69118113"/>
      <w:r>
        <w:t>Corporations Act 2001</w:t>
      </w:r>
      <w:bookmarkEnd w:id="12"/>
    </w:p>
    <w:p w14:paraId="18567469" w14:textId="77777777" w:rsidR="00BF21B6" w:rsidRDefault="00405320" w:rsidP="00405320">
      <w:pPr>
        <w:pStyle w:val="ItemHead"/>
      </w:pPr>
      <w:r>
        <w:t>25</w:t>
      </w:r>
      <w:r w:rsidR="00BF21B6">
        <w:t xml:space="preserve">  </w:t>
      </w:r>
      <w:r w:rsidR="00C1377D">
        <w:t>Section 9</w:t>
      </w:r>
      <w:r w:rsidR="00BF21B6">
        <w:t xml:space="preserve">1 (table </w:t>
      </w:r>
      <w:r w:rsidR="00C1377D">
        <w:t>item 1</w:t>
      </w:r>
      <w:r w:rsidR="00BF21B6">
        <w:t>5)</w:t>
      </w:r>
    </w:p>
    <w:p w14:paraId="47BCAE98" w14:textId="77777777" w:rsidR="00BF21B6" w:rsidRDefault="00BF21B6" w:rsidP="00405320">
      <w:pPr>
        <w:pStyle w:val="Item"/>
      </w:pPr>
      <w:r>
        <w:t>Repeal the item.</w:t>
      </w:r>
    </w:p>
    <w:p w14:paraId="2C82DDE1" w14:textId="77777777" w:rsidR="00BF21B6" w:rsidRDefault="00405320" w:rsidP="00405320">
      <w:pPr>
        <w:pStyle w:val="ItemHead"/>
      </w:pPr>
      <w:r>
        <w:t>26</w:t>
      </w:r>
      <w:r w:rsidR="00BF21B6">
        <w:t xml:space="preserve">  After </w:t>
      </w:r>
      <w:r w:rsidR="00C1377D">
        <w:t>paragraph 1</w:t>
      </w:r>
      <w:r w:rsidR="00BF21B6">
        <w:t>05B(2)(b)</w:t>
      </w:r>
    </w:p>
    <w:p w14:paraId="3386C05A" w14:textId="77777777" w:rsidR="00BF21B6" w:rsidRDefault="00BF21B6" w:rsidP="00405320">
      <w:pPr>
        <w:pStyle w:val="Item"/>
      </w:pPr>
      <w:r>
        <w:t>Insert:</w:t>
      </w:r>
    </w:p>
    <w:p w14:paraId="538E1EB3" w14:textId="77777777" w:rsidR="00BF21B6" w:rsidRPr="007A5502" w:rsidRDefault="00BF21B6" w:rsidP="00405320">
      <w:pPr>
        <w:pStyle w:val="paragraph"/>
      </w:pPr>
      <w:r>
        <w:tab/>
        <w:t>(ba)</w:t>
      </w:r>
      <w:r>
        <w:tab/>
        <w:t xml:space="preserve">if the originator has a principal place of business in Australia and neither </w:t>
      </w:r>
      <w:r w:rsidR="00C1377D">
        <w:t>paragraph (</w:t>
      </w:r>
      <w:r>
        <w:t>a) nor (b) applies—the address of the originator’s principal place of business in Australia; and</w:t>
      </w:r>
    </w:p>
    <w:p w14:paraId="0E3CA959" w14:textId="77777777" w:rsidR="00BF21B6" w:rsidRDefault="00405320" w:rsidP="00405320">
      <w:pPr>
        <w:pStyle w:val="ItemHead"/>
      </w:pPr>
      <w:r>
        <w:t>27</w:t>
      </w:r>
      <w:r w:rsidR="00BF21B6">
        <w:t xml:space="preserve">  After </w:t>
      </w:r>
      <w:r w:rsidR="00C1377D">
        <w:t>paragraph 1</w:t>
      </w:r>
      <w:r w:rsidR="00BF21B6">
        <w:t>05B(3)(b)</w:t>
      </w:r>
    </w:p>
    <w:p w14:paraId="48397986" w14:textId="77777777" w:rsidR="00BF21B6" w:rsidRDefault="00BF21B6" w:rsidP="00405320">
      <w:pPr>
        <w:pStyle w:val="Item"/>
      </w:pPr>
      <w:r>
        <w:t>Insert:</w:t>
      </w:r>
    </w:p>
    <w:p w14:paraId="5FF7DA60" w14:textId="77777777" w:rsidR="00BF21B6" w:rsidRDefault="00BF21B6" w:rsidP="00405320">
      <w:pPr>
        <w:pStyle w:val="paragraph"/>
      </w:pPr>
      <w:r>
        <w:tab/>
        <w:t>(ba)</w:t>
      </w:r>
      <w:r>
        <w:tab/>
        <w:t xml:space="preserve">if the addressee has a principal place of business in Australia and neither </w:t>
      </w:r>
      <w:r w:rsidR="00C1377D">
        <w:t>paragraph (</w:t>
      </w:r>
      <w:r>
        <w:t>a) nor (b) applies—the address of the addressee’s principal place of business in Australia; and</w:t>
      </w:r>
    </w:p>
    <w:p w14:paraId="428186C4" w14:textId="77777777" w:rsidR="00BF21B6" w:rsidRDefault="00405320" w:rsidP="00405320">
      <w:pPr>
        <w:pStyle w:val="ItemHead"/>
      </w:pPr>
      <w:r>
        <w:t>28</w:t>
      </w:r>
      <w:r w:rsidR="00BF21B6">
        <w:t xml:space="preserve">  Before </w:t>
      </w:r>
      <w:r w:rsidR="00C1377D">
        <w:t>paragraph 4</w:t>
      </w:r>
      <w:r w:rsidR="00BF21B6">
        <w:t>53B(2)(a)</w:t>
      </w:r>
    </w:p>
    <w:p w14:paraId="7E1BEAA3" w14:textId="77777777" w:rsidR="00BF21B6" w:rsidRDefault="00BF21B6" w:rsidP="00405320">
      <w:pPr>
        <w:pStyle w:val="Item"/>
      </w:pPr>
      <w:r>
        <w:t>Insert:</w:t>
      </w:r>
    </w:p>
    <w:p w14:paraId="10055C77" w14:textId="77777777" w:rsidR="00BF21B6" w:rsidRDefault="00BF21B6" w:rsidP="00405320">
      <w:pPr>
        <w:pStyle w:val="paragraph"/>
      </w:pPr>
      <w:r>
        <w:tab/>
        <w:t>(aa)</w:t>
      </w:r>
      <w:r>
        <w:tab/>
        <w:t>the company is</w:t>
      </w:r>
      <w:r w:rsidR="00244AD9">
        <w:t>, or is a related body corporate of,</w:t>
      </w:r>
      <w:r>
        <w:t xml:space="preserve"> a body regulated by APRA (within the meaning of the </w:t>
      </w:r>
      <w:r>
        <w:rPr>
          <w:i/>
        </w:rPr>
        <w:t>Australian Prudential Regulation Authority Act 1998</w:t>
      </w:r>
      <w:r>
        <w:t>); or</w:t>
      </w:r>
    </w:p>
    <w:p w14:paraId="38B8EE6A" w14:textId="77777777" w:rsidR="00BF21B6" w:rsidRDefault="00405320" w:rsidP="00405320">
      <w:pPr>
        <w:pStyle w:val="ItemHead"/>
      </w:pPr>
      <w:r>
        <w:t>29</w:t>
      </w:r>
      <w:r w:rsidR="00BF21B6">
        <w:t xml:space="preserve">  </w:t>
      </w:r>
      <w:r w:rsidR="00C1377D">
        <w:t>Subsection 4</w:t>
      </w:r>
      <w:r w:rsidR="00BF21B6">
        <w:t>53D(1)</w:t>
      </w:r>
    </w:p>
    <w:p w14:paraId="299F204A" w14:textId="77777777" w:rsidR="00BF21B6" w:rsidRDefault="00BF21B6" w:rsidP="00405320">
      <w:pPr>
        <w:pStyle w:val="Item"/>
      </w:pPr>
      <w:r>
        <w:t>After “a restructuring practitioner”, insert “for a company”.</w:t>
      </w:r>
    </w:p>
    <w:p w14:paraId="58A6912C" w14:textId="77777777" w:rsidR="00BF21B6" w:rsidRDefault="00405320" w:rsidP="00405320">
      <w:pPr>
        <w:pStyle w:val="ItemHead"/>
      </w:pPr>
      <w:r>
        <w:t>30</w:t>
      </w:r>
      <w:r w:rsidR="00BF21B6">
        <w:t xml:space="preserve">  At the end of Subdivision C of </w:t>
      </w:r>
      <w:r w:rsidR="00C1377D">
        <w:t>Division 4</w:t>
      </w:r>
      <w:r w:rsidR="00BF21B6">
        <w:t xml:space="preserve"> of </w:t>
      </w:r>
      <w:r w:rsidR="00C1377D">
        <w:t>Part 5</w:t>
      </w:r>
      <w:r w:rsidR="00BF21B6">
        <w:t>.3B</w:t>
      </w:r>
    </w:p>
    <w:p w14:paraId="091C1A1B" w14:textId="77777777" w:rsidR="00BF21B6" w:rsidRDefault="00BF21B6" w:rsidP="00405320">
      <w:pPr>
        <w:pStyle w:val="Item"/>
      </w:pPr>
      <w:r>
        <w:t>Add:</w:t>
      </w:r>
    </w:p>
    <w:p w14:paraId="16223E79" w14:textId="77777777" w:rsidR="00BF21B6" w:rsidRDefault="00BF21B6" w:rsidP="00405320">
      <w:pPr>
        <w:pStyle w:val="ActHead5"/>
      </w:pPr>
      <w:bookmarkStart w:id="13" w:name="_Toc69118114"/>
      <w:r w:rsidRPr="00D92D8D">
        <w:rPr>
          <w:rStyle w:val="CharSectno"/>
        </w:rPr>
        <w:lastRenderedPageBreak/>
        <w:t>456LA</w:t>
      </w:r>
      <w:r>
        <w:t xml:space="preserve">  Restructuring practitioner has qualified privilege</w:t>
      </w:r>
      <w:bookmarkEnd w:id="13"/>
    </w:p>
    <w:p w14:paraId="3AC3786E" w14:textId="77777777" w:rsidR="00BF21B6" w:rsidRDefault="00BF21B6" w:rsidP="00405320">
      <w:pPr>
        <w:pStyle w:val="subsection"/>
      </w:pPr>
      <w:r>
        <w:tab/>
      </w:r>
      <w:r>
        <w:tab/>
        <w:t>A person who is or has been the restructuring practitioner for a company or a company’s restructuring plan has qualified privilege in respect of a statement that the person has made, whether orally or in writing, in the course of performing or exercising any of the person’s functions and powers as restructuring practitioner for the company or the plan.</w:t>
      </w:r>
    </w:p>
    <w:p w14:paraId="77EFF0F2" w14:textId="77777777" w:rsidR="00BF21B6" w:rsidRDefault="00BF21B6" w:rsidP="00405320">
      <w:pPr>
        <w:pStyle w:val="ActHead5"/>
      </w:pPr>
      <w:bookmarkStart w:id="14" w:name="_Toc69118115"/>
      <w:r w:rsidRPr="00D92D8D">
        <w:rPr>
          <w:rStyle w:val="CharSectno"/>
        </w:rPr>
        <w:t>456LB</w:t>
      </w:r>
      <w:r>
        <w:t xml:space="preserve">  Protection of persons dealing with restructuring practitioner</w:t>
      </w:r>
      <w:bookmarkEnd w:id="14"/>
    </w:p>
    <w:p w14:paraId="4AFB5DB6" w14:textId="77777777" w:rsidR="00BF21B6" w:rsidRPr="00E7581A" w:rsidRDefault="00BF21B6" w:rsidP="00405320">
      <w:pPr>
        <w:pStyle w:val="subsection"/>
      </w:pPr>
      <w:r>
        <w:tab/>
      </w:r>
      <w:r w:rsidRPr="00E7581A">
        <w:t>(1)</w:t>
      </w:r>
      <w:r w:rsidRPr="00E7581A">
        <w:tab/>
      </w:r>
      <w:r w:rsidR="00C1377D">
        <w:t>Sections 1</w:t>
      </w:r>
      <w:r w:rsidRPr="00E7581A">
        <w:t>28 and 129 apply in relation to a company that is under restructuring as if:</w:t>
      </w:r>
    </w:p>
    <w:p w14:paraId="2846FB3E" w14:textId="77777777" w:rsidR="00BF21B6" w:rsidRPr="00E7581A" w:rsidRDefault="00BF21B6" w:rsidP="00405320">
      <w:pPr>
        <w:pStyle w:val="paragraph"/>
      </w:pPr>
      <w:r w:rsidRPr="00E7581A">
        <w:tab/>
        <w:t>(a)</w:t>
      </w:r>
      <w:r w:rsidRPr="00E7581A">
        <w:tab/>
        <w:t>a reference in those sections to the company, or to an officer of the company, included a reference to the restructuring practitioner for the company; and</w:t>
      </w:r>
    </w:p>
    <w:p w14:paraId="4621311F" w14:textId="77777777" w:rsidR="00BF21B6" w:rsidRPr="00E7581A" w:rsidRDefault="00BF21B6" w:rsidP="00405320">
      <w:pPr>
        <w:pStyle w:val="paragraph"/>
      </w:pPr>
      <w:r w:rsidRPr="00E7581A">
        <w:tab/>
        <w:t>(b)</w:t>
      </w:r>
      <w:r w:rsidRPr="00E7581A">
        <w:tab/>
        <w:t xml:space="preserve">a reference in those sections to an assumption referred to in </w:t>
      </w:r>
      <w:r w:rsidR="00C1377D">
        <w:t>section 1</w:t>
      </w:r>
      <w:r w:rsidRPr="00E7581A">
        <w:t>29 included a reference to an assumption that the restructuring practitioner is:</w:t>
      </w:r>
    </w:p>
    <w:p w14:paraId="02664390" w14:textId="77777777" w:rsidR="00BF21B6" w:rsidRPr="00E7581A" w:rsidRDefault="00BF21B6" w:rsidP="00405320">
      <w:pPr>
        <w:pStyle w:val="paragraphsub"/>
      </w:pPr>
      <w:r w:rsidRPr="00E7581A">
        <w:tab/>
        <w:t>(i)</w:t>
      </w:r>
      <w:r w:rsidRPr="00E7581A">
        <w:tab/>
        <w:t xml:space="preserve">acting within </w:t>
      </w:r>
      <w:r w:rsidR="007E4389" w:rsidRPr="00E7581A">
        <w:t>the restructuring practitioner</w:t>
      </w:r>
      <w:r w:rsidR="007E4389">
        <w:t>’s</w:t>
      </w:r>
      <w:r w:rsidR="007E4389" w:rsidRPr="00E7581A">
        <w:t xml:space="preserve"> </w:t>
      </w:r>
      <w:r w:rsidRPr="00E7581A">
        <w:t>functions and powers as restructuring practitioner; and</w:t>
      </w:r>
    </w:p>
    <w:p w14:paraId="283AA1DD" w14:textId="77777777" w:rsidR="00BF21B6" w:rsidRPr="00E7581A" w:rsidRDefault="00BF21B6" w:rsidP="00405320">
      <w:pPr>
        <w:pStyle w:val="paragraphsub"/>
      </w:pPr>
      <w:r w:rsidRPr="00E7581A">
        <w:tab/>
        <w:t>(ii)</w:t>
      </w:r>
      <w:r w:rsidRPr="00E7581A">
        <w:tab/>
        <w:t>in particular, is complying with this Act.</w:t>
      </w:r>
    </w:p>
    <w:p w14:paraId="6C6057C1" w14:textId="77777777" w:rsidR="00BF21B6" w:rsidRPr="00E7581A" w:rsidRDefault="00BF21B6" w:rsidP="00405320">
      <w:pPr>
        <w:pStyle w:val="subsection"/>
      </w:pPr>
      <w:r w:rsidRPr="00E7581A">
        <w:tab/>
        <w:t>(2)</w:t>
      </w:r>
      <w:r w:rsidRPr="00E7581A">
        <w:tab/>
      </w:r>
      <w:r w:rsidR="00C1377D">
        <w:t>Sections 1</w:t>
      </w:r>
      <w:r w:rsidRPr="00E7581A">
        <w:t>28 and 129 apply in relation to a company that has made a restructuring plan as if:</w:t>
      </w:r>
    </w:p>
    <w:p w14:paraId="471367FF" w14:textId="77777777" w:rsidR="00BF21B6" w:rsidRPr="00E7581A" w:rsidRDefault="00BF21B6" w:rsidP="00405320">
      <w:pPr>
        <w:pStyle w:val="paragraph"/>
      </w:pPr>
      <w:r w:rsidRPr="00E7581A">
        <w:tab/>
        <w:t>(a)</w:t>
      </w:r>
      <w:r w:rsidRPr="00E7581A">
        <w:tab/>
        <w:t>a reference in those sections to the company, or to an officer of the company, included a reference to the restructuring practitioner for the plan; and</w:t>
      </w:r>
    </w:p>
    <w:p w14:paraId="4E89763B" w14:textId="77777777" w:rsidR="00BF21B6" w:rsidRPr="00E7581A" w:rsidRDefault="00BF21B6" w:rsidP="00405320">
      <w:pPr>
        <w:pStyle w:val="paragraph"/>
      </w:pPr>
      <w:r w:rsidRPr="00E7581A">
        <w:tab/>
        <w:t>(b)</w:t>
      </w:r>
      <w:r w:rsidRPr="00E7581A">
        <w:tab/>
        <w:t xml:space="preserve">a reference in those sections to an assumption referred to in </w:t>
      </w:r>
      <w:r w:rsidR="00C1377D">
        <w:t>section 1</w:t>
      </w:r>
      <w:r w:rsidRPr="00E7581A">
        <w:t>29 included a reference to an assumption that the restructuring practitioner is:</w:t>
      </w:r>
    </w:p>
    <w:p w14:paraId="0A89920C" w14:textId="77777777" w:rsidR="00BF21B6" w:rsidRPr="00E7581A" w:rsidRDefault="00BF21B6" w:rsidP="00405320">
      <w:pPr>
        <w:pStyle w:val="paragraphsub"/>
      </w:pPr>
      <w:r w:rsidRPr="00E7581A">
        <w:tab/>
        <w:t>(i)</w:t>
      </w:r>
      <w:r w:rsidRPr="00E7581A">
        <w:tab/>
        <w:t xml:space="preserve">acting within </w:t>
      </w:r>
      <w:r w:rsidR="00EE163D" w:rsidRPr="00E7581A">
        <w:t>the restructuring practitioner</w:t>
      </w:r>
      <w:r w:rsidR="00EE163D">
        <w:t>’s</w:t>
      </w:r>
      <w:r w:rsidR="00EE163D" w:rsidRPr="00E7581A">
        <w:t xml:space="preserve"> </w:t>
      </w:r>
      <w:r w:rsidRPr="00E7581A">
        <w:t>functions and powers as restructuring practitioner; and</w:t>
      </w:r>
    </w:p>
    <w:p w14:paraId="5AB49D51" w14:textId="77777777" w:rsidR="00BF21B6" w:rsidRPr="00E7581A" w:rsidRDefault="00BF21B6" w:rsidP="00405320">
      <w:pPr>
        <w:pStyle w:val="paragraphsub"/>
      </w:pPr>
      <w:r w:rsidRPr="00E7581A">
        <w:tab/>
        <w:t>(ii)</w:t>
      </w:r>
      <w:r w:rsidRPr="00E7581A">
        <w:tab/>
        <w:t>in particular, is complying with this Act.</w:t>
      </w:r>
    </w:p>
    <w:p w14:paraId="5E0406CA" w14:textId="77777777" w:rsidR="00BF21B6" w:rsidRDefault="00BF21B6" w:rsidP="00405320">
      <w:pPr>
        <w:pStyle w:val="subsection"/>
      </w:pPr>
      <w:r w:rsidRPr="00E7581A">
        <w:tab/>
        <w:t>(3)</w:t>
      </w:r>
      <w:r w:rsidRPr="00E7581A">
        <w:tab/>
        <w:t xml:space="preserve">The effect that </w:t>
      </w:r>
      <w:r w:rsidR="00C1377D">
        <w:t>sections 1</w:t>
      </w:r>
      <w:r w:rsidRPr="00E7581A">
        <w:t xml:space="preserve">28 and 129 have because of </w:t>
      </w:r>
      <w:r w:rsidR="00C1377D">
        <w:t>subsections (</w:t>
      </w:r>
      <w:r w:rsidRPr="00E7581A">
        <w:t xml:space="preserve">1) and (2) of this section is additional to, and does not prejudice, the effect that </w:t>
      </w:r>
      <w:r w:rsidR="00C1377D">
        <w:t>sections 1</w:t>
      </w:r>
      <w:r w:rsidRPr="00E7581A">
        <w:t xml:space="preserve">28 and 129 otherwise have in </w:t>
      </w:r>
      <w:r w:rsidRPr="00E7581A">
        <w:lastRenderedPageBreak/>
        <w:t>relation to a company that is under restructuring or that has made a restructuring plan.</w:t>
      </w:r>
    </w:p>
    <w:p w14:paraId="5B854F78" w14:textId="77777777" w:rsidR="00BF21B6" w:rsidRDefault="00405320" w:rsidP="00405320">
      <w:pPr>
        <w:pStyle w:val="ItemHead"/>
      </w:pPr>
      <w:r>
        <w:t>31</w:t>
      </w:r>
      <w:r w:rsidR="00BF21B6">
        <w:t xml:space="preserve">  Before </w:t>
      </w:r>
      <w:r w:rsidR="00C1377D">
        <w:t>paragraph 5</w:t>
      </w:r>
      <w:r w:rsidR="00BF21B6">
        <w:t>00A(2)(a)</w:t>
      </w:r>
    </w:p>
    <w:p w14:paraId="24469180" w14:textId="77777777" w:rsidR="00BF21B6" w:rsidRDefault="00BF21B6" w:rsidP="00405320">
      <w:pPr>
        <w:pStyle w:val="Item"/>
      </w:pPr>
      <w:r>
        <w:t>Insert:</w:t>
      </w:r>
    </w:p>
    <w:p w14:paraId="4248AC59" w14:textId="77777777" w:rsidR="00BF21B6" w:rsidRDefault="00BF21B6" w:rsidP="00405320">
      <w:pPr>
        <w:pStyle w:val="paragraph"/>
      </w:pPr>
      <w:r>
        <w:tab/>
        <w:t>(aa)</w:t>
      </w:r>
      <w:r>
        <w:tab/>
        <w:t>the company is</w:t>
      </w:r>
      <w:r w:rsidR="00244AD9">
        <w:t>, or is a related body corporate of,</w:t>
      </w:r>
      <w:r>
        <w:t xml:space="preserve"> a body regulated by APRA (within the meaning of the </w:t>
      </w:r>
      <w:r>
        <w:rPr>
          <w:i/>
        </w:rPr>
        <w:t>Australian Prudential Regulation Authority Act 1998</w:t>
      </w:r>
      <w:r>
        <w:t>); or</w:t>
      </w:r>
    </w:p>
    <w:p w14:paraId="7908ABCB" w14:textId="77777777" w:rsidR="00B94A3C" w:rsidRDefault="00405320" w:rsidP="00405320">
      <w:pPr>
        <w:pStyle w:val="ItemHead"/>
      </w:pPr>
      <w:r>
        <w:t>32</w:t>
      </w:r>
      <w:r w:rsidR="00B94A3C">
        <w:t xml:space="preserve">  </w:t>
      </w:r>
      <w:r w:rsidR="000A3B7B">
        <w:t xml:space="preserve">At the end of </w:t>
      </w:r>
      <w:r w:rsidR="00F034DD">
        <w:t>subsection 5</w:t>
      </w:r>
      <w:r w:rsidR="000A3B7B">
        <w:t>06(1A)</w:t>
      </w:r>
    </w:p>
    <w:p w14:paraId="5CB3864D" w14:textId="77777777" w:rsidR="000A3B7B" w:rsidRDefault="000A3B7B" w:rsidP="00405320">
      <w:pPr>
        <w:pStyle w:val="Item"/>
      </w:pPr>
      <w:r>
        <w:t>Add:</w:t>
      </w:r>
    </w:p>
    <w:p w14:paraId="6E34260A" w14:textId="77777777" w:rsidR="0081705C" w:rsidRDefault="000A3B7B" w:rsidP="00405320">
      <w:pPr>
        <w:pStyle w:val="paragraph"/>
      </w:pPr>
      <w:r>
        <w:tab/>
        <w:t>; and (c)</w:t>
      </w:r>
      <w:r>
        <w:tab/>
        <w:t xml:space="preserve">in the case of a </w:t>
      </w:r>
      <w:r w:rsidRPr="000A3B7B">
        <w:t>simplified liquidation process</w:t>
      </w:r>
      <w:r>
        <w:t xml:space="preserve">—a reference in </w:t>
      </w:r>
      <w:r w:rsidR="00F034DD">
        <w:t>subsection 4</w:t>
      </w:r>
      <w:r>
        <w:t xml:space="preserve">77(2A) to </w:t>
      </w:r>
      <w:r w:rsidRPr="000A3B7B">
        <w:t>a resolution of the creditors</w:t>
      </w:r>
      <w:r>
        <w:t xml:space="preserve"> were a reference to </w:t>
      </w:r>
      <w:r w:rsidR="0081705C">
        <w:t xml:space="preserve">a resolution passed by the creditors without a meeting in the circumstances prescribed under </w:t>
      </w:r>
      <w:r w:rsidR="00F034DD">
        <w:t>paragraph 7</w:t>
      </w:r>
      <w:r w:rsidR="0081705C">
        <w:t>5</w:t>
      </w:r>
      <w:r w:rsidR="00405320">
        <w:noBreakHyphen/>
      </w:r>
      <w:r w:rsidR="0081705C">
        <w:t>40(5)(b)</w:t>
      </w:r>
      <w:r w:rsidR="00F04F44">
        <w:t xml:space="preserve"> of </w:t>
      </w:r>
      <w:r w:rsidR="00F034DD">
        <w:t>Schedule 2</w:t>
      </w:r>
      <w:r w:rsidR="0081705C">
        <w:t>.</w:t>
      </w:r>
    </w:p>
    <w:p w14:paraId="61A44751" w14:textId="77777777" w:rsidR="006E10A5" w:rsidRDefault="00405320" w:rsidP="00405320">
      <w:pPr>
        <w:pStyle w:val="ItemHead"/>
      </w:pPr>
      <w:r>
        <w:t>33</w:t>
      </w:r>
      <w:r w:rsidR="006E10A5">
        <w:t xml:space="preserve">  After </w:t>
      </w:r>
      <w:r w:rsidR="00C1377D">
        <w:t>paragraph 6</w:t>
      </w:r>
      <w:r w:rsidR="006E10A5">
        <w:t>52C(2)(d)</w:t>
      </w:r>
    </w:p>
    <w:p w14:paraId="7650C7AA" w14:textId="77777777" w:rsidR="006E10A5" w:rsidRDefault="006E10A5" w:rsidP="00405320">
      <w:pPr>
        <w:pStyle w:val="Item"/>
      </w:pPr>
      <w:r>
        <w:t>Insert:</w:t>
      </w:r>
    </w:p>
    <w:p w14:paraId="1408AB6A" w14:textId="77777777" w:rsidR="006E10A5" w:rsidRDefault="006E10A5" w:rsidP="00405320">
      <w:pPr>
        <w:pStyle w:val="paragraph"/>
      </w:pPr>
      <w:r>
        <w:tab/>
        <w:t>(da)</w:t>
      </w:r>
      <w:r>
        <w:tab/>
        <w:t xml:space="preserve">a restructuring practitioner for the target, or for a subsidiary, is appointed under </w:t>
      </w:r>
      <w:r w:rsidR="00C1377D">
        <w:t>section 4</w:t>
      </w:r>
      <w:r>
        <w:t>53B;</w:t>
      </w:r>
    </w:p>
    <w:p w14:paraId="2BA4AF4A" w14:textId="77777777" w:rsidR="006E10A5" w:rsidRDefault="006E10A5" w:rsidP="00405320">
      <w:pPr>
        <w:pStyle w:val="paragraph"/>
      </w:pPr>
      <w:r>
        <w:tab/>
        <w:t>(db)</w:t>
      </w:r>
      <w:r>
        <w:tab/>
        <w:t xml:space="preserve">the target or a subsidiary makes a restructuring plan under </w:t>
      </w:r>
      <w:r w:rsidR="00C1377D">
        <w:t>Division 3</w:t>
      </w:r>
      <w:r>
        <w:t xml:space="preserve"> of </w:t>
      </w:r>
      <w:r w:rsidR="00C1377D">
        <w:t>Part 5</w:t>
      </w:r>
      <w:r>
        <w:t>.3B;</w:t>
      </w:r>
    </w:p>
    <w:p w14:paraId="67E5830C" w14:textId="77777777" w:rsidR="008A1637" w:rsidRDefault="00405320" w:rsidP="00405320">
      <w:pPr>
        <w:pStyle w:val="ItemHead"/>
      </w:pPr>
      <w:bookmarkStart w:id="15" w:name="_Hlk65754791"/>
      <w:r>
        <w:t>34</w:t>
      </w:r>
      <w:r w:rsidR="008A1637">
        <w:t xml:space="preserve">  </w:t>
      </w:r>
      <w:r w:rsidR="00C1377D">
        <w:t>Subparagraph 1</w:t>
      </w:r>
      <w:r w:rsidR="008A1637">
        <w:t>274(2)(a)(iv)</w:t>
      </w:r>
    </w:p>
    <w:p w14:paraId="6AE1430A" w14:textId="77777777" w:rsidR="008A1637" w:rsidRPr="00E7581A" w:rsidRDefault="008A1637" w:rsidP="00405320">
      <w:pPr>
        <w:pStyle w:val="Item"/>
      </w:pPr>
      <w:r>
        <w:t>After “or 533”, insert “, or any other document prescribed by the regulations for the purposes of this subparagraph”.</w:t>
      </w:r>
      <w:bookmarkEnd w:id="15"/>
    </w:p>
    <w:p w14:paraId="5ED5D51C" w14:textId="77777777" w:rsidR="008A1637" w:rsidRDefault="008A1637" w:rsidP="00405320">
      <w:pPr>
        <w:pStyle w:val="ActHead9"/>
      </w:pPr>
      <w:bookmarkStart w:id="16" w:name="_Toc69118116"/>
      <w:r w:rsidRPr="008A1637">
        <w:t>Fair Entitlements Guarantee Act 2012</w:t>
      </w:r>
      <w:bookmarkEnd w:id="16"/>
    </w:p>
    <w:p w14:paraId="4C5D8463" w14:textId="77777777" w:rsidR="006B5310" w:rsidRDefault="00405320" w:rsidP="00405320">
      <w:pPr>
        <w:pStyle w:val="ItemHead"/>
      </w:pPr>
      <w:r>
        <w:t>35</w:t>
      </w:r>
      <w:r w:rsidR="006B5310">
        <w:t xml:space="preserve">  </w:t>
      </w:r>
      <w:r w:rsidR="00C1377D">
        <w:t>Section 5</w:t>
      </w:r>
      <w:r w:rsidR="006B5310">
        <w:t xml:space="preserve"> (after </w:t>
      </w:r>
      <w:r w:rsidR="00C1377D">
        <w:t>paragraph (</w:t>
      </w:r>
      <w:r w:rsidR="006B5310">
        <w:t xml:space="preserve">b) of the definition of </w:t>
      </w:r>
      <w:r w:rsidR="006B5310">
        <w:rPr>
          <w:i/>
        </w:rPr>
        <w:t>insolvency practitioner</w:t>
      </w:r>
      <w:r w:rsidR="006B5310">
        <w:t>)</w:t>
      </w:r>
    </w:p>
    <w:p w14:paraId="3AACB56A" w14:textId="77777777" w:rsidR="006B5310" w:rsidRDefault="006B5310" w:rsidP="00405320">
      <w:pPr>
        <w:pStyle w:val="Item"/>
      </w:pPr>
      <w:r>
        <w:t>Insert:</w:t>
      </w:r>
    </w:p>
    <w:p w14:paraId="0EB8691F" w14:textId="77777777" w:rsidR="006B5310" w:rsidRDefault="006B5310" w:rsidP="00405320">
      <w:pPr>
        <w:pStyle w:val="paragraph"/>
      </w:pPr>
      <w:r>
        <w:tab/>
        <w:t>(ba)</w:t>
      </w:r>
      <w:r>
        <w:tab/>
        <w:t>a restructuring practitioner for the employer appointed under that Act; or</w:t>
      </w:r>
    </w:p>
    <w:p w14:paraId="53A573EC" w14:textId="77777777" w:rsidR="006B5310" w:rsidRPr="009C73FC" w:rsidRDefault="00405320" w:rsidP="00405320">
      <w:pPr>
        <w:pStyle w:val="ItemHead"/>
      </w:pPr>
      <w:r>
        <w:lastRenderedPageBreak/>
        <w:t>36</w:t>
      </w:r>
      <w:r w:rsidR="006B5310" w:rsidRPr="009C73FC">
        <w:t xml:space="preserve">  </w:t>
      </w:r>
      <w:r w:rsidR="00C1377D">
        <w:t>Section 5</w:t>
      </w:r>
      <w:r w:rsidR="006B5310" w:rsidRPr="009C73FC">
        <w:t xml:space="preserve"> (</w:t>
      </w:r>
      <w:r w:rsidR="00C1377D">
        <w:t>paragraph (</w:t>
      </w:r>
      <w:r w:rsidR="006B5310" w:rsidRPr="009C73FC">
        <w:t xml:space="preserve">b) of the definition of </w:t>
      </w:r>
      <w:r w:rsidR="006B5310" w:rsidRPr="00C01B7E">
        <w:rPr>
          <w:i/>
        </w:rPr>
        <w:t>wages entitlement period</w:t>
      </w:r>
      <w:r w:rsidR="006B5310" w:rsidRPr="009C73FC">
        <w:t>)</w:t>
      </w:r>
    </w:p>
    <w:p w14:paraId="0D5CFE47" w14:textId="77777777" w:rsidR="006B5310" w:rsidRPr="009C73FC" w:rsidRDefault="006B5310" w:rsidP="00405320">
      <w:pPr>
        <w:pStyle w:val="Item"/>
      </w:pPr>
      <w:r w:rsidRPr="009C73FC">
        <w:t xml:space="preserve">After “insolvency practitioner”, insert “(other than a restructuring practitioner within the meaning of the </w:t>
      </w:r>
      <w:r w:rsidRPr="009C73FC">
        <w:rPr>
          <w:i/>
        </w:rPr>
        <w:t>Corporations Act 2001</w:t>
      </w:r>
      <w:r w:rsidRPr="009C73FC">
        <w:t>)”.</w:t>
      </w:r>
    </w:p>
    <w:p w14:paraId="43939F97" w14:textId="77777777" w:rsidR="006B5310" w:rsidRDefault="00405320" w:rsidP="00405320">
      <w:pPr>
        <w:pStyle w:val="Transitional"/>
      </w:pPr>
      <w:r>
        <w:t>37</w:t>
      </w:r>
      <w:r w:rsidR="006B5310">
        <w:t xml:space="preserve">  Application of amendments</w:t>
      </w:r>
    </w:p>
    <w:p w14:paraId="115E4DBB" w14:textId="77777777" w:rsidR="006B5310" w:rsidRDefault="006B5310" w:rsidP="00405320">
      <w:pPr>
        <w:pStyle w:val="Item"/>
      </w:pPr>
      <w:r>
        <w:t xml:space="preserve">The amendments to the </w:t>
      </w:r>
      <w:r>
        <w:rPr>
          <w:i/>
        </w:rPr>
        <w:t>Fair Entitlements Guarantee Act 2012</w:t>
      </w:r>
      <w:r>
        <w:t xml:space="preserve"> made by this Schedule apply in relation to an employer that appoints a restructuring practitioner (within the meaning of the </w:t>
      </w:r>
      <w:r w:rsidRPr="00910E87">
        <w:rPr>
          <w:i/>
        </w:rPr>
        <w:t>Corporations Act 2001</w:t>
      </w:r>
      <w:r>
        <w:t>) before, on or after the commencement of this Schedule.</w:t>
      </w:r>
    </w:p>
    <w:p w14:paraId="69D8CBA8" w14:textId="77777777" w:rsidR="00BF21B6" w:rsidRPr="002E5BE5" w:rsidRDefault="00BF21B6" w:rsidP="00405320">
      <w:pPr>
        <w:pStyle w:val="ActHead9"/>
      </w:pPr>
      <w:bookmarkStart w:id="17" w:name="_Toc69118117"/>
      <w:r>
        <w:t>Insurance Act 1973</w:t>
      </w:r>
      <w:bookmarkEnd w:id="17"/>
    </w:p>
    <w:p w14:paraId="3D09EC3C" w14:textId="77777777" w:rsidR="00BF21B6" w:rsidRPr="00C3240B" w:rsidRDefault="00405320" w:rsidP="00405320">
      <w:pPr>
        <w:pStyle w:val="ItemHead"/>
      </w:pPr>
      <w:r>
        <w:t>38</w:t>
      </w:r>
      <w:r w:rsidR="00BF21B6">
        <w:t xml:space="preserve">  </w:t>
      </w:r>
      <w:r w:rsidR="00C1377D">
        <w:t>Subsection 3</w:t>
      </w:r>
      <w:r w:rsidR="00BF21B6">
        <w:t>(1) (</w:t>
      </w:r>
      <w:r w:rsidR="00C1377D">
        <w:t>paragraph (</w:t>
      </w:r>
      <w:r w:rsidR="00BF21B6">
        <w:t xml:space="preserve">d) of the definition of </w:t>
      </w:r>
      <w:r w:rsidR="00BF21B6">
        <w:rPr>
          <w:i/>
        </w:rPr>
        <w:t>external administrator</w:t>
      </w:r>
      <w:r w:rsidR="00BF21B6">
        <w:t>)</w:t>
      </w:r>
    </w:p>
    <w:p w14:paraId="40B88B78" w14:textId="77777777" w:rsidR="00BF21B6" w:rsidRDefault="00BF21B6" w:rsidP="00405320">
      <w:pPr>
        <w:pStyle w:val="Item"/>
      </w:pPr>
      <w:r>
        <w:t>Repeal the paragraph.</w:t>
      </w:r>
    </w:p>
    <w:p w14:paraId="02CB53FD" w14:textId="77777777" w:rsidR="00BF21B6" w:rsidRPr="002E5BE5" w:rsidRDefault="00BF21B6" w:rsidP="00405320">
      <w:pPr>
        <w:pStyle w:val="ActHead9"/>
      </w:pPr>
      <w:bookmarkStart w:id="18" w:name="_Toc69118118"/>
      <w:r>
        <w:t>Life Insurance Act 1995</w:t>
      </w:r>
      <w:bookmarkEnd w:id="18"/>
    </w:p>
    <w:p w14:paraId="4D61B8C6" w14:textId="77777777" w:rsidR="00BF21B6" w:rsidRPr="00C3240B" w:rsidRDefault="00405320" w:rsidP="00405320">
      <w:pPr>
        <w:pStyle w:val="ItemHead"/>
      </w:pPr>
      <w:r>
        <w:t>39</w:t>
      </w:r>
      <w:r w:rsidR="00BF21B6">
        <w:t xml:space="preserve">  Dictionary (</w:t>
      </w:r>
      <w:r w:rsidR="00C1377D">
        <w:t>paragraph (</w:t>
      </w:r>
      <w:r w:rsidR="00BF21B6">
        <w:t xml:space="preserve">d) of the definition of </w:t>
      </w:r>
      <w:r w:rsidR="00BF21B6">
        <w:rPr>
          <w:i/>
        </w:rPr>
        <w:t>external administrator</w:t>
      </w:r>
      <w:r w:rsidR="00BF21B6">
        <w:t>)</w:t>
      </w:r>
    </w:p>
    <w:p w14:paraId="38FA4FAF" w14:textId="77777777" w:rsidR="00BF21B6" w:rsidRDefault="00BF21B6" w:rsidP="00405320">
      <w:pPr>
        <w:pStyle w:val="Item"/>
      </w:pPr>
      <w:r>
        <w:t>Repeal the paragraph.</w:t>
      </w:r>
    </w:p>
    <w:p w14:paraId="75CFCF8D" w14:textId="77777777" w:rsidR="0056177D" w:rsidRDefault="0056177D" w:rsidP="00405320">
      <w:pPr>
        <w:pStyle w:val="ActHead9"/>
      </w:pPr>
      <w:bookmarkStart w:id="19" w:name="_Toc69118119"/>
      <w:r>
        <w:t>Superannuation Industry (Supervision) Act 1993</w:t>
      </w:r>
      <w:bookmarkEnd w:id="19"/>
    </w:p>
    <w:p w14:paraId="405A5267" w14:textId="77777777" w:rsidR="0056177D" w:rsidRDefault="00405320" w:rsidP="00405320">
      <w:pPr>
        <w:pStyle w:val="ItemHead"/>
      </w:pPr>
      <w:r>
        <w:t>40</w:t>
      </w:r>
      <w:r w:rsidR="0056177D">
        <w:t xml:space="preserve">  After </w:t>
      </w:r>
      <w:r w:rsidR="00C1377D">
        <w:t>paragraph 1</w:t>
      </w:r>
      <w:r w:rsidR="0056177D">
        <w:t>20(2)(c)</w:t>
      </w:r>
    </w:p>
    <w:p w14:paraId="64180EC2" w14:textId="77777777" w:rsidR="00E16504" w:rsidRDefault="0056177D" w:rsidP="00405320">
      <w:pPr>
        <w:pStyle w:val="Item"/>
      </w:pPr>
      <w:r>
        <w:t>Insert:</w:t>
      </w:r>
    </w:p>
    <w:p w14:paraId="09FB2469" w14:textId="77777777" w:rsidR="0056177D" w:rsidRPr="0056177D" w:rsidRDefault="00E16504" w:rsidP="00405320">
      <w:pPr>
        <w:pStyle w:val="paragraph"/>
      </w:pPr>
      <w:r>
        <w:tab/>
        <w:t>(ca)</w:t>
      </w:r>
      <w:r>
        <w:tab/>
      </w:r>
      <w:r w:rsidR="0056177D">
        <w:t xml:space="preserve">a restructuring practitioner </w:t>
      </w:r>
      <w:r w:rsidR="0056177D" w:rsidRPr="005D3CC9">
        <w:t>(</w:t>
      </w:r>
      <w:r w:rsidR="0056177D" w:rsidRPr="00747638">
        <w:t>within the meaning of the</w:t>
      </w:r>
      <w:r w:rsidR="0056177D">
        <w:rPr>
          <w:i/>
        </w:rPr>
        <w:t xml:space="preserve"> Corporations Act 2001</w:t>
      </w:r>
      <w:r w:rsidR="0056177D" w:rsidRPr="005D3CC9">
        <w:t>)</w:t>
      </w:r>
      <w:r w:rsidR="0056177D">
        <w:t xml:space="preserve"> has been appointed in respect of the body; or</w:t>
      </w:r>
    </w:p>
    <w:sectPr w:rsidR="0056177D" w:rsidRPr="0056177D" w:rsidSect="00405320">
      <w:headerReference w:type="even" r:id="rId18"/>
      <w:headerReference w:type="default" r:id="rId19"/>
      <w:footerReference w:type="even" r:id="rId20"/>
      <w:footerReference w:type="default" r:id="rId21"/>
      <w:headerReference w:type="first" r:id="rId22"/>
      <w:footerReference w:type="first" r:id="rId23"/>
      <w:type w:val="continuous"/>
      <w:pgSz w:w="11907" w:h="16839"/>
      <w:pgMar w:top="1871" w:right="2410" w:bottom="4537"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D6A36" w14:textId="77777777" w:rsidR="0093609F" w:rsidRDefault="0093609F" w:rsidP="0048364F">
      <w:pPr>
        <w:spacing w:line="240" w:lineRule="auto"/>
      </w:pPr>
      <w:r>
        <w:separator/>
      </w:r>
    </w:p>
  </w:endnote>
  <w:endnote w:type="continuationSeparator" w:id="0">
    <w:p w14:paraId="2A6E6161" w14:textId="77777777" w:rsidR="0093609F" w:rsidRDefault="0093609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1F826" w14:textId="77777777" w:rsidR="00B94A3C" w:rsidRPr="005F1388" w:rsidRDefault="00B94A3C" w:rsidP="00405320">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73600" behindDoc="1" locked="0" layoutInCell="1" allowOverlap="1" wp14:anchorId="63170C88" wp14:editId="0648B153">
              <wp:simplePos x="863600" y="10083800"/>
              <wp:positionH relativeFrom="page">
                <wp:align>center</wp:align>
              </wp:positionH>
              <wp:positionV relativeFrom="paragraph">
                <wp:posOffset>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F93EA4" w14:textId="77777777"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70C88" id="_x0000_t202" coordsize="21600,21600" o:spt="202" path="m,l,21600r21600,l21600,xe">
              <v:stroke joinstyle="miter"/>
              <v:path gradientshapeok="t" o:connecttype="rect"/>
            </v:shapetype>
            <v:shape id="Text Box 6" o:spid="_x0000_s1028" type="#_x0000_t202" alt="Sec-evenpage" style="position:absolute;left:0;text-align:left;margin-left:0;margin-top:0;width:453.5pt;height:31.15pt;z-index:-2516428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CG2VaKgCAADABQAADgAAAAAAAAAAAAAAAAAu&#10;AgAAZHJzL2Uyb0RvYy54bWxQSwECLQAUAAYACAAAACEAbFLGnNoAAAAEAQAADwAAAAAAAAAAAAAA&#10;AAACBQAAZHJzL2Rvd25yZXYueG1sUEsFBgAAAAAEAAQA8wAAAAkGAAAAAA==&#10;" stroked="f" strokeweight=".5pt">
              <v:path arrowok="t"/>
              <v:textbox>
                <w:txbxContent>
                  <w:p w14:paraId="46F93EA4" w14:textId="77777777"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38CE4" w14:textId="77777777" w:rsidR="00B94A3C" w:rsidRDefault="00B94A3C" w:rsidP="00405320">
    <w:pPr>
      <w:pStyle w:val="Footer"/>
      <w:spacing w:before="120"/>
    </w:pPr>
    <w:r>
      <w:rPr>
        <w:noProof/>
      </w:rPr>
      <mc:AlternateContent>
        <mc:Choice Requires="wps">
          <w:drawing>
            <wp:anchor distT="0" distB="0" distL="114300" distR="114300" simplePos="0" relativeHeight="251635712" behindDoc="1" locked="0" layoutInCell="1" allowOverlap="1" wp14:anchorId="2DC7708E" wp14:editId="5735C24A">
              <wp:simplePos x="0" y="0"/>
              <wp:positionH relativeFrom="page">
                <wp:align>center</wp:align>
              </wp:positionH>
              <wp:positionV relativeFrom="paragraph">
                <wp:posOffset>2160905</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35EEBD" w14:textId="536A661C"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5F2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7708E" id="_x0000_t202" coordsize="21600,21600" o:spt="202" path="m,l,21600r21600,l21600,xe">
              <v:stroke joinstyle="miter"/>
              <v:path gradientshapeok="t" o:connecttype="rect"/>
            </v:shapetype>
            <v:shape id="Text Box 4" o:spid="_x0000_s1029" type="#_x0000_t202" alt="Sec-primary" style="position:absolute;margin-left:0;margin-top:170.15pt;width:453.75pt;height:31.5pt;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" stroked="f" strokeweight=".5pt">
              <v:path arrowok="t"/>
              <v:textbox>
                <w:txbxContent>
                  <w:p w14:paraId="0335EEBD" w14:textId="536A661C"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5F2F">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tblGrid>
    <w:tr w:rsidR="00B94A3C" w14:paraId="4CFE1F91" w14:textId="77777777" w:rsidTr="003609DE">
      <w:tc>
        <w:tcPr>
          <w:tcW w:w="7303" w:type="dxa"/>
        </w:tcPr>
        <w:p w14:paraId="2C40CCD0" w14:textId="77777777" w:rsidR="00B94A3C" w:rsidRDefault="00B94A3C" w:rsidP="003609DE">
          <w:pPr>
            <w:rPr>
              <w:sz w:val="18"/>
            </w:rPr>
          </w:pPr>
          <w:r w:rsidRPr="00ED79B6">
            <w:rPr>
              <w:i/>
              <w:sz w:val="18"/>
            </w:rPr>
            <w:t xml:space="preserve"> </w:t>
          </w:r>
        </w:p>
      </w:tc>
    </w:tr>
  </w:tbl>
  <w:p w14:paraId="4C0DD142" w14:textId="77777777" w:rsidR="00B94A3C" w:rsidRPr="005F1388" w:rsidRDefault="00B94A3C"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AF60C" w14:textId="77777777" w:rsidR="00B94A3C" w:rsidRPr="00ED79B6" w:rsidRDefault="00B94A3C" w:rsidP="00405320">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37760" behindDoc="1" locked="0" layoutInCell="1" allowOverlap="1" wp14:anchorId="347731C5" wp14:editId="5BBD3326">
              <wp:simplePos x="863600" y="10083800"/>
              <wp:positionH relativeFrom="page">
                <wp:align>center</wp:align>
              </wp:positionH>
              <wp:positionV relativeFrom="paragraph">
                <wp:posOffset>0</wp:posOffset>
              </wp:positionV>
              <wp:extent cx="5759450" cy="395605"/>
              <wp:effectExtent l="0" t="0" r="0" b="4445"/>
              <wp:wrapNone/>
              <wp:docPr id="8" name="Text Box 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81B2E7" w14:textId="77777777"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731C5" id="_x0000_t202" coordsize="21600,21600" o:spt="202" path="m,l,21600r21600,l21600,xe">
              <v:stroke joinstyle="miter"/>
              <v:path gradientshapeok="t" o:connecttype="rect"/>
            </v:shapetype>
            <v:shape id="Text Box 8" o:spid="_x0000_s1031" type="#_x0000_t202" alt="Sec-firstpage" style="position:absolute;margin-left:0;margin-top:0;width:453.5pt;height:31.15pt;z-index:-2516787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" stroked="f" strokeweight=".5pt">
              <v:path arrowok="t"/>
              <v:textbox>
                <w:txbxContent>
                  <w:p w14:paraId="5681B2E7" w14:textId="77777777"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noProof/>
      </w:rPr>
      <mc:AlternateContent>
        <mc:Choice Requires="wps">
          <w:drawing>
            <wp:anchor distT="0" distB="0" distL="114300" distR="114300" simplePos="0" relativeHeight="251633664" behindDoc="1" locked="0" layoutInCell="1" allowOverlap="1" wp14:anchorId="046017D1" wp14:editId="757E6CB0">
              <wp:simplePos x="863600" y="10083800"/>
              <wp:positionH relativeFrom="page">
                <wp:align>center</wp:align>
              </wp:positionH>
              <wp:positionV relativeFrom="paragraph">
                <wp:posOffset>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9B8948" w14:textId="77777777"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017D1" id="Text Box 2" o:spid="_x0000_s1032" type="#_x0000_t202" alt="Sec-firstpage" style="position:absolute;margin-left:0;margin-top:0;width:453.5pt;height:31.15pt;z-index:-2516828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t3yDsagCAADBBQAADgAAAAAAAAAAAAAAAAAu&#10;AgAAZHJzL2Uyb0RvYy54bWxQSwECLQAUAAYACAAAACEAbFLGnNoAAAAEAQAADwAAAAAAAAAAAAAA&#10;AAACBQAAZHJzL2Rvd25yZXYueG1sUEsFBgAAAAAEAAQA8wAAAAkGAAAAAA==&#10;" stroked="f" strokeweight=".5pt">
              <v:path arrowok="t"/>
              <v:textbox>
                <w:txbxContent>
                  <w:p w14:paraId="029B8948" w14:textId="77777777"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58DBA" w14:textId="77777777" w:rsidR="00B94A3C" w:rsidRDefault="00B94A3C" w:rsidP="00405320">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43904" behindDoc="1" locked="0" layoutInCell="1" allowOverlap="1" wp14:anchorId="074A152B" wp14:editId="401ABE28">
              <wp:simplePos x="863600" y="10083800"/>
              <wp:positionH relativeFrom="page">
                <wp:align>center</wp:align>
              </wp:positionH>
              <wp:positionV relativeFrom="paragraph">
                <wp:posOffset>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FC1C25" w14:textId="77777777"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4A152B" id="_x0000_t202" coordsize="21600,21600" o:spt="202" path="m,l,21600r21600,l21600,xe">
              <v:stroke joinstyle="miter"/>
              <v:path gradientshapeok="t" o:connecttype="rect"/>
            </v:shapetype>
            <v:shape id="Text Box 12" o:spid="_x0000_s1035" type="#_x0000_t202" alt="Sec-evenpage" style="position:absolute;margin-left:0;margin-top:0;width:453.5pt;height:31.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T60oWagCAADCBQAADgAAAAAAAAAAAAAAAAAu&#10;AgAAZHJzL2Uyb0RvYy54bWxQSwECLQAUAAYACAAAACEAbFLGnNoAAAAEAQAADwAAAAAAAAAAAAAA&#10;AAACBQAAZHJzL2Rvd25yZXYueG1sUEsFBgAAAAAEAAQA8wAAAAkGAAAAAA==&#10;" stroked="f" strokeweight=".5pt">
              <v:path arrowok="t"/>
              <v:textbox>
                <w:txbxContent>
                  <w:p w14:paraId="2BFC1C25" w14:textId="77777777"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94A3C" w14:paraId="1268DFD7" w14:textId="77777777" w:rsidTr="003609DE">
      <w:tc>
        <w:tcPr>
          <w:tcW w:w="646" w:type="dxa"/>
        </w:tcPr>
        <w:p w14:paraId="7AEAFE65" w14:textId="77777777" w:rsidR="00B94A3C" w:rsidRDefault="00B94A3C" w:rsidP="003609D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42E6320" w14:textId="77777777" w:rsidR="00B94A3C" w:rsidRDefault="00B94A3C" w:rsidP="003609DE">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F2AD4">
            <w:rPr>
              <w:i/>
              <w:sz w:val="18"/>
            </w:rPr>
            <w:t>Treasury Laws Amendment (Corporate Insolvency Reforms Consequentials) Bill 2021</w:t>
          </w:r>
          <w:r w:rsidRPr="00ED79B6">
            <w:rPr>
              <w:i/>
              <w:sz w:val="18"/>
            </w:rPr>
            <w:fldChar w:fldCharType="end"/>
          </w:r>
        </w:p>
      </w:tc>
      <w:tc>
        <w:tcPr>
          <w:tcW w:w="1270" w:type="dxa"/>
        </w:tcPr>
        <w:p w14:paraId="229D94F9" w14:textId="77777777" w:rsidR="00B94A3C" w:rsidRDefault="00B94A3C" w:rsidP="003609DE">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F2AD4">
            <w:rPr>
              <w:i/>
              <w:sz w:val="18"/>
            </w:rPr>
            <w:t>No.      , 2021</w:t>
          </w:r>
          <w:r w:rsidRPr="00ED79B6">
            <w:rPr>
              <w:i/>
              <w:sz w:val="18"/>
            </w:rPr>
            <w:fldChar w:fldCharType="end"/>
          </w:r>
        </w:p>
      </w:tc>
    </w:tr>
    <w:tr w:rsidR="00B94A3C" w14:paraId="65C3EDA5" w14:textId="77777777" w:rsidTr="003609DE">
      <w:tc>
        <w:tcPr>
          <w:tcW w:w="7303" w:type="dxa"/>
          <w:gridSpan w:val="3"/>
        </w:tcPr>
        <w:p w14:paraId="5C5FE43D" w14:textId="77777777" w:rsidR="00B94A3C" w:rsidRDefault="00B94A3C" w:rsidP="003609DE">
          <w:pPr>
            <w:jc w:val="right"/>
            <w:rPr>
              <w:sz w:val="18"/>
            </w:rPr>
          </w:pPr>
          <w:r w:rsidRPr="00ED79B6">
            <w:rPr>
              <w:i/>
              <w:sz w:val="18"/>
            </w:rPr>
            <w:t xml:space="preserve"> </w:t>
          </w:r>
        </w:p>
      </w:tc>
    </w:tr>
  </w:tbl>
  <w:p w14:paraId="2880CBF4" w14:textId="77777777" w:rsidR="00B94A3C" w:rsidRDefault="00B94A3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FF06C" w14:textId="77777777" w:rsidR="00B94A3C" w:rsidRDefault="00B94A3C" w:rsidP="00405320">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41856" behindDoc="1" locked="0" layoutInCell="1" allowOverlap="1" wp14:anchorId="5CFDCC76" wp14:editId="0F99B319">
              <wp:simplePos x="0" y="0"/>
              <wp:positionH relativeFrom="page">
                <wp:align>center</wp:align>
              </wp:positionH>
              <wp:positionV relativeFrom="paragraph">
                <wp:posOffset>2310130</wp:posOffset>
              </wp:positionV>
              <wp:extent cx="5762625" cy="400050"/>
              <wp:effectExtent l="0" t="0" r="9525" b="0"/>
              <wp:wrapNone/>
              <wp:docPr id="10" name="Text Box 10"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2BAB49" w14:textId="6F3CFB98"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5F2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DCC76" id="_x0000_t202" coordsize="21600,21600" o:spt="202" path="m,l,21600r21600,l21600,xe">
              <v:stroke joinstyle="miter"/>
              <v:path gradientshapeok="t" o:connecttype="rect"/>
            </v:shapetype>
            <v:shape id="Text Box 10" o:spid="_x0000_s1036" type="#_x0000_t202" alt="Sec-primary" style="position:absolute;margin-left:0;margin-top:181.9pt;width:453.75pt;height:31.5pt;z-index:-2516746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" stroked="f" strokeweight=".5pt">
              <v:path arrowok="t"/>
              <v:textbox>
                <w:txbxContent>
                  <w:p w14:paraId="392BAB49" w14:textId="6F3CFB98"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5F2F">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94A3C" w14:paraId="55B2F84F" w14:textId="77777777" w:rsidTr="003609DE">
      <w:tc>
        <w:tcPr>
          <w:tcW w:w="1247" w:type="dxa"/>
        </w:tcPr>
        <w:p w14:paraId="4C872FEF" w14:textId="77777777" w:rsidR="00B94A3C" w:rsidRDefault="00B94A3C" w:rsidP="003609DE">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F2AD4">
            <w:rPr>
              <w:i/>
              <w:sz w:val="18"/>
            </w:rPr>
            <w:t>No.      , 2021</w:t>
          </w:r>
          <w:r w:rsidRPr="00ED79B6">
            <w:rPr>
              <w:i/>
              <w:sz w:val="18"/>
            </w:rPr>
            <w:fldChar w:fldCharType="end"/>
          </w:r>
        </w:p>
      </w:tc>
      <w:tc>
        <w:tcPr>
          <w:tcW w:w="5387" w:type="dxa"/>
        </w:tcPr>
        <w:p w14:paraId="7946AF59" w14:textId="77777777" w:rsidR="00B94A3C" w:rsidRDefault="00B94A3C" w:rsidP="003609DE">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F2AD4">
            <w:rPr>
              <w:i/>
              <w:sz w:val="18"/>
            </w:rPr>
            <w:t>Treasury Laws Amendment (Corporate Insolvency Reforms Consequentials) Bill 2021</w:t>
          </w:r>
          <w:r w:rsidRPr="00ED79B6">
            <w:rPr>
              <w:i/>
              <w:sz w:val="18"/>
            </w:rPr>
            <w:fldChar w:fldCharType="end"/>
          </w:r>
        </w:p>
      </w:tc>
      <w:tc>
        <w:tcPr>
          <w:tcW w:w="669" w:type="dxa"/>
        </w:tcPr>
        <w:p w14:paraId="27C1ED22" w14:textId="77777777" w:rsidR="00B94A3C" w:rsidRDefault="00B94A3C" w:rsidP="003609D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B94A3C" w14:paraId="0FEA46E7" w14:textId="77777777" w:rsidTr="003609DE">
      <w:tc>
        <w:tcPr>
          <w:tcW w:w="7303" w:type="dxa"/>
          <w:gridSpan w:val="3"/>
        </w:tcPr>
        <w:p w14:paraId="4DECC910" w14:textId="77777777" w:rsidR="00B94A3C" w:rsidRDefault="00B94A3C" w:rsidP="003609DE">
          <w:pPr>
            <w:rPr>
              <w:i/>
              <w:sz w:val="18"/>
            </w:rPr>
          </w:pPr>
          <w:r w:rsidRPr="00ED79B6">
            <w:rPr>
              <w:i/>
              <w:sz w:val="18"/>
            </w:rPr>
            <w:t xml:space="preserve"> </w:t>
          </w:r>
        </w:p>
      </w:tc>
    </w:tr>
  </w:tbl>
  <w:p w14:paraId="29AEC876" w14:textId="77777777" w:rsidR="00B94A3C" w:rsidRPr="00ED79B6" w:rsidRDefault="00B94A3C"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FC43D" w14:textId="77777777" w:rsidR="00B94A3C" w:rsidRPr="00A961C4" w:rsidRDefault="00B94A3C" w:rsidP="00405320">
    <w:pPr>
      <w:pBdr>
        <w:top w:val="single" w:sz="6" w:space="1" w:color="auto"/>
      </w:pBdr>
      <w:spacing w:before="120"/>
      <w:jc w:val="right"/>
      <w:rPr>
        <w:sz w:val="18"/>
      </w:rPr>
    </w:pPr>
    <w:r>
      <w:rPr>
        <w:noProof/>
        <w:sz w:val="18"/>
        <w:lang w:eastAsia="en-AU"/>
      </w:rPr>
      <mc:AlternateContent>
        <mc:Choice Requires="wps">
          <w:drawing>
            <wp:anchor distT="0" distB="0" distL="114300" distR="114300" simplePos="0" relativeHeight="251671552" behindDoc="1" locked="0" layoutInCell="1" allowOverlap="1" wp14:anchorId="2EA03C7E" wp14:editId="543D6B70">
              <wp:simplePos x="0" y="0"/>
              <wp:positionH relativeFrom="page">
                <wp:align>center</wp:align>
              </wp:positionH>
              <wp:positionV relativeFrom="paragraph">
                <wp:posOffset>2310130</wp:posOffset>
              </wp:positionV>
              <wp:extent cx="5762625" cy="400050"/>
              <wp:effectExtent l="0" t="0" r="9525" b="0"/>
              <wp:wrapNone/>
              <wp:docPr id="18" name="Text Box 18"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E24738" w14:textId="7588AD97"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5F2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03C7E" id="_x0000_t202" coordsize="21600,21600" o:spt="202" path="m,l,21600r21600,l21600,xe">
              <v:stroke joinstyle="miter"/>
              <v:path gradientshapeok="t" o:connecttype="rect"/>
            </v:shapetype>
            <v:shape id="Text Box 18" o:spid="_x0000_s1040" type="#_x0000_t202" alt="Sec-evenpage" style="position:absolute;left:0;text-align:left;margin-left:0;margin-top:181.9pt;width:453.75pt;height:31.5pt;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" stroked="f" strokeweight=".5pt">
              <v:path arrowok="t"/>
              <v:textbox>
                <w:txbxContent>
                  <w:p w14:paraId="13E24738" w14:textId="7588AD97"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5F2F">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94A3C" w14:paraId="2207554A" w14:textId="77777777" w:rsidTr="003609DE">
      <w:tc>
        <w:tcPr>
          <w:tcW w:w="646" w:type="dxa"/>
        </w:tcPr>
        <w:p w14:paraId="0D682018" w14:textId="77777777" w:rsidR="00B94A3C" w:rsidRDefault="00B94A3C" w:rsidP="003609D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w:t>
          </w:r>
          <w:r w:rsidRPr="007A1328">
            <w:rPr>
              <w:i/>
              <w:sz w:val="18"/>
            </w:rPr>
            <w:fldChar w:fldCharType="end"/>
          </w:r>
        </w:p>
      </w:tc>
      <w:tc>
        <w:tcPr>
          <w:tcW w:w="5387" w:type="dxa"/>
        </w:tcPr>
        <w:p w14:paraId="6EA3FA94" w14:textId="77777777" w:rsidR="00B94A3C" w:rsidRDefault="00B94A3C" w:rsidP="003609D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F2AD4">
            <w:rPr>
              <w:i/>
              <w:sz w:val="18"/>
            </w:rPr>
            <w:t>Treasury Laws Amendment (Corporate Insolvency Reforms Consequentials) Bill 2021</w:t>
          </w:r>
          <w:r w:rsidRPr="007A1328">
            <w:rPr>
              <w:i/>
              <w:sz w:val="18"/>
            </w:rPr>
            <w:fldChar w:fldCharType="end"/>
          </w:r>
        </w:p>
      </w:tc>
      <w:tc>
        <w:tcPr>
          <w:tcW w:w="1247" w:type="dxa"/>
        </w:tcPr>
        <w:p w14:paraId="23D0F302" w14:textId="77777777" w:rsidR="00B94A3C" w:rsidRDefault="00B94A3C" w:rsidP="003609DE">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F2AD4">
            <w:rPr>
              <w:i/>
              <w:sz w:val="18"/>
            </w:rPr>
            <w:t>No.      , 2021</w:t>
          </w:r>
          <w:r w:rsidRPr="007A1328">
            <w:rPr>
              <w:i/>
              <w:sz w:val="18"/>
            </w:rPr>
            <w:fldChar w:fldCharType="end"/>
          </w:r>
        </w:p>
      </w:tc>
    </w:tr>
    <w:tr w:rsidR="00B94A3C" w14:paraId="0C9E9C26" w14:textId="77777777" w:rsidTr="003609DE">
      <w:tc>
        <w:tcPr>
          <w:tcW w:w="7303" w:type="dxa"/>
          <w:gridSpan w:val="3"/>
        </w:tcPr>
        <w:p w14:paraId="0E5FCF41" w14:textId="77777777" w:rsidR="00B94A3C" w:rsidRDefault="00B94A3C" w:rsidP="003609DE">
          <w:pPr>
            <w:jc w:val="right"/>
            <w:rPr>
              <w:sz w:val="18"/>
            </w:rPr>
          </w:pPr>
          <w:r w:rsidRPr="007A1328">
            <w:rPr>
              <w:i/>
              <w:sz w:val="18"/>
            </w:rPr>
            <w:t xml:space="preserve"> </w:t>
          </w:r>
        </w:p>
      </w:tc>
    </w:tr>
  </w:tbl>
  <w:p w14:paraId="3BD925BD" w14:textId="77777777" w:rsidR="00B94A3C" w:rsidRPr="00A961C4" w:rsidRDefault="00B94A3C"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4328E" w14:textId="77777777" w:rsidR="00B94A3C" w:rsidRPr="00A961C4" w:rsidRDefault="00B94A3C" w:rsidP="00405320">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59264" behindDoc="1" locked="0" layoutInCell="1" allowOverlap="1" wp14:anchorId="534F9455" wp14:editId="2EFA6941">
              <wp:simplePos x="0" y="0"/>
              <wp:positionH relativeFrom="page">
                <wp:align>center</wp:align>
              </wp:positionH>
              <wp:positionV relativeFrom="paragraph">
                <wp:posOffset>2310130</wp:posOffset>
              </wp:positionV>
              <wp:extent cx="5759450" cy="395605"/>
              <wp:effectExtent l="0" t="0" r="0" b="4445"/>
              <wp:wrapNone/>
              <wp:docPr id="16" name="Text Box 16"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5975AA" w14:textId="7EEA1FF3"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5F2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F9455" id="_x0000_t202" coordsize="21600,21600" o:spt="202" path="m,l,21600r21600,l21600,xe">
              <v:stroke joinstyle="miter"/>
              <v:path gradientshapeok="t" o:connecttype="rect"/>
            </v:shapetype>
            <v:shape id="Text Box 16" o:spid="_x0000_s1041" type="#_x0000_t202" alt="Sec-primary" style="position:absolute;margin-left:0;margin-top:181.9pt;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" stroked="f" strokeweight=".5pt">
              <v:path arrowok="t"/>
              <v:textbox>
                <w:txbxContent>
                  <w:p w14:paraId="3B5975AA" w14:textId="7EEA1FF3"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5F2F">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94A3C" w14:paraId="6BDF8C55" w14:textId="77777777" w:rsidTr="003609DE">
      <w:tc>
        <w:tcPr>
          <w:tcW w:w="1247" w:type="dxa"/>
        </w:tcPr>
        <w:p w14:paraId="39A4595D" w14:textId="77777777" w:rsidR="00B94A3C" w:rsidRDefault="00B94A3C" w:rsidP="003609D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F2AD4">
            <w:rPr>
              <w:i/>
              <w:sz w:val="18"/>
            </w:rPr>
            <w:t>No.      , 2021</w:t>
          </w:r>
          <w:r w:rsidRPr="007A1328">
            <w:rPr>
              <w:i/>
              <w:sz w:val="18"/>
            </w:rPr>
            <w:fldChar w:fldCharType="end"/>
          </w:r>
        </w:p>
      </w:tc>
      <w:tc>
        <w:tcPr>
          <w:tcW w:w="5387" w:type="dxa"/>
        </w:tcPr>
        <w:p w14:paraId="71050E4A" w14:textId="77777777" w:rsidR="00B94A3C" w:rsidRDefault="00B94A3C" w:rsidP="003609D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F2AD4">
            <w:rPr>
              <w:i/>
              <w:sz w:val="18"/>
            </w:rPr>
            <w:t>Treasury Laws Amendment (Corporate Insolvency Reforms Consequentials) Bill 2021</w:t>
          </w:r>
          <w:r w:rsidRPr="007A1328">
            <w:rPr>
              <w:i/>
              <w:sz w:val="18"/>
            </w:rPr>
            <w:fldChar w:fldCharType="end"/>
          </w:r>
        </w:p>
      </w:tc>
      <w:tc>
        <w:tcPr>
          <w:tcW w:w="646" w:type="dxa"/>
        </w:tcPr>
        <w:p w14:paraId="6A020DFD" w14:textId="77777777" w:rsidR="00B94A3C" w:rsidRDefault="00B94A3C" w:rsidP="003609D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w:t>
          </w:r>
          <w:r w:rsidRPr="007A1328">
            <w:rPr>
              <w:i/>
              <w:sz w:val="18"/>
            </w:rPr>
            <w:fldChar w:fldCharType="end"/>
          </w:r>
        </w:p>
      </w:tc>
    </w:tr>
    <w:tr w:rsidR="00B94A3C" w14:paraId="73DD4907" w14:textId="77777777" w:rsidTr="003609DE">
      <w:tc>
        <w:tcPr>
          <w:tcW w:w="7303" w:type="dxa"/>
          <w:gridSpan w:val="3"/>
        </w:tcPr>
        <w:p w14:paraId="7A178885" w14:textId="77777777" w:rsidR="00B94A3C" w:rsidRDefault="00B94A3C" w:rsidP="003609DE">
          <w:pPr>
            <w:rPr>
              <w:sz w:val="18"/>
            </w:rPr>
          </w:pPr>
          <w:r w:rsidRPr="007A1328">
            <w:rPr>
              <w:i/>
              <w:sz w:val="18"/>
            </w:rPr>
            <w:t xml:space="preserve"> </w:t>
          </w:r>
        </w:p>
      </w:tc>
    </w:tr>
  </w:tbl>
  <w:p w14:paraId="0B479558" w14:textId="77777777" w:rsidR="00B94A3C" w:rsidRPr="00055B5C" w:rsidRDefault="00B94A3C"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AD68B" w14:textId="77777777" w:rsidR="00B94A3C" w:rsidRPr="00A961C4" w:rsidRDefault="00B94A3C" w:rsidP="00405320">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49024" behindDoc="1" locked="0" layoutInCell="1" allowOverlap="1" wp14:anchorId="3D6D8888" wp14:editId="2E1B9C81">
              <wp:simplePos x="0" y="0"/>
              <wp:positionH relativeFrom="page">
                <wp:align>center</wp:align>
              </wp:positionH>
              <wp:positionV relativeFrom="paragraph">
                <wp:posOffset>2310130</wp:posOffset>
              </wp:positionV>
              <wp:extent cx="5762625" cy="400050"/>
              <wp:effectExtent l="0" t="0" r="9525" b="0"/>
              <wp:wrapNone/>
              <wp:docPr id="14" name="Text Box 14"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ED79AA" w14:textId="591CB54F"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5F2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D8888" id="_x0000_t202" coordsize="21600,21600" o:spt="202" path="m,l,21600r21600,l21600,xe">
              <v:stroke joinstyle="miter"/>
              <v:path gradientshapeok="t" o:connecttype="rect"/>
            </v:shapetype>
            <v:shape id="Text Box 14" o:spid="_x0000_s1043" type="#_x0000_t202" alt="Sec-firstpage" style="position:absolute;margin-left:0;margin-top:181.9pt;width:453.75pt;height:31.5pt;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" stroked="f" strokeweight=".5pt">
              <v:path arrowok="t"/>
              <v:textbox>
                <w:txbxContent>
                  <w:p w14:paraId="5CED79AA" w14:textId="591CB54F"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5F2F">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5"/>
      <w:gridCol w:w="653"/>
    </w:tblGrid>
    <w:tr w:rsidR="00B94A3C" w14:paraId="11E858C4" w14:textId="77777777" w:rsidTr="003609DE">
      <w:tc>
        <w:tcPr>
          <w:tcW w:w="1247" w:type="dxa"/>
        </w:tcPr>
        <w:p w14:paraId="064589B6" w14:textId="77777777" w:rsidR="00B94A3C" w:rsidRDefault="00B94A3C" w:rsidP="003609D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F2AD4">
            <w:rPr>
              <w:i/>
              <w:sz w:val="18"/>
            </w:rPr>
            <w:t>No.      , 2021</w:t>
          </w:r>
          <w:r w:rsidRPr="007A1328">
            <w:rPr>
              <w:i/>
              <w:sz w:val="18"/>
            </w:rPr>
            <w:fldChar w:fldCharType="end"/>
          </w:r>
        </w:p>
      </w:tc>
      <w:tc>
        <w:tcPr>
          <w:tcW w:w="5387" w:type="dxa"/>
        </w:tcPr>
        <w:p w14:paraId="34C0BE38" w14:textId="77777777" w:rsidR="00B94A3C" w:rsidRDefault="00B94A3C" w:rsidP="003609D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F2AD4">
            <w:rPr>
              <w:i/>
              <w:sz w:val="18"/>
            </w:rPr>
            <w:t>Treasury Laws Amendment (Corporate Insolvency Reforms Consequentials) Bill 2021</w:t>
          </w:r>
          <w:r w:rsidRPr="007A1328">
            <w:rPr>
              <w:i/>
              <w:sz w:val="18"/>
            </w:rPr>
            <w:fldChar w:fldCharType="end"/>
          </w:r>
        </w:p>
      </w:tc>
      <w:tc>
        <w:tcPr>
          <w:tcW w:w="646" w:type="dxa"/>
        </w:tcPr>
        <w:p w14:paraId="614E3F89" w14:textId="77777777" w:rsidR="00B94A3C" w:rsidRDefault="00B94A3C" w:rsidP="003609D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r w:rsidR="00B94A3C" w14:paraId="7C3ADBF1" w14:textId="77777777" w:rsidTr="003609DE">
      <w:tc>
        <w:tcPr>
          <w:tcW w:w="7303" w:type="dxa"/>
          <w:gridSpan w:val="3"/>
        </w:tcPr>
        <w:p w14:paraId="19A2238F" w14:textId="77777777" w:rsidR="00B94A3C" w:rsidRDefault="00B94A3C" w:rsidP="003609DE">
          <w:pPr>
            <w:rPr>
              <w:sz w:val="18"/>
            </w:rPr>
          </w:pPr>
          <w:r w:rsidRPr="007A1328">
            <w:rPr>
              <w:i/>
              <w:sz w:val="18"/>
            </w:rPr>
            <w:t xml:space="preserve"> </w:t>
          </w:r>
        </w:p>
      </w:tc>
    </w:tr>
  </w:tbl>
  <w:p w14:paraId="7914B930" w14:textId="77777777" w:rsidR="00B94A3C" w:rsidRPr="00A961C4" w:rsidRDefault="00B94A3C"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B2949" w14:textId="77777777" w:rsidR="0093609F" w:rsidRDefault="0093609F" w:rsidP="0048364F">
      <w:pPr>
        <w:spacing w:line="240" w:lineRule="auto"/>
      </w:pPr>
      <w:r>
        <w:separator/>
      </w:r>
    </w:p>
  </w:footnote>
  <w:footnote w:type="continuationSeparator" w:id="0">
    <w:p w14:paraId="7FB6125D" w14:textId="77777777" w:rsidR="0093609F" w:rsidRDefault="0093609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436D2" w14:textId="77777777" w:rsidR="00B94A3C" w:rsidRPr="005F1388" w:rsidRDefault="00B94A3C" w:rsidP="00D477C3">
    <w:pPr>
      <w:pStyle w:val="Header"/>
      <w:tabs>
        <w:tab w:val="clear" w:pos="4150"/>
        <w:tab w:val="clear" w:pos="8307"/>
      </w:tabs>
      <w:spacing w:after="120"/>
    </w:pPr>
    <w:r>
      <w:rPr>
        <w:noProof/>
      </w:rPr>
      <mc:AlternateContent>
        <mc:Choice Requires="wps">
          <w:drawing>
            <wp:anchor distT="0" distB="0" distL="114300" distR="114300" simplePos="0" relativeHeight="251665408" behindDoc="1" locked="0" layoutInCell="1" allowOverlap="1" wp14:anchorId="5B63AECA" wp14:editId="1A35609D">
              <wp:simplePos x="863600" y="139700"/>
              <wp:positionH relativeFrom="page">
                <wp:align>center</wp:align>
              </wp:positionH>
              <wp:positionV relativeFrom="paragraph">
                <wp:posOffset>-317500</wp:posOffset>
              </wp:positionV>
              <wp:extent cx="5759450" cy="395605"/>
              <wp:effectExtent l="0" t="0" r="0" b="4445"/>
              <wp:wrapNone/>
              <wp:docPr id="5" name="Text Box 5"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4FC532" w14:textId="77777777"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3AECA" id="_x0000_t202" coordsize="21600,21600" o:spt="202" path="m,l,21600r21600,l21600,xe">
              <v:stroke joinstyle="miter"/>
              <v:path gradientshapeok="t" o:connecttype="rect"/>
            </v:shapetype>
            <v:shape id="Text Box 5" o:spid="_x0000_s1026" type="#_x0000_t202" alt="Sec-evenpage" style="position:absolute;margin-left:0;margin-top:-25pt;width:453.5pt;height:31.1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" stroked="f" strokeweight=".5pt">
              <v:path arrowok="t"/>
              <v:textbox>
                <w:txbxContent>
                  <w:p w14:paraId="744FC532" w14:textId="77777777"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4C2CE" w14:textId="77777777" w:rsidR="00B94A3C" w:rsidRPr="005F1388" w:rsidRDefault="00B94A3C" w:rsidP="00D477C3">
    <w:pPr>
      <w:pStyle w:val="Header"/>
      <w:tabs>
        <w:tab w:val="clear" w:pos="4150"/>
        <w:tab w:val="clear" w:pos="8307"/>
      </w:tabs>
      <w:spacing w:after="120"/>
    </w:pPr>
    <w:r>
      <w:rPr>
        <w:noProof/>
      </w:rPr>
      <mc:AlternateContent>
        <mc:Choice Requires="wps">
          <w:drawing>
            <wp:anchor distT="0" distB="0" distL="114300" distR="114300" simplePos="0" relativeHeight="251639808" behindDoc="1" locked="0" layoutInCell="1" allowOverlap="1" wp14:anchorId="0CC829BA" wp14:editId="75F56B01">
              <wp:simplePos x="0" y="0"/>
              <wp:positionH relativeFrom="page">
                <wp:align>center</wp:align>
              </wp:positionH>
              <wp:positionV relativeFrom="paragraph">
                <wp:posOffset>-317500</wp:posOffset>
              </wp:positionV>
              <wp:extent cx="5762625" cy="400050"/>
              <wp:effectExtent l="0" t="0" r="9525" b="0"/>
              <wp:wrapNone/>
              <wp:docPr id="3" name="Text Box 3"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5971A8" w14:textId="274F8E5D"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5F2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829BA" id="_x0000_t202" coordsize="21600,21600" o:spt="202" path="m,l,21600r21600,l21600,xe">
              <v:stroke joinstyle="miter"/>
              <v:path gradientshapeok="t" o:connecttype="rect"/>
            </v:shapetype>
            <v:shape id="Text Box 3" o:spid="_x0000_s1027" type="#_x0000_t202" alt="Sec-primary" style="position:absolute;margin-left:0;margin-top:-25pt;width:453.75pt;height:31.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" stroked="f" strokeweight=".5pt">
              <v:path arrowok="t"/>
              <v:textbox>
                <w:txbxContent>
                  <w:p w14:paraId="2C5971A8" w14:textId="274F8E5D"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5F2F">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23DB6" w14:textId="77777777" w:rsidR="00B94A3C" w:rsidRPr="005F1388" w:rsidRDefault="00B94A3C" w:rsidP="0048364F">
    <w:pPr>
      <w:pStyle w:val="Header"/>
      <w:tabs>
        <w:tab w:val="clear" w:pos="4150"/>
        <w:tab w:val="clear" w:pos="8307"/>
      </w:tabs>
    </w:pPr>
    <w:r>
      <w:rPr>
        <w:noProof/>
      </w:rPr>
      <mc:AlternateContent>
        <mc:Choice Requires="wps">
          <w:drawing>
            <wp:anchor distT="0" distB="0" distL="114300" distR="114300" simplePos="0" relativeHeight="251631616" behindDoc="1" locked="0" layoutInCell="1" allowOverlap="1" wp14:anchorId="446B6E65" wp14:editId="6876E68A">
              <wp:simplePos x="863600" y="139700"/>
              <wp:positionH relativeFrom="page">
                <wp:align>center</wp:align>
              </wp:positionH>
              <wp:positionV relativeFrom="paragraph">
                <wp:posOffset>-317500</wp:posOffset>
              </wp:positionV>
              <wp:extent cx="5759450" cy="395605"/>
              <wp:effectExtent l="0" t="0" r="0" b="4445"/>
              <wp:wrapNone/>
              <wp:docPr id="1" name="Text Box 1"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9AA002" w14:textId="77777777"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B6E65" id="_x0000_t202" coordsize="21600,21600" o:spt="202" path="m,l,21600r21600,l21600,xe">
              <v:stroke joinstyle="miter"/>
              <v:path gradientshapeok="t" o:connecttype="rect"/>
            </v:shapetype>
            <v:shape id="Text Box 1" o:spid="_x0000_s1030" type="#_x0000_t202" alt="Sec-firstpage" style="position:absolute;margin-left:0;margin-top:-25pt;width:453.5pt;height:31.15pt;z-index:-2516848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Bci225pgIAAMEFAAAOAAAAAAAAAAAAAAAAAC4C&#10;AABkcnMvZTJvRG9jLnhtbFBLAQItABQABgAIAAAAIQB0YpYu2wAAAAcBAAAPAAAAAAAAAAAAAAAA&#10;AAAFAABkcnMvZG93bnJldi54bWxQSwUGAAAAAAQABADzAAAACAYAAAAA&#10;" stroked="f" strokeweight=".5pt">
              <v:path arrowok="t"/>
              <v:textbox>
                <w:txbxContent>
                  <w:p w14:paraId="779AA002" w14:textId="77777777"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485C9" w14:textId="77777777" w:rsidR="00B94A3C" w:rsidRPr="00ED79B6" w:rsidRDefault="00B94A3C"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78720" behindDoc="1" locked="0" layoutInCell="1" allowOverlap="1" wp14:anchorId="0E1C8BE2" wp14:editId="782F1EF6">
              <wp:simplePos x="863600" y="139700"/>
              <wp:positionH relativeFrom="page">
                <wp:align>center</wp:align>
              </wp:positionH>
              <wp:positionV relativeFrom="paragraph">
                <wp:posOffset>-317500</wp:posOffset>
              </wp:positionV>
              <wp:extent cx="5759450" cy="395605"/>
              <wp:effectExtent l="0" t="0" r="0" b="4445"/>
              <wp:wrapNone/>
              <wp:docPr id="11" name="Text Box 11"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C97826" w14:textId="77777777"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C8BE2" id="_x0000_t202" coordsize="21600,21600" o:spt="202" path="m,l,21600r21600,l21600,xe">
              <v:stroke joinstyle="miter"/>
              <v:path gradientshapeok="t" o:connecttype="rect"/>
            </v:shapetype>
            <v:shape id="Text Box 11" o:spid="_x0000_s1033" type="#_x0000_t202" alt="Sec-evenpage" style="position:absolute;margin-left:0;margin-top:-25pt;width:453.5pt;height:31.15pt;z-index:-2516377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BJysi7qQIAAMIFAAAOAAAAAAAAAAAAAAAA&#10;AC4CAABkcnMvZTJvRG9jLnhtbFBLAQItABQABgAIAAAAIQB0YpYu2wAAAAcBAAAPAAAAAAAAAAAA&#10;AAAAAAMFAABkcnMvZG93bnJldi54bWxQSwUGAAAAAAQABADzAAAACwYAAAAA&#10;" stroked="f" strokeweight=".5pt">
              <v:path arrowok="t"/>
              <v:textbox>
                <w:txbxContent>
                  <w:p w14:paraId="08C97826" w14:textId="77777777"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5E3DD" w14:textId="77777777" w:rsidR="00B94A3C" w:rsidRPr="00ED79B6" w:rsidRDefault="00B94A3C"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76672" behindDoc="1" locked="0" layoutInCell="1" allowOverlap="1" wp14:anchorId="42C3B69B" wp14:editId="6941403B">
              <wp:simplePos x="0" y="0"/>
              <wp:positionH relativeFrom="page">
                <wp:align>center</wp:align>
              </wp:positionH>
              <wp:positionV relativeFrom="paragraph">
                <wp:posOffset>-317500</wp:posOffset>
              </wp:positionV>
              <wp:extent cx="5762625" cy="400050"/>
              <wp:effectExtent l="0" t="0" r="9525" b="0"/>
              <wp:wrapNone/>
              <wp:docPr id="9" name="Text Box 9"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AB7A6D" w14:textId="56E4CFC2"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5F2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3B69B" id="_x0000_t202" coordsize="21600,21600" o:spt="202" path="m,l,21600r21600,l21600,xe">
              <v:stroke joinstyle="miter"/>
              <v:path gradientshapeok="t" o:connecttype="rect"/>
            </v:shapetype>
            <v:shape id="Text Box 9" o:spid="_x0000_s1034" type="#_x0000_t202" alt="Sec-primary" style="position:absolute;margin-left:0;margin-top:-25pt;width:453.75pt;height:31.5pt;z-index:-2516398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" stroked="f" strokeweight=".5pt">
              <v:path arrowok="t"/>
              <v:textbox>
                <w:txbxContent>
                  <w:p w14:paraId="55AB7A6D" w14:textId="56E4CFC2"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5F2F">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970F1" w14:textId="77777777" w:rsidR="00B94A3C" w:rsidRPr="00ED79B6" w:rsidRDefault="00B94A3C" w:rsidP="0048364F">
    <w:pPr>
      <w:pStyle w:val="Header"/>
      <w:tabs>
        <w:tab w:val="clear" w:pos="4150"/>
        <w:tab w:val="clear" w:pos="8307"/>
      </w:tabs>
    </w:pPr>
    <w:r>
      <w:rPr>
        <w:noProof/>
      </w:rPr>
      <mc:AlternateContent>
        <mc:Choice Requires="wps">
          <w:drawing>
            <wp:anchor distT="0" distB="0" distL="114300" distR="114300" simplePos="0" relativeHeight="251674624" behindDoc="1" locked="0" layoutInCell="1" allowOverlap="1" wp14:anchorId="16786C99" wp14:editId="24EAEAFF">
              <wp:simplePos x="863600" y="139700"/>
              <wp:positionH relativeFrom="page">
                <wp:align>center</wp:align>
              </wp:positionH>
              <wp:positionV relativeFrom="paragraph">
                <wp:posOffset>-317500</wp:posOffset>
              </wp:positionV>
              <wp:extent cx="5759450" cy="395605"/>
              <wp:effectExtent l="0" t="0" r="0" b="4445"/>
              <wp:wrapNone/>
              <wp:docPr id="7" name="Text Box 7"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6E7528" w14:textId="77777777"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786C99" id="_x0000_t202" coordsize="21600,21600" o:spt="202" path="m,l,21600r21600,l21600,xe">
              <v:stroke joinstyle="miter"/>
              <v:path gradientshapeok="t" o:connecttype="rect"/>
            </v:shapetype>
            <v:shape id="Text Box 7" o:spid="_x0000_s1037" type="#_x0000_t202" alt="Sec-firstpage" style="position:absolute;margin-left:0;margin-top:-25pt;width:453.5pt;height:31.15pt;z-index:-251641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A/ar7kpgIAAMIFAAAOAAAAAAAAAAAAAAAAAC4C&#10;AABkcnMvZTJvRG9jLnhtbFBLAQItABQABgAIAAAAIQB0YpYu2wAAAAcBAAAPAAAAAAAAAAAAAAAA&#10;AAAFAABkcnMvZG93bnJldi54bWxQSwUGAAAAAAQABADzAAAACAYAAAAA&#10;" stroked="f" strokeweight=".5pt">
              <v:path arrowok="t"/>
              <v:textbox>
                <w:txbxContent>
                  <w:p w14:paraId="306E7528" w14:textId="77777777"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5FEE1" w14:textId="72AA33FD" w:rsidR="00B94A3C" w:rsidRPr="00A961C4" w:rsidRDefault="00B94A3C" w:rsidP="0048364F">
    <w:pPr>
      <w:rPr>
        <w:b/>
        <w:sz w:val="20"/>
      </w:rPr>
    </w:pPr>
    <w:r>
      <w:rPr>
        <w:b/>
        <w:noProof/>
        <w:sz w:val="20"/>
        <w:lang w:eastAsia="en-AU"/>
      </w:rPr>
      <mc:AlternateContent>
        <mc:Choice Requires="wps">
          <w:drawing>
            <wp:anchor distT="0" distB="0" distL="114300" distR="114300" simplePos="0" relativeHeight="251663360" behindDoc="1" locked="0" layoutInCell="1" allowOverlap="1" wp14:anchorId="63460211" wp14:editId="0FCA2051">
              <wp:simplePos x="863600" y="139700"/>
              <wp:positionH relativeFrom="page">
                <wp:align>center</wp:align>
              </wp:positionH>
              <wp:positionV relativeFrom="paragraph">
                <wp:posOffset>-317500</wp:posOffset>
              </wp:positionV>
              <wp:extent cx="5759450" cy="395605"/>
              <wp:effectExtent l="0" t="0" r="0" b="4445"/>
              <wp:wrapNone/>
              <wp:docPr id="17" name="Text Box 1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ED59E0" w14:textId="4FDD81CD"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5F2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60211" id="_x0000_t202" coordsize="21600,21600" o:spt="202" path="m,l,21600r21600,l21600,xe">
              <v:stroke joinstyle="miter"/>
              <v:path gradientshapeok="t" o:connecttype="rect"/>
            </v:shapetype>
            <v:shape id="Text Box 17" o:spid="_x0000_s1038" type="#_x0000_t202" alt="Sec-evenpage" style="position:absolute;margin-left:0;margin-top:-25pt;width:453.5pt;height:31.1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BYsPfUqQIAAMMFAAAOAAAAAAAAAAAAAAAA&#10;AC4CAABkcnMvZTJvRG9jLnhtbFBLAQItABQABgAIAAAAIQB0YpYu2wAAAAcBAAAPAAAAAAAAAAAA&#10;AAAAAAMFAABkcnMvZG93bnJldi54bWxQSwUGAAAAAAQABADzAAAACwYAAAAA&#10;" stroked="f" strokeweight=".5pt">
              <v:path arrowok="t"/>
              <v:textbox>
                <w:txbxContent>
                  <w:p w14:paraId="1BED59E0" w14:textId="4FDD81CD"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5F2F">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b/>
        <w:sz w:val="20"/>
      </w:rPr>
      <w:fldChar w:fldCharType="begin"/>
    </w:r>
    <w:r>
      <w:rPr>
        <w:b/>
        <w:sz w:val="20"/>
      </w:rPr>
      <w:instrText xml:space="preserve"> STYLEREF CharAmSchNo </w:instrText>
    </w:r>
    <w:r w:rsidR="00705F2F">
      <w:rPr>
        <w:b/>
        <w:sz w:val="20"/>
      </w:rPr>
      <w:fldChar w:fldCharType="separate"/>
    </w:r>
    <w:r w:rsidR="00705F2F">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705F2F">
      <w:rPr>
        <w:sz w:val="20"/>
      </w:rPr>
      <w:fldChar w:fldCharType="separate"/>
    </w:r>
    <w:r w:rsidR="00705F2F">
      <w:rPr>
        <w:noProof/>
        <w:sz w:val="20"/>
      </w:rPr>
      <w:t>Amendments</w:t>
    </w:r>
    <w:r>
      <w:rPr>
        <w:sz w:val="20"/>
      </w:rPr>
      <w:fldChar w:fldCharType="end"/>
    </w:r>
  </w:p>
  <w:p w14:paraId="3CAFD10F" w14:textId="2018B980" w:rsidR="00B94A3C" w:rsidRPr="00A961C4" w:rsidRDefault="00B94A3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3FF405B0" w14:textId="77777777" w:rsidR="00B94A3C" w:rsidRPr="00A961C4" w:rsidRDefault="00B94A3C" w:rsidP="000B716C">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4CFD9" w14:textId="1E62F614" w:rsidR="00B94A3C" w:rsidRPr="00A961C4" w:rsidRDefault="00B94A3C" w:rsidP="0048364F">
    <w:pPr>
      <w:jc w:val="right"/>
      <w:rPr>
        <w:sz w:val="20"/>
      </w:rPr>
    </w:pPr>
    <w:r>
      <w:rPr>
        <w:noProof/>
        <w:sz w:val="20"/>
        <w:lang w:eastAsia="en-AU"/>
      </w:rPr>
      <mc:AlternateContent>
        <mc:Choice Requires="wps">
          <w:drawing>
            <wp:anchor distT="0" distB="0" distL="114300" distR="114300" simplePos="0" relativeHeight="251654144" behindDoc="1" locked="0" layoutInCell="1" allowOverlap="1" wp14:anchorId="58468A9B" wp14:editId="25404B94">
              <wp:simplePos x="863600" y="139700"/>
              <wp:positionH relativeFrom="page">
                <wp:align>center</wp:align>
              </wp:positionH>
              <wp:positionV relativeFrom="paragraph">
                <wp:posOffset>-317500</wp:posOffset>
              </wp:positionV>
              <wp:extent cx="5759450" cy="395605"/>
              <wp:effectExtent l="0" t="0" r="0" b="4445"/>
              <wp:wrapNone/>
              <wp:docPr id="15" name="Text Box 15"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99C10D" w14:textId="327BC8D9"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5F2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68A9B" id="_x0000_t202" coordsize="21600,21600" o:spt="202" path="m,l,21600r21600,l21600,xe">
              <v:stroke joinstyle="miter"/>
              <v:path gradientshapeok="t" o:connecttype="rect"/>
            </v:shapetype>
            <v:shape id="Text Box 15" o:spid="_x0000_s1039" type="#_x0000_t202" alt="Sec-primary" style="position:absolute;left:0;text-align:left;margin-left:0;margin-top:-25pt;width:453.5pt;height:31.1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" stroked="f" strokeweight=".5pt">
              <v:path arrowok="t"/>
              <v:textbox>
                <w:txbxContent>
                  <w:p w14:paraId="6999C10D" w14:textId="327BC8D9"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5F2F">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A961C4">
      <w:rPr>
        <w:sz w:val="20"/>
      </w:rPr>
      <w:fldChar w:fldCharType="begin"/>
    </w:r>
    <w:r w:rsidRPr="00A961C4">
      <w:rPr>
        <w:sz w:val="20"/>
      </w:rPr>
      <w:instrText xml:space="preserve"> STYLEREF CharAmSchText </w:instrText>
    </w:r>
    <w:r w:rsidR="00705F2F">
      <w:rPr>
        <w:sz w:val="20"/>
      </w:rPr>
      <w:fldChar w:fldCharType="separate"/>
    </w:r>
    <w:r w:rsidR="00705F2F">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705F2F">
      <w:rPr>
        <w:b/>
        <w:sz w:val="20"/>
      </w:rPr>
      <w:fldChar w:fldCharType="separate"/>
    </w:r>
    <w:r w:rsidR="00705F2F">
      <w:rPr>
        <w:b/>
        <w:noProof/>
        <w:sz w:val="20"/>
      </w:rPr>
      <w:t>Schedule 1</w:t>
    </w:r>
    <w:r>
      <w:rPr>
        <w:b/>
        <w:sz w:val="20"/>
      </w:rPr>
      <w:fldChar w:fldCharType="end"/>
    </w:r>
  </w:p>
  <w:p w14:paraId="4776A96C" w14:textId="7F2AB26C" w:rsidR="00B94A3C" w:rsidRPr="00A961C4" w:rsidRDefault="00B94A3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E4E7C29" w14:textId="77777777" w:rsidR="00B94A3C" w:rsidRPr="00A961C4" w:rsidRDefault="00B94A3C" w:rsidP="000B716C">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7B976" w14:textId="77777777" w:rsidR="00B94A3C" w:rsidRPr="00A961C4" w:rsidRDefault="00B94A3C" w:rsidP="0048364F">
    <w:r>
      <w:rPr>
        <w:noProof/>
        <w:lang w:eastAsia="en-AU"/>
      </w:rPr>
      <mc:AlternateContent>
        <mc:Choice Requires="wps">
          <w:drawing>
            <wp:anchor distT="0" distB="0" distL="114300" distR="114300" simplePos="0" relativeHeight="251683840" behindDoc="1" locked="0" layoutInCell="1" allowOverlap="1" wp14:anchorId="57A4BD6D" wp14:editId="6603DE21">
              <wp:simplePos x="0" y="0"/>
              <wp:positionH relativeFrom="page">
                <wp:align>center</wp:align>
              </wp:positionH>
              <wp:positionV relativeFrom="paragraph">
                <wp:posOffset>-317500</wp:posOffset>
              </wp:positionV>
              <wp:extent cx="5762625" cy="400050"/>
              <wp:effectExtent l="0" t="0" r="9525" b="0"/>
              <wp:wrapNone/>
              <wp:docPr id="13" name="Text Box 13"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4DE24C" w14:textId="7572208D"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5F2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4BD6D" id="_x0000_t202" coordsize="21600,21600" o:spt="202" path="m,l,21600r21600,l21600,xe">
              <v:stroke joinstyle="miter"/>
              <v:path gradientshapeok="t" o:connecttype="rect"/>
            </v:shapetype>
            <v:shape id="Text Box 13" o:spid="_x0000_s1042" type="#_x0000_t202" alt="Sec-firstpage" style="position:absolute;margin-left:0;margin-top:-25pt;width:453.75pt;height:31.5pt;z-index:-2516326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" stroked="f" strokeweight=".5pt">
              <v:path arrowok="t"/>
              <v:textbox>
                <w:txbxContent>
                  <w:p w14:paraId="154DE24C" w14:textId="7572208D" w:rsidR="00B94A3C" w:rsidRPr="00B32BE2" w:rsidRDefault="00B94A3C"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F2A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0532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0532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F2A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F2A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05F2F">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90"/>
  <w:removePersonalInformation/>
  <w:removeDateAndTime/>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DE"/>
    <w:rsid w:val="00011123"/>
    <w:rsid w:val="00011398"/>
    <w:rsid w:val="000113BC"/>
    <w:rsid w:val="000136AF"/>
    <w:rsid w:val="00016E41"/>
    <w:rsid w:val="0002358D"/>
    <w:rsid w:val="000239DC"/>
    <w:rsid w:val="00032A97"/>
    <w:rsid w:val="000337E8"/>
    <w:rsid w:val="000405AF"/>
    <w:rsid w:val="000417C9"/>
    <w:rsid w:val="00041B73"/>
    <w:rsid w:val="000437B6"/>
    <w:rsid w:val="00046C93"/>
    <w:rsid w:val="00050727"/>
    <w:rsid w:val="00055B5C"/>
    <w:rsid w:val="00056391"/>
    <w:rsid w:val="00060FF9"/>
    <w:rsid w:val="000614BF"/>
    <w:rsid w:val="00062B44"/>
    <w:rsid w:val="00065D68"/>
    <w:rsid w:val="00076BD3"/>
    <w:rsid w:val="00077E76"/>
    <w:rsid w:val="00077FB2"/>
    <w:rsid w:val="00081914"/>
    <w:rsid w:val="0009288B"/>
    <w:rsid w:val="00093143"/>
    <w:rsid w:val="000A06F7"/>
    <w:rsid w:val="000A3B7B"/>
    <w:rsid w:val="000B0EA9"/>
    <w:rsid w:val="000B1FD2"/>
    <w:rsid w:val="000B26B1"/>
    <w:rsid w:val="000B5127"/>
    <w:rsid w:val="000B716C"/>
    <w:rsid w:val="000C217D"/>
    <w:rsid w:val="000C61AF"/>
    <w:rsid w:val="000C6A4C"/>
    <w:rsid w:val="000D05EF"/>
    <w:rsid w:val="000D2093"/>
    <w:rsid w:val="000D3499"/>
    <w:rsid w:val="000E0F73"/>
    <w:rsid w:val="000E3283"/>
    <w:rsid w:val="000E5146"/>
    <w:rsid w:val="000F0F1B"/>
    <w:rsid w:val="000F1002"/>
    <w:rsid w:val="000F21C1"/>
    <w:rsid w:val="000F316E"/>
    <w:rsid w:val="000F4873"/>
    <w:rsid w:val="00101D90"/>
    <w:rsid w:val="00104164"/>
    <w:rsid w:val="0010745C"/>
    <w:rsid w:val="001102CB"/>
    <w:rsid w:val="00113BD1"/>
    <w:rsid w:val="00122206"/>
    <w:rsid w:val="00132809"/>
    <w:rsid w:val="00134994"/>
    <w:rsid w:val="001350C8"/>
    <w:rsid w:val="00140368"/>
    <w:rsid w:val="0014275F"/>
    <w:rsid w:val="00142AEA"/>
    <w:rsid w:val="001444D6"/>
    <w:rsid w:val="001474FD"/>
    <w:rsid w:val="00153691"/>
    <w:rsid w:val="001546A8"/>
    <w:rsid w:val="0015646E"/>
    <w:rsid w:val="00157656"/>
    <w:rsid w:val="001611DC"/>
    <w:rsid w:val="00161483"/>
    <w:rsid w:val="00162A27"/>
    <w:rsid w:val="00162DB3"/>
    <w:rsid w:val="001643C9"/>
    <w:rsid w:val="0016538C"/>
    <w:rsid w:val="00165568"/>
    <w:rsid w:val="00166C2F"/>
    <w:rsid w:val="00170328"/>
    <w:rsid w:val="001716C9"/>
    <w:rsid w:val="00173363"/>
    <w:rsid w:val="00173B94"/>
    <w:rsid w:val="001806E5"/>
    <w:rsid w:val="00180CC2"/>
    <w:rsid w:val="001854B4"/>
    <w:rsid w:val="00193515"/>
    <w:rsid w:val="001939E1"/>
    <w:rsid w:val="00195382"/>
    <w:rsid w:val="00196E46"/>
    <w:rsid w:val="001A3658"/>
    <w:rsid w:val="001A759A"/>
    <w:rsid w:val="001B633C"/>
    <w:rsid w:val="001B7A5D"/>
    <w:rsid w:val="001C2418"/>
    <w:rsid w:val="001C2B3B"/>
    <w:rsid w:val="001C69C4"/>
    <w:rsid w:val="001D2F1F"/>
    <w:rsid w:val="001D41A1"/>
    <w:rsid w:val="001E3590"/>
    <w:rsid w:val="001E7407"/>
    <w:rsid w:val="001F2AD4"/>
    <w:rsid w:val="00201D27"/>
    <w:rsid w:val="00202618"/>
    <w:rsid w:val="0020661F"/>
    <w:rsid w:val="00207C08"/>
    <w:rsid w:val="00214BB7"/>
    <w:rsid w:val="00225E34"/>
    <w:rsid w:val="00240749"/>
    <w:rsid w:val="002448DE"/>
    <w:rsid w:val="00244AD9"/>
    <w:rsid w:val="00244D92"/>
    <w:rsid w:val="002538E2"/>
    <w:rsid w:val="00254BDC"/>
    <w:rsid w:val="00263820"/>
    <w:rsid w:val="00266E6F"/>
    <w:rsid w:val="00270866"/>
    <w:rsid w:val="00275197"/>
    <w:rsid w:val="00276840"/>
    <w:rsid w:val="00282026"/>
    <w:rsid w:val="00287A1F"/>
    <w:rsid w:val="00290790"/>
    <w:rsid w:val="00293B89"/>
    <w:rsid w:val="00297BCA"/>
    <w:rsid w:val="00297ECB"/>
    <w:rsid w:val="002A46EC"/>
    <w:rsid w:val="002A47B0"/>
    <w:rsid w:val="002B3972"/>
    <w:rsid w:val="002B5A30"/>
    <w:rsid w:val="002B687C"/>
    <w:rsid w:val="002B7B2B"/>
    <w:rsid w:val="002B7F6A"/>
    <w:rsid w:val="002C05CA"/>
    <w:rsid w:val="002C2123"/>
    <w:rsid w:val="002D043A"/>
    <w:rsid w:val="002D395A"/>
    <w:rsid w:val="002D3DAA"/>
    <w:rsid w:val="002E08B6"/>
    <w:rsid w:val="003015AE"/>
    <w:rsid w:val="00313E5D"/>
    <w:rsid w:val="0031641B"/>
    <w:rsid w:val="003177DF"/>
    <w:rsid w:val="003223AE"/>
    <w:rsid w:val="003254F1"/>
    <w:rsid w:val="00327ED7"/>
    <w:rsid w:val="00334F4C"/>
    <w:rsid w:val="003415D3"/>
    <w:rsid w:val="00350297"/>
    <w:rsid w:val="00350417"/>
    <w:rsid w:val="00350E1B"/>
    <w:rsid w:val="00352B0F"/>
    <w:rsid w:val="003609DE"/>
    <w:rsid w:val="0036179B"/>
    <w:rsid w:val="00365DBA"/>
    <w:rsid w:val="003726D8"/>
    <w:rsid w:val="00373874"/>
    <w:rsid w:val="00375C6C"/>
    <w:rsid w:val="0038213C"/>
    <w:rsid w:val="00392F1F"/>
    <w:rsid w:val="003972B7"/>
    <w:rsid w:val="003A6A39"/>
    <w:rsid w:val="003A6B0F"/>
    <w:rsid w:val="003A7B3C"/>
    <w:rsid w:val="003B0D5E"/>
    <w:rsid w:val="003B4E3D"/>
    <w:rsid w:val="003B6D56"/>
    <w:rsid w:val="003C5F2B"/>
    <w:rsid w:val="003D0BFE"/>
    <w:rsid w:val="003D5700"/>
    <w:rsid w:val="003D5D30"/>
    <w:rsid w:val="003E2E69"/>
    <w:rsid w:val="003F0A20"/>
    <w:rsid w:val="003F79EB"/>
    <w:rsid w:val="00402DD9"/>
    <w:rsid w:val="00405320"/>
    <w:rsid w:val="00405579"/>
    <w:rsid w:val="00406C9C"/>
    <w:rsid w:val="00410B8E"/>
    <w:rsid w:val="004116CD"/>
    <w:rsid w:val="004211D4"/>
    <w:rsid w:val="0042138A"/>
    <w:rsid w:val="004213F9"/>
    <w:rsid w:val="00421FC1"/>
    <w:rsid w:val="004229C7"/>
    <w:rsid w:val="00424CA9"/>
    <w:rsid w:val="00436785"/>
    <w:rsid w:val="00436BD5"/>
    <w:rsid w:val="00437E4B"/>
    <w:rsid w:val="0044291A"/>
    <w:rsid w:val="00445C5D"/>
    <w:rsid w:val="00451367"/>
    <w:rsid w:val="00457B44"/>
    <w:rsid w:val="004638B4"/>
    <w:rsid w:val="00465D5B"/>
    <w:rsid w:val="00473F44"/>
    <w:rsid w:val="0048196B"/>
    <w:rsid w:val="0048364F"/>
    <w:rsid w:val="00483B2E"/>
    <w:rsid w:val="00486D05"/>
    <w:rsid w:val="00490498"/>
    <w:rsid w:val="00493FE0"/>
    <w:rsid w:val="00494B14"/>
    <w:rsid w:val="00496F97"/>
    <w:rsid w:val="004A3B5B"/>
    <w:rsid w:val="004A4094"/>
    <w:rsid w:val="004A75DE"/>
    <w:rsid w:val="004A78EC"/>
    <w:rsid w:val="004A79A1"/>
    <w:rsid w:val="004B1D96"/>
    <w:rsid w:val="004B2207"/>
    <w:rsid w:val="004B293A"/>
    <w:rsid w:val="004C7C8C"/>
    <w:rsid w:val="004E0A6A"/>
    <w:rsid w:val="004E0BA3"/>
    <w:rsid w:val="004E2A4A"/>
    <w:rsid w:val="004E5D22"/>
    <w:rsid w:val="004F0D23"/>
    <w:rsid w:val="004F1FAC"/>
    <w:rsid w:val="004F4A91"/>
    <w:rsid w:val="004F61C5"/>
    <w:rsid w:val="00503141"/>
    <w:rsid w:val="0050539C"/>
    <w:rsid w:val="00506898"/>
    <w:rsid w:val="00506B56"/>
    <w:rsid w:val="005152BE"/>
    <w:rsid w:val="00516B8D"/>
    <w:rsid w:val="00516FA7"/>
    <w:rsid w:val="00522476"/>
    <w:rsid w:val="00523CD0"/>
    <w:rsid w:val="00525460"/>
    <w:rsid w:val="0052642F"/>
    <w:rsid w:val="0052653A"/>
    <w:rsid w:val="00537FBC"/>
    <w:rsid w:val="00543469"/>
    <w:rsid w:val="00543CF4"/>
    <w:rsid w:val="00551B54"/>
    <w:rsid w:val="00551BD1"/>
    <w:rsid w:val="005529B3"/>
    <w:rsid w:val="00557F3E"/>
    <w:rsid w:val="0056177D"/>
    <w:rsid w:val="00570451"/>
    <w:rsid w:val="00570DE0"/>
    <w:rsid w:val="00577EA7"/>
    <w:rsid w:val="00580B05"/>
    <w:rsid w:val="00583461"/>
    <w:rsid w:val="00584811"/>
    <w:rsid w:val="005912B2"/>
    <w:rsid w:val="00591DBA"/>
    <w:rsid w:val="00593AA6"/>
    <w:rsid w:val="00594161"/>
    <w:rsid w:val="00594749"/>
    <w:rsid w:val="005A0BB0"/>
    <w:rsid w:val="005A0D92"/>
    <w:rsid w:val="005A2F09"/>
    <w:rsid w:val="005B02C8"/>
    <w:rsid w:val="005B36BB"/>
    <w:rsid w:val="005B4067"/>
    <w:rsid w:val="005C1DB7"/>
    <w:rsid w:val="005C3136"/>
    <w:rsid w:val="005C3F41"/>
    <w:rsid w:val="005C5EBA"/>
    <w:rsid w:val="005D77EE"/>
    <w:rsid w:val="005E13A1"/>
    <w:rsid w:val="005E152A"/>
    <w:rsid w:val="005E4650"/>
    <w:rsid w:val="005E667E"/>
    <w:rsid w:val="005E6F9F"/>
    <w:rsid w:val="00600219"/>
    <w:rsid w:val="0060164D"/>
    <w:rsid w:val="006167FD"/>
    <w:rsid w:val="00620971"/>
    <w:rsid w:val="006216BE"/>
    <w:rsid w:val="00624BB8"/>
    <w:rsid w:val="006252D9"/>
    <w:rsid w:val="00631756"/>
    <w:rsid w:val="006413F6"/>
    <w:rsid w:val="00641DE5"/>
    <w:rsid w:val="006435FA"/>
    <w:rsid w:val="00647221"/>
    <w:rsid w:val="00656F0C"/>
    <w:rsid w:val="00663B69"/>
    <w:rsid w:val="00673721"/>
    <w:rsid w:val="006771A9"/>
    <w:rsid w:val="00677CC2"/>
    <w:rsid w:val="00681F92"/>
    <w:rsid w:val="00682F11"/>
    <w:rsid w:val="006842C2"/>
    <w:rsid w:val="006851D4"/>
    <w:rsid w:val="00685F42"/>
    <w:rsid w:val="0069207B"/>
    <w:rsid w:val="006923BE"/>
    <w:rsid w:val="00692925"/>
    <w:rsid w:val="00693144"/>
    <w:rsid w:val="00693BFD"/>
    <w:rsid w:val="00693DCD"/>
    <w:rsid w:val="00697189"/>
    <w:rsid w:val="006973FD"/>
    <w:rsid w:val="006A4B23"/>
    <w:rsid w:val="006A70F9"/>
    <w:rsid w:val="006B4524"/>
    <w:rsid w:val="006B4FF0"/>
    <w:rsid w:val="006B5310"/>
    <w:rsid w:val="006B53E7"/>
    <w:rsid w:val="006C2874"/>
    <w:rsid w:val="006C3CC6"/>
    <w:rsid w:val="006C564C"/>
    <w:rsid w:val="006C7F8C"/>
    <w:rsid w:val="006D380D"/>
    <w:rsid w:val="006D54DC"/>
    <w:rsid w:val="006D6993"/>
    <w:rsid w:val="006D7F58"/>
    <w:rsid w:val="006E0135"/>
    <w:rsid w:val="006E10A5"/>
    <w:rsid w:val="006E303A"/>
    <w:rsid w:val="006F4594"/>
    <w:rsid w:val="006F6470"/>
    <w:rsid w:val="006F75EB"/>
    <w:rsid w:val="006F7E19"/>
    <w:rsid w:val="00700B2C"/>
    <w:rsid w:val="00703000"/>
    <w:rsid w:val="0070539D"/>
    <w:rsid w:val="00705F2F"/>
    <w:rsid w:val="00711648"/>
    <w:rsid w:val="00712D8D"/>
    <w:rsid w:val="00713084"/>
    <w:rsid w:val="0071390F"/>
    <w:rsid w:val="007148DF"/>
    <w:rsid w:val="00714B26"/>
    <w:rsid w:val="00720BD0"/>
    <w:rsid w:val="00723FD8"/>
    <w:rsid w:val="00731E00"/>
    <w:rsid w:val="00737900"/>
    <w:rsid w:val="007440B7"/>
    <w:rsid w:val="007551C7"/>
    <w:rsid w:val="007552AE"/>
    <w:rsid w:val="00755FA6"/>
    <w:rsid w:val="007572B2"/>
    <w:rsid w:val="007631C3"/>
    <w:rsid w:val="007634AD"/>
    <w:rsid w:val="0076572C"/>
    <w:rsid w:val="007715C9"/>
    <w:rsid w:val="00774797"/>
    <w:rsid w:val="00774EDD"/>
    <w:rsid w:val="007757EC"/>
    <w:rsid w:val="0077722F"/>
    <w:rsid w:val="007837D3"/>
    <w:rsid w:val="00784B9E"/>
    <w:rsid w:val="007A00F4"/>
    <w:rsid w:val="007A16E0"/>
    <w:rsid w:val="007A6AFC"/>
    <w:rsid w:val="007A7472"/>
    <w:rsid w:val="007B1ACC"/>
    <w:rsid w:val="007B1F29"/>
    <w:rsid w:val="007B30AA"/>
    <w:rsid w:val="007B5621"/>
    <w:rsid w:val="007C31FD"/>
    <w:rsid w:val="007D254E"/>
    <w:rsid w:val="007E011B"/>
    <w:rsid w:val="007E3F6E"/>
    <w:rsid w:val="007E4389"/>
    <w:rsid w:val="007E4BC1"/>
    <w:rsid w:val="007E7D4A"/>
    <w:rsid w:val="007F3122"/>
    <w:rsid w:val="007F4036"/>
    <w:rsid w:val="007F6AA7"/>
    <w:rsid w:val="008006CC"/>
    <w:rsid w:val="0080131B"/>
    <w:rsid w:val="008065A1"/>
    <w:rsid w:val="00806D31"/>
    <w:rsid w:val="0080716C"/>
    <w:rsid w:val="00807F18"/>
    <w:rsid w:val="00813989"/>
    <w:rsid w:val="00813B07"/>
    <w:rsid w:val="00814740"/>
    <w:rsid w:val="00815C61"/>
    <w:rsid w:val="0081705C"/>
    <w:rsid w:val="008227C6"/>
    <w:rsid w:val="00831E8D"/>
    <w:rsid w:val="00835A25"/>
    <w:rsid w:val="00845169"/>
    <w:rsid w:val="00851031"/>
    <w:rsid w:val="00856A31"/>
    <w:rsid w:val="00857D6B"/>
    <w:rsid w:val="00861333"/>
    <w:rsid w:val="00862741"/>
    <w:rsid w:val="00866651"/>
    <w:rsid w:val="008713C9"/>
    <w:rsid w:val="00871905"/>
    <w:rsid w:val="00874EDC"/>
    <w:rsid w:val="008754D0"/>
    <w:rsid w:val="00875D54"/>
    <w:rsid w:val="00877D48"/>
    <w:rsid w:val="0088373C"/>
    <w:rsid w:val="00883781"/>
    <w:rsid w:val="00885570"/>
    <w:rsid w:val="00885D12"/>
    <w:rsid w:val="008922C4"/>
    <w:rsid w:val="00893958"/>
    <w:rsid w:val="00895982"/>
    <w:rsid w:val="008A1637"/>
    <w:rsid w:val="008A24DD"/>
    <w:rsid w:val="008A2E77"/>
    <w:rsid w:val="008B2CFF"/>
    <w:rsid w:val="008B3D4D"/>
    <w:rsid w:val="008C05B5"/>
    <w:rsid w:val="008C22F2"/>
    <w:rsid w:val="008C2629"/>
    <w:rsid w:val="008C49FE"/>
    <w:rsid w:val="008C58B8"/>
    <w:rsid w:val="008C6F6F"/>
    <w:rsid w:val="008D0EE0"/>
    <w:rsid w:val="008D2740"/>
    <w:rsid w:val="008D3E94"/>
    <w:rsid w:val="008F4F1C"/>
    <w:rsid w:val="008F7170"/>
    <w:rsid w:val="008F77C4"/>
    <w:rsid w:val="009075ED"/>
    <w:rsid w:val="009103F3"/>
    <w:rsid w:val="00915676"/>
    <w:rsid w:val="009212FC"/>
    <w:rsid w:val="00927AAC"/>
    <w:rsid w:val="00927C80"/>
    <w:rsid w:val="00932377"/>
    <w:rsid w:val="0093609F"/>
    <w:rsid w:val="00936F78"/>
    <w:rsid w:val="00944EC7"/>
    <w:rsid w:val="009450DB"/>
    <w:rsid w:val="00952346"/>
    <w:rsid w:val="00952D24"/>
    <w:rsid w:val="00956909"/>
    <w:rsid w:val="00961C55"/>
    <w:rsid w:val="009651E2"/>
    <w:rsid w:val="00967042"/>
    <w:rsid w:val="00974A9A"/>
    <w:rsid w:val="00977D34"/>
    <w:rsid w:val="0098255A"/>
    <w:rsid w:val="009845BE"/>
    <w:rsid w:val="00992D4A"/>
    <w:rsid w:val="009969C9"/>
    <w:rsid w:val="00997E62"/>
    <w:rsid w:val="009A1302"/>
    <w:rsid w:val="009A4EDB"/>
    <w:rsid w:val="009A5142"/>
    <w:rsid w:val="009A6224"/>
    <w:rsid w:val="009B080C"/>
    <w:rsid w:val="009B593D"/>
    <w:rsid w:val="009C5D14"/>
    <w:rsid w:val="009D2737"/>
    <w:rsid w:val="009D565C"/>
    <w:rsid w:val="009E186E"/>
    <w:rsid w:val="009E2B66"/>
    <w:rsid w:val="009F1D78"/>
    <w:rsid w:val="009F56DD"/>
    <w:rsid w:val="009F5A9C"/>
    <w:rsid w:val="009F7BD0"/>
    <w:rsid w:val="00A00CAE"/>
    <w:rsid w:val="00A048FF"/>
    <w:rsid w:val="00A067C5"/>
    <w:rsid w:val="00A10775"/>
    <w:rsid w:val="00A13A21"/>
    <w:rsid w:val="00A16DDD"/>
    <w:rsid w:val="00A231E2"/>
    <w:rsid w:val="00A263F8"/>
    <w:rsid w:val="00A30F17"/>
    <w:rsid w:val="00A318E5"/>
    <w:rsid w:val="00A36C48"/>
    <w:rsid w:val="00A36FB8"/>
    <w:rsid w:val="00A37B22"/>
    <w:rsid w:val="00A41E0B"/>
    <w:rsid w:val="00A466EC"/>
    <w:rsid w:val="00A5519B"/>
    <w:rsid w:val="00A55631"/>
    <w:rsid w:val="00A565CC"/>
    <w:rsid w:val="00A57332"/>
    <w:rsid w:val="00A62B91"/>
    <w:rsid w:val="00A63FC5"/>
    <w:rsid w:val="00A64912"/>
    <w:rsid w:val="00A66861"/>
    <w:rsid w:val="00A7083F"/>
    <w:rsid w:val="00A70A74"/>
    <w:rsid w:val="00A7650D"/>
    <w:rsid w:val="00A80B69"/>
    <w:rsid w:val="00A82D50"/>
    <w:rsid w:val="00A84374"/>
    <w:rsid w:val="00A85349"/>
    <w:rsid w:val="00A85458"/>
    <w:rsid w:val="00A912D5"/>
    <w:rsid w:val="00A915E8"/>
    <w:rsid w:val="00A93527"/>
    <w:rsid w:val="00AA0EAE"/>
    <w:rsid w:val="00AA3795"/>
    <w:rsid w:val="00AA4B59"/>
    <w:rsid w:val="00AC031E"/>
    <w:rsid w:val="00AC1869"/>
    <w:rsid w:val="00AC1E75"/>
    <w:rsid w:val="00AC4A7D"/>
    <w:rsid w:val="00AC6EB0"/>
    <w:rsid w:val="00AC7410"/>
    <w:rsid w:val="00AD5641"/>
    <w:rsid w:val="00AE1088"/>
    <w:rsid w:val="00AE539E"/>
    <w:rsid w:val="00AE5DD1"/>
    <w:rsid w:val="00AF11C9"/>
    <w:rsid w:val="00AF198D"/>
    <w:rsid w:val="00AF1BA4"/>
    <w:rsid w:val="00B032D8"/>
    <w:rsid w:val="00B07C6E"/>
    <w:rsid w:val="00B14644"/>
    <w:rsid w:val="00B14BAD"/>
    <w:rsid w:val="00B32BE2"/>
    <w:rsid w:val="00B338DC"/>
    <w:rsid w:val="00B33B3C"/>
    <w:rsid w:val="00B33E3C"/>
    <w:rsid w:val="00B473B4"/>
    <w:rsid w:val="00B57FA6"/>
    <w:rsid w:val="00B6010A"/>
    <w:rsid w:val="00B61987"/>
    <w:rsid w:val="00B62A4B"/>
    <w:rsid w:val="00B6382D"/>
    <w:rsid w:val="00B6464D"/>
    <w:rsid w:val="00B707F4"/>
    <w:rsid w:val="00B80DF7"/>
    <w:rsid w:val="00B91435"/>
    <w:rsid w:val="00B9308C"/>
    <w:rsid w:val="00B94A3C"/>
    <w:rsid w:val="00B96EAD"/>
    <w:rsid w:val="00BA0603"/>
    <w:rsid w:val="00BA5026"/>
    <w:rsid w:val="00BA5B11"/>
    <w:rsid w:val="00BA72C5"/>
    <w:rsid w:val="00BA7472"/>
    <w:rsid w:val="00BB0819"/>
    <w:rsid w:val="00BB26BE"/>
    <w:rsid w:val="00BB2DD8"/>
    <w:rsid w:val="00BB3E56"/>
    <w:rsid w:val="00BB40BF"/>
    <w:rsid w:val="00BC0CD1"/>
    <w:rsid w:val="00BC639A"/>
    <w:rsid w:val="00BD6C5B"/>
    <w:rsid w:val="00BE14BB"/>
    <w:rsid w:val="00BE4584"/>
    <w:rsid w:val="00BE719A"/>
    <w:rsid w:val="00BE720A"/>
    <w:rsid w:val="00BF0461"/>
    <w:rsid w:val="00BF21B6"/>
    <w:rsid w:val="00BF4944"/>
    <w:rsid w:val="00BF56D4"/>
    <w:rsid w:val="00BF658E"/>
    <w:rsid w:val="00C01B7E"/>
    <w:rsid w:val="00C04409"/>
    <w:rsid w:val="00C067E5"/>
    <w:rsid w:val="00C103CF"/>
    <w:rsid w:val="00C1377D"/>
    <w:rsid w:val="00C164CA"/>
    <w:rsid w:val="00C176CF"/>
    <w:rsid w:val="00C31106"/>
    <w:rsid w:val="00C31A0D"/>
    <w:rsid w:val="00C31FA7"/>
    <w:rsid w:val="00C403E9"/>
    <w:rsid w:val="00C4164F"/>
    <w:rsid w:val="00C428D7"/>
    <w:rsid w:val="00C42BF8"/>
    <w:rsid w:val="00C42D88"/>
    <w:rsid w:val="00C43A8E"/>
    <w:rsid w:val="00C44722"/>
    <w:rsid w:val="00C460AE"/>
    <w:rsid w:val="00C50043"/>
    <w:rsid w:val="00C54E84"/>
    <w:rsid w:val="00C5673E"/>
    <w:rsid w:val="00C60582"/>
    <w:rsid w:val="00C638DB"/>
    <w:rsid w:val="00C667C3"/>
    <w:rsid w:val="00C71196"/>
    <w:rsid w:val="00C71BAF"/>
    <w:rsid w:val="00C72E3B"/>
    <w:rsid w:val="00C7573B"/>
    <w:rsid w:val="00C76CF3"/>
    <w:rsid w:val="00C83ED4"/>
    <w:rsid w:val="00C90770"/>
    <w:rsid w:val="00C9302A"/>
    <w:rsid w:val="00C964CC"/>
    <w:rsid w:val="00C97D64"/>
    <w:rsid w:val="00CB6BF8"/>
    <w:rsid w:val="00CC11A6"/>
    <w:rsid w:val="00CC70EC"/>
    <w:rsid w:val="00CD06B4"/>
    <w:rsid w:val="00CD1D76"/>
    <w:rsid w:val="00CD3F3C"/>
    <w:rsid w:val="00CD72C8"/>
    <w:rsid w:val="00CD7DAB"/>
    <w:rsid w:val="00CE1E31"/>
    <w:rsid w:val="00CF0BB2"/>
    <w:rsid w:val="00CF4E25"/>
    <w:rsid w:val="00CF7586"/>
    <w:rsid w:val="00D00EAA"/>
    <w:rsid w:val="00D13441"/>
    <w:rsid w:val="00D166E2"/>
    <w:rsid w:val="00D243A3"/>
    <w:rsid w:val="00D25C53"/>
    <w:rsid w:val="00D44F6E"/>
    <w:rsid w:val="00D477C3"/>
    <w:rsid w:val="00D52A0D"/>
    <w:rsid w:val="00D52EFE"/>
    <w:rsid w:val="00D56587"/>
    <w:rsid w:val="00D60985"/>
    <w:rsid w:val="00D63EF6"/>
    <w:rsid w:val="00D65486"/>
    <w:rsid w:val="00D70DFB"/>
    <w:rsid w:val="00D73029"/>
    <w:rsid w:val="00D73598"/>
    <w:rsid w:val="00D74AD9"/>
    <w:rsid w:val="00D766DF"/>
    <w:rsid w:val="00D854FA"/>
    <w:rsid w:val="00D92D8D"/>
    <w:rsid w:val="00D95152"/>
    <w:rsid w:val="00D96B69"/>
    <w:rsid w:val="00D97546"/>
    <w:rsid w:val="00DA57F4"/>
    <w:rsid w:val="00DA6CEE"/>
    <w:rsid w:val="00DB6CFA"/>
    <w:rsid w:val="00DC1F4C"/>
    <w:rsid w:val="00DD27C0"/>
    <w:rsid w:val="00DE2002"/>
    <w:rsid w:val="00DF0BDB"/>
    <w:rsid w:val="00DF62BE"/>
    <w:rsid w:val="00DF7AE9"/>
    <w:rsid w:val="00E05704"/>
    <w:rsid w:val="00E12E77"/>
    <w:rsid w:val="00E14874"/>
    <w:rsid w:val="00E16504"/>
    <w:rsid w:val="00E24D66"/>
    <w:rsid w:val="00E2795B"/>
    <w:rsid w:val="00E3225C"/>
    <w:rsid w:val="00E45F8B"/>
    <w:rsid w:val="00E469F7"/>
    <w:rsid w:val="00E52D10"/>
    <w:rsid w:val="00E54292"/>
    <w:rsid w:val="00E557E9"/>
    <w:rsid w:val="00E63E53"/>
    <w:rsid w:val="00E6658F"/>
    <w:rsid w:val="00E70590"/>
    <w:rsid w:val="00E74DC7"/>
    <w:rsid w:val="00E76CE6"/>
    <w:rsid w:val="00E775C0"/>
    <w:rsid w:val="00E8372A"/>
    <w:rsid w:val="00E83B50"/>
    <w:rsid w:val="00E84ECA"/>
    <w:rsid w:val="00E87699"/>
    <w:rsid w:val="00E947C6"/>
    <w:rsid w:val="00EA2C0D"/>
    <w:rsid w:val="00EA5538"/>
    <w:rsid w:val="00EB1B67"/>
    <w:rsid w:val="00EB510C"/>
    <w:rsid w:val="00ED492F"/>
    <w:rsid w:val="00EE163D"/>
    <w:rsid w:val="00EE1C1E"/>
    <w:rsid w:val="00EE29B3"/>
    <w:rsid w:val="00EE3E36"/>
    <w:rsid w:val="00EF2E3A"/>
    <w:rsid w:val="00EF73A0"/>
    <w:rsid w:val="00F034DD"/>
    <w:rsid w:val="00F047E2"/>
    <w:rsid w:val="00F04F44"/>
    <w:rsid w:val="00F078DC"/>
    <w:rsid w:val="00F117B5"/>
    <w:rsid w:val="00F135DB"/>
    <w:rsid w:val="00F13E86"/>
    <w:rsid w:val="00F15661"/>
    <w:rsid w:val="00F17B00"/>
    <w:rsid w:val="00F21EB2"/>
    <w:rsid w:val="00F27597"/>
    <w:rsid w:val="00F42362"/>
    <w:rsid w:val="00F44EF1"/>
    <w:rsid w:val="00F50963"/>
    <w:rsid w:val="00F50D6C"/>
    <w:rsid w:val="00F646C2"/>
    <w:rsid w:val="00F677A9"/>
    <w:rsid w:val="00F8409A"/>
    <w:rsid w:val="00F84CF5"/>
    <w:rsid w:val="00F84EE8"/>
    <w:rsid w:val="00F918D2"/>
    <w:rsid w:val="00F92D35"/>
    <w:rsid w:val="00FA2D49"/>
    <w:rsid w:val="00FA420B"/>
    <w:rsid w:val="00FB19B3"/>
    <w:rsid w:val="00FC6963"/>
    <w:rsid w:val="00FD1E13"/>
    <w:rsid w:val="00FD1E19"/>
    <w:rsid w:val="00FD3E78"/>
    <w:rsid w:val="00FD6232"/>
    <w:rsid w:val="00FD7EB1"/>
    <w:rsid w:val="00FD7ECC"/>
    <w:rsid w:val="00FE1A2C"/>
    <w:rsid w:val="00FE41C9"/>
    <w:rsid w:val="00FE55A0"/>
    <w:rsid w:val="00FE75CB"/>
    <w:rsid w:val="00FE7F93"/>
    <w:rsid w:val="00FF23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6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5320"/>
    <w:pPr>
      <w:spacing w:line="260" w:lineRule="atLeast"/>
    </w:pPr>
    <w:rPr>
      <w:sz w:val="22"/>
    </w:rPr>
  </w:style>
  <w:style w:type="paragraph" w:styleId="Heading1">
    <w:name w:val="heading 1"/>
    <w:basedOn w:val="Normal"/>
    <w:next w:val="Normal"/>
    <w:link w:val="Heading1Char"/>
    <w:uiPriority w:val="9"/>
    <w:qFormat/>
    <w:rsid w:val="000B71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B71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B716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B716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B716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B716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0B716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B716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B716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05320"/>
  </w:style>
  <w:style w:type="paragraph" w:customStyle="1" w:styleId="OPCParaBase">
    <w:name w:val="OPCParaBase"/>
    <w:qFormat/>
    <w:rsid w:val="00405320"/>
    <w:pPr>
      <w:spacing w:line="260" w:lineRule="atLeast"/>
    </w:pPr>
    <w:rPr>
      <w:rFonts w:eastAsia="Times New Roman" w:cs="Times New Roman"/>
      <w:sz w:val="22"/>
      <w:lang w:eastAsia="en-AU"/>
    </w:rPr>
  </w:style>
  <w:style w:type="paragraph" w:customStyle="1" w:styleId="ShortT">
    <w:name w:val="ShortT"/>
    <w:basedOn w:val="OPCParaBase"/>
    <w:next w:val="Normal"/>
    <w:qFormat/>
    <w:rsid w:val="00405320"/>
    <w:pPr>
      <w:spacing w:line="240" w:lineRule="auto"/>
    </w:pPr>
    <w:rPr>
      <w:b/>
      <w:sz w:val="40"/>
    </w:rPr>
  </w:style>
  <w:style w:type="paragraph" w:customStyle="1" w:styleId="ActHead1">
    <w:name w:val="ActHead 1"/>
    <w:aliases w:val="c"/>
    <w:basedOn w:val="OPCParaBase"/>
    <w:next w:val="Normal"/>
    <w:qFormat/>
    <w:rsid w:val="0040532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0532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0532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0532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0532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0532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0532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0532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0532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05320"/>
  </w:style>
  <w:style w:type="paragraph" w:customStyle="1" w:styleId="Blocks">
    <w:name w:val="Blocks"/>
    <w:aliases w:val="bb"/>
    <w:basedOn w:val="OPCParaBase"/>
    <w:qFormat/>
    <w:rsid w:val="00405320"/>
    <w:pPr>
      <w:spacing w:line="240" w:lineRule="auto"/>
    </w:pPr>
    <w:rPr>
      <w:sz w:val="24"/>
    </w:rPr>
  </w:style>
  <w:style w:type="paragraph" w:customStyle="1" w:styleId="BoxText">
    <w:name w:val="BoxText"/>
    <w:aliases w:val="bt"/>
    <w:basedOn w:val="OPCParaBase"/>
    <w:qFormat/>
    <w:rsid w:val="0040532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05320"/>
    <w:rPr>
      <w:b/>
    </w:rPr>
  </w:style>
  <w:style w:type="paragraph" w:customStyle="1" w:styleId="BoxHeadItalic">
    <w:name w:val="BoxHeadItalic"/>
    <w:aliases w:val="bhi"/>
    <w:basedOn w:val="BoxText"/>
    <w:next w:val="BoxStep"/>
    <w:qFormat/>
    <w:rsid w:val="00405320"/>
    <w:rPr>
      <w:i/>
    </w:rPr>
  </w:style>
  <w:style w:type="paragraph" w:customStyle="1" w:styleId="BoxList">
    <w:name w:val="BoxList"/>
    <w:aliases w:val="bl"/>
    <w:basedOn w:val="BoxText"/>
    <w:qFormat/>
    <w:rsid w:val="00405320"/>
    <w:pPr>
      <w:ind w:left="1559" w:hanging="425"/>
    </w:pPr>
  </w:style>
  <w:style w:type="paragraph" w:customStyle="1" w:styleId="BoxNote">
    <w:name w:val="BoxNote"/>
    <w:aliases w:val="bn"/>
    <w:basedOn w:val="BoxText"/>
    <w:qFormat/>
    <w:rsid w:val="00405320"/>
    <w:pPr>
      <w:tabs>
        <w:tab w:val="left" w:pos="1985"/>
      </w:tabs>
      <w:spacing w:before="122" w:line="198" w:lineRule="exact"/>
      <w:ind w:left="2948" w:hanging="1814"/>
    </w:pPr>
    <w:rPr>
      <w:sz w:val="18"/>
    </w:rPr>
  </w:style>
  <w:style w:type="paragraph" w:customStyle="1" w:styleId="BoxPara">
    <w:name w:val="BoxPara"/>
    <w:aliases w:val="bp"/>
    <w:basedOn w:val="BoxText"/>
    <w:qFormat/>
    <w:rsid w:val="00405320"/>
    <w:pPr>
      <w:tabs>
        <w:tab w:val="right" w:pos="2268"/>
      </w:tabs>
      <w:ind w:left="2552" w:hanging="1418"/>
    </w:pPr>
  </w:style>
  <w:style w:type="paragraph" w:customStyle="1" w:styleId="BoxStep">
    <w:name w:val="BoxStep"/>
    <w:aliases w:val="bs"/>
    <w:basedOn w:val="BoxText"/>
    <w:qFormat/>
    <w:rsid w:val="00405320"/>
    <w:pPr>
      <w:ind w:left="1985" w:hanging="851"/>
    </w:pPr>
  </w:style>
  <w:style w:type="character" w:customStyle="1" w:styleId="CharAmPartNo">
    <w:name w:val="CharAmPartNo"/>
    <w:basedOn w:val="OPCCharBase"/>
    <w:qFormat/>
    <w:rsid w:val="00405320"/>
  </w:style>
  <w:style w:type="character" w:customStyle="1" w:styleId="CharAmPartText">
    <w:name w:val="CharAmPartText"/>
    <w:basedOn w:val="OPCCharBase"/>
    <w:qFormat/>
    <w:rsid w:val="00405320"/>
  </w:style>
  <w:style w:type="character" w:customStyle="1" w:styleId="CharAmSchNo">
    <w:name w:val="CharAmSchNo"/>
    <w:basedOn w:val="OPCCharBase"/>
    <w:qFormat/>
    <w:rsid w:val="00405320"/>
  </w:style>
  <w:style w:type="character" w:customStyle="1" w:styleId="CharAmSchText">
    <w:name w:val="CharAmSchText"/>
    <w:basedOn w:val="OPCCharBase"/>
    <w:qFormat/>
    <w:rsid w:val="00405320"/>
  </w:style>
  <w:style w:type="character" w:customStyle="1" w:styleId="CharBoldItalic">
    <w:name w:val="CharBoldItalic"/>
    <w:basedOn w:val="OPCCharBase"/>
    <w:uiPriority w:val="1"/>
    <w:qFormat/>
    <w:rsid w:val="00405320"/>
    <w:rPr>
      <w:b/>
      <w:i/>
    </w:rPr>
  </w:style>
  <w:style w:type="character" w:customStyle="1" w:styleId="CharChapNo">
    <w:name w:val="CharChapNo"/>
    <w:basedOn w:val="OPCCharBase"/>
    <w:uiPriority w:val="1"/>
    <w:qFormat/>
    <w:rsid w:val="00405320"/>
  </w:style>
  <w:style w:type="character" w:customStyle="1" w:styleId="CharChapText">
    <w:name w:val="CharChapText"/>
    <w:basedOn w:val="OPCCharBase"/>
    <w:uiPriority w:val="1"/>
    <w:qFormat/>
    <w:rsid w:val="00405320"/>
  </w:style>
  <w:style w:type="character" w:customStyle="1" w:styleId="CharDivNo">
    <w:name w:val="CharDivNo"/>
    <w:basedOn w:val="OPCCharBase"/>
    <w:uiPriority w:val="1"/>
    <w:qFormat/>
    <w:rsid w:val="00405320"/>
  </w:style>
  <w:style w:type="character" w:customStyle="1" w:styleId="CharDivText">
    <w:name w:val="CharDivText"/>
    <w:basedOn w:val="OPCCharBase"/>
    <w:uiPriority w:val="1"/>
    <w:qFormat/>
    <w:rsid w:val="00405320"/>
  </w:style>
  <w:style w:type="character" w:customStyle="1" w:styleId="CharItalic">
    <w:name w:val="CharItalic"/>
    <w:basedOn w:val="OPCCharBase"/>
    <w:uiPriority w:val="1"/>
    <w:qFormat/>
    <w:rsid w:val="00405320"/>
    <w:rPr>
      <w:i/>
    </w:rPr>
  </w:style>
  <w:style w:type="character" w:customStyle="1" w:styleId="CharPartNo">
    <w:name w:val="CharPartNo"/>
    <w:basedOn w:val="OPCCharBase"/>
    <w:uiPriority w:val="1"/>
    <w:qFormat/>
    <w:rsid w:val="00405320"/>
  </w:style>
  <w:style w:type="character" w:customStyle="1" w:styleId="CharPartText">
    <w:name w:val="CharPartText"/>
    <w:basedOn w:val="OPCCharBase"/>
    <w:uiPriority w:val="1"/>
    <w:qFormat/>
    <w:rsid w:val="00405320"/>
  </w:style>
  <w:style w:type="character" w:customStyle="1" w:styleId="CharSectno">
    <w:name w:val="CharSectno"/>
    <w:basedOn w:val="OPCCharBase"/>
    <w:qFormat/>
    <w:rsid w:val="00405320"/>
  </w:style>
  <w:style w:type="character" w:customStyle="1" w:styleId="CharSubdNo">
    <w:name w:val="CharSubdNo"/>
    <w:basedOn w:val="OPCCharBase"/>
    <w:uiPriority w:val="1"/>
    <w:qFormat/>
    <w:rsid w:val="00405320"/>
  </w:style>
  <w:style w:type="character" w:customStyle="1" w:styleId="CharSubdText">
    <w:name w:val="CharSubdText"/>
    <w:basedOn w:val="OPCCharBase"/>
    <w:uiPriority w:val="1"/>
    <w:qFormat/>
    <w:rsid w:val="00405320"/>
  </w:style>
  <w:style w:type="paragraph" w:customStyle="1" w:styleId="CTA--">
    <w:name w:val="CTA --"/>
    <w:basedOn w:val="OPCParaBase"/>
    <w:next w:val="Normal"/>
    <w:rsid w:val="00405320"/>
    <w:pPr>
      <w:spacing w:before="60" w:line="240" w:lineRule="atLeast"/>
      <w:ind w:left="142" w:hanging="142"/>
    </w:pPr>
    <w:rPr>
      <w:sz w:val="20"/>
    </w:rPr>
  </w:style>
  <w:style w:type="paragraph" w:customStyle="1" w:styleId="CTA-">
    <w:name w:val="CTA -"/>
    <w:basedOn w:val="OPCParaBase"/>
    <w:rsid w:val="00405320"/>
    <w:pPr>
      <w:spacing w:before="60" w:line="240" w:lineRule="atLeast"/>
      <w:ind w:left="85" w:hanging="85"/>
    </w:pPr>
    <w:rPr>
      <w:sz w:val="20"/>
    </w:rPr>
  </w:style>
  <w:style w:type="paragraph" w:customStyle="1" w:styleId="CTA---">
    <w:name w:val="CTA ---"/>
    <w:basedOn w:val="OPCParaBase"/>
    <w:next w:val="Normal"/>
    <w:rsid w:val="00405320"/>
    <w:pPr>
      <w:spacing w:before="60" w:line="240" w:lineRule="atLeast"/>
      <w:ind w:left="198" w:hanging="198"/>
    </w:pPr>
    <w:rPr>
      <w:sz w:val="20"/>
    </w:rPr>
  </w:style>
  <w:style w:type="paragraph" w:customStyle="1" w:styleId="CTA----">
    <w:name w:val="CTA ----"/>
    <w:basedOn w:val="OPCParaBase"/>
    <w:next w:val="Normal"/>
    <w:rsid w:val="00405320"/>
    <w:pPr>
      <w:spacing w:before="60" w:line="240" w:lineRule="atLeast"/>
      <w:ind w:left="255" w:hanging="255"/>
    </w:pPr>
    <w:rPr>
      <w:sz w:val="20"/>
    </w:rPr>
  </w:style>
  <w:style w:type="paragraph" w:customStyle="1" w:styleId="CTA1a">
    <w:name w:val="CTA 1(a)"/>
    <w:basedOn w:val="OPCParaBase"/>
    <w:rsid w:val="00405320"/>
    <w:pPr>
      <w:tabs>
        <w:tab w:val="right" w:pos="414"/>
      </w:tabs>
      <w:spacing w:before="40" w:line="240" w:lineRule="atLeast"/>
      <w:ind w:left="675" w:hanging="675"/>
    </w:pPr>
    <w:rPr>
      <w:sz w:val="20"/>
    </w:rPr>
  </w:style>
  <w:style w:type="paragraph" w:customStyle="1" w:styleId="CTA1ai">
    <w:name w:val="CTA 1(a)(i)"/>
    <w:basedOn w:val="OPCParaBase"/>
    <w:rsid w:val="00405320"/>
    <w:pPr>
      <w:tabs>
        <w:tab w:val="right" w:pos="1004"/>
      </w:tabs>
      <w:spacing w:before="40" w:line="240" w:lineRule="atLeast"/>
      <w:ind w:left="1253" w:hanging="1253"/>
    </w:pPr>
    <w:rPr>
      <w:sz w:val="20"/>
    </w:rPr>
  </w:style>
  <w:style w:type="paragraph" w:customStyle="1" w:styleId="CTA2a">
    <w:name w:val="CTA 2(a)"/>
    <w:basedOn w:val="OPCParaBase"/>
    <w:rsid w:val="00405320"/>
    <w:pPr>
      <w:tabs>
        <w:tab w:val="right" w:pos="482"/>
      </w:tabs>
      <w:spacing w:before="40" w:line="240" w:lineRule="atLeast"/>
      <w:ind w:left="748" w:hanging="748"/>
    </w:pPr>
    <w:rPr>
      <w:sz w:val="20"/>
    </w:rPr>
  </w:style>
  <w:style w:type="paragraph" w:customStyle="1" w:styleId="CTA2ai">
    <w:name w:val="CTA 2(a)(i)"/>
    <w:basedOn w:val="OPCParaBase"/>
    <w:rsid w:val="00405320"/>
    <w:pPr>
      <w:tabs>
        <w:tab w:val="right" w:pos="1089"/>
      </w:tabs>
      <w:spacing w:before="40" w:line="240" w:lineRule="atLeast"/>
      <w:ind w:left="1327" w:hanging="1327"/>
    </w:pPr>
    <w:rPr>
      <w:sz w:val="20"/>
    </w:rPr>
  </w:style>
  <w:style w:type="paragraph" w:customStyle="1" w:styleId="CTA3a">
    <w:name w:val="CTA 3(a)"/>
    <w:basedOn w:val="OPCParaBase"/>
    <w:rsid w:val="00405320"/>
    <w:pPr>
      <w:tabs>
        <w:tab w:val="right" w:pos="556"/>
      </w:tabs>
      <w:spacing w:before="40" w:line="240" w:lineRule="atLeast"/>
      <w:ind w:left="805" w:hanging="805"/>
    </w:pPr>
    <w:rPr>
      <w:sz w:val="20"/>
    </w:rPr>
  </w:style>
  <w:style w:type="paragraph" w:customStyle="1" w:styleId="CTA3ai">
    <w:name w:val="CTA 3(a)(i)"/>
    <w:basedOn w:val="OPCParaBase"/>
    <w:rsid w:val="00405320"/>
    <w:pPr>
      <w:tabs>
        <w:tab w:val="right" w:pos="1140"/>
      </w:tabs>
      <w:spacing w:before="40" w:line="240" w:lineRule="atLeast"/>
      <w:ind w:left="1361" w:hanging="1361"/>
    </w:pPr>
    <w:rPr>
      <w:sz w:val="20"/>
    </w:rPr>
  </w:style>
  <w:style w:type="paragraph" w:customStyle="1" w:styleId="CTA4a">
    <w:name w:val="CTA 4(a)"/>
    <w:basedOn w:val="OPCParaBase"/>
    <w:rsid w:val="00405320"/>
    <w:pPr>
      <w:tabs>
        <w:tab w:val="right" w:pos="624"/>
      </w:tabs>
      <w:spacing w:before="40" w:line="240" w:lineRule="atLeast"/>
      <w:ind w:left="873" w:hanging="873"/>
    </w:pPr>
    <w:rPr>
      <w:sz w:val="20"/>
    </w:rPr>
  </w:style>
  <w:style w:type="paragraph" w:customStyle="1" w:styleId="CTA4ai">
    <w:name w:val="CTA 4(a)(i)"/>
    <w:basedOn w:val="OPCParaBase"/>
    <w:rsid w:val="00405320"/>
    <w:pPr>
      <w:tabs>
        <w:tab w:val="right" w:pos="1213"/>
      </w:tabs>
      <w:spacing w:before="40" w:line="240" w:lineRule="atLeast"/>
      <w:ind w:left="1452" w:hanging="1452"/>
    </w:pPr>
    <w:rPr>
      <w:sz w:val="20"/>
    </w:rPr>
  </w:style>
  <w:style w:type="paragraph" w:customStyle="1" w:styleId="CTACAPS">
    <w:name w:val="CTA CAPS"/>
    <w:basedOn w:val="OPCParaBase"/>
    <w:rsid w:val="00405320"/>
    <w:pPr>
      <w:spacing w:before="60" w:line="240" w:lineRule="atLeast"/>
    </w:pPr>
    <w:rPr>
      <w:sz w:val="20"/>
    </w:rPr>
  </w:style>
  <w:style w:type="paragraph" w:customStyle="1" w:styleId="CTAright">
    <w:name w:val="CTA right"/>
    <w:basedOn w:val="OPCParaBase"/>
    <w:rsid w:val="00405320"/>
    <w:pPr>
      <w:spacing w:before="60" w:line="240" w:lineRule="auto"/>
      <w:jc w:val="right"/>
    </w:pPr>
    <w:rPr>
      <w:sz w:val="20"/>
    </w:rPr>
  </w:style>
  <w:style w:type="paragraph" w:customStyle="1" w:styleId="subsection">
    <w:name w:val="subsection"/>
    <w:aliases w:val="ss,Subsection"/>
    <w:basedOn w:val="OPCParaBase"/>
    <w:link w:val="subsectionChar"/>
    <w:rsid w:val="00405320"/>
    <w:pPr>
      <w:tabs>
        <w:tab w:val="right" w:pos="1021"/>
      </w:tabs>
      <w:spacing w:before="180" w:line="240" w:lineRule="auto"/>
      <w:ind w:left="1134" w:hanging="1134"/>
    </w:pPr>
  </w:style>
  <w:style w:type="paragraph" w:customStyle="1" w:styleId="Definition">
    <w:name w:val="Definition"/>
    <w:aliases w:val="dd"/>
    <w:basedOn w:val="OPCParaBase"/>
    <w:rsid w:val="00405320"/>
    <w:pPr>
      <w:spacing w:before="180" w:line="240" w:lineRule="auto"/>
      <w:ind w:left="1134"/>
    </w:pPr>
  </w:style>
  <w:style w:type="paragraph" w:customStyle="1" w:styleId="ETAsubitem">
    <w:name w:val="ETA(subitem)"/>
    <w:basedOn w:val="OPCParaBase"/>
    <w:rsid w:val="00405320"/>
    <w:pPr>
      <w:tabs>
        <w:tab w:val="right" w:pos="340"/>
      </w:tabs>
      <w:spacing w:before="60" w:line="240" w:lineRule="auto"/>
      <w:ind w:left="454" w:hanging="454"/>
    </w:pPr>
    <w:rPr>
      <w:sz w:val="20"/>
    </w:rPr>
  </w:style>
  <w:style w:type="paragraph" w:customStyle="1" w:styleId="ETApara">
    <w:name w:val="ETA(para)"/>
    <w:basedOn w:val="OPCParaBase"/>
    <w:rsid w:val="00405320"/>
    <w:pPr>
      <w:tabs>
        <w:tab w:val="right" w:pos="754"/>
      </w:tabs>
      <w:spacing w:before="60" w:line="240" w:lineRule="auto"/>
      <w:ind w:left="828" w:hanging="828"/>
    </w:pPr>
    <w:rPr>
      <w:sz w:val="20"/>
    </w:rPr>
  </w:style>
  <w:style w:type="paragraph" w:customStyle="1" w:styleId="ETAsubpara">
    <w:name w:val="ETA(subpara)"/>
    <w:basedOn w:val="OPCParaBase"/>
    <w:rsid w:val="00405320"/>
    <w:pPr>
      <w:tabs>
        <w:tab w:val="right" w:pos="1083"/>
      </w:tabs>
      <w:spacing w:before="60" w:line="240" w:lineRule="auto"/>
      <w:ind w:left="1191" w:hanging="1191"/>
    </w:pPr>
    <w:rPr>
      <w:sz w:val="20"/>
    </w:rPr>
  </w:style>
  <w:style w:type="paragraph" w:customStyle="1" w:styleId="ETAsub-subpara">
    <w:name w:val="ETA(sub-subpara)"/>
    <w:basedOn w:val="OPCParaBase"/>
    <w:rsid w:val="00405320"/>
    <w:pPr>
      <w:tabs>
        <w:tab w:val="right" w:pos="1412"/>
      </w:tabs>
      <w:spacing w:before="60" w:line="240" w:lineRule="auto"/>
      <w:ind w:left="1525" w:hanging="1525"/>
    </w:pPr>
    <w:rPr>
      <w:sz w:val="20"/>
    </w:rPr>
  </w:style>
  <w:style w:type="paragraph" w:customStyle="1" w:styleId="Formula">
    <w:name w:val="Formula"/>
    <w:basedOn w:val="OPCParaBase"/>
    <w:rsid w:val="00405320"/>
    <w:pPr>
      <w:spacing w:line="240" w:lineRule="auto"/>
      <w:ind w:left="1134"/>
    </w:pPr>
    <w:rPr>
      <w:sz w:val="20"/>
    </w:rPr>
  </w:style>
  <w:style w:type="paragraph" w:styleId="Header">
    <w:name w:val="header"/>
    <w:basedOn w:val="OPCParaBase"/>
    <w:link w:val="HeaderChar"/>
    <w:unhideWhenUsed/>
    <w:rsid w:val="0040532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05320"/>
    <w:rPr>
      <w:rFonts w:eastAsia="Times New Roman" w:cs="Times New Roman"/>
      <w:sz w:val="16"/>
      <w:lang w:eastAsia="en-AU"/>
    </w:rPr>
  </w:style>
  <w:style w:type="paragraph" w:customStyle="1" w:styleId="House">
    <w:name w:val="House"/>
    <w:basedOn w:val="OPCParaBase"/>
    <w:rsid w:val="00405320"/>
    <w:pPr>
      <w:spacing w:line="240" w:lineRule="auto"/>
    </w:pPr>
    <w:rPr>
      <w:sz w:val="28"/>
    </w:rPr>
  </w:style>
  <w:style w:type="paragraph" w:customStyle="1" w:styleId="Item">
    <w:name w:val="Item"/>
    <w:aliases w:val="i"/>
    <w:basedOn w:val="OPCParaBase"/>
    <w:next w:val="ItemHead"/>
    <w:rsid w:val="00405320"/>
    <w:pPr>
      <w:keepLines/>
      <w:spacing w:before="80" w:line="240" w:lineRule="auto"/>
      <w:ind w:left="709"/>
    </w:pPr>
  </w:style>
  <w:style w:type="paragraph" w:customStyle="1" w:styleId="ItemHead">
    <w:name w:val="ItemHead"/>
    <w:aliases w:val="ih"/>
    <w:basedOn w:val="OPCParaBase"/>
    <w:next w:val="Item"/>
    <w:rsid w:val="0040532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05320"/>
    <w:pPr>
      <w:spacing w:line="240" w:lineRule="auto"/>
    </w:pPr>
    <w:rPr>
      <w:b/>
      <w:sz w:val="32"/>
    </w:rPr>
  </w:style>
  <w:style w:type="paragraph" w:customStyle="1" w:styleId="notedraft">
    <w:name w:val="note(draft)"/>
    <w:aliases w:val="nd"/>
    <w:basedOn w:val="OPCParaBase"/>
    <w:rsid w:val="00405320"/>
    <w:pPr>
      <w:spacing w:before="240" w:line="240" w:lineRule="auto"/>
      <w:ind w:left="284" w:hanging="284"/>
    </w:pPr>
    <w:rPr>
      <w:i/>
      <w:sz w:val="24"/>
    </w:rPr>
  </w:style>
  <w:style w:type="paragraph" w:customStyle="1" w:styleId="notemargin">
    <w:name w:val="note(margin)"/>
    <w:aliases w:val="nm"/>
    <w:basedOn w:val="OPCParaBase"/>
    <w:rsid w:val="00405320"/>
    <w:pPr>
      <w:tabs>
        <w:tab w:val="left" w:pos="709"/>
      </w:tabs>
      <w:spacing w:before="122" w:line="198" w:lineRule="exact"/>
      <w:ind w:left="709" w:hanging="709"/>
    </w:pPr>
    <w:rPr>
      <w:sz w:val="18"/>
    </w:rPr>
  </w:style>
  <w:style w:type="paragraph" w:customStyle="1" w:styleId="noteToPara">
    <w:name w:val="noteToPara"/>
    <w:aliases w:val="ntp"/>
    <w:basedOn w:val="OPCParaBase"/>
    <w:rsid w:val="00405320"/>
    <w:pPr>
      <w:spacing w:before="122" w:line="198" w:lineRule="exact"/>
      <w:ind w:left="2353" w:hanging="709"/>
    </w:pPr>
    <w:rPr>
      <w:sz w:val="18"/>
    </w:rPr>
  </w:style>
  <w:style w:type="paragraph" w:customStyle="1" w:styleId="noteParlAmend">
    <w:name w:val="note(ParlAmend)"/>
    <w:aliases w:val="npp"/>
    <w:basedOn w:val="OPCParaBase"/>
    <w:next w:val="ParlAmend"/>
    <w:rsid w:val="00405320"/>
    <w:pPr>
      <w:spacing w:line="240" w:lineRule="auto"/>
      <w:jc w:val="right"/>
    </w:pPr>
    <w:rPr>
      <w:rFonts w:ascii="Arial" w:hAnsi="Arial"/>
      <w:b/>
      <w:i/>
    </w:rPr>
  </w:style>
  <w:style w:type="paragraph" w:customStyle="1" w:styleId="Page1">
    <w:name w:val="Page1"/>
    <w:basedOn w:val="OPCParaBase"/>
    <w:rsid w:val="00405320"/>
    <w:pPr>
      <w:spacing w:before="5600" w:line="240" w:lineRule="auto"/>
    </w:pPr>
    <w:rPr>
      <w:b/>
      <w:sz w:val="32"/>
    </w:rPr>
  </w:style>
  <w:style w:type="paragraph" w:customStyle="1" w:styleId="PageBreak">
    <w:name w:val="PageBreak"/>
    <w:aliases w:val="pb"/>
    <w:basedOn w:val="OPCParaBase"/>
    <w:rsid w:val="00405320"/>
    <w:pPr>
      <w:spacing w:line="240" w:lineRule="auto"/>
    </w:pPr>
    <w:rPr>
      <w:sz w:val="20"/>
    </w:rPr>
  </w:style>
  <w:style w:type="paragraph" w:customStyle="1" w:styleId="paragraphsub">
    <w:name w:val="paragraph(sub)"/>
    <w:aliases w:val="aa"/>
    <w:basedOn w:val="OPCParaBase"/>
    <w:rsid w:val="00405320"/>
    <w:pPr>
      <w:tabs>
        <w:tab w:val="right" w:pos="1985"/>
      </w:tabs>
      <w:spacing w:before="40" w:line="240" w:lineRule="auto"/>
      <w:ind w:left="2098" w:hanging="2098"/>
    </w:pPr>
  </w:style>
  <w:style w:type="paragraph" w:customStyle="1" w:styleId="paragraphsub-sub">
    <w:name w:val="paragraph(sub-sub)"/>
    <w:aliases w:val="aaa"/>
    <w:basedOn w:val="OPCParaBase"/>
    <w:rsid w:val="00405320"/>
    <w:pPr>
      <w:tabs>
        <w:tab w:val="right" w:pos="2722"/>
      </w:tabs>
      <w:spacing w:before="40" w:line="240" w:lineRule="auto"/>
      <w:ind w:left="2835" w:hanging="2835"/>
    </w:pPr>
  </w:style>
  <w:style w:type="paragraph" w:customStyle="1" w:styleId="paragraph">
    <w:name w:val="paragraph"/>
    <w:aliases w:val="a"/>
    <w:basedOn w:val="OPCParaBase"/>
    <w:link w:val="paragraphChar"/>
    <w:rsid w:val="00405320"/>
    <w:pPr>
      <w:tabs>
        <w:tab w:val="right" w:pos="1531"/>
      </w:tabs>
      <w:spacing w:before="40" w:line="240" w:lineRule="auto"/>
      <w:ind w:left="1644" w:hanging="1644"/>
    </w:pPr>
  </w:style>
  <w:style w:type="paragraph" w:customStyle="1" w:styleId="ParlAmend">
    <w:name w:val="ParlAmend"/>
    <w:aliases w:val="pp"/>
    <w:basedOn w:val="OPCParaBase"/>
    <w:rsid w:val="00405320"/>
    <w:pPr>
      <w:spacing w:before="240" w:line="240" w:lineRule="atLeast"/>
      <w:ind w:hanging="567"/>
    </w:pPr>
    <w:rPr>
      <w:sz w:val="24"/>
    </w:rPr>
  </w:style>
  <w:style w:type="paragraph" w:customStyle="1" w:styleId="Penalty">
    <w:name w:val="Penalty"/>
    <w:basedOn w:val="OPCParaBase"/>
    <w:rsid w:val="00405320"/>
    <w:pPr>
      <w:tabs>
        <w:tab w:val="left" w:pos="2977"/>
      </w:tabs>
      <w:spacing w:before="180" w:line="240" w:lineRule="auto"/>
      <w:ind w:left="1985" w:hanging="851"/>
    </w:pPr>
  </w:style>
  <w:style w:type="paragraph" w:customStyle="1" w:styleId="Portfolio">
    <w:name w:val="Portfolio"/>
    <w:basedOn w:val="OPCParaBase"/>
    <w:rsid w:val="00405320"/>
    <w:pPr>
      <w:spacing w:line="240" w:lineRule="auto"/>
    </w:pPr>
    <w:rPr>
      <w:i/>
      <w:sz w:val="20"/>
    </w:rPr>
  </w:style>
  <w:style w:type="paragraph" w:customStyle="1" w:styleId="Preamble">
    <w:name w:val="Preamble"/>
    <w:basedOn w:val="OPCParaBase"/>
    <w:next w:val="Normal"/>
    <w:rsid w:val="0040532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05320"/>
    <w:pPr>
      <w:spacing w:line="240" w:lineRule="auto"/>
    </w:pPr>
    <w:rPr>
      <w:i/>
      <w:sz w:val="20"/>
    </w:rPr>
  </w:style>
  <w:style w:type="paragraph" w:customStyle="1" w:styleId="Session">
    <w:name w:val="Session"/>
    <w:basedOn w:val="OPCParaBase"/>
    <w:rsid w:val="00405320"/>
    <w:pPr>
      <w:spacing w:line="240" w:lineRule="auto"/>
    </w:pPr>
    <w:rPr>
      <w:sz w:val="28"/>
    </w:rPr>
  </w:style>
  <w:style w:type="paragraph" w:customStyle="1" w:styleId="Sponsor">
    <w:name w:val="Sponsor"/>
    <w:basedOn w:val="OPCParaBase"/>
    <w:rsid w:val="00405320"/>
    <w:pPr>
      <w:spacing w:line="240" w:lineRule="auto"/>
    </w:pPr>
    <w:rPr>
      <w:i/>
    </w:rPr>
  </w:style>
  <w:style w:type="paragraph" w:customStyle="1" w:styleId="Subitem">
    <w:name w:val="Subitem"/>
    <w:aliases w:val="iss"/>
    <w:basedOn w:val="OPCParaBase"/>
    <w:rsid w:val="00405320"/>
    <w:pPr>
      <w:spacing w:before="180" w:line="240" w:lineRule="auto"/>
      <w:ind w:left="709" w:hanging="709"/>
    </w:pPr>
  </w:style>
  <w:style w:type="paragraph" w:customStyle="1" w:styleId="SubitemHead">
    <w:name w:val="SubitemHead"/>
    <w:aliases w:val="issh"/>
    <w:basedOn w:val="OPCParaBase"/>
    <w:rsid w:val="0040532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05320"/>
    <w:pPr>
      <w:spacing w:before="40" w:line="240" w:lineRule="auto"/>
      <w:ind w:left="1134"/>
    </w:pPr>
  </w:style>
  <w:style w:type="paragraph" w:customStyle="1" w:styleId="SubsectionHead">
    <w:name w:val="SubsectionHead"/>
    <w:aliases w:val="ssh"/>
    <w:basedOn w:val="OPCParaBase"/>
    <w:next w:val="subsection"/>
    <w:rsid w:val="00405320"/>
    <w:pPr>
      <w:keepNext/>
      <w:keepLines/>
      <w:spacing w:before="240" w:line="240" w:lineRule="auto"/>
      <w:ind w:left="1134"/>
    </w:pPr>
    <w:rPr>
      <w:i/>
    </w:rPr>
  </w:style>
  <w:style w:type="paragraph" w:customStyle="1" w:styleId="Tablea">
    <w:name w:val="Table(a)"/>
    <w:aliases w:val="ta"/>
    <w:basedOn w:val="OPCParaBase"/>
    <w:rsid w:val="00405320"/>
    <w:pPr>
      <w:spacing w:before="60" w:line="240" w:lineRule="auto"/>
      <w:ind w:left="284" w:hanging="284"/>
    </w:pPr>
    <w:rPr>
      <w:sz w:val="20"/>
    </w:rPr>
  </w:style>
  <w:style w:type="paragraph" w:customStyle="1" w:styleId="TableAA">
    <w:name w:val="Table(AA)"/>
    <w:aliases w:val="taaa"/>
    <w:basedOn w:val="OPCParaBase"/>
    <w:rsid w:val="0040532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0532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405320"/>
    <w:pPr>
      <w:spacing w:before="60" w:line="240" w:lineRule="atLeast"/>
    </w:pPr>
    <w:rPr>
      <w:sz w:val="20"/>
    </w:rPr>
  </w:style>
  <w:style w:type="paragraph" w:customStyle="1" w:styleId="TLPBoxTextnote">
    <w:name w:val="TLPBoxText(note"/>
    <w:aliases w:val="right)"/>
    <w:basedOn w:val="OPCParaBase"/>
    <w:rsid w:val="0040532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0532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05320"/>
    <w:pPr>
      <w:spacing w:before="122" w:line="198" w:lineRule="exact"/>
      <w:ind w:left="1985" w:hanging="851"/>
      <w:jc w:val="right"/>
    </w:pPr>
    <w:rPr>
      <w:sz w:val="18"/>
    </w:rPr>
  </w:style>
  <w:style w:type="paragraph" w:customStyle="1" w:styleId="TLPTableBullet">
    <w:name w:val="TLPTableBullet"/>
    <w:aliases w:val="ttb"/>
    <w:basedOn w:val="OPCParaBase"/>
    <w:rsid w:val="00405320"/>
    <w:pPr>
      <w:spacing w:line="240" w:lineRule="exact"/>
      <w:ind w:left="284" w:hanging="284"/>
    </w:pPr>
    <w:rPr>
      <w:sz w:val="20"/>
    </w:rPr>
  </w:style>
  <w:style w:type="paragraph" w:styleId="TOC1">
    <w:name w:val="toc 1"/>
    <w:basedOn w:val="OPCParaBase"/>
    <w:next w:val="Normal"/>
    <w:uiPriority w:val="39"/>
    <w:semiHidden/>
    <w:unhideWhenUsed/>
    <w:rsid w:val="0040532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0532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0532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0532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0532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0532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0532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0532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0532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05320"/>
    <w:pPr>
      <w:keepLines/>
      <w:spacing w:before="240" w:after="120" w:line="240" w:lineRule="auto"/>
      <w:ind w:left="794"/>
    </w:pPr>
    <w:rPr>
      <w:b/>
      <w:kern w:val="28"/>
      <w:sz w:val="20"/>
    </w:rPr>
  </w:style>
  <w:style w:type="paragraph" w:customStyle="1" w:styleId="TofSectsHeading">
    <w:name w:val="TofSects(Heading)"/>
    <w:basedOn w:val="OPCParaBase"/>
    <w:rsid w:val="00405320"/>
    <w:pPr>
      <w:spacing w:before="240" w:after="120" w:line="240" w:lineRule="auto"/>
    </w:pPr>
    <w:rPr>
      <w:b/>
      <w:sz w:val="24"/>
    </w:rPr>
  </w:style>
  <w:style w:type="paragraph" w:customStyle="1" w:styleId="TofSectsSection">
    <w:name w:val="TofSects(Section)"/>
    <w:basedOn w:val="OPCParaBase"/>
    <w:rsid w:val="00405320"/>
    <w:pPr>
      <w:keepLines/>
      <w:spacing w:before="40" w:line="240" w:lineRule="auto"/>
      <w:ind w:left="1588" w:hanging="794"/>
    </w:pPr>
    <w:rPr>
      <w:kern w:val="28"/>
      <w:sz w:val="18"/>
    </w:rPr>
  </w:style>
  <w:style w:type="paragraph" w:customStyle="1" w:styleId="TofSectsSubdiv">
    <w:name w:val="TofSects(Subdiv)"/>
    <w:basedOn w:val="OPCParaBase"/>
    <w:rsid w:val="00405320"/>
    <w:pPr>
      <w:keepLines/>
      <w:spacing w:before="80" w:line="240" w:lineRule="auto"/>
      <w:ind w:left="1588" w:hanging="794"/>
    </w:pPr>
    <w:rPr>
      <w:kern w:val="28"/>
    </w:rPr>
  </w:style>
  <w:style w:type="paragraph" w:customStyle="1" w:styleId="WRStyle">
    <w:name w:val="WR Style"/>
    <w:aliases w:val="WR"/>
    <w:basedOn w:val="OPCParaBase"/>
    <w:rsid w:val="00405320"/>
    <w:pPr>
      <w:spacing w:before="240" w:line="240" w:lineRule="auto"/>
      <w:ind w:left="284" w:hanging="284"/>
    </w:pPr>
    <w:rPr>
      <w:b/>
      <w:i/>
      <w:kern w:val="28"/>
      <w:sz w:val="24"/>
    </w:rPr>
  </w:style>
  <w:style w:type="paragraph" w:customStyle="1" w:styleId="notepara">
    <w:name w:val="note(para)"/>
    <w:aliases w:val="na"/>
    <w:basedOn w:val="OPCParaBase"/>
    <w:rsid w:val="00405320"/>
    <w:pPr>
      <w:spacing w:before="40" w:line="198" w:lineRule="exact"/>
      <w:ind w:left="2354" w:hanging="369"/>
    </w:pPr>
    <w:rPr>
      <w:sz w:val="18"/>
    </w:rPr>
  </w:style>
  <w:style w:type="paragraph" w:styleId="Footer">
    <w:name w:val="footer"/>
    <w:link w:val="FooterChar"/>
    <w:rsid w:val="0040532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05320"/>
    <w:rPr>
      <w:rFonts w:eastAsia="Times New Roman" w:cs="Times New Roman"/>
      <w:sz w:val="22"/>
      <w:szCs w:val="24"/>
      <w:lang w:eastAsia="en-AU"/>
    </w:rPr>
  </w:style>
  <w:style w:type="character" w:styleId="LineNumber">
    <w:name w:val="line number"/>
    <w:basedOn w:val="OPCCharBase"/>
    <w:uiPriority w:val="99"/>
    <w:semiHidden/>
    <w:unhideWhenUsed/>
    <w:rsid w:val="00405320"/>
    <w:rPr>
      <w:sz w:val="16"/>
    </w:rPr>
  </w:style>
  <w:style w:type="table" w:customStyle="1" w:styleId="CFlag">
    <w:name w:val="CFlag"/>
    <w:basedOn w:val="TableNormal"/>
    <w:uiPriority w:val="99"/>
    <w:rsid w:val="00405320"/>
    <w:rPr>
      <w:rFonts w:eastAsia="Times New Roman" w:cs="Times New Roman"/>
      <w:lang w:eastAsia="en-AU"/>
    </w:rPr>
    <w:tblPr/>
  </w:style>
  <w:style w:type="paragraph" w:customStyle="1" w:styleId="NotesHeading1">
    <w:name w:val="NotesHeading 1"/>
    <w:basedOn w:val="OPCParaBase"/>
    <w:next w:val="Normal"/>
    <w:rsid w:val="00405320"/>
    <w:rPr>
      <w:b/>
      <w:sz w:val="28"/>
      <w:szCs w:val="28"/>
    </w:rPr>
  </w:style>
  <w:style w:type="paragraph" w:customStyle="1" w:styleId="NotesHeading2">
    <w:name w:val="NotesHeading 2"/>
    <w:basedOn w:val="OPCParaBase"/>
    <w:next w:val="Normal"/>
    <w:rsid w:val="00405320"/>
    <w:rPr>
      <w:b/>
      <w:sz w:val="28"/>
      <w:szCs w:val="28"/>
    </w:rPr>
  </w:style>
  <w:style w:type="paragraph" w:customStyle="1" w:styleId="SignCoverPageEnd">
    <w:name w:val="SignCoverPageEnd"/>
    <w:basedOn w:val="OPCParaBase"/>
    <w:next w:val="Normal"/>
    <w:rsid w:val="0040532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05320"/>
    <w:pPr>
      <w:pBdr>
        <w:top w:val="single" w:sz="4" w:space="1" w:color="auto"/>
      </w:pBdr>
      <w:spacing w:before="360"/>
      <w:ind w:right="397"/>
      <w:jc w:val="both"/>
    </w:pPr>
  </w:style>
  <w:style w:type="paragraph" w:customStyle="1" w:styleId="Paragraphsub-sub-sub">
    <w:name w:val="Paragraph(sub-sub-sub)"/>
    <w:aliases w:val="aaaa"/>
    <w:basedOn w:val="OPCParaBase"/>
    <w:rsid w:val="0040532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0532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0532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0532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0532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05320"/>
    <w:pPr>
      <w:spacing w:before="120"/>
    </w:pPr>
  </w:style>
  <w:style w:type="paragraph" w:customStyle="1" w:styleId="TableTextEndNotes">
    <w:name w:val="TableTextEndNotes"/>
    <w:aliases w:val="Tten"/>
    <w:basedOn w:val="Normal"/>
    <w:rsid w:val="00405320"/>
    <w:pPr>
      <w:spacing w:before="60" w:line="240" w:lineRule="auto"/>
    </w:pPr>
    <w:rPr>
      <w:rFonts w:cs="Arial"/>
      <w:sz w:val="20"/>
      <w:szCs w:val="22"/>
    </w:rPr>
  </w:style>
  <w:style w:type="paragraph" w:customStyle="1" w:styleId="TableHeading">
    <w:name w:val="TableHeading"/>
    <w:aliases w:val="th"/>
    <w:basedOn w:val="OPCParaBase"/>
    <w:next w:val="Tabletext"/>
    <w:rsid w:val="00405320"/>
    <w:pPr>
      <w:keepNext/>
      <w:spacing w:before="60" w:line="240" w:lineRule="atLeast"/>
    </w:pPr>
    <w:rPr>
      <w:b/>
      <w:sz w:val="20"/>
    </w:rPr>
  </w:style>
  <w:style w:type="paragraph" w:customStyle="1" w:styleId="NoteToSubpara">
    <w:name w:val="NoteToSubpara"/>
    <w:aliases w:val="nts"/>
    <w:basedOn w:val="OPCParaBase"/>
    <w:rsid w:val="00405320"/>
    <w:pPr>
      <w:spacing w:before="40" w:line="198" w:lineRule="exact"/>
      <w:ind w:left="2835" w:hanging="709"/>
    </w:pPr>
    <w:rPr>
      <w:sz w:val="18"/>
    </w:rPr>
  </w:style>
  <w:style w:type="paragraph" w:customStyle="1" w:styleId="ENoteTableHeading">
    <w:name w:val="ENoteTableHeading"/>
    <w:aliases w:val="enth"/>
    <w:basedOn w:val="OPCParaBase"/>
    <w:rsid w:val="00405320"/>
    <w:pPr>
      <w:keepNext/>
      <w:spacing w:before="60" w:line="240" w:lineRule="atLeast"/>
    </w:pPr>
    <w:rPr>
      <w:rFonts w:ascii="Arial" w:hAnsi="Arial"/>
      <w:b/>
      <w:sz w:val="16"/>
    </w:rPr>
  </w:style>
  <w:style w:type="paragraph" w:customStyle="1" w:styleId="ENoteTTi">
    <w:name w:val="ENoteTTi"/>
    <w:aliases w:val="entti"/>
    <w:basedOn w:val="OPCParaBase"/>
    <w:rsid w:val="00405320"/>
    <w:pPr>
      <w:keepNext/>
      <w:spacing w:before="60" w:line="240" w:lineRule="atLeast"/>
      <w:ind w:left="170"/>
    </w:pPr>
    <w:rPr>
      <w:sz w:val="16"/>
    </w:rPr>
  </w:style>
  <w:style w:type="paragraph" w:customStyle="1" w:styleId="ENotesHeading1">
    <w:name w:val="ENotesHeading 1"/>
    <w:aliases w:val="Enh1"/>
    <w:basedOn w:val="OPCParaBase"/>
    <w:next w:val="Normal"/>
    <w:rsid w:val="00405320"/>
    <w:pPr>
      <w:spacing w:before="120"/>
      <w:outlineLvl w:val="1"/>
    </w:pPr>
    <w:rPr>
      <w:b/>
      <w:sz w:val="28"/>
      <w:szCs w:val="28"/>
    </w:rPr>
  </w:style>
  <w:style w:type="paragraph" w:customStyle="1" w:styleId="ENotesHeading2">
    <w:name w:val="ENotesHeading 2"/>
    <w:aliases w:val="Enh2"/>
    <w:basedOn w:val="OPCParaBase"/>
    <w:next w:val="Normal"/>
    <w:rsid w:val="00405320"/>
    <w:pPr>
      <w:spacing w:before="120" w:after="120"/>
      <w:outlineLvl w:val="2"/>
    </w:pPr>
    <w:rPr>
      <w:b/>
      <w:sz w:val="24"/>
      <w:szCs w:val="28"/>
    </w:rPr>
  </w:style>
  <w:style w:type="paragraph" w:customStyle="1" w:styleId="ENoteTTIndentHeading">
    <w:name w:val="ENoteTTIndentHeading"/>
    <w:aliases w:val="enTTHi"/>
    <w:basedOn w:val="OPCParaBase"/>
    <w:rsid w:val="0040532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05320"/>
    <w:pPr>
      <w:spacing w:before="60" w:line="240" w:lineRule="atLeast"/>
    </w:pPr>
    <w:rPr>
      <w:sz w:val="16"/>
    </w:rPr>
  </w:style>
  <w:style w:type="paragraph" w:customStyle="1" w:styleId="MadeunderText">
    <w:name w:val="MadeunderText"/>
    <w:basedOn w:val="OPCParaBase"/>
    <w:next w:val="Normal"/>
    <w:rsid w:val="00405320"/>
    <w:pPr>
      <w:spacing w:before="240"/>
    </w:pPr>
    <w:rPr>
      <w:sz w:val="24"/>
      <w:szCs w:val="24"/>
    </w:rPr>
  </w:style>
  <w:style w:type="paragraph" w:customStyle="1" w:styleId="ENotesHeading3">
    <w:name w:val="ENotesHeading 3"/>
    <w:aliases w:val="Enh3"/>
    <w:basedOn w:val="OPCParaBase"/>
    <w:next w:val="Normal"/>
    <w:rsid w:val="00405320"/>
    <w:pPr>
      <w:keepNext/>
      <w:spacing w:before="120" w:line="240" w:lineRule="auto"/>
      <w:outlineLvl w:val="4"/>
    </w:pPr>
    <w:rPr>
      <w:b/>
      <w:szCs w:val="24"/>
    </w:rPr>
  </w:style>
  <w:style w:type="paragraph" w:customStyle="1" w:styleId="SubPartCASA">
    <w:name w:val="SubPart(CASA)"/>
    <w:aliases w:val="csp"/>
    <w:basedOn w:val="OPCParaBase"/>
    <w:next w:val="ActHead3"/>
    <w:rsid w:val="0040532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05320"/>
  </w:style>
  <w:style w:type="character" w:customStyle="1" w:styleId="CharSubPartNoCASA">
    <w:name w:val="CharSubPartNo(CASA)"/>
    <w:basedOn w:val="OPCCharBase"/>
    <w:uiPriority w:val="1"/>
    <w:rsid w:val="00405320"/>
  </w:style>
  <w:style w:type="paragraph" w:customStyle="1" w:styleId="ENoteTTIndentHeadingSub">
    <w:name w:val="ENoteTTIndentHeadingSub"/>
    <w:aliases w:val="enTTHis"/>
    <w:basedOn w:val="OPCParaBase"/>
    <w:rsid w:val="00405320"/>
    <w:pPr>
      <w:keepNext/>
      <w:spacing w:before="60" w:line="240" w:lineRule="atLeast"/>
      <w:ind w:left="340"/>
    </w:pPr>
    <w:rPr>
      <w:b/>
      <w:sz w:val="16"/>
    </w:rPr>
  </w:style>
  <w:style w:type="paragraph" w:customStyle="1" w:styleId="ENoteTTiSub">
    <w:name w:val="ENoteTTiSub"/>
    <w:aliases w:val="enttis"/>
    <w:basedOn w:val="OPCParaBase"/>
    <w:rsid w:val="00405320"/>
    <w:pPr>
      <w:keepNext/>
      <w:spacing w:before="60" w:line="240" w:lineRule="atLeast"/>
      <w:ind w:left="340"/>
    </w:pPr>
    <w:rPr>
      <w:sz w:val="16"/>
    </w:rPr>
  </w:style>
  <w:style w:type="paragraph" w:customStyle="1" w:styleId="SubDivisionMigration">
    <w:name w:val="SubDivisionMigration"/>
    <w:aliases w:val="sdm"/>
    <w:basedOn w:val="OPCParaBase"/>
    <w:rsid w:val="0040532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05320"/>
    <w:pPr>
      <w:keepNext/>
      <w:keepLines/>
      <w:spacing w:before="240" w:line="240" w:lineRule="auto"/>
      <w:ind w:left="1134" w:hanging="1134"/>
    </w:pPr>
    <w:rPr>
      <w:b/>
      <w:sz w:val="28"/>
    </w:rPr>
  </w:style>
  <w:style w:type="table" w:styleId="TableGrid">
    <w:name w:val="Table Grid"/>
    <w:basedOn w:val="TableNormal"/>
    <w:uiPriority w:val="59"/>
    <w:rsid w:val="00405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405320"/>
    <w:pPr>
      <w:spacing w:before="122" w:line="240" w:lineRule="auto"/>
      <w:ind w:left="1985" w:hanging="851"/>
    </w:pPr>
    <w:rPr>
      <w:sz w:val="18"/>
    </w:rPr>
  </w:style>
  <w:style w:type="paragraph" w:customStyle="1" w:styleId="FreeForm">
    <w:name w:val="FreeForm"/>
    <w:rsid w:val="00405320"/>
    <w:rPr>
      <w:rFonts w:ascii="Arial" w:hAnsi="Arial"/>
      <w:sz w:val="22"/>
    </w:rPr>
  </w:style>
  <w:style w:type="paragraph" w:customStyle="1" w:styleId="SOText">
    <w:name w:val="SO Text"/>
    <w:aliases w:val="sot"/>
    <w:link w:val="SOTextChar"/>
    <w:rsid w:val="0040532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05320"/>
    <w:rPr>
      <w:sz w:val="22"/>
    </w:rPr>
  </w:style>
  <w:style w:type="paragraph" w:customStyle="1" w:styleId="SOTextNote">
    <w:name w:val="SO TextNote"/>
    <w:aliases w:val="sont"/>
    <w:basedOn w:val="SOText"/>
    <w:qFormat/>
    <w:rsid w:val="00405320"/>
    <w:pPr>
      <w:spacing w:before="122" w:line="198" w:lineRule="exact"/>
      <w:ind w:left="1843" w:hanging="709"/>
    </w:pPr>
    <w:rPr>
      <w:sz w:val="18"/>
    </w:rPr>
  </w:style>
  <w:style w:type="paragraph" w:customStyle="1" w:styleId="SOPara">
    <w:name w:val="SO Para"/>
    <w:aliases w:val="soa"/>
    <w:basedOn w:val="SOText"/>
    <w:link w:val="SOParaChar"/>
    <w:qFormat/>
    <w:rsid w:val="00405320"/>
    <w:pPr>
      <w:tabs>
        <w:tab w:val="right" w:pos="1786"/>
      </w:tabs>
      <w:spacing w:before="40"/>
      <w:ind w:left="2070" w:hanging="936"/>
    </w:pPr>
  </w:style>
  <w:style w:type="character" w:customStyle="1" w:styleId="SOParaChar">
    <w:name w:val="SO Para Char"/>
    <w:aliases w:val="soa Char"/>
    <w:basedOn w:val="DefaultParagraphFont"/>
    <w:link w:val="SOPara"/>
    <w:rsid w:val="00405320"/>
    <w:rPr>
      <w:sz w:val="22"/>
    </w:rPr>
  </w:style>
  <w:style w:type="paragraph" w:customStyle="1" w:styleId="FileName">
    <w:name w:val="FileName"/>
    <w:basedOn w:val="Normal"/>
    <w:rsid w:val="00405320"/>
  </w:style>
  <w:style w:type="paragraph" w:customStyle="1" w:styleId="SOHeadBold">
    <w:name w:val="SO HeadBold"/>
    <w:aliases w:val="sohb"/>
    <w:basedOn w:val="SOText"/>
    <w:next w:val="SOText"/>
    <w:link w:val="SOHeadBoldChar"/>
    <w:qFormat/>
    <w:rsid w:val="00405320"/>
    <w:rPr>
      <w:b/>
    </w:rPr>
  </w:style>
  <w:style w:type="character" w:customStyle="1" w:styleId="SOHeadBoldChar">
    <w:name w:val="SO HeadBold Char"/>
    <w:aliases w:val="sohb Char"/>
    <w:basedOn w:val="DefaultParagraphFont"/>
    <w:link w:val="SOHeadBold"/>
    <w:rsid w:val="00405320"/>
    <w:rPr>
      <w:b/>
      <w:sz w:val="22"/>
    </w:rPr>
  </w:style>
  <w:style w:type="paragraph" w:customStyle="1" w:styleId="SOHeadItalic">
    <w:name w:val="SO HeadItalic"/>
    <w:aliases w:val="sohi"/>
    <w:basedOn w:val="SOText"/>
    <w:next w:val="SOText"/>
    <w:link w:val="SOHeadItalicChar"/>
    <w:qFormat/>
    <w:rsid w:val="00405320"/>
    <w:rPr>
      <w:i/>
    </w:rPr>
  </w:style>
  <w:style w:type="character" w:customStyle="1" w:styleId="SOHeadItalicChar">
    <w:name w:val="SO HeadItalic Char"/>
    <w:aliases w:val="sohi Char"/>
    <w:basedOn w:val="DefaultParagraphFont"/>
    <w:link w:val="SOHeadItalic"/>
    <w:rsid w:val="00405320"/>
    <w:rPr>
      <w:i/>
      <w:sz w:val="22"/>
    </w:rPr>
  </w:style>
  <w:style w:type="paragraph" w:customStyle="1" w:styleId="SOBullet">
    <w:name w:val="SO Bullet"/>
    <w:aliases w:val="sotb"/>
    <w:basedOn w:val="SOText"/>
    <w:link w:val="SOBulletChar"/>
    <w:qFormat/>
    <w:rsid w:val="00405320"/>
    <w:pPr>
      <w:ind w:left="1559" w:hanging="425"/>
    </w:pPr>
  </w:style>
  <w:style w:type="character" w:customStyle="1" w:styleId="SOBulletChar">
    <w:name w:val="SO Bullet Char"/>
    <w:aliases w:val="sotb Char"/>
    <w:basedOn w:val="DefaultParagraphFont"/>
    <w:link w:val="SOBullet"/>
    <w:rsid w:val="00405320"/>
    <w:rPr>
      <w:sz w:val="22"/>
    </w:rPr>
  </w:style>
  <w:style w:type="paragraph" w:customStyle="1" w:styleId="SOBulletNote">
    <w:name w:val="SO BulletNote"/>
    <w:aliases w:val="sonb"/>
    <w:basedOn w:val="SOTextNote"/>
    <w:link w:val="SOBulletNoteChar"/>
    <w:qFormat/>
    <w:rsid w:val="00405320"/>
    <w:pPr>
      <w:tabs>
        <w:tab w:val="left" w:pos="1560"/>
      </w:tabs>
      <w:ind w:left="2268" w:hanging="1134"/>
    </w:pPr>
  </w:style>
  <w:style w:type="character" w:customStyle="1" w:styleId="SOBulletNoteChar">
    <w:name w:val="SO BulletNote Char"/>
    <w:aliases w:val="sonb Char"/>
    <w:basedOn w:val="DefaultParagraphFont"/>
    <w:link w:val="SOBulletNote"/>
    <w:rsid w:val="00405320"/>
    <w:rPr>
      <w:sz w:val="18"/>
    </w:rPr>
  </w:style>
  <w:style w:type="paragraph" w:customStyle="1" w:styleId="SOText2">
    <w:name w:val="SO Text2"/>
    <w:aliases w:val="sot2"/>
    <w:basedOn w:val="Normal"/>
    <w:next w:val="SOText"/>
    <w:link w:val="SOText2Char"/>
    <w:rsid w:val="0040532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05320"/>
    <w:rPr>
      <w:sz w:val="22"/>
    </w:rPr>
  </w:style>
  <w:style w:type="paragraph" w:customStyle="1" w:styleId="Transitional">
    <w:name w:val="Transitional"/>
    <w:aliases w:val="tr"/>
    <w:basedOn w:val="ItemHead"/>
    <w:next w:val="Item"/>
    <w:rsid w:val="00405320"/>
  </w:style>
  <w:style w:type="character" w:customStyle="1" w:styleId="Heading6Char">
    <w:name w:val="Heading 6 Char"/>
    <w:basedOn w:val="DefaultParagraphFont"/>
    <w:link w:val="Heading6"/>
    <w:rsid w:val="000B716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0B71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B71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B716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B716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B716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0B716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B716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B716C"/>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7552AE"/>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3F79EB"/>
    <w:rPr>
      <w:rFonts w:eastAsia="Times New Roman" w:cs="Times New Roman"/>
      <w:sz w:val="22"/>
      <w:lang w:eastAsia="en-AU"/>
    </w:rPr>
  </w:style>
  <w:style w:type="character" w:customStyle="1" w:styleId="ActHead5Char">
    <w:name w:val="ActHead 5 Char"/>
    <w:aliases w:val="s Char"/>
    <w:link w:val="ActHead5"/>
    <w:rsid w:val="003F79EB"/>
    <w:rPr>
      <w:rFonts w:eastAsia="Times New Roman" w:cs="Times New Roman"/>
      <w:b/>
      <w:kern w:val="28"/>
      <w:sz w:val="24"/>
      <w:lang w:eastAsia="en-AU"/>
    </w:rPr>
  </w:style>
  <w:style w:type="character" w:customStyle="1" w:styleId="TabletextChar">
    <w:name w:val="Tabletext Char"/>
    <w:aliases w:val="tt Char"/>
    <w:basedOn w:val="DefaultParagraphFont"/>
    <w:link w:val="Tabletext"/>
    <w:rsid w:val="00DB6CFA"/>
    <w:rPr>
      <w:rFonts w:eastAsia="Times New Roman" w:cs="Times New Roman"/>
      <w:lang w:eastAsia="en-AU"/>
    </w:rPr>
  </w:style>
  <w:style w:type="paragraph" w:styleId="BalloonText">
    <w:name w:val="Balloon Text"/>
    <w:basedOn w:val="Normal"/>
    <w:link w:val="BalloonTextChar"/>
    <w:uiPriority w:val="99"/>
    <w:semiHidden/>
    <w:unhideWhenUsed/>
    <w:rsid w:val="00693BF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B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836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2698</Words>
  <Characters>15379</Characters>
  <Application>Microsoft Office Word</Application>
  <DocSecurity>2</DocSecurity>
  <PresentationFormat/>
  <Lines>128</Lines>
  <Paragraphs>36</Paragraphs>
  <ScaleCrop>false</ScaleCrop>
  <HeadingPairs>
    <vt:vector size="2" baseType="variant">
      <vt:variant>
        <vt:lpstr>Title</vt:lpstr>
      </vt:variant>
      <vt:variant>
        <vt:i4>1</vt:i4>
      </vt:variant>
    </vt:vector>
  </HeadingPairs>
  <TitlesOfParts>
    <vt:vector size="1" baseType="lpstr">
      <vt:lpstr>Exposure draft bill</vt:lpstr>
    </vt:vector>
  </TitlesOfParts>
  <Manager/>
  <Company/>
  <LinksUpToDate>false</LinksUpToDate>
  <CharactersWithSpaces>18041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bill</dc:title>
  <dc:subject/>
  <dc:creator/>
  <cp:keywords/>
  <dc:description/>
  <cp:lastModifiedBy/>
  <cp:revision>1</cp:revision>
  <dcterms:created xsi:type="dcterms:W3CDTF">2021-04-22T02:06:00Z</dcterms:created>
  <dcterms:modified xsi:type="dcterms:W3CDTF">2021-04-22T02:06:00Z</dcterms:modified>
  <cp:category/>
  <cp:contentStatus/>
  <dc:language/>
  <cp:version/>
</cp:coreProperties>
</file>