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96BDEF" w14:textId="77777777" w:rsidR="000E0B74" w:rsidRPr="006D0240" w:rsidRDefault="000E0B74" w:rsidP="008E6292"/>
    <w:p w14:paraId="27016845" w14:textId="77777777" w:rsidR="000E0B74" w:rsidRPr="006D0240" w:rsidRDefault="000E0B74" w:rsidP="001D4EAA">
      <w:pPr>
        <w:pStyle w:val="Crest"/>
        <w:spacing w:after="1320"/>
        <w:jc w:val="left"/>
      </w:pPr>
    </w:p>
    <w:p w14:paraId="7C09EF03" w14:textId="2818B738" w:rsidR="000E0B74" w:rsidRPr="001D4EAA" w:rsidRDefault="00D779CB" w:rsidP="001D4EAA">
      <w:pPr>
        <w:pStyle w:val="Title"/>
      </w:pPr>
      <w:r>
        <w:t>Developing a Transparency Code</w:t>
      </w:r>
    </w:p>
    <w:p w14:paraId="24233F07" w14:textId="77777777" w:rsidR="000E0B74" w:rsidRPr="001D4EAA" w:rsidRDefault="00A0246A" w:rsidP="001D4EAA">
      <w:pPr>
        <w:pStyle w:val="Subtitle"/>
      </w:pPr>
      <w:r>
        <w:t>A consultation paper</w:t>
      </w:r>
    </w:p>
    <w:p w14:paraId="7735A99C" w14:textId="1062F183" w:rsidR="00056880" w:rsidRDefault="00A26E96" w:rsidP="001D4EAA">
      <w:pPr>
        <w:pStyle w:val="ReportDate"/>
        <w:rPr>
          <w:rFonts w:ascii="Rockwell" w:hAnsi="Rockwell"/>
          <w:sz w:val="24"/>
        </w:rPr>
      </w:pPr>
      <w:r>
        <w:rPr>
          <w:rStyle w:val="ReportDateChar"/>
        </w:rPr>
        <w:t xml:space="preserve">July </w:t>
      </w:r>
      <w:r w:rsidR="00A0246A">
        <w:rPr>
          <w:rStyle w:val="ReportDateChar"/>
        </w:rPr>
        <w:t>2021</w:t>
      </w:r>
    </w:p>
    <w:p w14:paraId="60B8BD1B" w14:textId="77777777" w:rsidR="002F617F" w:rsidRDefault="002F617F"/>
    <w:p w14:paraId="2A3BA354" w14:textId="77777777" w:rsidR="000E0B74" w:rsidRDefault="000E0B74" w:rsidP="000E0B74">
      <w:pPr>
        <w:rPr>
          <w:rFonts w:cs="Calibri"/>
          <w:sz w:val="20"/>
        </w:rPr>
      </w:pPr>
    </w:p>
    <w:p w14:paraId="4CF5A448" w14:textId="77777777" w:rsidR="000E0B74" w:rsidRDefault="000E0B74" w:rsidP="000E0B74">
      <w:pPr>
        <w:sectPr w:rsidR="000E0B74" w:rsidSect="00E1136B">
          <w:headerReference w:type="default" r:id="rId13"/>
          <w:pgSz w:w="11906" w:h="16838"/>
          <w:pgMar w:top="1418" w:right="1418" w:bottom="1418" w:left="1418" w:header="709" w:footer="709" w:gutter="0"/>
          <w:pgNumType w:fmt="lowerRoman" w:start="1"/>
          <w:cols w:space="720"/>
        </w:sectPr>
      </w:pPr>
    </w:p>
    <w:p w14:paraId="06AC4509" w14:textId="77777777" w:rsidR="00EA3E79" w:rsidRDefault="00EA3E79" w:rsidP="000E0B74">
      <w:pPr>
        <w:tabs>
          <w:tab w:val="left" w:pos="1650"/>
        </w:tabs>
        <w:spacing w:before="240"/>
      </w:pPr>
    </w:p>
    <w:p w14:paraId="19E12CCF" w14:textId="77777777" w:rsidR="00EA3E79" w:rsidRDefault="00EA3E79" w:rsidP="000E0B74">
      <w:pPr>
        <w:tabs>
          <w:tab w:val="left" w:pos="1650"/>
        </w:tabs>
        <w:spacing w:before="240"/>
      </w:pPr>
    </w:p>
    <w:p w14:paraId="6E80C010" w14:textId="77777777" w:rsidR="00EA3E79" w:rsidRDefault="00EA3E79" w:rsidP="000E0B74">
      <w:pPr>
        <w:tabs>
          <w:tab w:val="left" w:pos="1650"/>
        </w:tabs>
        <w:spacing w:before="240"/>
      </w:pPr>
    </w:p>
    <w:p w14:paraId="5C550EDC" w14:textId="77777777" w:rsidR="00EA3E79" w:rsidRDefault="00EA3E79" w:rsidP="000E0B74">
      <w:pPr>
        <w:tabs>
          <w:tab w:val="left" w:pos="1650"/>
        </w:tabs>
        <w:spacing w:before="240"/>
      </w:pPr>
    </w:p>
    <w:p w14:paraId="4628013D" w14:textId="77777777" w:rsidR="00EA3E79" w:rsidRDefault="00EA3E79" w:rsidP="000E0B74">
      <w:pPr>
        <w:tabs>
          <w:tab w:val="left" w:pos="1650"/>
        </w:tabs>
        <w:spacing w:before="240"/>
      </w:pPr>
    </w:p>
    <w:p w14:paraId="07C4498B" w14:textId="77777777" w:rsidR="00EA3E79" w:rsidRDefault="00EA3E79" w:rsidP="000E0B74">
      <w:pPr>
        <w:tabs>
          <w:tab w:val="left" w:pos="1650"/>
        </w:tabs>
        <w:spacing w:before="240"/>
      </w:pPr>
    </w:p>
    <w:p w14:paraId="10461ECF" w14:textId="77777777" w:rsidR="00EA3E79" w:rsidRDefault="00EA3E79" w:rsidP="000E0B74">
      <w:pPr>
        <w:tabs>
          <w:tab w:val="left" w:pos="1650"/>
        </w:tabs>
        <w:spacing w:before="240"/>
      </w:pPr>
    </w:p>
    <w:p w14:paraId="6D189F59" w14:textId="77777777" w:rsidR="00EA3E79" w:rsidRDefault="00EA3E79" w:rsidP="000E0B74">
      <w:pPr>
        <w:tabs>
          <w:tab w:val="left" w:pos="1650"/>
        </w:tabs>
        <w:spacing w:before="240"/>
      </w:pPr>
    </w:p>
    <w:p w14:paraId="64A6035B" w14:textId="77777777" w:rsidR="00EA3E79" w:rsidRDefault="00EA3E79" w:rsidP="000E0B74">
      <w:pPr>
        <w:tabs>
          <w:tab w:val="left" w:pos="1650"/>
        </w:tabs>
        <w:spacing w:before="240"/>
      </w:pPr>
    </w:p>
    <w:p w14:paraId="4FDB94CC" w14:textId="77777777" w:rsidR="00EA3E79" w:rsidRDefault="00EA3E79" w:rsidP="000E0B74">
      <w:pPr>
        <w:tabs>
          <w:tab w:val="left" w:pos="1650"/>
        </w:tabs>
        <w:spacing w:before="240"/>
      </w:pPr>
    </w:p>
    <w:p w14:paraId="35E82EAD" w14:textId="77777777" w:rsidR="00EA3E79" w:rsidRDefault="00EA3E79" w:rsidP="000E0B74">
      <w:pPr>
        <w:tabs>
          <w:tab w:val="left" w:pos="1650"/>
        </w:tabs>
        <w:spacing w:before="240"/>
      </w:pPr>
    </w:p>
    <w:p w14:paraId="27537126" w14:textId="77777777" w:rsidR="00EA3E79" w:rsidRDefault="00EA3E79" w:rsidP="000E0B74">
      <w:pPr>
        <w:tabs>
          <w:tab w:val="left" w:pos="1650"/>
        </w:tabs>
        <w:spacing w:before="240"/>
      </w:pPr>
    </w:p>
    <w:p w14:paraId="47289187" w14:textId="77777777" w:rsidR="00EA3E79" w:rsidRDefault="00EA3E79" w:rsidP="000E0B74">
      <w:pPr>
        <w:tabs>
          <w:tab w:val="left" w:pos="1650"/>
        </w:tabs>
        <w:spacing w:before="240"/>
      </w:pPr>
    </w:p>
    <w:p w14:paraId="7A63AFE5" w14:textId="77777777" w:rsidR="00EA3E79" w:rsidRDefault="00EA3E79" w:rsidP="000E0B74">
      <w:pPr>
        <w:tabs>
          <w:tab w:val="left" w:pos="1650"/>
        </w:tabs>
        <w:spacing w:before="240"/>
      </w:pPr>
    </w:p>
    <w:p w14:paraId="5D5FEBCF" w14:textId="77777777" w:rsidR="00EA3E79" w:rsidRDefault="00EA3E79" w:rsidP="000E0B74">
      <w:pPr>
        <w:tabs>
          <w:tab w:val="left" w:pos="1650"/>
        </w:tabs>
        <w:spacing w:before="240"/>
      </w:pPr>
    </w:p>
    <w:p w14:paraId="43E65BB6" w14:textId="77777777" w:rsidR="00EA3E79" w:rsidRDefault="00EA3E79" w:rsidP="000E0B74">
      <w:pPr>
        <w:tabs>
          <w:tab w:val="left" w:pos="1650"/>
        </w:tabs>
        <w:spacing w:before="240"/>
      </w:pPr>
    </w:p>
    <w:p w14:paraId="77592417" w14:textId="77777777" w:rsidR="00EA3E79" w:rsidRDefault="00EA3E79" w:rsidP="000E0B74">
      <w:pPr>
        <w:tabs>
          <w:tab w:val="left" w:pos="1650"/>
        </w:tabs>
        <w:spacing w:before="240"/>
      </w:pPr>
    </w:p>
    <w:p w14:paraId="31CA716E" w14:textId="77777777" w:rsidR="00EA3E79" w:rsidRDefault="00EA3E79" w:rsidP="000E0B74">
      <w:pPr>
        <w:tabs>
          <w:tab w:val="left" w:pos="1650"/>
        </w:tabs>
        <w:spacing w:before="240"/>
      </w:pPr>
    </w:p>
    <w:p w14:paraId="3E6E522B" w14:textId="77777777" w:rsidR="00EA3E79" w:rsidRDefault="00EA3E79" w:rsidP="000E0B74">
      <w:pPr>
        <w:tabs>
          <w:tab w:val="left" w:pos="1650"/>
        </w:tabs>
        <w:spacing w:before="240"/>
      </w:pPr>
    </w:p>
    <w:p w14:paraId="295300DB" w14:textId="77777777" w:rsidR="00EA3E79" w:rsidRDefault="00EA3E79" w:rsidP="000E0B74">
      <w:pPr>
        <w:tabs>
          <w:tab w:val="left" w:pos="1650"/>
        </w:tabs>
        <w:spacing w:before="240"/>
      </w:pPr>
    </w:p>
    <w:p w14:paraId="7054A51A" w14:textId="77777777" w:rsidR="00EA3E79" w:rsidRDefault="00EA3E79" w:rsidP="000E0B74">
      <w:pPr>
        <w:tabs>
          <w:tab w:val="left" w:pos="1650"/>
        </w:tabs>
        <w:spacing w:before="240"/>
      </w:pPr>
    </w:p>
    <w:p w14:paraId="7A4EC496" w14:textId="77777777" w:rsidR="00EA3E79" w:rsidRDefault="00EA3E79" w:rsidP="000E0B74">
      <w:pPr>
        <w:tabs>
          <w:tab w:val="left" w:pos="1650"/>
        </w:tabs>
        <w:spacing w:before="240"/>
      </w:pPr>
    </w:p>
    <w:p w14:paraId="3AD8AF4B" w14:textId="7777777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w:t>
      </w:r>
      <w:r w:rsidR="00DB1AF8">
        <w:t xml:space="preserve">. </w:t>
      </w:r>
      <w:r w:rsidRPr="002F1BC2">
        <w:t>The full licence terms are available from</w:t>
      </w:r>
      <w:r w:rsidRPr="00476F09">
        <w:rPr>
          <w:rFonts w:cstheme="minorHAnsi"/>
          <w:sz w:val="24"/>
          <w:szCs w:val="24"/>
        </w:rPr>
        <w:t xml:space="preserve"> </w:t>
      </w:r>
      <w:hyperlink r:id="rId15"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25C9B361" w14:textId="77777777" w:rsidR="000E0B74" w:rsidRDefault="000E0B74" w:rsidP="000E0B74">
      <w:pPr>
        <w:pStyle w:val="ChartGraphic"/>
        <w:jc w:val="left"/>
      </w:pPr>
      <w:r w:rsidRPr="00E56DFB">
        <w:rPr>
          <w:noProof/>
        </w:rPr>
        <w:drawing>
          <wp:inline distT="0" distB="0" distL="0" distR="0" wp14:anchorId="5881ABAA" wp14:editId="01A371A0">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5F34FA1" w14:textId="77777777" w:rsidR="000E0B74" w:rsidRPr="006627B4" w:rsidRDefault="000E0B74" w:rsidP="000E0B74">
      <w:pPr>
        <w:tabs>
          <w:tab w:val="left" w:pos="1650"/>
        </w:tabs>
        <w:spacing w:before="240"/>
      </w:pPr>
      <w:r w:rsidRPr="006627B4">
        <w:t xml:space="preserve">Use of </w:t>
      </w:r>
      <w:r w:rsidR="00DB1AF8">
        <w:t>this</w:t>
      </w:r>
      <w:r w:rsidRPr="006627B4">
        <w:t xml:space="preserve">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 xml:space="preserve">licence requires you to attribute the work (but not in any way that suggests that the </w:t>
      </w:r>
      <w:r w:rsidR="00DB1AF8">
        <w:t>Commonwealth or state and territory governments</w:t>
      </w:r>
      <w:r w:rsidRPr="006627B4">
        <w:t xml:space="preserve"> endorse</w:t>
      </w:r>
      <w:r>
        <w:t xml:space="preserve"> you or your use of the work).</w:t>
      </w:r>
    </w:p>
    <w:p w14:paraId="2242A097" w14:textId="77777777" w:rsidR="000E0B74" w:rsidRPr="002F1BC2" w:rsidRDefault="00DB1AF8" w:rsidP="000E0B74">
      <w:pPr>
        <w:ind w:left="709"/>
        <w:rPr>
          <w:i/>
        </w:rPr>
      </w:pPr>
      <w:r>
        <w:rPr>
          <w:i/>
        </w:rPr>
        <w:t>M</w:t>
      </w:r>
      <w:r w:rsidR="000E0B74" w:rsidRPr="002F1BC2">
        <w:rPr>
          <w:i/>
        </w:rPr>
        <w:t xml:space="preserve">aterial used </w:t>
      </w:r>
      <w:r w:rsidR="000E0B74">
        <w:rPr>
          <w:i/>
        </w:rPr>
        <w:t>‘</w:t>
      </w:r>
      <w:r w:rsidR="000E0B74" w:rsidRPr="002F1BC2">
        <w:rPr>
          <w:i/>
        </w:rPr>
        <w:t>as supplied</w:t>
      </w:r>
      <w:r w:rsidR="000E0B74">
        <w:rPr>
          <w:i/>
        </w:rPr>
        <w:t>’.</w:t>
      </w:r>
    </w:p>
    <w:p w14:paraId="7117972C" w14:textId="77777777" w:rsidR="000E0B74" w:rsidRDefault="000E0B74" w:rsidP="000E0B74">
      <w:pPr>
        <w:pStyle w:val="SingleParagraph"/>
        <w:sectPr w:rsidR="000E0B74" w:rsidSect="00475B7B">
          <w:headerReference w:type="even" r:id="rId18"/>
          <w:headerReference w:type="default" r:id="rId19"/>
          <w:footerReference w:type="even" r:id="rId20"/>
          <w:pgSz w:w="11906" w:h="16838" w:code="9"/>
          <w:pgMar w:top="1418" w:right="1418" w:bottom="1418" w:left="1418" w:header="709" w:footer="709" w:gutter="0"/>
          <w:pgNumType w:fmt="lowerRoman"/>
          <w:cols w:space="708"/>
          <w:titlePg/>
          <w:docGrid w:linePitch="360"/>
        </w:sectPr>
      </w:pPr>
    </w:p>
    <w:p w14:paraId="310F566A" w14:textId="77777777" w:rsidR="000E0B74" w:rsidRPr="009323CE" w:rsidRDefault="000E0B74" w:rsidP="007A220B">
      <w:pPr>
        <w:rPr>
          <w:szCs w:val="48"/>
        </w:rPr>
      </w:pPr>
      <w:bookmarkStart w:id="0" w:name="_Toc63934873"/>
      <w:r w:rsidRPr="007A220B">
        <w:rPr>
          <w:color w:val="002C47" w:themeColor="accent1"/>
          <w:sz w:val="48"/>
          <w:szCs w:val="48"/>
        </w:rPr>
        <w:lastRenderedPageBreak/>
        <w:t>Contents</w:t>
      </w:r>
      <w:bookmarkEnd w:id="0"/>
    </w:p>
    <w:p w14:paraId="139E7BC9" w14:textId="562F32AB" w:rsidR="00F645BE"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77239401" w:history="1">
        <w:r w:rsidR="00F645BE" w:rsidRPr="009814BE">
          <w:rPr>
            <w:rStyle w:val="Hyperlink"/>
          </w:rPr>
          <w:t>Consultation Process</w:t>
        </w:r>
        <w:r w:rsidR="00F645BE">
          <w:rPr>
            <w:webHidden/>
          </w:rPr>
          <w:tab/>
        </w:r>
        <w:r w:rsidR="00F645BE">
          <w:rPr>
            <w:webHidden/>
          </w:rPr>
          <w:fldChar w:fldCharType="begin"/>
        </w:r>
        <w:r w:rsidR="00F645BE">
          <w:rPr>
            <w:webHidden/>
          </w:rPr>
          <w:instrText xml:space="preserve"> PAGEREF _Toc77239401 \h </w:instrText>
        </w:r>
        <w:r w:rsidR="00F645BE">
          <w:rPr>
            <w:webHidden/>
          </w:rPr>
        </w:r>
        <w:r w:rsidR="00F645BE">
          <w:rPr>
            <w:webHidden/>
          </w:rPr>
          <w:fldChar w:fldCharType="separate"/>
        </w:r>
        <w:r w:rsidR="009D378B">
          <w:rPr>
            <w:webHidden/>
          </w:rPr>
          <w:t>1</w:t>
        </w:r>
        <w:r w:rsidR="00F645BE">
          <w:rPr>
            <w:webHidden/>
          </w:rPr>
          <w:fldChar w:fldCharType="end"/>
        </w:r>
      </w:hyperlink>
    </w:p>
    <w:p w14:paraId="41FF8BB0" w14:textId="6FB22B07" w:rsidR="00F645BE" w:rsidRDefault="0052197B">
      <w:pPr>
        <w:pStyle w:val="TOC2"/>
        <w:rPr>
          <w:rFonts w:asciiTheme="minorHAnsi" w:eastAsiaTheme="minorEastAsia" w:hAnsiTheme="minorHAnsi" w:cstheme="minorBidi"/>
          <w:color w:val="auto"/>
          <w:szCs w:val="22"/>
        </w:rPr>
      </w:pPr>
      <w:hyperlink w:anchor="_Toc77239402" w:history="1">
        <w:r w:rsidR="00F645BE" w:rsidRPr="009814BE">
          <w:rPr>
            <w:rStyle w:val="Hyperlink"/>
          </w:rPr>
          <w:t>Request for feedback and comments</w:t>
        </w:r>
        <w:r w:rsidR="00F645BE">
          <w:rPr>
            <w:webHidden/>
          </w:rPr>
          <w:tab/>
        </w:r>
        <w:r w:rsidR="00F645BE">
          <w:rPr>
            <w:webHidden/>
          </w:rPr>
          <w:fldChar w:fldCharType="begin"/>
        </w:r>
        <w:r w:rsidR="00F645BE">
          <w:rPr>
            <w:webHidden/>
          </w:rPr>
          <w:instrText xml:space="preserve"> PAGEREF _Toc77239402 \h </w:instrText>
        </w:r>
        <w:r w:rsidR="00F645BE">
          <w:rPr>
            <w:webHidden/>
          </w:rPr>
        </w:r>
        <w:r w:rsidR="00F645BE">
          <w:rPr>
            <w:webHidden/>
          </w:rPr>
          <w:fldChar w:fldCharType="separate"/>
        </w:r>
        <w:r w:rsidR="009D378B">
          <w:rPr>
            <w:webHidden/>
          </w:rPr>
          <w:t>1</w:t>
        </w:r>
        <w:r w:rsidR="00F645BE">
          <w:rPr>
            <w:webHidden/>
          </w:rPr>
          <w:fldChar w:fldCharType="end"/>
        </w:r>
      </w:hyperlink>
    </w:p>
    <w:p w14:paraId="039EA539" w14:textId="522DE411" w:rsidR="00F645BE" w:rsidRDefault="0052197B">
      <w:pPr>
        <w:pStyle w:val="TOC1"/>
        <w:rPr>
          <w:rFonts w:asciiTheme="minorHAnsi" w:eastAsiaTheme="minorEastAsia" w:hAnsiTheme="minorHAnsi" w:cstheme="minorBidi"/>
          <w:b w:val="0"/>
          <w:color w:val="auto"/>
        </w:rPr>
      </w:pPr>
      <w:hyperlink w:anchor="_Toc77239403" w:history="1">
        <w:r w:rsidR="00F645BE" w:rsidRPr="009814BE">
          <w:rPr>
            <w:rStyle w:val="Hyperlink"/>
          </w:rPr>
          <w:t>Developing a voluntary code to improve the transparency of charitable donations during natural disasters</w:t>
        </w:r>
        <w:r w:rsidR="00F645BE">
          <w:rPr>
            <w:webHidden/>
          </w:rPr>
          <w:tab/>
        </w:r>
        <w:r w:rsidR="00F645BE">
          <w:rPr>
            <w:webHidden/>
          </w:rPr>
          <w:fldChar w:fldCharType="begin"/>
        </w:r>
        <w:r w:rsidR="00F645BE">
          <w:rPr>
            <w:webHidden/>
          </w:rPr>
          <w:instrText xml:space="preserve"> PAGEREF _Toc77239403 \h </w:instrText>
        </w:r>
        <w:r w:rsidR="00F645BE">
          <w:rPr>
            <w:webHidden/>
          </w:rPr>
        </w:r>
        <w:r w:rsidR="00F645BE">
          <w:rPr>
            <w:webHidden/>
          </w:rPr>
          <w:fldChar w:fldCharType="separate"/>
        </w:r>
        <w:r w:rsidR="009D378B">
          <w:rPr>
            <w:webHidden/>
          </w:rPr>
          <w:t>2</w:t>
        </w:r>
        <w:r w:rsidR="00F645BE">
          <w:rPr>
            <w:webHidden/>
          </w:rPr>
          <w:fldChar w:fldCharType="end"/>
        </w:r>
      </w:hyperlink>
    </w:p>
    <w:p w14:paraId="78353DB7" w14:textId="3E9B00CE" w:rsidR="00F645BE" w:rsidRDefault="0052197B">
      <w:pPr>
        <w:pStyle w:val="TOC2"/>
        <w:rPr>
          <w:rFonts w:asciiTheme="minorHAnsi" w:eastAsiaTheme="minorEastAsia" w:hAnsiTheme="minorHAnsi" w:cstheme="minorBidi"/>
          <w:color w:val="auto"/>
          <w:szCs w:val="22"/>
        </w:rPr>
      </w:pPr>
      <w:hyperlink w:anchor="_Toc77239404" w:history="1">
        <w:r w:rsidR="00F645BE" w:rsidRPr="009814BE">
          <w:rPr>
            <w:rStyle w:val="Hyperlink"/>
          </w:rPr>
          <w:t>Introduction</w:t>
        </w:r>
        <w:r w:rsidR="00F645BE">
          <w:rPr>
            <w:webHidden/>
          </w:rPr>
          <w:tab/>
        </w:r>
        <w:r w:rsidR="00F645BE">
          <w:rPr>
            <w:webHidden/>
          </w:rPr>
          <w:fldChar w:fldCharType="begin"/>
        </w:r>
        <w:r w:rsidR="00F645BE">
          <w:rPr>
            <w:webHidden/>
          </w:rPr>
          <w:instrText xml:space="preserve"> PAGEREF _Toc77239404 \h </w:instrText>
        </w:r>
        <w:r w:rsidR="00F645BE">
          <w:rPr>
            <w:webHidden/>
          </w:rPr>
        </w:r>
        <w:r w:rsidR="00F645BE">
          <w:rPr>
            <w:webHidden/>
          </w:rPr>
          <w:fldChar w:fldCharType="separate"/>
        </w:r>
        <w:r w:rsidR="009D378B">
          <w:rPr>
            <w:webHidden/>
          </w:rPr>
          <w:t>2</w:t>
        </w:r>
        <w:r w:rsidR="00F645BE">
          <w:rPr>
            <w:webHidden/>
          </w:rPr>
          <w:fldChar w:fldCharType="end"/>
        </w:r>
      </w:hyperlink>
    </w:p>
    <w:p w14:paraId="2D8D96A9" w14:textId="0AF51A16" w:rsidR="00F645BE" w:rsidRDefault="0052197B">
      <w:pPr>
        <w:pStyle w:val="TOC2"/>
        <w:rPr>
          <w:rFonts w:asciiTheme="minorHAnsi" w:eastAsiaTheme="minorEastAsia" w:hAnsiTheme="minorHAnsi" w:cstheme="minorBidi"/>
          <w:color w:val="auto"/>
          <w:szCs w:val="22"/>
        </w:rPr>
      </w:pPr>
      <w:hyperlink w:anchor="_Toc77239405" w:history="1">
        <w:r w:rsidR="00F645BE" w:rsidRPr="009814BE">
          <w:rPr>
            <w:rStyle w:val="Hyperlink"/>
          </w:rPr>
          <w:t>Why improved transparency is needed</w:t>
        </w:r>
        <w:r w:rsidR="00F645BE">
          <w:rPr>
            <w:webHidden/>
          </w:rPr>
          <w:tab/>
        </w:r>
        <w:r w:rsidR="00F645BE">
          <w:rPr>
            <w:webHidden/>
          </w:rPr>
          <w:fldChar w:fldCharType="begin"/>
        </w:r>
        <w:r w:rsidR="00F645BE">
          <w:rPr>
            <w:webHidden/>
          </w:rPr>
          <w:instrText xml:space="preserve"> PAGEREF _Toc77239405 \h </w:instrText>
        </w:r>
        <w:r w:rsidR="00F645BE">
          <w:rPr>
            <w:webHidden/>
          </w:rPr>
        </w:r>
        <w:r w:rsidR="00F645BE">
          <w:rPr>
            <w:webHidden/>
          </w:rPr>
          <w:fldChar w:fldCharType="separate"/>
        </w:r>
        <w:r w:rsidR="009D378B">
          <w:rPr>
            <w:webHidden/>
          </w:rPr>
          <w:t>2</w:t>
        </w:r>
        <w:r w:rsidR="00F645BE">
          <w:rPr>
            <w:webHidden/>
          </w:rPr>
          <w:fldChar w:fldCharType="end"/>
        </w:r>
      </w:hyperlink>
    </w:p>
    <w:p w14:paraId="2BD98A91" w14:textId="4776D738" w:rsidR="00F645BE" w:rsidRDefault="0052197B">
      <w:pPr>
        <w:pStyle w:val="TOC2"/>
        <w:rPr>
          <w:rFonts w:asciiTheme="minorHAnsi" w:eastAsiaTheme="minorEastAsia" w:hAnsiTheme="minorHAnsi" w:cstheme="minorBidi"/>
          <w:color w:val="auto"/>
          <w:szCs w:val="22"/>
        </w:rPr>
      </w:pPr>
      <w:hyperlink w:anchor="_Toc77239406" w:history="1">
        <w:r w:rsidR="00F645BE" w:rsidRPr="009814BE">
          <w:rPr>
            <w:rStyle w:val="Hyperlink"/>
          </w:rPr>
          <w:t>Key features of a Transparency Code</w:t>
        </w:r>
        <w:r w:rsidR="00F645BE">
          <w:rPr>
            <w:webHidden/>
          </w:rPr>
          <w:tab/>
        </w:r>
        <w:r w:rsidR="00F645BE">
          <w:rPr>
            <w:webHidden/>
          </w:rPr>
          <w:fldChar w:fldCharType="begin"/>
        </w:r>
        <w:r w:rsidR="00F645BE">
          <w:rPr>
            <w:webHidden/>
          </w:rPr>
          <w:instrText xml:space="preserve"> PAGEREF _Toc77239406 \h </w:instrText>
        </w:r>
        <w:r w:rsidR="00F645BE">
          <w:rPr>
            <w:webHidden/>
          </w:rPr>
        </w:r>
        <w:r w:rsidR="00F645BE">
          <w:rPr>
            <w:webHidden/>
          </w:rPr>
          <w:fldChar w:fldCharType="separate"/>
        </w:r>
        <w:r w:rsidR="009D378B">
          <w:rPr>
            <w:webHidden/>
          </w:rPr>
          <w:t>3</w:t>
        </w:r>
        <w:r w:rsidR="00F645BE">
          <w:rPr>
            <w:webHidden/>
          </w:rPr>
          <w:fldChar w:fldCharType="end"/>
        </w:r>
      </w:hyperlink>
    </w:p>
    <w:p w14:paraId="53A5A6DB" w14:textId="5A56F9C3" w:rsidR="00F645BE" w:rsidRDefault="0052197B">
      <w:pPr>
        <w:pStyle w:val="TOC3"/>
        <w:rPr>
          <w:rFonts w:asciiTheme="minorHAnsi" w:eastAsiaTheme="minorEastAsia" w:hAnsiTheme="minorHAnsi" w:cstheme="minorBidi"/>
          <w:color w:val="auto"/>
          <w:szCs w:val="22"/>
        </w:rPr>
      </w:pPr>
      <w:hyperlink w:anchor="_Toc77239407" w:history="1">
        <w:r w:rsidR="00F645BE" w:rsidRPr="009814BE">
          <w:rPr>
            <w:rStyle w:val="Hyperlink"/>
          </w:rPr>
          <w:t>Appeal intent</w:t>
        </w:r>
        <w:r w:rsidR="00F645BE">
          <w:rPr>
            <w:webHidden/>
          </w:rPr>
          <w:tab/>
        </w:r>
        <w:r w:rsidR="00F645BE">
          <w:rPr>
            <w:webHidden/>
          </w:rPr>
          <w:fldChar w:fldCharType="begin"/>
        </w:r>
        <w:r w:rsidR="00F645BE">
          <w:rPr>
            <w:webHidden/>
          </w:rPr>
          <w:instrText xml:space="preserve"> PAGEREF _Toc77239407 \h </w:instrText>
        </w:r>
        <w:r w:rsidR="00F645BE">
          <w:rPr>
            <w:webHidden/>
          </w:rPr>
        </w:r>
        <w:r w:rsidR="00F645BE">
          <w:rPr>
            <w:webHidden/>
          </w:rPr>
          <w:fldChar w:fldCharType="separate"/>
        </w:r>
        <w:r w:rsidR="009D378B">
          <w:rPr>
            <w:webHidden/>
          </w:rPr>
          <w:t>3</w:t>
        </w:r>
        <w:r w:rsidR="00F645BE">
          <w:rPr>
            <w:webHidden/>
          </w:rPr>
          <w:fldChar w:fldCharType="end"/>
        </w:r>
      </w:hyperlink>
    </w:p>
    <w:p w14:paraId="14FEF2A8" w14:textId="26F444F3" w:rsidR="00F645BE" w:rsidRDefault="0052197B">
      <w:pPr>
        <w:pStyle w:val="TOC3"/>
        <w:rPr>
          <w:rFonts w:asciiTheme="minorHAnsi" w:eastAsiaTheme="minorEastAsia" w:hAnsiTheme="minorHAnsi" w:cstheme="minorBidi"/>
          <w:color w:val="auto"/>
          <w:szCs w:val="22"/>
        </w:rPr>
      </w:pPr>
      <w:hyperlink w:anchor="_Toc77239408" w:history="1">
        <w:r w:rsidR="00F645BE" w:rsidRPr="009814BE">
          <w:rPr>
            <w:rStyle w:val="Hyperlink"/>
          </w:rPr>
          <w:t>Trigger for reporting</w:t>
        </w:r>
        <w:r w:rsidR="00F645BE">
          <w:rPr>
            <w:webHidden/>
          </w:rPr>
          <w:tab/>
        </w:r>
        <w:r w:rsidR="00F645BE">
          <w:rPr>
            <w:webHidden/>
          </w:rPr>
          <w:fldChar w:fldCharType="begin"/>
        </w:r>
        <w:r w:rsidR="00F645BE">
          <w:rPr>
            <w:webHidden/>
          </w:rPr>
          <w:instrText xml:space="preserve"> PAGEREF _Toc77239408 \h </w:instrText>
        </w:r>
        <w:r w:rsidR="00F645BE">
          <w:rPr>
            <w:webHidden/>
          </w:rPr>
        </w:r>
        <w:r w:rsidR="00F645BE">
          <w:rPr>
            <w:webHidden/>
          </w:rPr>
          <w:fldChar w:fldCharType="separate"/>
        </w:r>
        <w:r w:rsidR="009D378B">
          <w:rPr>
            <w:webHidden/>
          </w:rPr>
          <w:t>4</w:t>
        </w:r>
        <w:r w:rsidR="00F645BE">
          <w:rPr>
            <w:webHidden/>
          </w:rPr>
          <w:fldChar w:fldCharType="end"/>
        </w:r>
      </w:hyperlink>
    </w:p>
    <w:p w14:paraId="13AFDB5E" w14:textId="7029D550" w:rsidR="00F645BE" w:rsidRDefault="0052197B">
      <w:pPr>
        <w:pStyle w:val="TOC3"/>
        <w:rPr>
          <w:rFonts w:asciiTheme="minorHAnsi" w:eastAsiaTheme="minorEastAsia" w:hAnsiTheme="minorHAnsi" w:cstheme="minorBidi"/>
          <w:color w:val="auto"/>
          <w:szCs w:val="22"/>
        </w:rPr>
      </w:pPr>
      <w:hyperlink w:anchor="_Toc77239409" w:history="1">
        <w:r w:rsidR="00F645BE" w:rsidRPr="009814BE">
          <w:rPr>
            <w:rStyle w:val="Hyperlink"/>
          </w:rPr>
          <w:t>Reporting content</w:t>
        </w:r>
        <w:r w:rsidR="00F645BE">
          <w:rPr>
            <w:webHidden/>
          </w:rPr>
          <w:tab/>
        </w:r>
        <w:r w:rsidR="00F645BE">
          <w:rPr>
            <w:webHidden/>
          </w:rPr>
          <w:fldChar w:fldCharType="begin"/>
        </w:r>
        <w:r w:rsidR="00F645BE">
          <w:rPr>
            <w:webHidden/>
          </w:rPr>
          <w:instrText xml:space="preserve"> PAGEREF _Toc77239409 \h </w:instrText>
        </w:r>
        <w:r w:rsidR="00F645BE">
          <w:rPr>
            <w:webHidden/>
          </w:rPr>
        </w:r>
        <w:r w:rsidR="00F645BE">
          <w:rPr>
            <w:webHidden/>
          </w:rPr>
          <w:fldChar w:fldCharType="separate"/>
        </w:r>
        <w:r w:rsidR="009D378B">
          <w:rPr>
            <w:webHidden/>
          </w:rPr>
          <w:t>5</w:t>
        </w:r>
        <w:r w:rsidR="00F645BE">
          <w:rPr>
            <w:webHidden/>
          </w:rPr>
          <w:fldChar w:fldCharType="end"/>
        </w:r>
      </w:hyperlink>
    </w:p>
    <w:p w14:paraId="5C7F71CC" w14:textId="07B81E1C" w:rsidR="00F645BE" w:rsidRDefault="0052197B">
      <w:pPr>
        <w:pStyle w:val="TOC3"/>
        <w:rPr>
          <w:rFonts w:asciiTheme="minorHAnsi" w:eastAsiaTheme="minorEastAsia" w:hAnsiTheme="minorHAnsi" w:cstheme="minorBidi"/>
          <w:color w:val="auto"/>
          <w:szCs w:val="22"/>
        </w:rPr>
      </w:pPr>
      <w:hyperlink w:anchor="_Toc77239410" w:history="1">
        <w:r w:rsidR="00F645BE" w:rsidRPr="009814BE">
          <w:rPr>
            <w:rStyle w:val="Hyperlink"/>
          </w:rPr>
          <w:t>Frequency of reporting</w:t>
        </w:r>
        <w:r w:rsidR="00F645BE">
          <w:rPr>
            <w:webHidden/>
          </w:rPr>
          <w:tab/>
        </w:r>
        <w:r w:rsidR="00F645BE">
          <w:rPr>
            <w:webHidden/>
          </w:rPr>
          <w:fldChar w:fldCharType="begin"/>
        </w:r>
        <w:r w:rsidR="00F645BE">
          <w:rPr>
            <w:webHidden/>
          </w:rPr>
          <w:instrText xml:space="preserve"> PAGEREF _Toc77239410 \h </w:instrText>
        </w:r>
        <w:r w:rsidR="00F645BE">
          <w:rPr>
            <w:webHidden/>
          </w:rPr>
        </w:r>
        <w:r w:rsidR="00F645BE">
          <w:rPr>
            <w:webHidden/>
          </w:rPr>
          <w:fldChar w:fldCharType="separate"/>
        </w:r>
        <w:r w:rsidR="009D378B">
          <w:rPr>
            <w:webHidden/>
          </w:rPr>
          <w:t>6</w:t>
        </w:r>
        <w:r w:rsidR="00F645BE">
          <w:rPr>
            <w:webHidden/>
          </w:rPr>
          <w:fldChar w:fldCharType="end"/>
        </w:r>
      </w:hyperlink>
    </w:p>
    <w:p w14:paraId="203D9858" w14:textId="4F8CAD0A" w:rsidR="00F645BE" w:rsidRDefault="0052197B">
      <w:pPr>
        <w:pStyle w:val="TOC3"/>
        <w:rPr>
          <w:rFonts w:asciiTheme="minorHAnsi" w:eastAsiaTheme="minorEastAsia" w:hAnsiTheme="minorHAnsi" w:cstheme="minorBidi"/>
          <w:color w:val="auto"/>
          <w:szCs w:val="22"/>
        </w:rPr>
      </w:pPr>
      <w:hyperlink w:anchor="_Toc77239411" w:history="1">
        <w:r w:rsidR="00F645BE" w:rsidRPr="009814BE">
          <w:rPr>
            <w:rStyle w:val="Hyperlink"/>
          </w:rPr>
          <w:t>Targeting</w:t>
        </w:r>
        <w:r w:rsidR="00F645BE">
          <w:rPr>
            <w:webHidden/>
          </w:rPr>
          <w:tab/>
        </w:r>
        <w:r w:rsidR="00F645BE">
          <w:rPr>
            <w:webHidden/>
          </w:rPr>
          <w:fldChar w:fldCharType="begin"/>
        </w:r>
        <w:r w:rsidR="00F645BE">
          <w:rPr>
            <w:webHidden/>
          </w:rPr>
          <w:instrText xml:space="preserve"> PAGEREF _Toc77239411 \h </w:instrText>
        </w:r>
        <w:r w:rsidR="00F645BE">
          <w:rPr>
            <w:webHidden/>
          </w:rPr>
        </w:r>
        <w:r w:rsidR="00F645BE">
          <w:rPr>
            <w:webHidden/>
          </w:rPr>
          <w:fldChar w:fldCharType="separate"/>
        </w:r>
        <w:r w:rsidR="009D378B">
          <w:rPr>
            <w:webHidden/>
          </w:rPr>
          <w:t>6</w:t>
        </w:r>
        <w:r w:rsidR="00F645BE">
          <w:rPr>
            <w:webHidden/>
          </w:rPr>
          <w:fldChar w:fldCharType="end"/>
        </w:r>
      </w:hyperlink>
    </w:p>
    <w:p w14:paraId="760A3DC2" w14:textId="766FE9D7" w:rsidR="00F645BE" w:rsidRDefault="0052197B">
      <w:pPr>
        <w:pStyle w:val="TOC3"/>
        <w:rPr>
          <w:rFonts w:asciiTheme="minorHAnsi" w:eastAsiaTheme="minorEastAsia" w:hAnsiTheme="minorHAnsi" w:cstheme="minorBidi"/>
          <w:color w:val="auto"/>
          <w:szCs w:val="22"/>
        </w:rPr>
      </w:pPr>
      <w:hyperlink w:anchor="_Toc77239412" w:history="1">
        <w:r w:rsidR="00F645BE" w:rsidRPr="009814BE">
          <w:rPr>
            <w:rStyle w:val="Hyperlink"/>
          </w:rPr>
          <w:t>Compliance</w:t>
        </w:r>
        <w:r w:rsidR="00F645BE">
          <w:rPr>
            <w:webHidden/>
          </w:rPr>
          <w:tab/>
        </w:r>
        <w:r w:rsidR="00F645BE">
          <w:rPr>
            <w:webHidden/>
          </w:rPr>
          <w:fldChar w:fldCharType="begin"/>
        </w:r>
        <w:r w:rsidR="00F645BE">
          <w:rPr>
            <w:webHidden/>
          </w:rPr>
          <w:instrText xml:space="preserve"> PAGEREF _Toc77239412 \h </w:instrText>
        </w:r>
        <w:r w:rsidR="00F645BE">
          <w:rPr>
            <w:webHidden/>
          </w:rPr>
        </w:r>
        <w:r w:rsidR="00F645BE">
          <w:rPr>
            <w:webHidden/>
          </w:rPr>
          <w:fldChar w:fldCharType="separate"/>
        </w:r>
        <w:r w:rsidR="009D378B">
          <w:rPr>
            <w:webHidden/>
          </w:rPr>
          <w:t>7</w:t>
        </w:r>
        <w:r w:rsidR="00F645BE">
          <w:rPr>
            <w:webHidden/>
          </w:rPr>
          <w:fldChar w:fldCharType="end"/>
        </w:r>
      </w:hyperlink>
    </w:p>
    <w:p w14:paraId="01F03ADC" w14:textId="2226AF24" w:rsidR="00F645BE" w:rsidRDefault="0052197B">
      <w:pPr>
        <w:pStyle w:val="TOC2"/>
        <w:rPr>
          <w:rFonts w:asciiTheme="minorHAnsi" w:eastAsiaTheme="minorEastAsia" w:hAnsiTheme="minorHAnsi" w:cstheme="minorBidi"/>
          <w:color w:val="auto"/>
          <w:szCs w:val="22"/>
        </w:rPr>
      </w:pPr>
      <w:hyperlink w:anchor="_Toc77239413" w:history="1">
        <w:r w:rsidR="00F645BE" w:rsidRPr="009814BE">
          <w:rPr>
            <w:rStyle w:val="Hyperlink"/>
          </w:rPr>
          <w:t>Conclusion</w:t>
        </w:r>
        <w:r w:rsidR="00F645BE">
          <w:rPr>
            <w:webHidden/>
          </w:rPr>
          <w:tab/>
        </w:r>
        <w:r w:rsidR="00F645BE">
          <w:rPr>
            <w:webHidden/>
          </w:rPr>
          <w:fldChar w:fldCharType="begin"/>
        </w:r>
        <w:r w:rsidR="00F645BE">
          <w:rPr>
            <w:webHidden/>
          </w:rPr>
          <w:instrText xml:space="preserve"> PAGEREF _Toc77239413 \h </w:instrText>
        </w:r>
        <w:r w:rsidR="00F645BE">
          <w:rPr>
            <w:webHidden/>
          </w:rPr>
        </w:r>
        <w:r w:rsidR="00F645BE">
          <w:rPr>
            <w:webHidden/>
          </w:rPr>
          <w:fldChar w:fldCharType="separate"/>
        </w:r>
        <w:r w:rsidR="009D378B">
          <w:rPr>
            <w:webHidden/>
          </w:rPr>
          <w:t>7</w:t>
        </w:r>
        <w:r w:rsidR="00F645BE">
          <w:rPr>
            <w:webHidden/>
          </w:rPr>
          <w:fldChar w:fldCharType="end"/>
        </w:r>
      </w:hyperlink>
    </w:p>
    <w:p w14:paraId="780EB54D" w14:textId="108F5B7F" w:rsidR="00F645BE" w:rsidRDefault="0052197B">
      <w:pPr>
        <w:pStyle w:val="TOC2"/>
        <w:rPr>
          <w:rFonts w:asciiTheme="minorHAnsi" w:eastAsiaTheme="minorEastAsia" w:hAnsiTheme="minorHAnsi" w:cstheme="minorBidi"/>
          <w:color w:val="auto"/>
          <w:szCs w:val="22"/>
        </w:rPr>
      </w:pPr>
      <w:hyperlink w:anchor="_Toc77239414" w:history="1">
        <w:r w:rsidR="00F645BE" w:rsidRPr="009814BE">
          <w:rPr>
            <w:rStyle w:val="Hyperlink"/>
          </w:rPr>
          <w:t>Finalisation of the Transparency Code</w:t>
        </w:r>
        <w:r w:rsidR="00F645BE">
          <w:rPr>
            <w:webHidden/>
          </w:rPr>
          <w:tab/>
        </w:r>
        <w:r w:rsidR="00F645BE">
          <w:rPr>
            <w:webHidden/>
          </w:rPr>
          <w:fldChar w:fldCharType="begin"/>
        </w:r>
        <w:r w:rsidR="00F645BE">
          <w:rPr>
            <w:webHidden/>
          </w:rPr>
          <w:instrText xml:space="preserve"> PAGEREF _Toc77239414 \h </w:instrText>
        </w:r>
        <w:r w:rsidR="00F645BE">
          <w:rPr>
            <w:webHidden/>
          </w:rPr>
        </w:r>
        <w:r w:rsidR="00F645BE">
          <w:rPr>
            <w:webHidden/>
          </w:rPr>
          <w:fldChar w:fldCharType="separate"/>
        </w:r>
        <w:r w:rsidR="009D378B">
          <w:rPr>
            <w:webHidden/>
          </w:rPr>
          <w:t>8</w:t>
        </w:r>
        <w:r w:rsidR="00F645BE">
          <w:rPr>
            <w:webHidden/>
          </w:rPr>
          <w:fldChar w:fldCharType="end"/>
        </w:r>
      </w:hyperlink>
    </w:p>
    <w:p w14:paraId="674E51B2" w14:textId="654AB04D" w:rsidR="00F645BE" w:rsidRDefault="0052197B">
      <w:pPr>
        <w:pStyle w:val="TOC2"/>
        <w:rPr>
          <w:rFonts w:asciiTheme="minorHAnsi" w:eastAsiaTheme="minorEastAsia" w:hAnsiTheme="minorHAnsi" w:cstheme="minorBidi"/>
          <w:color w:val="auto"/>
          <w:szCs w:val="22"/>
        </w:rPr>
      </w:pPr>
      <w:hyperlink w:anchor="_Toc77239415" w:history="1">
        <w:r w:rsidR="00F645BE" w:rsidRPr="009814BE">
          <w:rPr>
            <w:rStyle w:val="Hyperlink"/>
          </w:rPr>
          <w:t>Consolidated list of consultation questions</w:t>
        </w:r>
        <w:r w:rsidR="00F645BE">
          <w:rPr>
            <w:webHidden/>
          </w:rPr>
          <w:tab/>
        </w:r>
        <w:r w:rsidR="00F645BE">
          <w:rPr>
            <w:webHidden/>
          </w:rPr>
          <w:fldChar w:fldCharType="begin"/>
        </w:r>
        <w:r w:rsidR="00F645BE">
          <w:rPr>
            <w:webHidden/>
          </w:rPr>
          <w:instrText xml:space="preserve"> PAGEREF _Toc77239415 \h </w:instrText>
        </w:r>
        <w:r w:rsidR="00F645BE">
          <w:rPr>
            <w:webHidden/>
          </w:rPr>
        </w:r>
        <w:r w:rsidR="00F645BE">
          <w:rPr>
            <w:webHidden/>
          </w:rPr>
          <w:fldChar w:fldCharType="separate"/>
        </w:r>
        <w:r w:rsidR="009D378B">
          <w:rPr>
            <w:webHidden/>
          </w:rPr>
          <w:t>8</w:t>
        </w:r>
        <w:r w:rsidR="00F645BE">
          <w:rPr>
            <w:webHidden/>
          </w:rPr>
          <w:fldChar w:fldCharType="end"/>
        </w:r>
      </w:hyperlink>
    </w:p>
    <w:p w14:paraId="42A0FAD9" w14:textId="12A386CF" w:rsidR="00F645BE" w:rsidRDefault="0052197B">
      <w:pPr>
        <w:pStyle w:val="TOC1"/>
        <w:rPr>
          <w:rFonts w:asciiTheme="minorHAnsi" w:eastAsiaTheme="minorEastAsia" w:hAnsiTheme="minorHAnsi" w:cstheme="minorBidi"/>
          <w:b w:val="0"/>
          <w:color w:val="auto"/>
        </w:rPr>
      </w:pPr>
      <w:hyperlink w:anchor="_Toc77239416" w:history="1">
        <w:r w:rsidR="00F645BE" w:rsidRPr="009814BE">
          <w:rPr>
            <w:rStyle w:val="Hyperlink"/>
          </w:rPr>
          <w:t>Attachment A – sample Transparency Code reports</w:t>
        </w:r>
        <w:r w:rsidR="00F645BE">
          <w:rPr>
            <w:webHidden/>
          </w:rPr>
          <w:tab/>
        </w:r>
        <w:r w:rsidR="00F645BE">
          <w:rPr>
            <w:webHidden/>
          </w:rPr>
          <w:fldChar w:fldCharType="begin"/>
        </w:r>
        <w:r w:rsidR="00F645BE">
          <w:rPr>
            <w:webHidden/>
          </w:rPr>
          <w:instrText xml:space="preserve"> PAGEREF _Toc77239416 \h </w:instrText>
        </w:r>
        <w:r w:rsidR="00F645BE">
          <w:rPr>
            <w:webHidden/>
          </w:rPr>
        </w:r>
        <w:r w:rsidR="00F645BE">
          <w:rPr>
            <w:webHidden/>
          </w:rPr>
          <w:fldChar w:fldCharType="separate"/>
        </w:r>
        <w:r w:rsidR="009D378B">
          <w:rPr>
            <w:webHidden/>
          </w:rPr>
          <w:t>9</w:t>
        </w:r>
        <w:r w:rsidR="00F645BE">
          <w:rPr>
            <w:webHidden/>
          </w:rPr>
          <w:fldChar w:fldCharType="end"/>
        </w:r>
      </w:hyperlink>
    </w:p>
    <w:p w14:paraId="34C420DD" w14:textId="4D770ED9" w:rsidR="00F645BE" w:rsidRDefault="0052197B">
      <w:pPr>
        <w:pStyle w:val="TOC2"/>
        <w:rPr>
          <w:rFonts w:asciiTheme="minorHAnsi" w:eastAsiaTheme="minorEastAsia" w:hAnsiTheme="minorHAnsi" w:cstheme="minorBidi"/>
          <w:color w:val="auto"/>
          <w:szCs w:val="22"/>
        </w:rPr>
      </w:pPr>
      <w:hyperlink w:anchor="_Toc77239417" w:history="1">
        <w:r w:rsidR="00F645BE" w:rsidRPr="009814BE">
          <w:rPr>
            <w:rStyle w:val="Hyperlink"/>
          </w:rPr>
          <w:t>Report 1 – Community Rebuild</w:t>
        </w:r>
        <w:r w:rsidR="00F645BE">
          <w:rPr>
            <w:webHidden/>
          </w:rPr>
          <w:tab/>
        </w:r>
        <w:r w:rsidR="00F645BE">
          <w:rPr>
            <w:webHidden/>
          </w:rPr>
          <w:fldChar w:fldCharType="begin"/>
        </w:r>
        <w:r w:rsidR="00F645BE">
          <w:rPr>
            <w:webHidden/>
          </w:rPr>
          <w:instrText xml:space="preserve"> PAGEREF _Toc77239417 \h </w:instrText>
        </w:r>
        <w:r w:rsidR="00F645BE">
          <w:rPr>
            <w:webHidden/>
          </w:rPr>
        </w:r>
        <w:r w:rsidR="00F645BE">
          <w:rPr>
            <w:webHidden/>
          </w:rPr>
          <w:fldChar w:fldCharType="separate"/>
        </w:r>
        <w:r w:rsidR="009D378B">
          <w:rPr>
            <w:webHidden/>
          </w:rPr>
          <w:t>10</w:t>
        </w:r>
        <w:r w:rsidR="00F645BE">
          <w:rPr>
            <w:webHidden/>
          </w:rPr>
          <w:fldChar w:fldCharType="end"/>
        </w:r>
      </w:hyperlink>
    </w:p>
    <w:p w14:paraId="632D8371" w14:textId="5FF2C154" w:rsidR="00F645BE" w:rsidRDefault="0052197B">
      <w:pPr>
        <w:pStyle w:val="TOC3"/>
        <w:rPr>
          <w:rFonts w:asciiTheme="minorHAnsi" w:eastAsiaTheme="minorEastAsia" w:hAnsiTheme="minorHAnsi" w:cstheme="minorBidi"/>
          <w:color w:val="auto"/>
          <w:szCs w:val="22"/>
        </w:rPr>
      </w:pPr>
      <w:hyperlink w:anchor="_Toc77239418" w:history="1">
        <w:r w:rsidR="00F645BE" w:rsidRPr="009814BE">
          <w:rPr>
            <w:rStyle w:val="Hyperlink"/>
          </w:rPr>
          <w:t>Community Rebuild bushfire response report – March 2021</w:t>
        </w:r>
        <w:r w:rsidR="00F645BE">
          <w:rPr>
            <w:webHidden/>
          </w:rPr>
          <w:tab/>
        </w:r>
        <w:r w:rsidR="00F645BE">
          <w:rPr>
            <w:webHidden/>
          </w:rPr>
          <w:fldChar w:fldCharType="begin"/>
        </w:r>
        <w:r w:rsidR="00F645BE">
          <w:rPr>
            <w:webHidden/>
          </w:rPr>
          <w:instrText xml:space="preserve"> PAGEREF _Toc77239418 \h </w:instrText>
        </w:r>
        <w:r w:rsidR="00F645BE">
          <w:rPr>
            <w:webHidden/>
          </w:rPr>
        </w:r>
        <w:r w:rsidR="00F645BE">
          <w:rPr>
            <w:webHidden/>
          </w:rPr>
          <w:fldChar w:fldCharType="separate"/>
        </w:r>
        <w:r w:rsidR="009D378B">
          <w:rPr>
            <w:webHidden/>
          </w:rPr>
          <w:t>10</w:t>
        </w:r>
        <w:r w:rsidR="00F645BE">
          <w:rPr>
            <w:webHidden/>
          </w:rPr>
          <w:fldChar w:fldCharType="end"/>
        </w:r>
      </w:hyperlink>
    </w:p>
    <w:p w14:paraId="641878FD" w14:textId="48B81A97" w:rsidR="00F645BE" w:rsidRDefault="0052197B">
      <w:pPr>
        <w:pStyle w:val="TOC2"/>
        <w:rPr>
          <w:rFonts w:asciiTheme="minorHAnsi" w:eastAsiaTheme="minorEastAsia" w:hAnsiTheme="minorHAnsi" w:cstheme="minorBidi"/>
          <w:color w:val="auto"/>
          <w:szCs w:val="22"/>
        </w:rPr>
      </w:pPr>
      <w:hyperlink w:anchor="_Toc77239419" w:history="1">
        <w:r w:rsidR="00F645BE" w:rsidRPr="009814BE">
          <w:rPr>
            <w:rStyle w:val="Hyperlink"/>
          </w:rPr>
          <w:t>Report 2 – Natural Disaster Inc</w:t>
        </w:r>
        <w:r w:rsidR="00F645BE">
          <w:rPr>
            <w:webHidden/>
          </w:rPr>
          <w:tab/>
        </w:r>
        <w:r w:rsidR="00F645BE">
          <w:rPr>
            <w:webHidden/>
          </w:rPr>
          <w:fldChar w:fldCharType="begin"/>
        </w:r>
        <w:r w:rsidR="00F645BE">
          <w:rPr>
            <w:webHidden/>
          </w:rPr>
          <w:instrText xml:space="preserve"> PAGEREF _Toc77239419 \h </w:instrText>
        </w:r>
        <w:r w:rsidR="00F645BE">
          <w:rPr>
            <w:webHidden/>
          </w:rPr>
        </w:r>
        <w:r w:rsidR="00F645BE">
          <w:rPr>
            <w:webHidden/>
          </w:rPr>
          <w:fldChar w:fldCharType="separate"/>
        </w:r>
        <w:r w:rsidR="009D378B">
          <w:rPr>
            <w:webHidden/>
          </w:rPr>
          <w:t>11</w:t>
        </w:r>
        <w:r w:rsidR="00F645BE">
          <w:rPr>
            <w:webHidden/>
          </w:rPr>
          <w:fldChar w:fldCharType="end"/>
        </w:r>
      </w:hyperlink>
    </w:p>
    <w:p w14:paraId="19E6742E" w14:textId="256F3421" w:rsidR="00F645BE" w:rsidRDefault="0052197B">
      <w:pPr>
        <w:pStyle w:val="TOC3"/>
        <w:rPr>
          <w:rFonts w:asciiTheme="minorHAnsi" w:eastAsiaTheme="minorEastAsia" w:hAnsiTheme="minorHAnsi" w:cstheme="minorBidi"/>
          <w:color w:val="auto"/>
          <w:szCs w:val="22"/>
        </w:rPr>
      </w:pPr>
      <w:hyperlink w:anchor="_Toc77239420" w:history="1">
        <w:r w:rsidR="00F645BE" w:rsidRPr="009814BE">
          <w:rPr>
            <w:rStyle w:val="Hyperlink"/>
          </w:rPr>
          <w:t>Natural Disaster Inc. bushfire response report – March 2021</w:t>
        </w:r>
        <w:r w:rsidR="00F645BE">
          <w:rPr>
            <w:webHidden/>
          </w:rPr>
          <w:tab/>
        </w:r>
        <w:r w:rsidR="00F645BE">
          <w:rPr>
            <w:webHidden/>
          </w:rPr>
          <w:fldChar w:fldCharType="begin"/>
        </w:r>
        <w:r w:rsidR="00F645BE">
          <w:rPr>
            <w:webHidden/>
          </w:rPr>
          <w:instrText xml:space="preserve"> PAGEREF _Toc77239420 \h </w:instrText>
        </w:r>
        <w:r w:rsidR="00F645BE">
          <w:rPr>
            <w:webHidden/>
          </w:rPr>
        </w:r>
        <w:r w:rsidR="00F645BE">
          <w:rPr>
            <w:webHidden/>
          </w:rPr>
          <w:fldChar w:fldCharType="separate"/>
        </w:r>
        <w:r w:rsidR="009D378B">
          <w:rPr>
            <w:webHidden/>
          </w:rPr>
          <w:t>11</w:t>
        </w:r>
        <w:r w:rsidR="00F645BE">
          <w:rPr>
            <w:webHidden/>
          </w:rPr>
          <w:fldChar w:fldCharType="end"/>
        </w:r>
      </w:hyperlink>
    </w:p>
    <w:p w14:paraId="1BE2F8E9" w14:textId="6ECEECFE" w:rsidR="000E0B74" w:rsidRDefault="00257AEE" w:rsidP="00D05536">
      <w:pPr>
        <w:pStyle w:val="TOC3"/>
        <w:sectPr w:rsidR="000E0B74" w:rsidSect="00475B7B">
          <w:pgSz w:w="11906" w:h="16838" w:code="9"/>
          <w:pgMar w:top="1418" w:right="1418" w:bottom="1418" w:left="1418" w:header="709" w:footer="709" w:gutter="0"/>
          <w:pgNumType w:fmt="lowerRoman"/>
          <w:cols w:space="708"/>
          <w:titlePg/>
          <w:docGrid w:linePitch="360"/>
        </w:sectPr>
      </w:pPr>
      <w:r>
        <w:rPr>
          <w:color w:val="004A7F"/>
          <w:szCs w:val="22"/>
        </w:rPr>
        <w:fldChar w:fldCharType="end"/>
      </w:r>
    </w:p>
    <w:p w14:paraId="0A74D375" w14:textId="77777777" w:rsidR="00D05536" w:rsidRDefault="00D05536" w:rsidP="00354FBB">
      <w:pPr>
        <w:pStyle w:val="Heading1"/>
        <w:sectPr w:rsidR="00D05536" w:rsidSect="0099186B">
          <w:headerReference w:type="even" r:id="rId21"/>
          <w:headerReference w:type="default" r:id="rId22"/>
          <w:footerReference w:type="even" r:id="rId23"/>
          <w:footerReference w:type="default" r:id="rId24"/>
          <w:headerReference w:type="first" r:id="rId25"/>
          <w:footerReference w:type="first" r:id="rId26"/>
          <w:footnotePr>
            <w:numRestart w:val="eachPage"/>
          </w:footnotePr>
          <w:type w:val="continuous"/>
          <w:pgSz w:w="11906" w:h="16838" w:code="9"/>
          <w:pgMar w:top="1418" w:right="1418" w:bottom="1418" w:left="1418" w:header="709" w:footer="709" w:gutter="0"/>
          <w:pgNumType w:start="1"/>
          <w:cols w:space="708"/>
          <w:docGrid w:linePitch="360"/>
        </w:sectPr>
      </w:pPr>
      <w:bookmarkStart w:id="1" w:name="_Toc63934874"/>
      <w:bookmarkStart w:id="2" w:name="_Toc432067103"/>
    </w:p>
    <w:p w14:paraId="6D73D3F0" w14:textId="54DF0494" w:rsidR="000E0B74" w:rsidRDefault="000E0B74" w:rsidP="00354FBB">
      <w:pPr>
        <w:pStyle w:val="Heading1"/>
      </w:pPr>
      <w:bookmarkStart w:id="3" w:name="_Toc77239401"/>
      <w:bookmarkStart w:id="4" w:name="_Toc77239435"/>
      <w:r>
        <w:lastRenderedPageBreak/>
        <w:t>Consultation Process</w:t>
      </w:r>
      <w:bookmarkEnd w:id="1"/>
      <w:bookmarkEnd w:id="3"/>
      <w:bookmarkEnd w:id="4"/>
    </w:p>
    <w:p w14:paraId="0F96A177" w14:textId="77777777" w:rsidR="000E0B74" w:rsidRDefault="000E0B74" w:rsidP="000E0B74">
      <w:pPr>
        <w:pStyle w:val="Heading2"/>
      </w:pPr>
      <w:bookmarkStart w:id="5" w:name="_Toc63934875"/>
      <w:bookmarkStart w:id="6" w:name="_Toc77239402"/>
      <w:bookmarkStart w:id="7" w:name="_Toc77239436"/>
      <w:r>
        <w:t>Request for feedback and comments</w:t>
      </w:r>
      <w:bookmarkEnd w:id="5"/>
      <w:bookmarkEnd w:id="6"/>
      <w:bookmarkEnd w:id="7"/>
    </w:p>
    <w:p w14:paraId="20BD0EB3" w14:textId="39A71C7F" w:rsidR="000E0B74" w:rsidRDefault="00F2649A" w:rsidP="000E0B74">
      <w:r>
        <w:t xml:space="preserve">You are invited to lodge a written submission addressing the consultation questions which can be found on page </w:t>
      </w:r>
      <w:r w:rsidR="00D425AA">
        <w:t>8</w:t>
      </w:r>
      <w:r>
        <w:t xml:space="preserve">. </w:t>
      </w:r>
    </w:p>
    <w:p w14:paraId="0FE9B2E9" w14:textId="3B2C5E73" w:rsidR="000E0B74" w:rsidRDefault="000E0B74" w:rsidP="00257AEE">
      <w:pPr>
        <w:pStyle w:val="Heading3noTOC"/>
      </w:pPr>
      <w:r>
        <w:t xml:space="preserve">Closing date for submissions: </w:t>
      </w:r>
      <w:sdt>
        <w:sdtPr>
          <w:rPr>
            <w:rStyle w:val="Heading3Char"/>
          </w:rPr>
          <w:id w:val="1454836312"/>
          <w:placeholder>
            <w:docPart w:val="C99AA6A0D3C5416FB83464B493857944"/>
          </w:placeholder>
          <w:date w:fullDate="2021-08-13T00:00:00Z">
            <w:dateFormat w:val="dd MMMM yyyy"/>
            <w:lid w:val="en-AU"/>
            <w:storeMappedDataAs w:val="dateTime"/>
            <w:calendar w:val="gregorian"/>
          </w:date>
        </w:sdtPr>
        <w:sdtEndPr>
          <w:rPr>
            <w:rStyle w:val="DefaultParagraphFont"/>
            <w:rFonts w:cs="Calibri"/>
          </w:rPr>
        </w:sdtEndPr>
        <w:sdtContent>
          <w:r w:rsidR="00DE77DD" w:rsidRPr="0036141A">
            <w:rPr>
              <w:rStyle w:val="Heading3Char"/>
            </w:rPr>
            <w:t>13 August 2021</w:t>
          </w:r>
        </w:sdtContent>
      </w:sdt>
    </w:p>
    <w:tbl>
      <w:tblPr>
        <w:tblStyle w:val="TableGrid"/>
        <w:tblW w:w="0" w:type="auto"/>
        <w:tblLook w:val="04A0" w:firstRow="1" w:lastRow="0" w:firstColumn="1" w:lastColumn="0" w:noHBand="0" w:noVBand="1"/>
      </w:tblPr>
      <w:tblGrid>
        <w:gridCol w:w="1514"/>
        <w:gridCol w:w="7556"/>
      </w:tblGrid>
      <w:tr w:rsidR="000E0B74" w:rsidRPr="00B85F47" w14:paraId="0C76BEC0" w14:textId="77777777" w:rsidTr="00B85F47">
        <w:tc>
          <w:tcPr>
            <w:tcW w:w="1526" w:type="dxa"/>
            <w:shd w:val="clear" w:color="auto" w:fill="auto"/>
          </w:tcPr>
          <w:p w14:paraId="13814BDF" w14:textId="77777777" w:rsidR="000E0B74" w:rsidRPr="00B85F47" w:rsidRDefault="000E0B74" w:rsidP="0017089D">
            <w:pPr>
              <w:rPr>
                <w:sz w:val="22"/>
                <w:szCs w:val="22"/>
              </w:rPr>
            </w:pPr>
            <w:r w:rsidRPr="00B85F47">
              <w:rPr>
                <w:sz w:val="22"/>
                <w:szCs w:val="22"/>
              </w:rPr>
              <w:t>Email</w:t>
            </w:r>
          </w:p>
        </w:tc>
        <w:tc>
          <w:tcPr>
            <w:tcW w:w="7654" w:type="dxa"/>
            <w:shd w:val="clear" w:color="auto" w:fill="auto"/>
          </w:tcPr>
          <w:p w14:paraId="62485877" w14:textId="1223FC7D" w:rsidR="000E0B74" w:rsidRPr="002D0D6C" w:rsidRDefault="00D779CB" w:rsidP="00516785">
            <w:pPr>
              <w:rPr>
                <w:sz w:val="22"/>
                <w:szCs w:val="22"/>
              </w:rPr>
            </w:pPr>
            <w:r>
              <w:rPr>
                <w:rFonts w:cs="Arial"/>
                <w:sz w:val="22"/>
                <w:szCs w:val="22"/>
              </w:rPr>
              <w:t>charitiesconsultation</w:t>
            </w:r>
            <w:r w:rsidR="00F2649A" w:rsidRPr="002D0D6C">
              <w:rPr>
                <w:rFonts w:cs="Arial"/>
                <w:sz w:val="22"/>
                <w:szCs w:val="22"/>
              </w:rPr>
              <w:t>@</w:t>
            </w:r>
            <w:r w:rsidR="002D0D6C" w:rsidRPr="002D0D6C">
              <w:rPr>
                <w:rFonts w:cs="Arial"/>
                <w:sz w:val="22"/>
                <w:szCs w:val="22"/>
              </w:rPr>
              <w:t>treasury.gov.au</w:t>
            </w:r>
          </w:p>
        </w:tc>
      </w:tr>
      <w:tr w:rsidR="000E0B74" w:rsidRPr="00B85F47" w14:paraId="0DF5C52A" w14:textId="77777777" w:rsidTr="00B85F47">
        <w:tc>
          <w:tcPr>
            <w:tcW w:w="1526" w:type="dxa"/>
            <w:shd w:val="clear" w:color="auto" w:fill="auto"/>
          </w:tcPr>
          <w:p w14:paraId="42808658" w14:textId="77777777" w:rsidR="000E0B74" w:rsidRPr="00B85F47" w:rsidRDefault="000E0B74" w:rsidP="0017089D">
            <w:pPr>
              <w:rPr>
                <w:sz w:val="22"/>
                <w:szCs w:val="22"/>
              </w:rPr>
            </w:pPr>
            <w:r w:rsidRPr="00B85F47">
              <w:rPr>
                <w:sz w:val="22"/>
                <w:szCs w:val="22"/>
              </w:rPr>
              <w:t>Mail</w:t>
            </w:r>
          </w:p>
          <w:p w14:paraId="57AEB974" w14:textId="77777777" w:rsidR="008D7F38" w:rsidRPr="00B85F47" w:rsidRDefault="008D7F38" w:rsidP="0017089D">
            <w:pPr>
              <w:rPr>
                <w:sz w:val="22"/>
                <w:szCs w:val="22"/>
              </w:rPr>
            </w:pPr>
          </w:p>
          <w:p w14:paraId="650D8F06" w14:textId="77777777" w:rsidR="008D7F38" w:rsidRPr="00B85F47" w:rsidRDefault="008D7F38" w:rsidP="0017089D">
            <w:pPr>
              <w:rPr>
                <w:sz w:val="22"/>
                <w:szCs w:val="22"/>
              </w:rPr>
            </w:pPr>
          </w:p>
        </w:tc>
        <w:tc>
          <w:tcPr>
            <w:tcW w:w="7654" w:type="dxa"/>
            <w:shd w:val="clear" w:color="auto" w:fill="auto"/>
          </w:tcPr>
          <w:p w14:paraId="5434CAFF" w14:textId="100413E0" w:rsidR="000E0B74" w:rsidRPr="002D0D6C" w:rsidRDefault="002D0D6C" w:rsidP="0017089D">
            <w:pPr>
              <w:pStyle w:val="SingleParagraph"/>
              <w:rPr>
                <w:rFonts w:cs="Arial"/>
                <w:sz w:val="22"/>
                <w:szCs w:val="22"/>
              </w:rPr>
            </w:pPr>
            <w:r w:rsidRPr="002D0D6C">
              <w:rPr>
                <w:rFonts w:cs="Arial"/>
                <w:sz w:val="22"/>
                <w:szCs w:val="22"/>
              </w:rPr>
              <w:t>T</w:t>
            </w:r>
            <w:r w:rsidR="00D779CB">
              <w:rPr>
                <w:rFonts w:cs="Arial"/>
                <w:sz w:val="22"/>
                <w:szCs w:val="22"/>
              </w:rPr>
              <w:t>ransparency</w:t>
            </w:r>
            <w:r w:rsidR="00AF7461">
              <w:rPr>
                <w:rFonts w:cs="Arial"/>
                <w:sz w:val="22"/>
                <w:szCs w:val="22"/>
              </w:rPr>
              <w:t xml:space="preserve"> Code</w:t>
            </w:r>
            <w:r w:rsidRPr="002D0D6C">
              <w:rPr>
                <w:rFonts w:cs="Arial"/>
                <w:sz w:val="22"/>
                <w:szCs w:val="22"/>
              </w:rPr>
              <w:t xml:space="preserve"> </w:t>
            </w:r>
            <w:r w:rsidR="0036141A">
              <w:rPr>
                <w:rFonts w:cs="Arial"/>
                <w:sz w:val="22"/>
                <w:szCs w:val="22"/>
              </w:rPr>
              <w:t>w</w:t>
            </w:r>
            <w:r w:rsidRPr="002D0D6C">
              <w:rPr>
                <w:rFonts w:cs="Arial"/>
                <w:sz w:val="22"/>
                <w:szCs w:val="22"/>
              </w:rPr>
              <w:t xml:space="preserve">orking </w:t>
            </w:r>
            <w:r w:rsidR="0036141A">
              <w:rPr>
                <w:rFonts w:cs="Arial"/>
                <w:sz w:val="22"/>
                <w:szCs w:val="22"/>
              </w:rPr>
              <w:t>g</w:t>
            </w:r>
            <w:r w:rsidRPr="002D0D6C">
              <w:rPr>
                <w:rFonts w:cs="Arial"/>
                <w:sz w:val="22"/>
                <w:szCs w:val="22"/>
              </w:rPr>
              <w:t>roup</w:t>
            </w:r>
          </w:p>
          <w:p w14:paraId="5D1F29CF" w14:textId="77777777" w:rsidR="002D0D6C" w:rsidRPr="002D0D6C" w:rsidRDefault="002D0D6C" w:rsidP="0017089D">
            <w:pPr>
              <w:pStyle w:val="SingleParagraph"/>
              <w:rPr>
                <w:rFonts w:cs="Arial"/>
                <w:sz w:val="22"/>
                <w:szCs w:val="22"/>
              </w:rPr>
            </w:pPr>
            <w:r w:rsidRPr="002D0D6C">
              <w:rPr>
                <w:rFonts w:cs="Arial"/>
                <w:sz w:val="22"/>
                <w:szCs w:val="22"/>
              </w:rPr>
              <w:t>Individuals and Indirect Tax Division</w:t>
            </w:r>
          </w:p>
          <w:p w14:paraId="0F93E396" w14:textId="77777777" w:rsidR="000E0B74" w:rsidRPr="002D0D6C" w:rsidRDefault="000E0B74" w:rsidP="0017089D">
            <w:pPr>
              <w:pStyle w:val="SingleParagraph"/>
              <w:rPr>
                <w:rFonts w:cs="Arial"/>
                <w:sz w:val="22"/>
                <w:szCs w:val="22"/>
              </w:rPr>
            </w:pPr>
            <w:r w:rsidRPr="002D0D6C">
              <w:rPr>
                <w:rFonts w:cs="Arial"/>
                <w:sz w:val="22"/>
                <w:szCs w:val="22"/>
              </w:rPr>
              <w:t>The Treasury</w:t>
            </w:r>
          </w:p>
          <w:p w14:paraId="378EAEDC" w14:textId="77777777" w:rsidR="000E0B74" w:rsidRPr="002D0D6C" w:rsidRDefault="000E0B74" w:rsidP="0017089D">
            <w:pPr>
              <w:pStyle w:val="SingleParagraph"/>
              <w:rPr>
                <w:rFonts w:cs="Arial"/>
                <w:sz w:val="22"/>
                <w:szCs w:val="22"/>
              </w:rPr>
            </w:pPr>
            <w:r w:rsidRPr="002D0D6C">
              <w:rPr>
                <w:rFonts w:cs="Arial"/>
                <w:sz w:val="22"/>
                <w:szCs w:val="22"/>
              </w:rPr>
              <w:t>Langton Crescent</w:t>
            </w:r>
          </w:p>
          <w:p w14:paraId="77D6FEB1" w14:textId="77777777" w:rsidR="000E0B74" w:rsidRPr="002D0D6C" w:rsidRDefault="000E0B74" w:rsidP="0017089D">
            <w:pPr>
              <w:pStyle w:val="SingleParagraph"/>
              <w:rPr>
                <w:sz w:val="22"/>
                <w:szCs w:val="22"/>
              </w:rPr>
            </w:pPr>
            <w:r w:rsidRPr="002D0D6C">
              <w:rPr>
                <w:sz w:val="22"/>
                <w:szCs w:val="22"/>
              </w:rPr>
              <w:t>PARKES ACT 2600</w:t>
            </w:r>
          </w:p>
        </w:tc>
      </w:tr>
      <w:tr w:rsidR="000E0B74" w:rsidRPr="00B85F47" w14:paraId="6921B823" w14:textId="77777777" w:rsidTr="00B85F47">
        <w:tc>
          <w:tcPr>
            <w:tcW w:w="1526" w:type="dxa"/>
            <w:shd w:val="clear" w:color="auto" w:fill="auto"/>
          </w:tcPr>
          <w:p w14:paraId="28998F49"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261AB1BF" w14:textId="390A1C2B" w:rsidR="000E0B74" w:rsidRPr="002D0D6C" w:rsidRDefault="000E0B74" w:rsidP="002D0D6C">
            <w:pPr>
              <w:rPr>
                <w:sz w:val="22"/>
                <w:szCs w:val="22"/>
              </w:rPr>
            </w:pPr>
            <w:r w:rsidRPr="002D0D6C">
              <w:rPr>
                <w:rFonts w:cs="Arial"/>
                <w:sz w:val="22"/>
                <w:szCs w:val="22"/>
              </w:rPr>
              <w:t xml:space="preserve">Enquiries can be initially directed </w:t>
            </w:r>
            <w:r w:rsidRPr="00412758">
              <w:rPr>
                <w:rFonts w:cs="Arial"/>
                <w:sz w:val="22"/>
                <w:szCs w:val="22"/>
              </w:rPr>
              <w:t xml:space="preserve">to </w:t>
            </w:r>
            <w:r w:rsidR="00DA7B15" w:rsidRPr="00412758">
              <w:rPr>
                <w:rFonts w:cs="Arial"/>
                <w:sz w:val="22"/>
                <w:szCs w:val="22"/>
              </w:rPr>
              <w:t>Karen Dunn</w:t>
            </w:r>
            <w:r w:rsidR="002D0D6C" w:rsidRPr="00412758">
              <w:rPr>
                <w:rFonts w:cs="Arial"/>
                <w:sz w:val="22"/>
                <w:szCs w:val="22"/>
              </w:rPr>
              <w:t xml:space="preserve">, </w:t>
            </w:r>
            <w:r w:rsidR="00D779CB" w:rsidRPr="00412758">
              <w:rPr>
                <w:rFonts w:cs="Arial"/>
                <w:sz w:val="22"/>
                <w:szCs w:val="22"/>
              </w:rPr>
              <w:t>Not</w:t>
            </w:r>
            <w:r w:rsidR="00E77BBF">
              <w:rPr>
                <w:rFonts w:cs="Arial"/>
                <w:sz w:val="22"/>
                <w:szCs w:val="22"/>
              </w:rPr>
              <w:t xml:space="preserve"> </w:t>
            </w:r>
            <w:r w:rsidR="0056344D" w:rsidRPr="00412758">
              <w:rPr>
                <w:rFonts w:cs="Arial"/>
                <w:sz w:val="22"/>
                <w:szCs w:val="22"/>
              </w:rPr>
              <w:t>f</w:t>
            </w:r>
            <w:r w:rsidR="00D779CB" w:rsidRPr="00412758">
              <w:rPr>
                <w:rFonts w:cs="Arial"/>
                <w:sz w:val="22"/>
                <w:szCs w:val="22"/>
              </w:rPr>
              <w:t>or</w:t>
            </w:r>
            <w:r w:rsidR="0065002D" w:rsidRPr="00412758">
              <w:rPr>
                <w:rFonts w:cs="Arial"/>
                <w:sz w:val="22"/>
                <w:szCs w:val="22"/>
              </w:rPr>
              <w:t xml:space="preserve"> </w:t>
            </w:r>
            <w:r w:rsidR="0056344D" w:rsidRPr="00412758">
              <w:rPr>
                <w:rFonts w:cs="Arial"/>
                <w:sz w:val="22"/>
                <w:szCs w:val="22"/>
              </w:rPr>
              <w:t>p</w:t>
            </w:r>
            <w:r w:rsidR="00D779CB" w:rsidRPr="00412758">
              <w:rPr>
                <w:rFonts w:cs="Arial"/>
                <w:sz w:val="22"/>
                <w:szCs w:val="22"/>
              </w:rPr>
              <w:t>rofit</w:t>
            </w:r>
            <w:r w:rsidR="0056344D" w:rsidRPr="00412758">
              <w:rPr>
                <w:rFonts w:cs="Arial"/>
                <w:sz w:val="22"/>
                <w:szCs w:val="22"/>
              </w:rPr>
              <w:t xml:space="preserve"> Unit</w:t>
            </w:r>
            <w:r w:rsidR="00E77BBF">
              <w:rPr>
                <w:rFonts w:cs="Arial"/>
                <w:sz w:val="22"/>
                <w:szCs w:val="22"/>
              </w:rPr>
              <w:t>, Treasury</w:t>
            </w:r>
            <w:r w:rsidR="00D779CB" w:rsidRPr="00412758">
              <w:rPr>
                <w:rFonts w:cs="Arial"/>
                <w:sz w:val="22"/>
                <w:szCs w:val="22"/>
              </w:rPr>
              <w:t>.</w:t>
            </w:r>
          </w:p>
        </w:tc>
      </w:tr>
      <w:tr w:rsidR="000E0B74" w:rsidRPr="00B85F47" w14:paraId="7476849C" w14:textId="77777777" w:rsidTr="00B85F47">
        <w:tc>
          <w:tcPr>
            <w:tcW w:w="1526" w:type="dxa"/>
            <w:shd w:val="clear" w:color="auto" w:fill="auto"/>
          </w:tcPr>
          <w:p w14:paraId="4DA2090E" w14:textId="77777777" w:rsidR="000E0B74" w:rsidRPr="00B85F47" w:rsidRDefault="000E0B74" w:rsidP="0017089D">
            <w:pPr>
              <w:rPr>
                <w:sz w:val="22"/>
                <w:szCs w:val="22"/>
              </w:rPr>
            </w:pPr>
            <w:r w:rsidRPr="00B85F47">
              <w:rPr>
                <w:sz w:val="22"/>
                <w:szCs w:val="22"/>
              </w:rPr>
              <w:t>Phone</w:t>
            </w:r>
          </w:p>
        </w:tc>
        <w:tc>
          <w:tcPr>
            <w:tcW w:w="7654" w:type="dxa"/>
            <w:shd w:val="clear" w:color="auto" w:fill="auto"/>
          </w:tcPr>
          <w:p w14:paraId="5C423EF8" w14:textId="75CF8DE9" w:rsidR="000E0B74" w:rsidRPr="002D0D6C" w:rsidRDefault="000E0B74" w:rsidP="002D0D6C">
            <w:pPr>
              <w:rPr>
                <w:sz w:val="22"/>
                <w:szCs w:val="22"/>
              </w:rPr>
            </w:pPr>
            <w:r w:rsidRPr="002D0D6C">
              <w:rPr>
                <w:rFonts w:cs="Arial"/>
                <w:sz w:val="22"/>
                <w:szCs w:val="22"/>
              </w:rPr>
              <w:t xml:space="preserve">02 6263 </w:t>
            </w:r>
            <w:r w:rsidR="00673ACE">
              <w:rPr>
                <w:rFonts w:cs="Arial"/>
                <w:sz w:val="22"/>
                <w:szCs w:val="22"/>
              </w:rPr>
              <w:t>3234</w:t>
            </w:r>
          </w:p>
        </w:tc>
      </w:tr>
      <w:bookmarkEnd w:id="2"/>
    </w:tbl>
    <w:p w14:paraId="01CA50AF" w14:textId="77777777" w:rsidR="00E10D39" w:rsidRDefault="00E10D39" w:rsidP="0007102C"/>
    <w:p w14:paraId="4985EE5D" w14:textId="77777777" w:rsidR="00E10D39" w:rsidRDefault="00E10D39">
      <w:pPr>
        <w:spacing w:before="0" w:after="160" w:line="259" w:lineRule="auto"/>
        <w:rPr>
          <w:rFonts w:cs="Arial"/>
          <w:color w:val="004A7F"/>
          <w:kern w:val="32"/>
          <w:sz w:val="48"/>
          <w:szCs w:val="36"/>
        </w:rPr>
      </w:pPr>
      <w:r>
        <w:br w:type="page"/>
      </w:r>
    </w:p>
    <w:p w14:paraId="1C601434" w14:textId="5313ECEA" w:rsidR="00D779CB" w:rsidRDefault="00D779CB" w:rsidP="00D779CB">
      <w:pPr>
        <w:pStyle w:val="Heading1"/>
      </w:pPr>
      <w:bookmarkStart w:id="8" w:name="_Toc77239403"/>
      <w:bookmarkStart w:id="9" w:name="_Toc77239437"/>
      <w:bookmarkStart w:id="10" w:name="_Toc63934876"/>
      <w:bookmarkStart w:id="11" w:name="_Hlk70673922"/>
      <w:r>
        <w:lastRenderedPageBreak/>
        <w:t xml:space="preserve">Developing a voluntary code to </w:t>
      </w:r>
      <w:r w:rsidR="00DE77DD">
        <w:t xml:space="preserve">improve </w:t>
      </w:r>
      <w:r>
        <w:t>the transparency of charitable donations during natural disasters</w:t>
      </w:r>
      <w:bookmarkEnd w:id="8"/>
      <w:bookmarkEnd w:id="9"/>
    </w:p>
    <w:p w14:paraId="1BA4D984" w14:textId="77777777" w:rsidR="000E0B74" w:rsidRDefault="000E0B74" w:rsidP="00FE0A80">
      <w:pPr>
        <w:pStyle w:val="Heading2"/>
      </w:pPr>
      <w:bookmarkStart w:id="12" w:name="_Toc306887371"/>
      <w:bookmarkStart w:id="13" w:name="_Toc432064635"/>
      <w:bookmarkStart w:id="14" w:name="_Toc63934877"/>
      <w:bookmarkStart w:id="15" w:name="_Toc77239404"/>
      <w:bookmarkStart w:id="16" w:name="_Toc77239438"/>
      <w:bookmarkEnd w:id="10"/>
      <w:bookmarkEnd w:id="11"/>
      <w:r>
        <w:t>Introduction</w:t>
      </w:r>
      <w:bookmarkEnd w:id="12"/>
      <w:bookmarkEnd w:id="13"/>
      <w:bookmarkEnd w:id="14"/>
      <w:bookmarkEnd w:id="15"/>
      <w:bookmarkEnd w:id="16"/>
    </w:p>
    <w:p w14:paraId="6477C45D" w14:textId="7539E24B" w:rsidR="00D779CB" w:rsidRDefault="00D779CB" w:rsidP="00D779CB">
      <w:bookmarkStart w:id="17" w:name="_Toc63934878"/>
      <w:r w:rsidRPr="00AE2734">
        <w:t>The Australian charity sector has historically played a key role in times of natural disaster. Charities deliver programs that support individuals and communities in need, both in the immediate aftermath of disasters and in medium and long-term recovery phases.</w:t>
      </w:r>
    </w:p>
    <w:p w14:paraId="61B4FEAC" w14:textId="77777777" w:rsidR="00D779CB" w:rsidRDefault="00D779CB" w:rsidP="00D779CB">
      <w:r>
        <w:t>These activities are funded by the generous support of the Australian public, who recognise the sector’s key role in recovery efforts and donate to fund crucial activities. This support is underpinned by the public’s trust and confidence that</w:t>
      </w:r>
      <w:r w:rsidRPr="00C01E3D">
        <w:t xml:space="preserve"> their donations are funding critical recovery activities</w:t>
      </w:r>
      <w:r>
        <w:t xml:space="preserve">. Transparent communication from charities to the public around the use of donated funds is vital to providing this assurance and supporting public understanding of the disaster recovery process. </w:t>
      </w:r>
    </w:p>
    <w:p w14:paraId="0E6899F9" w14:textId="7D70F0AD" w:rsidR="00D779CB" w:rsidRDefault="00D779CB" w:rsidP="00D779CB">
      <w:r>
        <w:t xml:space="preserve">The Government has </w:t>
      </w:r>
      <w:r w:rsidR="00E26E9E">
        <w:t>t</w:t>
      </w:r>
      <w:r>
        <w:t xml:space="preserve">asked </w:t>
      </w:r>
      <w:r w:rsidR="0065002D">
        <w:t xml:space="preserve">a </w:t>
      </w:r>
      <w:r w:rsidR="00E26E9E">
        <w:t>w</w:t>
      </w:r>
      <w:r w:rsidR="0065002D">
        <w:t xml:space="preserve">orking </w:t>
      </w:r>
      <w:r w:rsidR="00E26E9E">
        <w:t>g</w:t>
      </w:r>
      <w:r w:rsidR="0065002D">
        <w:t xml:space="preserve">roup of </w:t>
      </w:r>
      <w:r w:rsidR="00265423">
        <w:t xml:space="preserve">charity </w:t>
      </w:r>
      <w:r w:rsidR="0065002D">
        <w:t xml:space="preserve">representatives </w:t>
      </w:r>
      <w:r w:rsidR="00E26E9E">
        <w:t>(</w:t>
      </w:r>
      <w:r w:rsidR="00323D0F">
        <w:t xml:space="preserve">the </w:t>
      </w:r>
      <w:r w:rsidR="005B5542">
        <w:t xml:space="preserve">Australian </w:t>
      </w:r>
      <w:r w:rsidR="0065002D" w:rsidRPr="00E26E9E">
        <w:t xml:space="preserve">Red Cross, </w:t>
      </w:r>
      <w:r w:rsidR="00D056C8" w:rsidRPr="00E26E9E">
        <w:t>BlazeAid</w:t>
      </w:r>
      <w:r w:rsidR="00D056C8">
        <w:t>,</w:t>
      </w:r>
      <w:r w:rsidR="00D056C8" w:rsidRPr="00E26E9E">
        <w:t xml:space="preserve"> </w:t>
      </w:r>
      <w:r w:rsidR="00D056C8">
        <w:t xml:space="preserve">the </w:t>
      </w:r>
      <w:r w:rsidR="00D056C8" w:rsidRPr="00C755DA">
        <w:t>Minderoo Foundation</w:t>
      </w:r>
      <w:r w:rsidR="00D056C8" w:rsidRPr="00E26E9E" w:rsidDel="00D056C8">
        <w:t xml:space="preserve"> </w:t>
      </w:r>
      <w:r w:rsidR="0065002D" w:rsidRPr="00E26E9E">
        <w:t xml:space="preserve">and </w:t>
      </w:r>
      <w:r w:rsidR="00D056C8" w:rsidRPr="00E26E9E">
        <w:t>RSPCA Australia</w:t>
      </w:r>
      <w:r w:rsidR="00E26E9E" w:rsidRPr="00C755DA">
        <w:t>)</w:t>
      </w:r>
      <w:r w:rsidR="00265423">
        <w:t xml:space="preserve"> and Treasury officials</w:t>
      </w:r>
      <w:r w:rsidR="0065002D">
        <w:t xml:space="preserve"> </w:t>
      </w:r>
      <w:r>
        <w:t xml:space="preserve">to </w:t>
      </w:r>
      <w:r w:rsidR="00265423">
        <w:t xml:space="preserve">consider the merits of </w:t>
      </w:r>
      <w:r>
        <w:t>develop</w:t>
      </w:r>
      <w:r w:rsidR="00265423">
        <w:t>ing</w:t>
      </w:r>
      <w:r>
        <w:t xml:space="preserve"> a voluntary code to </w:t>
      </w:r>
      <w:r w:rsidR="00DE77DD">
        <w:t xml:space="preserve">improve </w:t>
      </w:r>
      <w:r>
        <w:t>the transparency of the use of charitable donations during natural disasters (the Transparency Code)</w:t>
      </w:r>
      <w:r w:rsidR="00E26E9E">
        <w:t>,</w:t>
      </w:r>
      <w:r w:rsidR="00265423">
        <w:t xml:space="preserve"> and </w:t>
      </w:r>
      <w:r w:rsidR="00E26E9E">
        <w:t xml:space="preserve">to develop its </w:t>
      </w:r>
      <w:r w:rsidR="00265423">
        <w:t>key features</w:t>
      </w:r>
      <w:r>
        <w:t xml:space="preserve">. </w:t>
      </w:r>
      <w:r w:rsidRPr="00E665DF">
        <w:t xml:space="preserve">The Transparency Code will provide charities which choose to become signatories with a framework </w:t>
      </w:r>
      <w:r w:rsidR="00443A60" w:rsidRPr="00443A60">
        <w:t>for transparent reporting of disaster recovery fundraising and activities.</w:t>
      </w:r>
    </w:p>
    <w:p w14:paraId="5DE792A3" w14:textId="171D44E2" w:rsidR="00D779CB" w:rsidRDefault="00D779CB" w:rsidP="00D779CB">
      <w:r>
        <w:t xml:space="preserve">In developing early thinking on the Transparency Code, the </w:t>
      </w:r>
      <w:r w:rsidR="00265423">
        <w:t>w</w:t>
      </w:r>
      <w:r>
        <w:t xml:space="preserve">orking </w:t>
      </w:r>
      <w:r w:rsidR="00265423">
        <w:t>g</w:t>
      </w:r>
      <w:r>
        <w:t xml:space="preserve">roup has identified </w:t>
      </w:r>
      <w:r w:rsidR="00BB0D6F">
        <w:t>five</w:t>
      </w:r>
      <w:r w:rsidR="00BB0D6F" w:rsidRPr="00BB6065">
        <w:t xml:space="preserve"> </w:t>
      </w:r>
      <w:r w:rsidRPr="00BB6065">
        <w:t xml:space="preserve">features that </w:t>
      </w:r>
      <w:r>
        <w:t xml:space="preserve">it </w:t>
      </w:r>
      <w:r w:rsidR="005E0335">
        <w:t xml:space="preserve">considers </w:t>
      </w:r>
      <w:r w:rsidRPr="00BB6065">
        <w:t xml:space="preserve">will be key </w:t>
      </w:r>
      <w:r>
        <w:t xml:space="preserve">to ensuring the Code is an effective solution to </w:t>
      </w:r>
      <w:r w:rsidR="009A42B8">
        <w:t>improving</w:t>
      </w:r>
      <w:r>
        <w:t xml:space="preserve"> transparency. This paper seeks your views on these features, which will be used to shape the final proposal presented to Government.</w:t>
      </w:r>
    </w:p>
    <w:p w14:paraId="264BBAA1" w14:textId="4D264398" w:rsidR="000E0B74" w:rsidRDefault="0065002D" w:rsidP="000E0B74">
      <w:pPr>
        <w:pStyle w:val="Heading2"/>
      </w:pPr>
      <w:bookmarkStart w:id="18" w:name="_Toc77239405"/>
      <w:bookmarkStart w:id="19" w:name="_Toc77239439"/>
      <w:r>
        <w:t xml:space="preserve">Why </w:t>
      </w:r>
      <w:r w:rsidR="00DE77DD">
        <w:t xml:space="preserve">improved </w:t>
      </w:r>
      <w:r>
        <w:t>transparency is needed</w:t>
      </w:r>
      <w:bookmarkEnd w:id="17"/>
      <w:bookmarkEnd w:id="18"/>
      <w:bookmarkEnd w:id="19"/>
    </w:p>
    <w:p w14:paraId="55986DD6" w14:textId="77777777" w:rsidR="00D779CB" w:rsidRDefault="00D779CB" w:rsidP="00D779CB">
      <w:bookmarkStart w:id="20" w:name="_Toc63934879"/>
      <w:r w:rsidRPr="00F54607">
        <w:t>During the Black Summer bushfires</w:t>
      </w:r>
      <w:r>
        <w:t xml:space="preserve"> of 2019-20,</w:t>
      </w:r>
      <w:r w:rsidRPr="00F54607">
        <w:t xml:space="preserve"> </w:t>
      </w:r>
      <w:r>
        <w:t>the public generously donated</w:t>
      </w:r>
      <w:r w:rsidRPr="00F54607">
        <w:t xml:space="preserve"> more than $640</w:t>
      </w:r>
      <w:r>
        <w:t> </w:t>
      </w:r>
      <w:r w:rsidRPr="00F54607">
        <w:t>million for charities’ relief and recovery efforts.</w:t>
      </w:r>
    </w:p>
    <w:p w14:paraId="53BA7B37" w14:textId="0DEFBECA" w:rsidR="00D779CB" w:rsidRPr="007B25CC" w:rsidRDefault="00D779CB" w:rsidP="00D779CB">
      <w:r w:rsidRPr="007B25CC">
        <w:t>However, early into the recovery process it became evident that there was a</w:t>
      </w:r>
      <w:r w:rsidR="00C8441E">
        <w:t xml:space="preserve"> mismatch between the expectations of donors around how their funds would be used and the obligations of the charities to use funds in line with their charitable purpose.</w:t>
      </w:r>
      <w:r w:rsidR="00DA3A68">
        <w:t xml:space="preserve"> It also became clear that there was a gap between donor expectations around the speed with which funds should be distributed </w:t>
      </w:r>
      <w:r w:rsidRPr="007B25CC">
        <w:t>and the challenges charities face in ensuring funds are used to support people in genuine need through both the immediate and long term impacts of a natural disaster, whilst operating in an uncertain environment.</w:t>
      </w:r>
    </w:p>
    <w:p w14:paraId="42F1F288" w14:textId="73A4D5E9" w:rsidR="00D779CB" w:rsidRDefault="00FC68B6" w:rsidP="00D779CB">
      <w:r>
        <w:t>The Australian Charities and Not</w:t>
      </w:r>
      <w:r>
        <w:noBreakHyphen/>
        <w:t>for</w:t>
      </w:r>
      <w:r>
        <w:noBreakHyphen/>
        <w:t>profits Commission (ACNC) has since published reviews</w:t>
      </w:r>
      <w:r>
        <w:rPr>
          <w:rStyle w:val="FootnoteReference"/>
        </w:rPr>
        <w:footnoteReference w:id="2"/>
      </w:r>
      <w:r>
        <w:t xml:space="preserve"> </w:t>
      </w:r>
      <w:r w:rsidR="0065002D">
        <w:t xml:space="preserve">demonstrating </w:t>
      </w:r>
      <w:r>
        <w:t xml:space="preserve">that key charities responded </w:t>
      </w:r>
      <w:r w:rsidR="00271F42">
        <w:t xml:space="preserve">to the disaster well, despite delivering support in an </w:t>
      </w:r>
      <w:r w:rsidR="00311449">
        <w:t xml:space="preserve">uncertain environment without full information of future funding and demand for services. </w:t>
      </w:r>
    </w:p>
    <w:p w14:paraId="2D1D4F8D" w14:textId="3F2DA39E" w:rsidR="00F92854" w:rsidRDefault="00D779CB" w:rsidP="00D779CB">
      <w:r>
        <w:t xml:space="preserve">Greater transparency </w:t>
      </w:r>
      <w:r w:rsidR="001C6DEB">
        <w:t xml:space="preserve">by </w:t>
      </w:r>
      <w:r>
        <w:t xml:space="preserve">charities would support </w:t>
      </w:r>
      <w:r w:rsidR="00D37B21">
        <w:t xml:space="preserve">public </w:t>
      </w:r>
      <w:r>
        <w:t>understanding of</w:t>
      </w:r>
      <w:r w:rsidR="00446C61">
        <w:t xml:space="preserve"> charity fundraising </w:t>
      </w:r>
      <w:r w:rsidR="00176A67">
        <w:t xml:space="preserve">and the </w:t>
      </w:r>
      <w:r>
        <w:t>use of charitable donations in responses to natural disasters</w:t>
      </w:r>
      <w:r w:rsidR="00D37B21">
        <w:t>,</w:t>
      </w:r>
      <w:r>
        <w:t xml:space="preserve"> strengthen</w:t>
      </w:r>
      <w:r w:rsidR="00D37B21">
        <w:t>ing</w:t>
      </w:r>
      <w:r>
        <w:t xml:space="preserve"> public trust in the sector</w:t>
      </w:r>
      <w:bookmarkEnd w:id="20"/>
      <w:r>
        <w:t>.</w:t>
      </w:r>
      <w:r w:rsidR="00FC68B6" w:rsidRPr="00FC68B6">
        <w:t xml:space="preserve"> </w:t>
      </w:r>
      <w:r w:rsidR="00D0383A">
        <w:t>Strong public trust will drive continued donations, allowing charities to provide crucial services to recovering communities.</w:t>
      </w:r>
    </w:p>
    <w:p w14:paraId="2BF7ACFF" w14:textId="682A3E05" w:rsidR="00D779CB" w:rsidRDefault="002A56D5" w:rsidP="00FE0A80">
      <w:pPr>
        <w:pStyle w:val="Heading2"/>
      </w:pPr>
      <w:bookmarkStart w:id="21" w:name="_Toc77239406"/>
      <w:bookmarkStart w:id="22" w:name="_Toc77239440"/>
      <w:r>
        <w:lastRenderedPageBreak/>
        <w:t>Key features of a</w:t>
      </w:r>
      <w:r w:rsidR="00D779CB">
        <w:t xml:space="preserve"> Transparency Code</w:t>
      </w:r>
      <w:bookmarkEnd w:id="21"/>
      <w:bookmarkEnd w:id="22"/>
    </w:p>
    <w:p w14:paraId="57B48DAC" w14:textId="31BD5F30" w:rsidR="00D779CB" w:rsidRDefault="00D779CB" w:rsidP="00D779CB">
      <w:bookmarkStart w:id="23" w:name="_Hlk71017819"/>
      <w:r w:rsidRPr="00FE59A5">
        <w:t xml:space="preserve">The Transparency Code will </w:t>
      </w:r>
      <w:r w:rsidR="008258A8">
        <w:t xml:space="preserve">improve </w:t>
      </w:r>
      <w:r w:rsidR="005E0335">
        <w:t>accountability to donors and the wider public</w:t>
      </w:r>
      <w:r>
        <w:t xml:space="preserve"> by </w:t>
      </w:r>
      <w:r w:rsidRPr="00B81904">
        <w:t>provid</w:t>
      </w:r>
      <w:r>
        <w:t>ing</w:t>
      </w:r>
      <w:r w:rsidRPr="00B81904">
        <w:t xml:space="preserve"> charities with a</w:t>
      </w:r>
      <w:r>
        <w:t xml:space="preserve"> voluntary</w:t>
      </w:r>
      <w:r w:rsidRPr="00B81904">
        <w:t xml:space="preserve"> framework for transparent</w:t>
      </w:r>
      <w:r w:rsidR="00227928">
        <w:t xml:space="preserve"> fundraising and</w:t>
      </w:r>
      <w:r w:rsidRPr="00B81904">
        <w:t xml:space="preserve"> reporting</w:t>
      </w:r>
      <w:r w:rsidR="00D65A31">
        <w:t xml:space="preserve"> of the use</w:t>
      </w:r>
      <w:r w:rsidRPr="00B81904">
        <w:t xml:space="preserve"> </w:t>
      </w:r>
      <w:r w:rsidR="005E0335">
        <w:t>of donations</w:t>
      </w:r>
      <w:r w:rsidR="00176A67">
        <w:t xml:space="preserve"> </w:t>
      </w:r>
      <w:r w:rsidR="00D65A31">
        <w:t>in response to natural disasters</w:t>
      </w:r>
      <w:r w:rsidRPr="00B81904">
        <w:t>.</w:t>
      </w:r>
    </w:p>
    <w:p w14:paraId="44ABF3EC" w14:textId="73DBB33F" w:rsidR="00D779CB" w:rsidRDefault="00D779CB" w:rsidP="00D779CB">
      <w:r>
        <w:t>This framework will be designed to ensure charities which become signatories provide the public with a detailed understanding of how and why their</w:t>
      </w:r>
      <w:r w:rsidRPr="00220BA8">
        <w:t xml:space="preserve"> donations are being </w:t>
      </w:r>
      <w:r>
        <w:t>distributed</w:t>
      </w:r>
      <w:r w:rsidRPr="00220BA8">
        <w:t xml:space="preserve"> </w:t>
      </w:r>
      <w:r>
        <w:t>for</w:t>
      </w:r>
      <w:r w:rsidRPr="00220BA8">
        <w:t xml:space="preserve"> disaster response activities.</w:t>
      </w:r>
    </w:p>
    <w:p w14:paraId="13B988EB" w14:textId="19D5DBC9" w:rsidR="00D779CB" w:rsidRDefault="00D779CB" w:rsidP="00D779CB">
      <w:r>
        <w:t xml:space="preserve">At the same time, the Transparency Code will seek to minimise the </w:t>
      </w:r>
      <w:r w:rsidR="00D65A31">
        <w:t xml:space="preserve">reporting </w:t>
      </w:r>
      <w:r>
        <w:t xml:space="preserve">burden on </w:t>
      </w:r>
      <w:r w:rsidR="00D65A31">
        <w:t>the charities sector</w:t>
      </w:r>
      <w:r>
        <w:t xml:space="preserve">, recognising </w:t>
      </w:r>
      <w:r w:rsidR="00D65A31">
        <w:t>the importance of allowing</w:t>
      </w:r>
      <w:r>
        <w:t xml:space="preserve"> charities to</w:t>
      </w:r>
      <w:r w:rsidR="00D65A31">
        <w:t xml:space="preserve"> continue</w:t>
      </w:r>
      <w:r>
        <w:t xml:space="preserve"> focus</w:t>
      </w:r>
      <w:r w:rsidR="00D65A31">
        <w:t>ing their</w:t>
      </w:r>
      <w:r>
        <w:t xml:space="preserve"> resources on responding to the disaster.</w:t>
      </w:r>
    </w:p>
    <w:p w14:paraId="058D8A35" w14:textId="3C5D714E" w:rsidR="00D779CB" w:rsidRDefault="00D779CB" w:rsidP="00D779CB">
      <w:r>
        <w:t xml:space="preserve">The </w:t>
      </w:r>
      <w:r w:rsidR="002A56D5">
        <w:t>w</w:t>
      </w:r>
      <w:r>
        <w:t xml:space="preserve">orking </w:t>
      </w:r>
      <w:r w:rsidR="002A56D5">
        <w:t>g</w:t>
      </w:r>
      <w:r>
        <w:t xml:space="preserve">roup has identified </w:t>
      </w:r>
      <w:r w:rsidR="002F2788">
        <w:t xml:space="preserve">five </w:t>
      </w:r>
      <w:r>
        <w:t>potential features of the Transparency Code that will be key to achieving the objectives outlined above. These features are as follows:</w:t>
      </w:r>
    </w:p>
    <w:p w14:paraId="2DA117CA" w14:textId="046118EA" w:rsidR="00227928" w:rsidRDefault="002F2788" w:rsidP="00D779CB">
      <w:pPr>
        <w:pStyle w:val="OutlineNumbered1"/>
      </w:pPr>
      <w:r>
        <w:t>The Transparency Code will require that signatories publish an appeal intent</w:t>
      </w:r>
      <w:r w:rsidR="00FB04EC">
        <w:t xml:space="preserve"> </w:t>
      </w:r>
      <w:r>
        <w:t>outlin</w:t>
      </w:r>
      <w:r w:rsidR="00564E74">
        <w:t>ing</w:t>
      </w:r>
      <w:r>
        <w:t xml:space="preserve"> how donated funds</w:t>
      </w:r>
      <w:r w:rsidR="00FB04EC">
        <w:t xml:space="preserve"> will be used in</w:t>
      </w:r>
      <w:r>
        <w:t xml:space="preserve"> response to the natural disaster.</w:t>
      </w:r>
    </w:p>
    <w:p w14:paraId="21FBC875" w14:textId="356CE52F" w:rsidR="00D779CB" w:rsidRDefault="00D779CB" w:rsidP="00D779CB">
      <w:pPr>
        <w:pStyle w:val="OutlineNumbered1"/>
      </w:pPr>
      <w:r>
        <w:t>The Transparency Code will prescribe specific information for signatories to report.</w:t>
      </w:r>
    </w:p>
    <w:p w14:paraId="5345E2A1" w14:textId="0E7CC9EC" w:rsidR="00D779CB" w:rsidRDefault="00D779CB" w:rsidP="00D779CB">
      <w:pPr>
        <w:pStyle w:val="OutlineNumbered1"/>
      </w:pPr>
      <w:r>
        <w:t>The Transparency Code will set out minimum reporting frequencies for signatories to meet.</w:t>
      </w:r>
    </w:p>
    <w:p w14:paraId="645B2066" w14:textId="594FEA25" w:rsidR="00033080" w:rsidRDefault="00033080" w:rsidP="00D779CB">
      <w:pPr>
        <w:pStyle w:val="OutlineNumbered1"/>
      </w:pPr>
      <w:r>
        <w:t xml:space="preserve">The Transparency Code will be voluntary </w:t>
      </w:r>
      <w:r w:rsidR="004C27A4">
        <w:t xml:space="preserve">and target charities </w:t>
      </w:r>
      <w:r w:rsidR="00596738">
        <w:t>involved in the response to a natural disaster and</w:t>
      </w:r>
      <w:r w:rsidR="004C27A4">
        <w:t xml:space="preserve"> in receipt of substantial public donations.</w:t>
      </w:r>
    </w:p>
    <w:p w14:paraId="3B14282F" w14:textId="275D2CC8" w:rsidR="00D779CB" w:rsidRDefault="00D779CB" w:rsidP="00D779CB">
      <w:pPr>
        <w:pStyle w:val="OutlineNumbered1"/>
      </w:pPr>
      <w:r>
        <w:t xml:space="preserve">The Commonwealth will </w:t>
      </w:r>
      <w:r w:rsidR="00D0383A">
        <w:t>facilitate but not administer or enforce the</w:t>
      </w:r>
      <w:r>
        <w:t xml:space="preserve"> Transparency Code, with compliance driven by signatories. </w:t>
      </w:r>
    </w:p>
    <w:bookmarkEnd w:id="23"/>
    <w:p w14:paraId="0F5669EB" w14:textId="221B56B9" w:rsidR="00D779CB" w:rsidRDefault="00D779CB" w:rsidP="00D779CB">
      <w:r>
        <w:t xml:space="preserve">The </w:t>
      </w:r>
      <w:r w:rsidR="002A56D5">
        <w:t>w</w:t>
      </w:r>
      <w:r>
        <w:t xml:space="preserve">orking </w:t>
      </w:r>
      <w:r w:rsidR="002A56D5">
        <w:t>g</w:t>
      </w:r>
      <w:r>
        <w:t xml:space="preserve">roup understands that the insights of the charities sector and the broader public are vital to ensuring that these key features are targeted correctly, and that the final Transparency Code is a workable and effective solution to </w:t>
      </w:r>
      <w:r w:rsidR="009A42B8">
        <w:t>improving</w:t>
      </w:r>
      <w:r>
        <w:t xml:space="preserve"> transparency. </w:t>
      </w:r>
    </w:p>
    <w:p w14:paraId="012A23DB" w14:textId="0E885BE6" w:rsidR="00D779CB" w:rsidRDefault="00D779CB" w:rsidP="00D779CB">
      <w:r>
        <w:t xml:space="preserve">The </w:t>
      </w:r>
      <w:r w:rsidR="001C6DEB">
        <w:t xml:space="preserve">five </w:t>
      </w:r>
      <w:r>
        <w:t xml:space="preserve">features are analysed below, with specific questions provided where the </w:t>
      </w:r>
      <w:r w:rsidR="00C538B4">
        <w:t>w</w:t>
      </w:r>
      <w:r>
        <w:t xml:space="preserve">orking </w:t>
      </w:r>
      <w:r w:rsidR="00C538B4">
        <w:t>g</w:t>
      </w:r>
      <w:r>
        <w:t xml:space="preserve">roup would particularly value your insights and feedback. </w:t>
      </w:r>
    </w:p>
    <w:p w14:paraId="72A060DD" w14:textId="2ACD4D41" w:rsidR="00227928" w:rsidRDefault="00227928" w:rsidP="00D779CB">
      <w:pPr>
        <w:pStyle w:val="Heading3"/>
      </w:pPr>
      <w:bookmarkStart w:id="24" w:name="_Toc77239407"/>
      <w:bookmarkStart w:id="25" w:name="_Toc77239441"/>
      <w:r>
        <w:t>Appeal intent</w:t>
      </w:r>
      <w:bookmarkEnd w:id="24"/>
      <w:bookmarkEnd w:id="25"/>
    </w:p>
    <w:p w14:paraId="503D72EF" w14:textId="5CDBB53B" w:rsidR="00156FC3" w:rsidRDefault="00F337CF">
      <w:r>
        <w:t>The first step to</w:t>
      </w:r>
      <w:r w:rsidR="00156FC3">
        <w:t xml:space="preserve"> </w:t>
      </w:r>
      <w:r>
        <w:t>guaranteeing</w:t>
      </w:r>
      <w:r w:rsidR="00156FC3">
        <w:t xml:space="preserve"> that</w:t>
      </w:r>
      <w:r>
        <w:t xml:space="preserve"> </w:t>
      </w:r>
      <w:r w:rsidR="003C2C55">
        <w:t xml:space="preserve">the use of charitable donations </w:t>
      </w:r>
      <w:r>
        <w:t>meets</w:t>
      </w:r>
      <w:r w:rsidR="00156FC3">
        <w:t xml:space="preserve"> donor </w:t>
      </w:r>
      <w:r>
        <w:t>expectations</w:t>
      </w:r>
      <w:r w:rsidR="002E3294">
        <w:t xml:space="preserve"> </w:t>
      </w:r>
      <w:r>
        <w:t>is</w:t>
      </w:r>
      <w:r w:rsidR="00156FC3">
        <w:t xml:space="preserve"> ensuring that </w:t>
      </w:r>
      <w:r w:rsidR="003C2C55">
        <w:t>the public</w:t>
      </w:r>
      <w:r w:rsidR="00156FC3">
        <w:t xml:space="preserve"> understand</w:t>
      </w:r>
      <w:r w:rsidR="003C2C55">
        <w:t>s</w:t>
      </w:r>
      <w:r w:rsidR="00156FC3">
        <w:t xml:space="preserve"> </w:t>
      </w:r>
      <w:r w:rsidR="00E76199">
        <w:t xml:space="preserve">why donations are being solicited, and </w:t>
      </w:r>
      <w:r>
        <w:t>how</w:t>
      </w:r>
      <w:r w:rsidR="00156FC3">
        <w:t xml:space="preserve"> </w:t>
      </w:r>
      <w:r>
        <w:t>their funds can and will be used</w:t>
      </w:r>
      <w:r w:rsidR="003C2C55">
        <w:t xml:space="preserve"> before making a donation</w:t>
      </w:r>
      <w:r w:rsidR="00156FC3">
        <w:t>.</w:t>
      </w:r>
      <w:r>
        <w:t xml:space="preserve"> The Black Summer bushfires highlighted the loss of trust and confidence in the sector that can eventuate where charities </w:t>
      </w:r>
      <w:r w:rsidR="003C2C55">
        <w:t>are unable to use donations for the purpose the public intended.</w:t>
      </w:r>
      <w:r>
        <w:t xml:space="preserve"> </w:t>
      </w:r>
    </w:p>
    <w:p w14:paraId="5D26860A" w14:textId="54D94C44" w:rsidR="000A5FCF" w:rsidRDefault="00CF1DA1">
      <w:bookmarkStart w:id="26" w:name="_Hlk73969402"/>
      <w:r>
        <w:t xml:space="preserve">To inform donation decisions, the working group </w:t>
      </w:r>
      <w:r w:rsidR="00D056C8">
        <w:t xml:space="preserve">proposes </w:t>
      </w:r>
      <w:r>
        <w:t xml:space="preserve">that signatories to the Transparency Code should publish an appeal intent on their webpage when they become involved in a natural disaster response. The appeal intent should indicate the natural disaster that the charity is responding to and outline </w:t>
      </w:r>
      <w:r w:rsidR="00D056C8">
        <w:t>the types of activities the charity will support with donated funds</w:t>
      </w:r>
      <w:r>
        <w:t>.</w:t>
      </w:r>
      <w:bookmarkEnd w:id="26"/>
    </w:p>
    <w:p w14:paraId="21198909" w14:textId="7F10754A" w:rsidR="00227928" w:rsidRDefault="00D7530F" w:rsidP="0043121E">
      <w:r>
        <w:t>Greater t</w:t>
      </w:r>
      <w:r w:rsidR="000A5FCF">
        <w:t>ransparen</w:t>
      </w:r>
      <w:r w:rsidR="00FE62C3">
        <w:t xml:space="preserve">cy </w:t>
      </w:r>
      <w:r w:rsidR="003C2C55">
        <w:t>around</w:t>
      </w:r>
      <w:r w:rsidR="00FE62C3">
        <w:t xml:space="preserve"> </w:t>
      </w:r>
      <w:r>
        <w:t>how funds will be used will inform donor decisions and give them the confidence to continue donating.</w:t>
      </w:r>
    </w:p>
    <w:p w14:paraId="4794F524" w14:textId="13BBD3F1" w:rsidR="007730C9" w:rsidRDefault="003C2C55" w:rsidP="0043121E">
      <w:r>
        <w:t>T</w:t>
      </w:r>
      <w:r w:rsidR="00BE6B2E">
        <w:t>he appeal intent should also reference</w:t>
      </w:r>
      <w:r w:rsidR="008E7550">
        <w:t>,</w:t>
      </w:r>
      <w:r w:rsidR="00D056C8">
        <w:t xml:space="preserve"> in simple language</w:t>
      </w:r>
      <w:r w:rsidR="008E7550">
        <w:t>,</w:t>
      </w:r>
      <w:r w:rsidR="00BE6B2E">
        <w:t xml:space="preserve"> the </w:t>
      </w:r>
      <w:r w:rsidR="007209FB">
        <w:t>charity’s operating parameters, including binding governance rules and legal obligations. This will help donors to understand the limits on how their donations can be used.</w:t>
      </w:r>
    </w:p>
    <w:p w14:paraId="3B763125" w14:textId="7E8DEAE7" w:rsidR="00CD0AF2" w:rsidRDefault="00CF1DA1" w:rsidP="0043121E">
      <w:r>
        <w:t>A</w:t>
      </w:r>
      <w:r w:rsidR="00673ACE">
        <w:t>n</w:t>
      </w:r>
      <w:r>
        <w:t xml:space="preserve"> example of an appeal intent</w:t>
      </w:r>
      <w:r w:rsidR="009A4C0D">
        <w:t xml:space="preserve"> can be found below</w:t>
      </w:r>
      <w:r w:rsidR="00D21D0B">
        <w:t xml:space="preserve">, written from the perspective of </w:t>
      </w:r>
      <w:r w:rsidR="00D21D0B" w:rsidRPr="00110401">
        <w:t xml:space="preserve">a </w:t>
      </w:r>
      <w:r w:rsidR="00D21D0B" w:rsidRPr="001620F5">
        <w:t xml:space="preserve">fictional charity </w:t>
      </w:r>
      <w:r w:rsidR="000F708D" w:rsidRPr="001620F5">
        <w:t>responding to</w:t>
      </w:r>
      <w:r w:rsidR="00CD0AF2" w:rsidRPr="001620F5">
        <w:t xml:space="preserve"> a </w:t>
      </w:r>
      <w:r w:rsidR="009A4C0D" w:rsidRPr="001620F5">
        <w:t>cyclone in Western Australia</w:t>
      </w:r>
      <w:r w:rsidR="009A4C0D" w:rsidRPr="00110401">
        <w:t>.</w:t>
      </w:r>
    </w:p>
    <w:p w14:paraId="2843831E" w14:textId="771F6B18" w:rsidR="009323CE" w:rsidRPr="009323CE" w:rsidRDefault="009323CE" w:rsidP="009323CE">
      <w:pPr>
        <w:jc w:val="center"/>
        <w:rPr>
          <w:i/>
          <w:iCs/>
        </w:rPr>
      </w:pPr>
      <w:r w:rsidRPr="009323CE">
        <w:rPr>
          <w:i/>
          <w:iCs/>
        </w:rPr>
        <w:lastRenderedPageBreak/>
        <w:t xml:space="preserve">‘Food Support Australia’ is raising funds in response to </w:t>
      </w:r>
      <w:r w:rsidR="00412758">
        <w:rPr>
          <w:i/>
          <w:iCs/>
        </w:rPr>
        <w:t>Cyclone Archie which crossed the WA coastline in January 2021</w:t>
      </w:r>
      <w:r w:rsidRPr="009323CE">
        <w:rPr>
          <w:i/>
          <w:iCs/>
        </w:rPr>
        <w:t xml:space="preserve">. Your donations will be used to provide food and water to members of impacted communities. A list of the locations we are operating from, and the items we are supplying, can be found here: </w:t>
      </w:r>
      <w:r w:rsidRPr="009323CE">
        <w:rPr>
          <w:i/>
          <w:iCs/>
          <w:u w:val="single"/>
        </w:rPr>
        <w:t>www.fsa.com/wa</w:t>
      </w:r>
      <w:r w:rsidRPr="009323CE">
        <w:rPr>
          <w:i/>
          <w:iCs/>
          <w:u w:val="single"/>
        </w:rPr>
        <w:noBreakHyphen/>
        <w:t>response</w:t>
      </w:r>
      <w:r w:rsidRPr="009323CE">
        <w:rPr>
          <w:i/>
          <w:iCs/>
        </w:rPr>
        <w:t xml:space="preserve">. We currently plan to provide this emergency support until the end of the year. Any funds not used in this initial response will be put towards our ongoing soup kitchens operating in impacted communities, which we hope will help in alleviating some of the longer term socioeconomic effects of the cyclone. </w:t>
      </w:r>
    </w:p>
    <w:p w14:paraId="205BD934" w14:textId="01D52D2B" w:rsidR="00CD0AF2" w:rsidRDefault="009323CE" w:rsidP="002004C3">
      <w:pPr>
        <w:jc w:val="center"/>
        <w:rPr>
          <w:i/>
          <w:iCs/>
        </w:rPr>
      </w:pPr>
      <w:r w:rsidRPr="009323CE">
        <w:rPr>
          <w:i/>
          <w:iCs/>
        </w:rPr>
        <w:t>Our response to the cyclone is governed by our trust deed, which specifies that we must use donations to provide food and water to communities, or to fund the administration costs of our programs. Importantly, our trust deed does not allow us to use donations for grants, spend on rebuilding community infrastructure or redistribute donations to other charities. As with all of our programs, we guarantee that less than 10 percent of the total donations made to this appeal will be spent on administration costs.</w:t>
      </w:r>
    </w:p>
    <w:p w14:paraId="5EC6AEA7" w14:textId="760B950C" w:rsidR="0036141A" w:rsidRPr="002C1705" w:rsidRDefault="0036141A" w:rsidP="004F523A">
      <w:pPr>
        <w:rPr>
          <w:i/>
          <w:iCs/>
        </w:rPr>
      </w:pPr>
      <w:r w:rsidRPr="002C1705">
        <w:rPr>
          <w:i/>
          <w:iCs/>
          <w:noProof/>
        </w:rPr>
        <mc:AlternateContent>
          <mc:Choice Requires="wps">
            <w:drawing>
              <wp:anchor distT="45720" distB="45720" distL="114300" distR="114300" simplePos="0" relativeHeight="251658240" behindDoc="0" locked="0" layoutInCell="1" allowOverlap="1" wp14:anchorId="49E5CD15" wp14:editId="4E491986">
                <wp:simplePos x="0" y="0"/>
                <wp:positionH relativeFrom="margin">
                  <wp:align>left</wp:align>
                </wp:positionH>
                <wp:positionV relativeFrom="paragraph">
                  <wp:posOffset>431165</wp:posOffset>
                </wp:positionV>
                <wp:extent cx="5715000" cy="1404620"/>
                <wp:effectExtent l="0" t="0" r="19050" b="1587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3A6FAF">
                            <a:lumMod val="20000"/>
                            <a:lumOff val="80000"/>
                          </a:srgbClr>
                        </a:solidFill>
                        <a:ln w="9525">
                          <a:solidFill>
                            <a:srgbClr val="000000"/>
                          </a:solidFill>
                          <a:miter lim="800000"/>
                          <a:headEnd/>
                          <a:tailEnd/>
                        </a:ln>
                      </wps:spPr>
                      <wps:txbx>
                        <w:txbxContent>
                          <w:p w14:paraId="1DC19929" w14:textId="62BC7237" w:rsidR="00F645BE" w:rsidRDefault="00F645BE" w:rsidP="00CD0AF2">
                            <w:r w:rsidRPr="00CD0AF2">
                              <w:rPr>
                                <w:b/>
                                <w:bCs/>
                              </w:rPr>
                              <w:t>Question 1:</w:t>
                            </w:r>
                            <w:r>
                              <w:t xml:space="preserve"> Would an appeal intent similar to the example above provide sufficient information for donors? What additional information should be included?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E5CD15" id="_x0000_t202" coordsize="21600,21600" o:spt="202" path="m,l,21600r21600,l21600,xe">
                <v:stroke joinstyle="miter"/>
                <v:path gradientshapeok="t" o:connecttype="rect"/>
              </v:shapetype>
              <v:shape id="Text Box 2" o:spid="_x0000_s1026" type="#_x0000_t202" style="position:absolute;margin-left:0;margin-top:33.95pt;width:450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" fillcolor="#d5e2f1">
                <v:textbox style="mso-fit-shape-to-text:t">
                  <w:txbxContent>
                    <w:p w14:paraId="1DC19929" w14:textId="62BC7237" w:rsidR="00F645BE" w:rsidRDefault="00F645BE" w:rsidP="00CD0AF2">
                      <w:r w:rsidRPr="00CD0AF2">
                        <w:rPr>
                          <w:b/>
                          <w:bCs/>
                        </w:rPr>
                        <w:t>Question 1:</w:t>
                      </w:r>
                      <w:r>
                        <w:t xml:space="preserve"> Would an appeal intent similar to the example above provide sufficient information for donors? What additional information should be included?</w:t>
                      </w:r>
                    </w:p>
                  </w:txbxContent>
                </v:textbox>
                <w10:wrap type="topAndBottom" anchorx="margin"/>
              </v:shape>
            </w:pict>
          </mc:Fallback>
        </mc:AlternateContent>
      </w:r>
      <w:r w:rsidR="002C7E2F">
        <w:t>To maximise the benefits of the appeal intent, t</w:t>
      </w:r>
      <w:r>
        <w:t xml:space="preserve">he Transparency Code could encourage </w:t>
      </w:r>
      <w:r w:rsidR="002C7E2F">
        <w:t xml:space="preserve">signatories to </w:t>
      </w:r>
      <w:r w:rsidR="00494767">
        <w:t>make</w:t>
      </w:r>
      <w:r w:rsidR="00C012F0">
        <w:t xml:space="preserve"> it prominen</w:t>
      </w:r>
      <w:r w:rsidR="00494767">
        <w:t>t</w:t>
      </w:r>
      <w:r w:rsidR="002C7E2F">
        <w:t xml:space="preserve"> on their webpage and social media </w:t>
      </w:r>
      <w:r w:rsidR="00C012F0">
        <w:t>for the duration of the appeal.</w:t>
      </w:r>
      <w:r>
        <w:t xml:space="preserve"> </w:t>
      </w:r>
    </w:p>
    <w:p w14:paraId="0D6FE36B" w14:textId="16C12DB8" w:rsidR="00DA7B15" w:rsidRDefault="00DA7B15" w:rsidP="00DA7B15">
      <w:pPr>
        <w:pStyle w:val="Heading3"/>
        <w:tabs>
          <w:tab w:val="left" w:pos="2571"/>
          <w:tab w:val="center" w:pos="4535"/>
        </w:tabs>
      </w:pPr>
      <w:bookmarkStart w:id="27" w:name="_Toc77239408"/>
      <w:bookmarkStart w:id="28" w:name="_Toc77239442"/>
      <w:r>
        <w:t>Trigger for reporting</w:t>
      </w:r>
      <w:bookmarkEnd w:id="27"/>
      <w:bookmarkEnd w:id="28"/>
    </w:p>
    <w:p w14:paraId="18743200" w14:textId="5454FFC5" w:rsidR="00DA7B15" w:rsidRDefault="00DA7B15" w:rsidP="00DA7B15">
      <w:r>
        <w:t>The working group considers that the reporting set out in the Code should be trigge</w:t>
      </w:r>
      <w:r w:rsidR="00412758">
        <w:t>re</w:t>
      </w:r>
      <w:r>
        <w:t>d by a national emergency declaration by the Commonwealth Government.</w:t>
      </w:r>
      <w:r w:rsidRPr="003939A6">
        <w:t xml:space="preserve"> </w:t>
      </w:r>
    </w:p>
    <w:p w14:paraId="3CAEF155" w14:textId="77777777" w:rsidR="00DA7B15" w:rsidRDefault="00DA7B15" w:rsidP="00DA7B15">
      <w:r w:rsidRPr="008C232E">
        <w:t>The</w:t>
      </w:r>
      <w:r>
        <w:t xml:space="preserve"> provision for the</w:t>
      </w:r>
      <w:r w:rsidRPr="008C232E">
        <w:t xml:space="preserve"> Australian Government </w:t>
      </w:r>
      <w:r>
        <w:t xml:space="preserve">to </w:t>
      </w:r>
      <w:r w:rsidRPr="008C232E">
        <w:t>declar</w:t>
      </w:r>
      <w:r>
        <w:t>e</w:t>
      </w:r>
      <w:r w:rsidRPr="008C232E">
        <w:t xml:space="preserve"> a state of national emergency</w:t>
      </w:r>
      <w:r>
        <w:t xml:space="preserve"> was legislated in late 2020 in response to the Royal Commission into National Natural Disaster Arrangements</w:t>
      </w:r>
      <w:r w:rsidRPr="008C232E">
        <w:t>.</w:t>
      </w:r>
      <w:r>
        <w:t xml:space="preserve"> The declaration gives the Australian Government the ability to communicate the seriousness of a natural disaster.</w:t>
      </w:r>
    </w:p>
    <w:p w14:paraId="1E6D20B9" w14:textId="77777777" w:rsidR="00DA7B15" w:rsidRDefault="00DA7B15" w:rsidP="00DA7B15">
      <w:r>
        <w:t xml:space="preserve">The Australian Government may make a national emergency declaration where an emergency has occurred (or is likely to occur) in Australia causing nationally significant harm that requires a collective response from the Commonwealth and impacted State and Territory governments. </w:t>
      </w:r>
    </w:p>
    <w:p w14:paraId="5B8D20B0" w14:textId="1517F5BD" w:rsidR="00DA7B15" w:rsidRDefault="00DA7B15" w:rsidP="00DA7B15">
      <w:r>
        <w:t>Using the declaration as the trigger for reporting requirements will ensure that the Transparency Code only comes into effect in nationally significant times of natural disaster. This will target reporting to situations where transparent communications will be most important, minimising the additional reporting obligations created by the Code.</w:t>
      </w:r>
    </w:p>
    <w:p w14:paraId="502BE4B7" w14:textId="2F5F316C" w:rsidR="00DA7B15" w:rsidRDefault="00DA7B15" w:rsidP="00DA7B15">
      <w:r>
        <w:t xml:space="preserve">Although reporting </w:t>
      </w:r>
      <w:r w:rsidR="00982A2C">
        <w:t xml:space="preserve">under the Code </w:t>
      </w:r>
      <w:r>
        <w:t xml:space="preserve">would </w:t>
      </w:r>
      <w:r w:rsidR="00982A2C">
        <w:t xml:space="preserve">be triggered </w:t>
      </w:r>
      <w:r>
        <w:t>follow</w:t>
      </w:r>
      <w:r w:rsidR="00982A2C">
        <w:t>ing</w:t>
      </w:r>
      <w:r>
        <w:t xml:space="preserve"> a national emergency declaration, charities would be </w:t>
      </w:r>
      <w:r w:rsidR="00D056C8">
        <w:t xml:space="preserve">encouraged </w:t>
      </w:r>
      <w:r>
        <w:t xml:space="preserve">to sign up to the Transparency Code at any time. This would mean that </w:t>
      </w:r>
      <w:r w:rsidR="00EC3FB0">
        <w:t xml:space="preserve">in the event of a natural disaster, </w:t>
      </w:r>
      <w:r w:rsidR="00F80BC8">
        <w:t>signatories</w:t>
      </w:r>
      <w:r>
        <w:t xml:space="preserve"> would </w:t>
      </w:r>
      <w:r w:rsidR="00EC3FB0">
        <w:t xml:space="preserve">already </w:t>
      </w:r>
      <w:r w:rsidR="00D056C8">
        <w:t xml:space="preserve">have the systems and procedures in place to report on how donations are being used, consistent with </w:t>
      </w:r>
      <w:r>
        <w:t>the Transparency Code’s framework.</w:t>
      </w:r>
    </w:p>
    <w:p w14:paraId="71F7D7DE" w14:textId="59B7B493" w:rsidR="00C012F0" w:rsidRDefault="000144CC" w:rsidP="00DA7B15">
      <w:r>
        <w:t xml:space="preserve">The </w:t>
      </w:r>
      <w:r w:rsidR="00EF286F">
        <w:t>national</w:t>
      </w:r>
      <w:r>
        <w:t xml:space="preserve"> emergency declaration trigger would be a minimum starting point for reporting. </w:t>
      </w:r>
      <w:r w:rsidR="00910EB2">
        <w:t>The Transparency Code would encourage signatories</w:t>
      </w:r>
      <w:r w:rsidR="00C012F0">
        <w:t xml:space="preserve"> to report before a formal declaration </w:t>
      </w:r>
      <w:r>
        <w:t>wherever</w:t>
      </w:r>
      <w:r w:rsidR="00C012F0">
        <w:t xml:space="preserve"> they </w:t>
      </w:r>
      <w:r>
        <w:t xml:space="preserve">felt it was appropriate. This could be where </w:t>
      </w:r>
      <w:r w:rsidR="00910EB2">
        <w:t>they</w:t>
      </w:r>
      <w:r>
        <w:t xml:space="preserve"> had already begun a</w:t>
      </w:r>
      <w:r w:rsidR="00910EB2">
        <w:t>n appeal for a</w:t>
      </w:r>
      <w:r>
        <w:t xml:space="preserve"> natural disaster </w:t>
      </w:r>
      <w:r w:rsidR="00910EB2">
        <w:t xml:space="preserve">response, </w:t>
      </w:r>
      <w:r>
        <w:t xml:space="preserve">or where they </w:t>
      </w:r>
      <w:r w:rsidR="00910EB2">
        <w:t xml:space="preserve">did not anticipate that the natural disaster would result in a national emergency declaration. </w:t>
      </w:r>
    </w:p>
    <w:p w14:paraId="60E5A40F" w14:textId="4F14F8FA" w:rsidR="00D779CB" w:rsidRDefault="00D779CB" w:rsidP="00D779CB">
      <w:pPr>
        <w:pStyle w:val="Heading3"/>
      </w:pPr>
      <w:bookmarkStart w:id="29" w:name="_Toc77239409"/>
      <w:bookmarkStart w:id="30" w:name="_Toc77239443"/>
      <w:r>
        <w:lastRenderedPageBreak/>
        <w:t>Reporting content</w:t>
      </w:r>
      <w:bookmarkEnd w:id="29"/>
      <w:bookmarkEnd w:id="30"/>
    </w:p>
    <w:p w14:paraId="3B7A598E" w14:textId="77777777" w:rsidR="00982A2C" w:rsidRDefault="00D779CB" w:rsidP="00D779CB">
      <w:r>
        <w:t xml:space="preserve">The </w:t>
      </w:r>
      <w:r w:rsidR="002A56D5">
        <w:t>w</w:t>
      </w:r>
      <w:r>
        <w:t xml:space="preserve">orking </w:t>
      </w:r>
      <w:r w:rsidR="002A56D5">
        <w:t>g</w:t>
      </w:r>
      <w:r>
        <w:t>roup considers that the information reported by a charity under the Transparency Code should</w:t>
      </w:r>
      <w:r w:rsidR="00982A2C">
        <w:t xml:space="preserve"> achieve the following</w:t>
      </w:r>
      <w:r>
        <w:t xml:space="preserve">: </w:t>
      </w:r>
    </w:p>
    <w:p w14:paraId="7AA35BA9" w14:textId="745BA65B" w:rsidR="00982A2C" w:rsidRDefault="00982A2C" w:rsidP="00982A2C">
      <w:pPr>
        <w:pStyle w:val="OutlineNumbered1"/>
        <w:numPr>
          <w:ilvl w:val="0"/>
          <w:numId w:val="32"/>
        </w:numPr>
      </w:pPr>
      <w:r>
        <w:t>I</w:t>
      </w:r>
      <w:r w:rsidR="00D779CB">
        <w:t>nform the public on the response activities and support provided by the charity to date</w:t>
      </w:r>
      <w:r>
        <w:t>.</w:t>
      </w:r>
    </w:p>
    <w:p w14:paraId="74F6A985" w14:textId="44AAD4F5" w:rsidR="00982A2C" w:rsidRDefault="00982A2C" w:rsidP="00982A2C">
      <w:pPr>
        <w:pStyle w:val="OutlineNumbered1"/>
        <w:numPr>
          <w:ilvl w:val="0"/>
          <w:numId w:val="32"/>
        </w:numPr>
      </w:pPr>
      <w:r>
        <w:t>O</w:t>
      </w:r>
      <w:r w:rsidR="00D779CB">
        <w:t>utline the steps the charity will take to continue providing support</w:t>
      </w:r>
      <w:r>
        <w:t>.</w:t>
      </w:r>
    </w:p>
    <w:p w14:paraId="64D3C470" w14:textId="0C32F425" w:rsidR="00D779CB" w:rsidRDefault="00982A2C" w:rsidP="007A220B">
      <w:pPr>
        <w:pStyle w:val="OutlineNumbered1"/>
        <w:numPr>
          <w:ilvl w:val="0"/>
          <w:numId w:val="32"/>
        </w:numPr>
      </w:pPr>
      <w:r>
        <w:t>P</w:t>
      </w:r>
      <w:r w:rsidR="00D779CB">
        <w:t xml:space="preserve">rovide broader context around the operating environment for the charity </w:t>
      </w:r>
      <w:r>
        <w:t xml:space="preserve">through </w:t>
      </w:r>
      <w:r w:rsidR="00D779CB">
        <w:t>the recovery process.</w:t>
      </w:r>
    </w:p>
    <w:p w14:paraId="2B23F998" w14:textId="3B077900" w:rsidR="00D779CB" w:rsidRDefault="00D779CB" w:rsidP="00D779CB">
      <w:r>
        <w:t xml:space="preserve">To ensure that signatories provide information sufficient to achieve these objectives, the </w:t>
      </w:r>
      <w:r w:rsidR="002A56D5">
        <w:t>w</w:t>
      </w:r>
      <w:r>
        <w:t xml:space="preserve">orking </w:t>
      </w:r>
      <w:r w:rsidR="002A56D5">
        <w:t>g</w:t>
      </w:r>
      <w:r>
        <w:t xml:space="preserve">roup </w:t>
      </w:r>
      <w:r w:rsidR="005E0335">
        <w:t xml:space="preserve">considers </w:t>
      </w:r>
      <w:r>
        <w:t xml:space="preserve">that the Transparency Code should be </w:t>
      </w:r>
      <w:r w:rsidR="002A56D5">
        <w:t>prescriptive</w:t>
      </w:r>
      <w:r>
        <w:t xml:space="preserve"> about the information that would be reported by charities during natural disasters. </w:t>
      </w:r>
    </w:p>
    <w:p w14:paraId="1E2B0E31" w14:textId="38458FEA" w:rsidR="00D779CB" w:rsidRDefault="00D779CB" w:rsidP="00D779CB">
      <w:r>
        <w:t xml:space="preserve">The </w:t>
      </w:r>
      <w:r w:rsidR="002A56D5">
        <w:t>w</w:t>
      </w:r>
      <w:r>
        <w:t xml:space="preserve">orking </w:t>
      </w:r>
      <w:r w:rsidR="002A56D5">
        <w:t>g</w:t>
      </w:r>
      <w:r>
        <w:t>roup proposes the Transparency Code requires signatories to report the following information:</w:t>
      </w:r>
    </w:p>
    <w:p w14:paraId="74CC3CB3" w14:textId="19CCE278" w:rsidR="00D779CB" w:rsidRDefault="00D779CB" w:rsidP="00D779CB">
      <w:pPr>
        <w:pStyle w:val="ListParagraph"/>
        <w:numPr>
          <w:ilvl w:val="0"/>
          <w:numId w:val="22"/>
        </w:numPr>
      </w:pPr>
      <w:r>
        <w:t>indication of the natural disaster the report refers to</w:t>
      </w:r>
    </w:p>
    <w:p w14:paraId="495D46A0" w14:textId="6418E3D1" w:rsidR="001512DF" w:rsidRDefault="001C2B8B" w:rsidP="00D779CB">
      <w:pPr>
        <w:pStyle w:val="ListParagraph"/>
        <w:numPr>
          <w:ilvl w:val="0"/>
          <w:numId w:val="22"/>
        </w:numPr>
      </w:pPr>
      <w:r>
        <w:t>a copy or link to the</w:t>
      </w:r>
      <w:r w:rsidR="001512DF">
        <w:t xml:space="preserve"> appeal intent for any fundraising efforts </w:t>
      </w:r>
      <w:r>
        <w:t xml:space="preserve">conducted </w:t>
      </w:r>
      <w:r w:rsidR="001512DF">
        <w:t xml:space="preserve">specifically </w:t>
      </w:r>
      <w:r>
        <w:t>in</w:t>
      </w:r>
      <w:r w:rsidR="001512DF">
        <w:t xml:space="preserve"> response to the natural disaster</w:t>
      </w:r>
    </w:p>
    <w:p w14:paraId="5A418321" w14:textId="29E8BB0B" w:rsidR="00D779CB" w:rsidRDefault="00D779CB" w:rsidP="00D779CB">
      <w:pPr>
        <w:pStyle w:val="ListParagraph"/>
        <w:numPr>
          <w:ilvl w:val="0"/>
          <w:numId w:val="22"/>
        </w:numPr>
      </w:pPr>
      <w:r>
        <w:t>a summary of the charity’s role in the recovery process</w:t>
      </w:r>
      <w:r w:rsidR="007209FB">
        <w:t xml:space="preserve">, including reference </w:t>
      </w:r>
      <w:r w:rsidR="00691A55">
        <w:t xml:space="preserve">to </w:t>
      </w:r>
      <w:r w:rsidR="00D7530F">
        <w:t xml:space="preserve">the charity’s </w:t>
      </w:r>
      <w:r w:rsidR="007209FB">
        <w:t>operating parameters</w:t>
      </w:r>
    </w:p>
    <w:p w14:paraId="10C90434" w14:textId="605C60F9" w:rsidR="00D779CB" w:rsidRDefault="00D779CB" w:rsidP="00D779CB">
      <w:pPr>
        <w:pStyle w:val="ListParagraph"/>
        <w:numPr>
          <w:ilvl w:val="0"/>
          <w:numId w:val="22"/>
        </w:numPr>
      </w:pPr>
      <w:r>
        <w:t>amount of donations received to date</w:t>
      </w:r>
    </w:p>
    <w:p w14:paraId="18255983" w14:textId="53011157" w:rsidR="005C4BBE" w:rsidRDefault="00D779CB" w:rsidP="00F8246C">
      <w:pPr>
        <w:pStyle w:val="ListParagraph"/>
        <w:numPr>
          <w:ilvl w:val="0"/>
          <w:numId w:val="22"/>
        </w:numPr>
      </w:pPr>
      <w:r>
        <w:t>donations received since the last report</w:t>
      </w:r>
    </w:p>
    <w:p w14:paraId="0E3C8F7F" w14:textId="44FF5D9B" w:rsidR="00D779CB" w:rsidRDefault="00D779CB" w:rsidP="00D779CB">
      <w:pPr>
        <w:pStyle w:val="ListParagraph"/>
        <w:numPr>
          <w:ilvl w:val="0"/>
          <w:numId w:val="22"/>
        </w:numPr>
      </w:pPr>
      <w:r>
        <w:t>funds distributed to date, split by response activity</w:t>
      </w:r>
      <w:r w:rsidR="000E39C4">
        <w:t>, with relevant context</w:t>
      </w:r>
    </w:p>
    <w:p w14:paraId="4459B0B6" w14:textId="63E1C3BB" w:rsidR="00D779CB" w:rsidRDefault="00D779CB" w:rsidP="00D779CB">
      <w:pPr>
        <w:pStyle w:val="ListParagraph"/>
        <w:numPr>
          <w:ilvl w:val="0"/>
          <w:numId w:val="22"/>
        </w:numPr>
      </w:pPr>
      <w:r>
        <w:t>funds committed to future response activities</w:t>
      </w:r>
      <w:r w:rsidR="000E39C4">
        <w:t>, with relevant context</w:t>
      </w:r>
    </w:p>
    <w:p w14:paraId="54434B8D" w14:textId="0BF1D97F" w:rsidR="00D779CB" w:rsidRDefault="00D779CB" w:rsidP="00D779CB">
      <w:pPr>
        <w:pStyle w:val="ListParagraph"/>
        <w:numPr>
          <w:ilvl w:val="0"/>
          <w:numId w:val="22"/>
        </w:numPr>
      </w:pPr>
      <w:r>
        <w:t>funds not yet committed, with relevant context</w:t>
      </w:r>
    </w:p>
    <w:p w14:paraId="77114CCA" w14:textId="2E9B64E1" w:rsidR="00D056C8" w:rsidRDefault="00D056C8" w:rsidP="00BD3841">
      <w:pPr>
        <w:pStyle w:val="ListParagraph"/>
        <w:numPr>
          <w:ilvl w:val="0"/>
          <w:numId w:val="22"/>
        </w:numPr>
      </w:pPr>
      <w:r w:rsidRPr="00D056C8">
        <w:t>spending on administration costs</w:t>
      </w:r>
    </w:p>
    <w:p w14:paraId="42C6DB35" w14:textId="1A79DFA9" w:rsidR="005410C4" w:rsidRDefault="005410C4" w:rsidP="005410C4">
      <w:r>
        <w:t xml:space="preserve">The </w:t>
      </w:r>
      <w:r w:rsidR="00C538B4">
        <w:t>w</w:t>
      </w:r>
      <w:r>
        <w:t xml:space="preserve">orking </w:t>
      </w:r>
      <w:r w:rsidR="00C538B4">
        <w:t>g</w:t>
      </w:r>
      <w:r>
        <w:t xml:space="preserve">roup has developed </w:t>
      </w:r>
      <w:r w:rsidR="00047316">
        <w:t xml:space="preserve">two sample </w:t>
      </w:r>
      <w:r>
        <w:t>report</w:t>
      </w:r>
      <w:r w:rsidR="00202DDE">
        <w:t>s</w:t>
      </w:r>
      <w:r>
        <w:t xml:space="preserve"> </w:t>
      </w:r>
      <w:r w:rsidR="00CF31B2">
        <w:t>(</w:t>
      </w:r>
      <w:r>
        <w:t>at Attachment A</w:t>
      </w:r>
      <w:r w:rsidR="00CF31B2">
        <w:t>)</w:t>
      </w:r>
      <w:r w:rsidR="00BD3841">
        <w:t xml:space="preserve"> with different formats</w:t>
      </w:r>
      <w:r>
        <w:t xml:space="preserve"> to </w:t>
      </w:r>
      <w:r w:rsidR="00202DDE">
        <w:t xml:space="preserve">illustrate </w:t>
      </w:r>
      <w:r>
        <w:t xml:space="preserve">what reporting </w:t>
      </w:r>
      <w:r w:rsidR="00FE5B7B">
        <w:t xml:space="preserve">in line with these requirements </w:t>
      </w:r>
      <w:r w:rsidR="00696D26">
        <w:t>c</w:t>
      </w:r>
      <w:r>
        <w:t>ould look like</w:t>
      </w:r>
      <w:r w:rsidR="00202DDE">
        <w:t>, depending on the size and administrative capabilities of signator</w:t>
      </w:r>
      <w:r w:rsidR="00D216E0">
        <w:t>ies</w:t>
      </w:r>
      <w:r>
        <w:t>.</w:t>
      </w:r>
    </w:p>
    <w:p w14:paraId="31614EAD" w14:textId="0235AD07" w:rsidR="001512DF" w:rsidRDefault="00BD3841" w:rsidP="005410C4">
      <w:r w:rsidRPr="00BD3841">
        <w:t>By specifying a set of minimum reporting standards, but not limiting information to this minimum, the Transparency Code will allow charities to report additional information where they feel transparency is valuable.</w:t>
      </w:r>
      <w:r>
        <w:t xml:space="preserve"> For example, </w:t>
      </w:r>
      <w:r w:rsidR="00CF31B2">
        <w:t>the working group recognises that non-financial donations are pivotal to the sustainability of many charities. The first sample report includes information on non</w:t>
      </w:r>
      <w:r w:rsidR="00CF31B2">
        <w:noBreakHyphen/>
        <w:t xml:space="preserve">financial donations such as volunteer hours which goes beyond the proposed minimum requirements of the Transparency Code. </w:t>
      </w:r>
    </w:p>
    <w:p w14:paraId="1119FC1C" w14:textId="099DBA5D" w:rsidR="00A630EE" w:rsidRPr="00016E8F" w:rsidRDefault="001512DF" w:rsidP="005410C4">
      <w:pPr>
        <w:rPr>
          <w:sz w:val="24"/>
          <w:szCs w:val="24"/>
        </w:rPr>
      </w:pPr>
      <w:r w:rsidRPr="00016E8F">
        <w:rPr>
          <w:rStyle w:val="Heading4Char"/>
          <w:sz w:val="24"/>
          <w:szCs w:val="24"/>
        </w:rPr>
        <w:t>Administration costs</w:t>
      </w:r>
    </w:p>
    <w:p w14:paraId="099B69DE" w14:textId="0750C7EE" w:rsidR="00F70994" w:rsidRDefault="000E5BC7" w:rsidP="00667913">
      <w:r>
        <w:t xml:space="preserve">Noting that </w:t>
      </w:r>
      <w:r w:rsidR="00A861D1" w:rsidRPr="00A861D1">
        <w:t xml:space="preserve">administration costs are a key area of public interest and </w:t>
      </w:r>
      <w:r w:rsidR="00D7530F">
        <w:t xml:space="preserve">therefore </w:t>
      </w:r>
      <w:r w:rsidR="00A861D1" w:rsidRPr="00A861D1">
        <w:t>highly scrutinised</w:t>
      </w:r>
      <w:r>
        <w:t xml:space="preserve">, the working group </w:t>
      </w:r>
      <w:r w:rsidR="00BD3841">
        <w:t>supports including</w:t>
      </w:r>
      <w:r w:rsidR="00A630EE">
        <w:t xml:space="preserve"> </w:t>
      </w:r>
      <w:r w:rsidR="00561D5E">
        <w:t xml:space="preserve">the </w:t>
      </w:r>
      <w:r w:rsidR="00A630EE">
        <w:t xml:space="preserve">administrative </w:t>
      </w:r>
      <w:r w:rsidR="00A630EE" w:rsidRPr="00542F3D">
        <w:t xml:space="preserve">costs </w:t>
      </w:r>
      <w:r w:rsidR="00423E48" w:rsidRPr="00667913">
        <w:t>of</w:t>
      </w:r>
      <w:r w:rsidR="00561D5E" w:rsidRPr="00667913">
        <w:t xml:space="preserve"> </w:t>
      </w:r>
      <w:r w:rsidR="00561D5E" w:rsidRPr="00542F3D">
        <w:t>responding</w:t>
      </w:r>
      <w:r w:rsidR="00561D5E" w:rsidRPr="00D65A31">
        <w:t xml:space="preserve"> to the natural disaster </w:t>
      </w:r>
      <w:r w:rsidR="00A630EE" w:rsidRPr="00D65A31">
        <w:t>as</w:t>
      </w:r>
      <w:r w:rsidR="00A630EE">
        <w:t xml:space="preserve"> one of the items which should be reported. </w:t>
      </w:r>
      <w:r w:rsidR="001C103A">
        <w:t>However,</w:t>
      </w:r>
      <w:r w:rsidR="00A630EE">
        <w:t xml:space="preserve"> the group acknowledges that there is no widely accepted definition </w:t>
      </w:r>
      <w:r w:rsidR="001C103A">
        <w:t>for</w:t>
      </w:r>
      <w:r w:rsidR="00A630EE">
        <w:t xml:space="preserve"> administrative cost</w:t>
      </w:r>
      <w:r w:rsidR="001C103A">
        <w:t>s</w:t>
      </w:r>
      <w:r w:rsidR="00D93F99">
        <w:t xml:space="preserve">. </w:t>
      </w:r>
      <w:r w:rsidR="001C103A">
        <w:t>T</w:t>
      </w:r>
      <w:r w:rsidR="00D93F99">
        <w:t xml:space="preserve">o ensure consistency and comparability of reporting, the group </w:t>
      </w:r>
      <w:r>
        <w:t xml:space="preserve">considers there may be use in including a definition for administrative costs </w:t>
      </w:r>
      <w:r w:rsidR="007D187A">
        <w:t xml:space="preserve">in </w:t>
      </w:r>
      <w:r>
        <w:t>the Transparency Code.</w:t>
      </w:r>
      <w:r w:rsidR="002B24B3" w:rsidRPr="002B24B3">
        <w:t xml:space="preserve"> </w:t>
      </w:r>
      <w:r w:rsidR="002B24B3">
        <w:t>Consistent reporting of administrative costs would contribute to the broader understanding of their importance to charities’ operations.</w:t>
      </w:r>
      <w:r>
        <w:t xml:space="preserve"> </w:t>
      </w:r>
    </w:p>
    <w:p w14:paraId="5F374345" w14:textId="3683C1EA" w:rsidR="00F70994" w:rsidRDefault="008739CB" w:rsidP="00667913">
      <w:r>
        <w:t>T</w:t>
      </w:r>
      <w:r w:rsidR="00472BA8">
        <w:t xml:space="preserve">he working group has observed </w:t>
      </w:r>
      <w:r w:rsidR="00076A2D">
        <w:t xml:space="preserve">the different </w:t>
      </w:r>
      <w:r w:rsidR="00472BA8">
        <w:t xml:space="preserve">approaches </w:t>
      </w:r>
      <w:r w:rsidR="00076A2D">
        <w:t xml:space="preserve">to reporting </w:t>
      </w:r>
      <w:r w:rsidR="00AC4C92">
        <w:t>administration</w:t>
      </w:r>
      <w:r w:rsidR="00076A2D">
        <w:t xml:space="preserve"> </w:t>
      </w:r>
      <w:r w:rsidR="00AC4C92">
        <w:t xml:space="preserve">taken in the sector </w:t>
      </w:r>
      <w:r w:rsidR="00DD6FF0">
        <w:t xml:space="preserve">which suggests </w:t>
      </w:r>
      <w:r w:rsidR="00472BA8">
        <w:t xml:space="preserve">that the </w:t>
      </w:r>
      <w:r w:rsidR="00F70994">
        <w:t>Transparency Code could specify that administration costs include</w:t>
      </w:r>
      <w:r w:rsidR="009E3A61">
        <w:t xml:space="preserve"> (but are not limited to)</w:t>
      </w:r>
      <w:r w:rsidR="00F70994">
        <w:t xml:space="preserve"> </w:t>
      </w:r>
      <w:r w:rsidR="009E3A61">
        <w:t>the following</w:t>
      </w:r>
      <w:r w:rsidR="00076A2D">
        <w:t>:</w:t>
      </w:r>
    </w:p>
    <w:p w14:paraId="3C80CFC4" w14:textId="03273987" w:rsidR="009E3A61" w:rsidRPr="009E3A61" w:rsidRDefault="009E3A61" w:rsidP="009E3A61">
      <w:pPr>
        <w:pStyle w:val="ListParagraph"/>
        <w:numPr>
          <w:ilvl w:val="0"/>
          <w:numId w:val="30"/>
        </w:numPr>
      </w:pPr>
      <w:r w:rsidRPr="009E3A61">
        <w:t>audit and accounting fees</w:t>
      </w:r>
    </w:p>
    <w:p w14:paraId="34AF5890" w14:textId="12D6AAA4" w:rsidR="009E3A61" w:rsidRDefault="009E3A61" w:rsidP="009E3A61">
      <w:pPr>
        <w:pStyle w:val="ListParagraph"/>
        <w:numPr>
          <w:ilvl w:val="0"/>
          <w:numId w:val="30"/>
        </w:numPr>
      </w:pPr>
      <w:r w:rsidRPr="009E3A61">
        <w:t>legal fees</w:t>
      </w:r>
    </w:p>
    <w:p w14:paraId="34B8473B" w14:textId="505D0AB4" w:rsidR="009E3A61" w:rsidRPr="009E3A61" w:rsidRDefault="009E3A61" w:rsidP="009E3A61">
      <w:pPr>
        <w:pStyle w:val="ListParagraph"/>
        <w:numPr>
          <w:ilvl w:val="0"/>
          <w:numId w:val="30"/>
        </w:numPr>
      </w:pPr>
      <w:r>
        <w:lastRenderedPageBreak/>
        <w:t xml:space="preserve">information technology </w:t>
      </w:r>
      <w:r w:rsidR="00110401">
        <w:t>expenses</w:t>
      </w:r>
    </w:p>
    <w:p w14:paraId="45E5554B" w14:textId="1C7083EB" w:rsidR="009E3A61" w:rsidRPr="009E3A61" w:rsidRDefault="009E3A61" w:rsidP="009E3A61">
      <w:pPr>
        <w:pStyle w:val="ListParagraph"/>
        <w:numPr>
          <w:ilvl w:val="0"/>
          <w:numId w:val="30"/>
        </w:numPr>
      </w:pPr>
      <w:r>
        <w:t>human resource expenses</w:t>
      </w:r>
    </w:p>
    <w:p w14:paraId="21927B19" w14:textId="238190C2" w:rsidR="009E3A61" w:rsidRPr="009E3A61" w:rsidRDefault="009E3A61" w:rsidP="009E3A61">
      <w:pPr>
        <w:pStyle w:val="ListParagraph"/>
        <w:numPr>
          <w:ilvl w:val="0"/>
          <w:numId w:val="30"/>
        </w:numPr>
      </w:pPr>
      <w:r w:rsidRPr="009E3A61">
        <w:t>accommodation expenses (</w:t>
      </w:r>
      <w:r>
        <w:t xml:space="preserve">e.g. </w:t>
      </w:r>
      <w:r w:rsidRPr="009E3A61">
        <w:t>rent, maintenance, depreciation, utilities, etc.)</w:t>
      </w:r>
    </w:p>
    <w:p w14:paraId="0B8934BE" w14:textId="1952DF66" w:rsidR="009E3A61" w:rsidRDefault="009E3A61" w:rsidP="009E3A61">
      <w:pPr>
        <w:pStyle w:val="ListParagraph"/>
        <w:numPr>
          <w:ilvl w:val="0"/>
          <w:numId w:val="30"/>
        </w:numPr>
      </w:pPr>
      <w:r>
        <w:t>finance</w:t>
      </w:r>
      <w:r w:rsidR="00C30EE1">
        <w:t xml:space="preserve"> expenses</w:t>
      </w:r>
    </w:p>
    <w:p w14:paraId="7E4DED0A" w14:textId="544D8D33" w:rsidR="00E91926" w:rsidRPr="009E3A61" w:rsidRDefault="00684397" w:rsidP="009E3A61">
      <w:pPr>
        <w:pStyle w:val="ListParagraph"/>
        <w:numPr>
          <w:ilvl w:val="0"/>
          <w:numId w:val="30"/>
        </w:numPr>
      </w:pPr>
      <w:r>
        <w:rPr>
          <w:noProof/>
        </w:rPr>
        <mc:AlternateContent>
          <mc:Choice Requires="wps">
            <w:drawing>
              <wp:anchor distT="45720" distB="45720" distL="114300" distR="114300" simplePos="0" relativeHeight="251658241" behindDoc="0" locked="0" layoutInCell="1" allowOverlap="1" wp14:anchorId="1DD13DEA" wp14:editId="5C22F041">
                <wp:simplePos x="0" y="0"/>
                <wp:positionH relativeFrom="margin">
                  <wp:posOffset>4445</wp:posOffset>
                </wp:positionH>
                <wp:positionV relativeFrom="paragraph">
                  <wp:posOffset>368935</wp:posOffset>
                </wp:positionV>
                <wp:extent cx="5715000" cy="1675130"/>
                <wp:effectExtent l="0" t="0" r="19050" b="2032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675130"/>
                        </a:xfrm>
                        <a:prstGeom prst="rect">
                          <a:avLst/>
                        </a:prstGeom>
                        <a:solidFill>
                          <a:srgbClr val="3A6FAF">
                            <a:lumMod val="20000"/>
                            <a:lumOff val="80000"/>
                          </a:srgbClr>
                        </a:solidFill>
                        <a:ln w="9525">
                          <a:solidFill>
                            <a:srgbClr val="000000"/>
                          </a:solidFill>
                          <a:miter lim="800000"/>
                          <a:headEnd/>
                          <a:tailEnd/>
                        </a:ln>
                      </wps:spPr>
                      <wps:txbx>
                        <w:txbxContent>
                          <w:p w14:paraId="083A9E7C" w14:textId="77B1D8EE" w:rsidR="00F645BE" w:rsidRPr="00202DDE" w:rsidRDefault="00F645BE" w:rsidP="00D779CB">
                            <w:bookmarkStart w:id="31" w:name="_Hlk71882687"/>
                            <w:r>
                              <w:rPr>
                                <w:b/>
                                <w:bCs/>
                              </w:rPr>
                              <w:t xml:space="preserve">Question 2: </w:t>
                            </w:r>
                            <w:r>
                              <w:t>Do you think the reporting elements proposed are appropriate?</w:t>
                            </w:r>
                          </w:p>
                          <w:p w14:paraId="24947F6B" w14:textId="7AFA6F77" w:rsidR="00F645BE" w:rsidRDefault="00F645BE" w:rsidP="00D779CB">
                            <w:r w:rsidRPr="00EE0DBC">
                              <w:rPr>
                                <w:b/>
                                <w:bCs/>
                              </w:rPr>
                              <w:t xml:space="preserve">Question </w:t>
                            </w:r>
                            <w:r>
                              <w:rPr>
                                <w:b/>
                                <w:bCs/>
                              </w:rPr>
                              <w:t>3</w:t>
                            </w:r>
                            <w:r w:rsidRPr="00EE0DBC">
                              <w:rPr>
                                <w:b/>
                                <w:bCs/>
                              </w:rPr>
                              <w:t>:</w:t>
                            </w:r>
                            <w:r>
                              <w:t xml:space="preserve"> Is there additional information that should be reported under the Transparency Code?</w:t>
                            </w:r>
                          </w:p>
                          <w:p w14:paraId="4351EAE2" w14:textId="74931326" w:rsidR="00F645BE" w:rsidRDefault="00F645BE" w:rsidP="00D779CB">
                            <w:r w:rsidRPr="00202DDE">
                              <w:rPr>
                                <w:b/>
                                <w:bCs/>
                              </w:rPr>
                              <w:t xml:space="preserve">Question </w:t>
                            </w:r>
                            <w:r>
                              <w:rPr>
                                <w:b/>
                                <w:bCs/>
                              </w:rPr>
                              <w:t>4</w:t>
                            </w:r>
                            <w:r w:rsidRPr="00202DDE">
                              <w:rPr>
                                <w:b/>
                                <w:bCs/>
                              </w:rPr>
                              <w:t>:</w:t>
                            </w:r>
                            <w:r>
                              <w:t xml:space="preserve"> Would your charity have the capability to publish the proposed reporting content during a natural disaster?</w:t>
                            </w:r>
                            <w:bookmarkEnd w:id="31"/>
                          </w:p>
                          <w:p w14:paraId="389B2D12" w14:textId="4360C07A" w:rsidR="00F645BE" w:rsidRDefault="00F645BE" w:rsidP="00D779CB">
                            <w:r w:rsidRPr="00E94CBB">
                              <w:rPr>
                                <w:b/>
                                <w:bCs/>
                              </w:rPr>
                              <w:t xml:space="preserve">Question </w:t>
                            </w:r>
                            <w:r>
                              <w:rPr>
                                <w:b/>
                                <w:bCs/>
                              </w:rPr>
                              <w:t>5</w:t>
                            </w:r>
                            <w:r w:rsidRPr="00E94CBB">
                              <w:rPr>
                                <w:b/>
                                <w:bCs/>
                              </w:rPr>
                              <w:t>:</w:t>
                            </w:r>
                            <w:r>
                              <w:t xml:space="preserve"> </w:t>
                            </w:r>
                            <w:bookmarkStart w:id="32" w:name="_Hlk74916635"/>
                            <w:r>
                              <w:t>Should administration costs be included in the Transparency Code? Do you have suggestions for what should be included in the definition of administration costs?</w:t>
                            </w:r>
                            <w:bookmarkEnd w:id="3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13DEA" id="_x0000_s1027" type="#_x0000_t202" style="position:absolute;left:0;text-align:left;margin-left:.35pt;margin-top:29.05pt;width:450pt;height:131.9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" fillcolor="#d5e2f1">
                <v:textbox style="mso-fit-shape-to-text:t">
                  <w:txbxContent>
                    <w:p w14:paraId="083A9E7C" w14:textId="77B1D8EE" w:rsidR="00F645BE" w:rsidRPr="00202DDE" w:rsidRDefault="00F645BE" w:rsidP="00D779CB">
                      <w:bookmarkStart w:id="33" w:name="_Hlk71882687"/>
                      <w:r>
                        <w:rPr>
                          <w:b/>
                          <w:bCs/>
                        </w:rPr>
                        <w:t xml:space="preserve">Question 2: </w:t>
                      </w:r>
                      <w:r>
                        <w:t>Do you think the reporting elements proposed are appropriate?</w:t>
                      </w:r>
                    </w:p>
                    <w:p w14:paraId="24947F6B" w14:textId="7AFA6F77" w:rsidR="00F645BE" w:rsidRDefault="00F645BE" w:rsidP="00D779CB">
                      <w:r w:rsidRPr="00EE0DBC">
                        <w:rPr>
                          <w:b/>
                          <w:bCs/>
                        </w:rPr>
                        <w:t xml:space="preserve">Question </w:t>
                      </w:r>
                      <w:r>
                        <w:rPr>
                          <w:b/>
                          <w:bCs/>
                        </w:rPr>
                        <w:t>3</w:t>
                      </w:r>
                      <w:r w:rsidRPr="00EE0DBC">
                        <w:rPr>
                          <w:b/>
                          <w:bCs/>
                        </w:rPr>
                        <w:t>:</w:t>
                      </w:r>
                      <w:r>
                        <w:t xml:space="preserve"> Is there additional information that should be reported under the Transparency Code?</w:t>
                      </w:r>
                    </w:p>
                    <w:p w14:paraId="4351EAE2" w14:textId="74931326" w:rsidR="00F645BE" w:rsidRDefault="00F645BE" w:rsidP="00D779CB">
                      <w:r w:rsidRPr="00202DDE">
                        <w:rPr>
                          <w:b/>
                          <w:bCs/>
                        </w:rPr>
                        <w:t xml:space="preserve">Question </w:t>
                      </w:r>
                      <w:r>
                        <w:rPr>
                          <w:b/>
                          <w:bCs/>
                        </w:rPr>
                        <w:t>4</w:t>
                      </w:r>
                      <w:r w:rsidRPr="00202DDE">
                        <w:rPr>
                          <w:b/>
                          <w:bCs/>
                        </w:rPr>
                        <w:t>:</w:t>
                      </w:r>
                      <w:r>
                        <w:t xml:space="preserve"> Would your charity have the capability to publish the proposed reporting content during a natural disaster?</w:t>
                      </w:r>
                      <w:bookmarkEnd w:id="33"/>
                    </w:p>
                    <w:p w14:paraId="389B2D12" w14:textId="4360C07A" w:rsidR="00F645BE" w:rsidRDefault="00F645BE" w:rsidP="00D779CB">
                      <w:r w:rsidRPr="00E94CBB">
                        <w:rPr>
                          <w:b/>
                          <w:bCs/>
                        </w:rPr>
                        <w:t xml:space="preserve">Question </w:t>
                      </w:r>
                      <w:r>
                        <w:rPr>
                          <w:b/>
                          <w:bCs/>
                        </w:rPr>
                        <w:t>5</w:t>
                      </w:r>
                      <w:r w:rsidRPr="00E94CBB">
                        <w:rPr>
                          <w:b/>
                          <w:bCs/>
                        </w:rPr>
                        <w:t>:</w:t>
                      </w:r>
                      <w:r>
                        <w:t xml:space="preserve"> </w:t>
                      </w:r>
                      <w:bookmarkStart w:id="34" w:name="_Hlk74916635"/>
                      <w:r>
                        <w:t>Should administration costs be included in the Transparency Code? Do you have suggestions for what should be included in the definition of administration costs?</w:t>
                      </w:r>
                      <w:bookmarkEnd w:id="34"/>
                    </w:p>
                  </w:txbxContent>
                </v:textbox>
                <w10:wrap type="topAndBottom" anchorx="margin"/>
              </v:shape>
            </w:pict>
          </mc:Fallback>
        </mc:AlternateContent>
      </w:r>
      <w:r w:rsidR="00E91926">
        <w:t>staff training expenses</w:t>
      </w:r>
    </w:p>
    <w:p w14:paraId="77AC1E40" w14:textId="3CE0AF00" w:rsidR="003329FB" w:rsidRDefault="003329FB" w:rsidP="003329FB">
      <w:pPr>
        <w:pStyle w:val="Heading3"/>
      </w:pPr>
      <w:bookmarkStart w:id="33" w:name="_Toc77239410"/>
      <w:bookmarkStart w:id="34" w:name="_Toc77239444"/>
      <w:r>
        <w:t>Frequency of reporting</w:t>
      </w:r>
      <w:bookmarkEnd w:id="33"/>
      <w:bookmarkEnd w:id="34"/>
    </w:p>
    <w:p w14:paraId="7962F54C" w14:textId="40FD459A" w:rsidR="004C5F22" w:rsidRDefault="00D779CB" w:rsidP="00D779CB">
      <w:r>
        <w:t xml:space="preserve">A key part of assisting donors and the public to understand how funds are being used is ensuring that reports are regular and timely. The frequency of reporting required under the Transparency Code should </w:t>
      </w:r>
      <w:r w:rsidRPr="003939A6">
        <w:t xml:space="preserve">balance the public’s need for current information with </w:t>
      </w:r>
      <w:r>
        <w:t xml:space="preserve">the cost to </w:t>
      </w:r>
      <w:r w:rsidRPr="003939A6">
        <w:t xml:space="preserve">charities </w:t>
      </w:r>
      <w:r>
        <w:t>of</w:t>
      </w:r>
      <w:r w:rsidRPr="003939A6">
        <w:t xml:space="preserve"> provid</w:t>
      </w:r>
      <w:r>
        <w:t>ing</w:t>
      </w:r>
      <w:r w:rsidRPr="003939A6">
        <w:t xml:space="preserve"> it.</w:t>
      </w:r>
      <w:r w:rsidR="001248B7">
        <w:t xml:space="preserve"> </w:t>
      </w:r>
    </w:p>
    <w:p w14:paraId="76C8B77B" w14:textId="49E0CD13" w:rsidR="00A44CC5" w:rsidRDefault="0060038B" w:rsidP="00D779CB">
      <w:pPr>
        <w:rPr>
          <w:bCs/>
        </w:rPr>
      </w:pPr>
      <w:r>
        <w:rPr>
          <w:bCs/>
        </w:rPr>
        <w:t>The</w:t>
      </w:r>
      <w:r w:rsidRPr="0060038B">
        <w:t xml:space="preserve"> </w:t>
      </w:r>
      <w:r w:rsidRPr="0060038B">
        <w:rPr>
          <w:bCs/>
        </w:rPr>
        <w:t>Transparency Code</w:t>
      </w:r>
      <w:r>
        <w:rPr>
          <w:bCs/>
        </w:rPr>
        <w:t xml:space="preserve"> could</w:t>
      </w:r>
      <w:r w:rsidRPr="0060038B">
        <w:rPr>
          <w:bCs/>
        </w:rPr>
        <w:t xml:space="preserve"> specify minimum reporting timeframes that signatories must meet. </w:t>
      </w:r>
      <w:r>
        <w:rPr>
          <w:bCs/>
        </w:rPr>
        <w:t>For example, the Code c</w:t>
      </w:r>
      <w:r w:rsidR="00696D26">
        <w:rPr>
          <w:bCs/>
        </w:rPr>
        <w:t xml:space="preserve">ould </w:t>
      </w:r>
      <w:r w:rsidR="007405F1" w:rsidRPr="001248B7">
        <w:rPr>
          <w:bCs/>
        </w:rPr>
        <w:t>requir</w:t>
      </w:r>
      <w:r w:rsidR="00696D26">
        <w:rPr>
          <w:bCs/>
        </w:rPr>
        <w:t>e</w:t>
      </w:r>
      <w:r w:rsidR="007405F1" w:rsidRPr="001248B7">
        <w:rPr>
          <w:bCs/>
        </w:rPr>
        <w:t xml:space="preserve"> signatories </w:t>
      </w:r>
      <w:r w:rsidR="00A44CC5" w:rsidRPr="001248B7">
        <w:rPr>
          <w:bCs/>
        </w:rPr>
        <w:t xml:space="preserve">report </w:t>
      </w:r>
      <w:r w:rsidR="00BD3841">
        <w:rPr>
          <w:bCs/>
        </w:rPr>
        <w:t xml:space="preserve">at least </w:t>
      </w:r>
      <w:r w:rsidR="001E466D">
        <w:rPr>
          <w:bCs/>
        </w:rPr>
        <w:t>quarterly</w:t>
      </w:r>
      <w:r w:rsidR="00A44CC5" w:rsidRPr="001248B7">
        <w:rPr>
          <w:bCs/>
        </w:rPr>
        <w:t xml:space="preserve"> for</w:t>
      </w:r>
      <w:r w:rsidR="000E39C4">
        <w:rPr>
          <w:bCs/>
        </w:rPr>
        <w:t xml:space="preserve"> the</w:t>
      </w:r>
      <w:r w:rsidR="00A44CC5" w:rsidRPr="001248B7">
        <w:rPr>
          <w:bCs/>
        </w:rPr>
        <w:t xml:space="preserve"> </w:t>
      </w:r>
      <w:r w:rsidR="001E466D">
        <w:rPr>
          <w:bCs/>
        </w:rPr>
        <w:t>two years</w:t>
      </w:r>
      <w:r w:rsidR="007405F1" w:rsidRPr="001248B7">
        <w:rPr>
          <w:bCs/>
        </w:rPr>
        <w:t xml:space="preserve"> </w:t>
      </w:r>
      <w:r w:rsidR="000E39C4">
        <w:rPr>
          <w:bCs/>
        </w:rPr>
        <w:t>following</w:t>
      </w:r>
      <w:r w:rsidR="000E39C4" w:rsidRPr="001248B7">
        <w:rPr>
          <w:bCs/>
        </w:rPr>
        <w:t xml:space="preserve"> </w:t>
      </w:r>
      <w:r w:rsidR="007405F1" w:rsidRPr="001248B7">
        <w:rPr>
          <w:bCs/>
        </w:rPr>
        <w:t>an emergency disaster declaration</w:t>
      </w:r>
      <w:r w:rsidR="004F08DD">
        <w:rPr>
          <w:bCs/>
        </w:rPr>
        <w:t>.</w:t>
      </w:r>
    </w:p>
    <w:p w14:paraId="7DEB2CDF" w14:textId="136F314F" w:rsidR="005B3827" w:rsidRDefault="00BD3841" w:rsidP="005B3827">
      <w:pPr>
        <w:rPr>
          <w:bCs/>
        </w:rPr>
      </w:pPr>
      <w:r>
        <w:rPr>
          <w:bCs/>
        </w:rPr>
        <w:t>In addition, t</w:t>
      </w:r>
      <w:r w:rsidR="005506CD">
        <w:rPr>
          <w:bCs/>
        </w:rPr>
        <w:t>he Transparency Code could specify that</w:t>
      </w:r>
      <w:r w:rsidR="00F94E8E">
        <w:rPr>
          <w:bCs/>
        </w:rPr>
        <w:t xml:space="preserve"> those signatories</w:t>
      </w:r>
      <w:r w:rsidR="005506CD">
        <w:rPr>
          <w:bCs/>
        </w:rPr>
        <w:t xml:space="preserve"> </w:t>
      </w:r>
      <w:r w:rsidR="00E31215">
        <w:rPr>
          <w:bCs/>
        </w:rPr>
        <w:t>with</w:t>
      </w:r>
      <w:r w:rsidR="001E466D">
        <w:rPr>
          <w:bCs/>
        </w:rPr>
        <w:t xml:space="preserve"> the ability to report more often</w:t>
      </w:r>
      <w:r w:rsidR="00F94E8E">
        <w:rPr>
          <w:bCs/>
        </w:rPr>
        <w:t xml:space="preserve"> can choose to do so. </w:t>
      </w:r>
      <w:r w:rsidR="004F29E3">
        <w:rPr>
          <w:bCs/>
        </w:rPr>
        <w:t>These s</w:t>
      </w:r>
      <w:r w:rsidR="00F94E8E">
        <w:rPr>
          <w:bCs/>
        </w:rPr>
        <w:t xml:space="preserve">ignatories </w:t>
      </w:r>
      <w:r w:rsidR="004F29E3">
        <w:rPr>
          <w:bCs/>
        </w:rPr>
        <w:t>could</w:t>
      </w:r>
      <w:r w:rsidR="00F94E8E">
        <w:rPr>
          <w:bCs/>
        </w:rPr>
        <w:t xml:space="preserve"> choose to</w:t>
      </w:r>
      <w:r w:rsidR="001E466D">
        <w:rPr>
          <w:bCs/>
        </w:rPr>
        <w:t xml:space="preserve"> </w:t>
      </w:r>
      <w:r w:rsidR="00C42414">
        <w:rPr>
          <w:bCs/>
        </w:rPr>
        <w:t xml:space="preserve">commit publicly to </w:t>
      </w:r>
      <w:r w:rsidR="008C4C5C">
        <w:rPr>
          <w:bCs/>
        </w:rPr>
        <w:t xml:space="preserve">a </w:t>
      </w:r>
      <w:r w:rsidR="005506CD">
        <w:rPr>
          <w:bCs/>
        </w:rPr>
        <w:t xml:space="preserve">more frequent </w:t>
      </w:r>
      <w:r w:rsidR="00C42414">
        <w:rPr>
          <w:bCs/>
        </w:rPr>
        <w:t>set of reporting timeframes</w:t>
      </w:r>
      <w:r w:rsidR="000B1339">
        <w:rPr>
          <w:bCs/>
        </w:rPr>
        <w:t xml:space="preserve"> </w:t>
      </w:r>
      <w:r w:rsidR="00F94E8E">
        <w:rPr>
          <w:bCs/>
        </w:rPr>
        <w:t>and</w:t>
      </w:r>
      <w:r w:rsidR="00C42414">
        <w:rPr>
          <w:bCs/>
        </w:rPr>
        <w:t xml:space="preserve"> would then be accountable to the</w:t>
      </w:r>
      <w:r w:rsidR="008C4C5C">
        <w:rPr>
          <w:bCs/>
        </w:rPr>
        <w:t>ir donors and the general</w:t>
      </w:r>
      <w:r w:rsidR="00C42414">
        <w:rPr>
          <w:bCs/>
        </w:rPr>
        <w:t xml:space="preserve"> public for meeting this frequency. </w:t>
      </w:r>
    </w:p>
    <w:p w14:paraId="67153F13" w14:textId="5A5D19CC" w:rsidR="004F08DD" w:rsidRPr="001248B7" w:rsidRDefault="004F08DD" w:rsidP="005B3827">
      <w:pPr>
        <w:rPr>
          <w:bCs/>
        </w:rPr>
      </w:pPr>
      <w:r w:rsidRPr="001248B7">
        <w:rPr>
          <w:noProof/>
        </w:rPr>
        <mc:AlternateContent>
          <mc:Choice Requires="wps">
            <w:drawing>
              <wp:anchor distT="45720" distB="45720" distL="114300" distR="114300" simplePos="0" relativeHeight="251658243" behindDoc="0" locked="0" layoutInCell="1" allowOverlap="1" wp14:anchorId="7D5E6C1D" wp14:editId="4E1B4CBC">
                <wp:simplePos x="0" y="0"/>
                <wp:positionH relativeFrom="margin">
                  <wp:align>left</wp:align>
                </wp:positionH>
                <wp:positionV relativeFrom="paragraph">
                  <wp:posOffset>442595</wp:posOffset>
                </wp:positionV>
                <wp:extent cx="5715000" cy="1404620"/>
                <wp:effectExtent l="0" t="0" r="19050" b="1587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3A6FAF">
                            <a:lumMod val="20000"/>
                            <a:lumOff val="80000"/>
                          </a:srgbClr>
                        </a:solidFill>
                        <a:ln w="9525">
                          <a:solidFill>
                            <a:srgbClr val="000000"/>
                          </a:solidFill>
                          <a:miter lim="800000"/>
                          <a:headEnd/>
                          <a:tailEnd/>
                        </a:ln>
                      </wps:spPr>
                      <wps:txbx>
                        <w:txbxContent>
                          <w:p w14:paraId="2DFE7893" w14:textId="1F751E1C" w:rsidR="00F645BE" w:rsidRDefault="00F645BE" w:rsidP="00D779CB">
                            <w:r w:rsidRPr="00EE0DBC">
                              <w:rPr>
                                <w:b/>
                                <w:bCs/>
                              </w:rPr>
                              <w:t xml:space="preserve">Question </w:t>
                            </w:r>
                            <w:r>
                              <w:rPr>
                                <w:b/>
                                <w:bCs/>
                              </w:rPr>
                              <w:t>6</w:t>
                            </w:r>
                            <w:r w:rsidRPr="00EE0DBC">
                              <w:rPr>
                                <w:b/>
                                <w:bCs/>
                              </w:rPr>
                              <w:t>:</w:t>
                            </w:r>
                            <w:r>
                              <w:t xml:space="preserve"> </w:t>
                            </w:r>
                            <w:bookmarkStart w:id="35" w:name="_Hlk74916655"/>
                            <w:r>
                              <w:t xml:space="preserve">Do you consider the quarterly minimum reporting </w:t>
                            </w:r>
                            <w:bookmarkStart w:id="36" w:name="_Hlk74303945"/>
                            <w:r>
                              <w:t>will meet donors’ expectations of transparency</w:t>
                            </w:r>
                            <w:bookmarkEnd w:id="36"/>
                            <w:r>
                              <w:t xml:space="preserve">? Would you suggest a different approach? </w:t>
                            </w:r>
                            <w:bookmarkEnd w:id="3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E6C1D" id="_x0000_s1028" type="#_x0000_t202" style="position:absolute;margin-left:0;margin-top:34.85pt;width:450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" fillcolor="#d5e2f1">
                <v:textbox style="mso-fit-shape-to-text:t">
                  <w:txbxContent>
                    <w:p w14:paraId="2DFE7893" w14:textId="1F751E1C" w:rsidR="00F645BE" w:rsidRDefault="00F645BE" w:rsidP="00D779CB">
                      <w:r w:rsidRPr="00EE0DBC">
                        <w:rPr>
                          <w:b/>
                          <w:bCs/>
                        </w:rPr>
                        <w:t xml:space="preserve">Question </w:t>
                      </w:r>
                      <w:r>
                        <w:rPr>
                          <w:b/>
                          <w:bCs/>
                        </w:rPr>
                        <w:t>6</w:t>
                      </w:r>
                      <w:r w:rsidRPr="00EE0DBC">
                        <w:rPr>
                          <w:b/>
                          <w:bCs/>
                        </w:rPr>
                        <w:t>:</w:t>
                      </w:r>
                      <w:r>
                        <w:t xml:space="preserve"> </w:t>
                      </w:r>
                      <w:bookmarkStart w:id="39" w:name="_Hlk74916655"/>
                      <w:r>
                        <w:t xml:space="preserve">Do you consider the quarterly minimum reporting </w:t>
                      </w:r>
                      <w:bookmarkStart w:id="40" w:name="_Hlk74303945"/>
                      <w:r>
                        <w:t>will meet donors’ expectations of transparency</w:t>
                      </w:r>
                      <w:bookmarkEnd w:id="40"/>
                      <w:r>
                        <w:t xml:space="preserve">? Would you suggest a different approach? </w:t>
                      </w:r>
                      <w:bookmarkEnd w:id="39"/>
                    </w:p>
                  </w:txbxContent>
                </v:textbox>
                <w10:wrap type="topAndBottom" anchorx="margin"/>
              </v:shape>
            </w:pict>
          </mc:Fallback>
        </mc:AlternateContent>
      </w:r>
      <w:r>
        <w:rPr>
          <w:bCs/>
        </w:rPr>
        <w:t xml:space="preserve">Signatories would also be encouraged to continue reporting after the initial two year timeframe where they were still involved in relief and recovery activities. </w:t>
      </w:r>
    </w:p>
    <w:p w14:paraId="5593636F" w14:textId="4F423878" w:rsidR="00F2290A" w:rsidRDefault="0068400C" w:rsidP="00F2290A">
      <w:pPr>
        <w:pStyle w:val="Heading3"/>
      </w:pPr>
      <w:bookmarkStart w:id="37" w:name="_Toc77239411"/>
      <w:bookmarkStart w:id="38" w:name="_Toc77239445"/>
      <w:r>
        <w:t>Targeting</w:t>
      </w:r>
      <w:bookmarkEnd w:id="37"/>
      <w:bookmarkEnd w:id="38"/>
    </w:p>
    <w:p w14:paraId="52D49109" w14:textId="25D7474F" w:rsidR="0024450B" w:rsidRDefault="00F2290A" w:rsidP="0043121E">
      <w:r>
        <w:t xml:space="preserve">Becoming a signatory to the Transparency Code will be voluntary. </w:t>
      </w:r>
      <w:r w:rsidR="00955F44">
        <w:t xml:space="preserve">Charities will be motivated to become a signatory due to the benefits of </w:t>
      </w:r>
      <w:r w:rsidR="00D14049">
        <w:t>the Code</w:t>
      </w:r>
      <w:r w:rsidR="0036141A">
        <w:t>. G</w:t>
      </w:r>
      <w:r w:rsidR="002D5734">
        <w:t>reater transparency about the use of donations will likely stimulate the allocation of public donations to the charity allowing them to provide vital services to the community impacted by the natural disaster</w:t>
      </w:r>
      <w:r w:rsidR="005B121A">
        <w:t>.</w:t>
      </w:r>
      <w:r w:rsidR="00955F44">
        <w:t xml:space="preserve"> It will also</w:t>
      </w:r>
      <w:r w:rsidR="0036141A">
        <w:t xml:space="preserve"> help to</w:t>
      </w:r>
      <w:r w:rsidR="00955F44">
        <w:t xml:space="preserve"> build</w:t>
      </w:r>
      <w:r w:rsidR="0036141A">
        <w:t xml:space="preserve"> public</w:t>
      </w:r>
      <w:r w:rsidR="00955F44">
        <w:t xml:space="preserve"> trust and confidence in the </w:t>
      </w:r>
      <w:r w:rsidR="0036141A">
        <w:t>organisation</w:t>
      </w:r>
      <w:r w:rsidR="00955F44">
        <w:t>, reducing the likelihood of reputational damage.</w:t>
      </w:r>
    </w:p>
    <w:p w14:paraId="1D5FEC42" w14:textId="040ECD8C" w:rsidR="00725285" w:rsidRDefault="00BD3841" w:rsidP="00F2290A">
      <w:bookmarkStart w:id="39" w:name="_Hlk73956584"/>
      <w:r>
        <w:t xml:space="preserve">However, </w:t>
      </w:r>
      <w:r w:rsidR="00E31215">
        <w:t>t</w:t>
      </w:r>
      <w:r w:rsidR="00415C51" w:rsidRPr="00415C51">
        <w:t xml:space="preserve">he working group considers that </w:t>
      </w:r>
      <w:r w:rsidR="00906B48">
        <w:t xml:space="preserve">reporting </w:t>
      </w:r>
      <w:r w:rsidR="00E31215">
        <w:t>should be adopted by the following charities</w:t>
      </w:r>
      <w:r w:rsidR="00906B48">
        <w:t>:</w:t>
      </w:r>
    </w:p>
    <w:p w14:paraId="27D8C72F" w14:textId="4B5ACBB7" w:rsidR="00A24114" w:rsidRDefault="00E31215" w:rsidP="00A24114">
      <w:pPr>
        <w:pStyle w:val="OutlineNumbered1"/>
        <w:numPr>
          <w:ilvl w:val="0"/>
          <w:numId w:val="29"/>
        </w:numPr>
      </w:pPr>
      <w:r>
        <w:t>Charities</w:t>
      </w:r>
      <w:r w:rsidR="00906B48">
        <w:t xml:space="preserve"> working in response to the natural disaster </w:t>
      </w:r>
      <w:r w:rsidR="0092271D">
        <w:t xml:space="preserve">covered by </w:t>
      </w:r>
      <w:r w:rsidR="00906B48">
        <w:t>the national emergency disaster</w:t>
      </w:r>
      <w:r w:rsidR="0092271D">
        <w:t xml:space="preserve"> declaration</w:t>
      </w:r>
      <w:r>
        <w:t>; and</w:t>
      </w:r>
    </w:p>
    <w:p w14:paraId="7B705C18" w14:textId="3D044F3A" w:rsidR="00090F76" w:rsidRDefault="00090F76" w:rsidP="00090F76">
      <w:pPr>
        <w:pStyle w:val="OutlineNumbered1"/>
        <w:numPr>
          <w:ilvl w:val="0"/>
          <w:numId w:val="29"/>
        </w:numPr>
      </w:pPr>
      <w:r>
        <w:t>in receipt of donations above a threshold</w:t>
      </w:r>
      <w:r w:rsidR="00E31215">
        <w:t xml:space="preserve"> of</w:t>
      </w:r>
      <w:r>
        <w:t xml:space="preserve"> $3 million</w:t>
      </w:r>
      <w:r w:rsidR="00BE30B0">
        <w:t xml:space="preserve"> for a particular appeal</w:t>
      </w:r>
      <w:r>
        <w:t>.</w:t>
      </w:r>
    </w:p>
    <w:p w14:paraId="7A5B031F" w14:textId="3966E421" w:rsidR="00907B19" w:rsidRPr="00DE00D7" w:rsidRDefault="00A36B76" w:rsidP="00D779CB">
      <w:r w:rsidRPr="00A83141">
        <w:rPr>
          <w:b/>
          <w:bCs/>
          <w:noProof/>
          <w:highlight w:val="yellow"/>
        </w:rPr>
        <w:lastRenderedPageBreak/>
        <mc:AlternateContent>
          <mc:Choice Requires="wps">
            <w:drawing>
              <wp:anchor distT="45720" distB="45720" distL="114300" distR="114300" simplePos="0" relativeHeight="251658245" behindDoc="0" locked="0" layoutInCell="1" allowOverlap="1" wp14:anchorId="2CD3A15C" wp14:editId="7CA7BC23">
                <wp:simplePos x="0" y="0"/>
                <wp:positionH relativeFrom="margin">
                  <wp:align>right</wp:align>
                </wp:positionH>
                <wp:positionV relativeFrom="paragraph">
                  <wp:posOffset>508000</wp:posOffset>
                </wp:positionV>
                <wp:extent cx="5734050" cy="1404620"/>
                <wp:effectExtent l="0" t="0" r="19050" b="1587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3A6FAF">
                            <a:lumMod val="20000"/>
                            <a:lumOff val="80000"/>
                          </a:srgbClr>
                        </a:solidFill>
                        <a:ln w="9525">
                          <a:solidFill>
                            <a:srgbClr val="000000"/>
                          </a:solidFill>
                          <a:miter lim="800000"/>
                          <a:headEnd/>
                          <a:tailEnd/>
                        </a:ln>
                      </wps:spPr>
                      <wps:txbx>
                        <w:txbxContent>
                          <w:p w14:paraId="6091D489" w14:textId="16A42BB3" w:rsidR="00F645BE" w:rsidRDefault="00F645BE" w:rsidP="00F2290A">
                            <w:r w:rsidRPr="005F0FCD">
                              <w:rPr>
                                <w:b/>
                                <w:bCs/>
                              </w:rPr>
                              <w:t xml:space="preserve">Question </w:t>
                            </w:r>
                            <w:r>
                              <w:rPr>
                                <w:b/>
                                <w:bCs/>
                              </w:rPr>
                              <w:t>7</w:t>
                            </w:r>
                            <w:r w:rsidRPr="005F0FCD">
                              <w:rPr>
                                <w:b/>
                                <w:bCs/>
                              </w:rPr>
                              <w:t>:</w:t>
                            </w:r>
                            <w:r>
                              <w:t xml:space="preserve"> </w:t>
                            </w:r>
                            <w:bookmarkStart w:id="40" w:name="_Hlk71624839"/>
                            <w:r>
                              <w:t>Should there be an expectation that charities who receive donations in excess of $3 million from a disaster specific appeal should be a signatory to the Transparency Code?</w:t>
                            </w:r>
                            <w:bookmarkEnd w:id="4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3A15C" id="_x0000_s1029" type="#_x0000_t202" style="position:absolute;margin-left:400.3pt;margin-top:40pt;width:451.5pt;height:110.6pt;z-index:25165824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" fillcolor="#d5e2f1">
                <v:textbox style="mso-fit-shape-to-text:t">
                  <w:txbxContent>
                    <w:p w14:paraId="6091D489" w14:textId="16A42BB3" w:rsidR="00F645BE" w:rsidRDefault="00F645BE" w:rsidP="00F2290A">
                      <w:r w:rsidRPr="005F0FCD">
                        <w:rPr>
                          <w:b/>
                          <w:bCs/>
                        </w:rPr>
                        <w:t xml:space="preserve">Question </w:t>
                      </w:r>
                      <w:r>
                        <w:rPr>
                          <w:b/>
                          <w:bCs/>
                        </w:rPr>
                        <w:t>7</w:t>
                      </w:r>
                      <w:r w:rsidRPr="005F0FCD">
                        <w:rPr>
                          <w:b/>
                          <w:bCs/>
                        </w:rPr>
                        <w:t>:</w:t>
                      </w:r>
                      <w:r>
                        <w:t xml:space="preserve"> </w:t>
                      </w:r>
                      <w:bookmarkStart w:id="45" w:name="_Hlk71624839"/>
                      <w:r>
                        <w:t>Should there be an expectation that charities who receive donations in excess of $3 million from a disaster specific appeal should be a signatory to the Transparency Code?</w:t>
                      </w:r>
                      <w:bookmarkEnd w:id="45"/>
                    </w:p>
                  </w:txbxContent>
                </v:textbox>
                <w10:wrap type="topAndBottom" anchorx="margin"/>
              </v:shape>
            </w:pict>
          </mc:Fallback>
        </mc:AlternateContent>
      </w:r>
      <w:r w:rsidR="005215C4">
        <w:t>This</w:t>
      </w:r>
      <w:r w:rsidR="0024450B">
        <w:t xml:space="preserve"> </w:t>
      </w:r>
      <w:r w:rsidR="00CE268D">
        <w:t xml:space="preserve">will </w:t>
      </w:r>
      <w:r w:rsidR="0024450B">
        <w:t>help to ensure that the burden of the Transparency Code is targeted to those charities</w:t>
      </w:r>
      <w:r w:rsidR="00BE30B0">
        <w:t xml:space="preserve"> who have received significant donations</w:t>
      </w:r>
      <w:r w:rsidR="00E07A3C">
        <w:t xml:space="preserve"> during a disaster and are subject to heightened public scrutiny</w:t>
      </w:r>
      <w:r w:rsidR="00BE30B0">
        <w:t>.</w:t>
      </w:r>
      <w:r w:rsidR="0024450B">
        <w:t xml:space="preserve"> </w:t>
      </w:r>
      <w:bookmarkEnd w:id="39"/>
    </w:p>
    <w:p w14:paraId="5A530DC8" w14:textId="392A2BA5" w:rsidR="00D779CB" w:rsidRDefault="0036141A" w:rsidP="00D779CB">
      <w:pPr>
        <w:pStyle w:val="Heading3"/>
      </w:pPr>
      <w:bookmarkStart w:id="41" w:name="_Toc77239412"/>
      <w:bookmarkStart w:id="42" w:name="_Toc77239446"/>
      <w:bookmarkStart w:id="43" w:name="_Hlk71185650"/>
      <w:r>
        <w:t>Compliance</w:t>
      </w:r>
      <w:bookmarkEnd w:id="41"/>
      <w:bookmarkEnd w:id="42"/>
    </w:p>
    <w:p w14:paraId="3F448BA5" w14:textId="6B35296E" w:rsidR="00D779CB" w:rsidRDefault="006A5689" w:rsidP="00D779CB">
      <w:r>
        <w:t>C</w:t>
      </w:r>
      <w:r w:rsidR="00D779CB">
        <w:t>harities benefit whe</w:t>
      </w:r>
      <w:r w:rsidR="005B121A">
        <w:t>n</w:t>
      </w:r>
      <w:r w:rsidR="00D779CB">
        <w:t xml:space="preserve"> they increase </w:t>
      </w:r>
      <w:r>
        <w:t xml:space="preserve">the </w:t>
      </w:r>
      <w:r w:rsidR="00D779CB">
        <w:t>transparency of their operations. If donors and the broader public can see that a charity is using funds appropriately and meeting its operating obligations, their trust and support for the charity strengthen</w:t>
      </w:r>
      <w:r w:rsidR="00CE7ED8">
        <w:t>s</w:t>
      </w:r>
      <w:r w:rsidR="00D779CB">
        <w:t>.</w:t>
      </w:r>
    </w:p>
    <w:p w14:paraId="43AE188D" w14:textId="3E460C02" w:rsidR="00D779CB" w:rsidRDefault="00D779CB" w:rsidP="00D779CB">
      <w:r>
        <w:t xml:space="preserve">This </w:t>
      </w:r>
      <w:r w:rsidR="00C755DA">
        <w:t xml:space="preserve">not only </w:t>
      </w:r>
      <w:r>
        <w:t xml:space="preserve">provides an incentive to become a signatory to the Transparency Code, but also to comply with </w:t>
      </w:r>
      <w:r w:rsidR="004C27A4">
        <w:t>the Code</w:t>
      </w:r>
      <w:r>
        <w:t xml:space="preserve"> on an ongoing basis. Members of the public will be able to raise concerns directly with a signatory where they feel the charity is not meeting its obligations under the Code and that sufficient information on the charity’s response activities is not being provided. In this way transparency will drive accountability and compliance with the Transparency Code.</w:t>
      </w:r>
    </w:p>
    <w:p w14:paraId="08F0AA60" w14:textId="68358D7B" w:rsidR="00D779CB" w:rsidRDefault="00D779CB" w:rsidP="00D779CB">
      <w:r>
        <w:t xml:space="preserve">Given this, the </w:t>
      </w:r>
      <w:r w:rsidR="005B121A">
        <w:t>w</w:t>
      </w:r>
      <w:r>
        <w:t xml:space="preserve">orking </w:t>
      </w:r>
      <w:r w:rsidR="005B121A">
        <w:t>g</w:t>
      </w:r>
      <w:r>
        <w:t>roup proposes that charities self</w:t>
      </w:r>
      <w:r>
        <w:noBreakHyphen/>
        <w:t xml:space="preserve">regulate their compliance with the Transparency Code. </w:t>
      </w:r>
    </w:p>
    <w:p w14:paraId="13C4CD7D" w14:textId="55F81559" w:rsidR="00D779CB" w:rsidRDefault="00D779CB" w:rsidP="00D779CB">
      <w:r>
        <w:t xml:space="preserve">The </w:t>
      </w:r>
      <w:r w:rsidR="005B121A">
        <w:t>w</w:t>
      </w:r>
      <w:r>
        <w:t xml:space="preserve">orking </w:t>
      </w:r>
      <w:r w:rsidR="005B121A">
        <w:t>g</w:t>
      </w:r>
      <w:r>
        <w:t xml:space="preserve">roup </w:t>
      </w:r>
      <w:r w:rsidR="00B00D18">
        <w:t xml:space="preserve">considers </w:t>
      </w:r>
      <w:r>
        <w:t xml:space="preserve">that the Government’s role in administration of the </w:t>
      </w:r>
      <w:r w:rsidR="00B00D18">
        <w:t xml:space="preserve">Transparency </w:t>
      </w:r>
      <w:r>
        <w:t xml:space="preserve">Code should be focused on maximising </w:t>
      </w:r>
      <w:r w:rsidR="00B00D18">
        <w:t>take-up</w:t>
      </w:r>
      <w:r>
        <w:t xml:space="preserve">. </w:t>
      </w:r>
      <w:r w:rsidR="00E52AF0">
        <w:t xml:space="preserve">Initially this </w:t>
      </w:r>
      <w:r>
        <w:t>could be done through invitations</w:t>
      </w:r>
      <w:r w:rsidR="00B00D18">
        <w:t xml:space="preserve"> to key charities</w:t>
      </w:r>
      <w:r>
        <w:t xml:space="preserve"> or a targeted communications campaign</w:t>
      </w:r>
      <w:r w:rsidR="00E52AF0">
        <w:t xml:space="preserve">. On an ongoing basis, the Government could incentivise participation by </w:t>
      </w:r>
      <w:r w:rsidR="00542F3D">
        <w:t>publicly recognising those cha</w:t>
      </w:r>
      <w:r w:rsidR="00B20F68">
        <w:t>rities which have</w:t>
      </w:r>
      <w:r w:rsidR="00024833">
        <w:t xml:space="preserve"> signal</w:t>
      </w:r>
      <w:r w:rsidR="00B20F68">
        <w:t>led</w:t>
      </w:r>
      <w:r w:rsidR="00024833">
        <w:t xml:space="preserve"> that they are complying with the Transparency Code, </w:t>
      </w:r>
      <w:r w:rsidR="00F76E9F">
        <w:t>for example by enhancing information</w:t>
      </w:r>
      <w:r>
        <w:t xml:space="preserve"> </w:t>
      </w:r>
      <w:r w:rsidR="008A4050">
        <w:t>on the ACNC</w:t>
      </w:r>
      <w:r w:rsidR="00F76E9F">
        <w:t xml:space="preserve"> website.</w:t>
      </w:r>
      <w:r>
        <w:t xml:space="preserve"> </w:t>
      </w:r>
    </w:p>
    <w:p w14:paraId="000BF920" w14:textId="242A9815" w:rsidR="00D779CB" w:rsidRDefault="00D779CB" w:rsidP="00D779CB">
      <w:r>
        <w:rPr>
          <w:noProof/>
        </w:rPr>
        <mc:AlternateContent>
          <mc:Choice Requires="wps">
            <w:drawing>
              <wp:anchor distT="45720" distB="45720" distL="114300" distR="114300" simplePos="0" relativeHeight="251658242" behindDoc="0" locked="0" layoutInCell="1" allowOverlap="1" wp14:anchorId="3D229FDF" wp14:editId="65FD3FE2">
                <wp:simplePos x="0" y="0"/>
                <wp:positionH relativeFrom="margin">
                  <wp:align>left</wp:align>
                </wp:positionH>
                <wp:positionV relativeFrom="paragraph">
                  <wp:posOffset>614045</wp:posOffset>
                </wp:positionV>
                <wp:extent cx="5715000" cy="971550"/>
                <wp:effectExtent l="0" t="0" r="19050" b="1905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71550"/>
                        </a:xfrm>
                        <a:prstGeom prst="rect">
                          <a:avLst/>
                        </a:prstGeom>
                        <a:solidFill>
                          <a:srgbClr val="3A6FAF">
                            <a:lumMod val="20000"/>
                            <a:lumOff val="80000"/>
                          </a:srgbClr>
                        </a:solidFill>
                        <a:ln w="9525">
                          <a:solidFill>
                            <a:srgbClr val="000000"/>
                          </a:solidFill>
                          <a:miter lim="800000"/>
                          <a:headEnd/>
                          <a:tailEnd/>
                        </a:ln>
                      </wps:spPr>
                      <wps:txbx>
                        <w:txbxContent>
                          <w:p w14:paraId="16646444" w14:textId="4266021D" w:rsidR="00F645BE" w:rsidRDefault="00F645BE" w:rsidP="00D779CB">
                            <w:r w:rsidRPr="0045115E">
                              <w:rPr>
                                <w:b/>
                                <w:bCs/>
                              </w:rPr>
                              <w:t xml:space="preserve">Question </w:t>
                            </w:r>
                            <w:r>
                              <w:rPr>
                                <w:b/>
                                <w:bCs/>
                              </w:rPr>
                              <w:t>8</w:t>
                            </w:r>
                            <w:r w:rsidRPr="0045115E">
                              <w:rPr>
                                <w:b/>
                                <w:bCs/>
                              </w:rPr>
                              <w:t>:</w:t>
                            </w:r>
                            <w:r>
                              <w:rPr>
                                <w:b/>
                                <w:bCs/>
                              </w:rPr>
                              <w:t xml:space="preserve"> </w:t>
                            </w:r>
                            <w:r>
                              <w:t xml:space="preserve">Are there sufficient incentives for charities involved in disaster responses to adopt the Transparency Code voluntarily? </w:t>
                            </w:r>
                          </w:p>
                          <w:p w14:paraId="7B617C39" w14:textId="636C982D" w:rsidR="00F645BE" w:rsidRDefault="00F645BE" w:rsidP="00B92228">
                            <w:r w:rsidRPr="00EE0DBC">
                              <w:rPr>
                                <w:b/>
                                <w:bCs/>
                              </w:rPr>
                              <w:t xml:space="preserve">Question </w:t>
                            </w:r>
                            <w:r>
                              <w:rPr>
                                <w:b/>
                                <w:bCs/>
                              </w:rPr>
                              <w:t>9</w:t>
                            </w:r>
                            <w:r w:rsidRPr="00EE0DBC">
                              <w:rPr>
                                <w:b/>
                                <w:bCs/>
                              </w:rPr>
                              <w:t>:</w:t>
                            </w:r>
                            <w:r>
                              <w:t xml:space="preserve"> Do you see any risk with allowing signatories to self-regulate compliance with the Transparency Code? </w:t>
                            </w:r>
                          </w:p>
                          <w:p w14:paraId="4DB18B32" w14:textId="175504F4" w:rsidR="00F645BE" w:rsidRPr="0045115E" w:rsidRDefault="00F645BE" w:rsidP="00D779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29FDF" id="_x0000_s1030" type="#_x0000_t202" style="position:absolute;margin-left:0;margin-top:48.35pt;width:450pt;height:76.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" fillcolor="#d5e2f1">
                <v:textbox>
                  <w:txbxContent>
                    <w:p w14:paraId="16646444" w14:textId="4266021D" w:rsidR="00F645BE" w:rsidRDefault="00F645BE" w:rsidP="00D779CB">
                      <w:r w:rsidRPr="0045115E">
                        <w:rPr>
                          <w:b/>
                          <w:bCs/>
                        </w:rPr>
                        <w:t xml:space="preserve">Question </w:t>
                      </w:r>
                      <w:r>
                        <w:rPr>
                          <w:b/>
                          <w:bCs/>
                        </w:rPr>
                        <w:t>8</w:t>
                      </w:r>
                      <w:r w:rsidRPr="0045115E">
                        <w:rPr>
                          <w:b/>
                          <w:bCs/>
                        </w:rPr>
                        <w:t>:</w:t>
                      </w:r>
                      <w:r>
                        <w:rPr>
                          <w:b/>
                          <w:bCs/>
                        </w:rPr>
                        <w:t xml:space="preserve"> </w:t>
                      </w:r>
                      <w:r>
                        <w:t xml:space="preserve">Are there sufficient incentives for charities involved in disaster responses to adopt the Transparency Code voluntarily? </w:t>
                      </w:r>
                    </w:p>
                    <w:p w14:paraId="7B617C39" w14:textId="636C982D" w:rsidR="00F645BE" w:rsidRDefault="00F645BE" w:rsidP="00B92228">
                      <w:r w:rsidRPr="00EE0DBC">
                        <w:rPr>
                          <w:b/>
                          <w:bCs/>
                        </w:rPr>
                        <w:t xml:space="preserve">Question </w:t>
                      </w:r>
                      <w:r>
                        <w:rPr>
                          <w:b/>
                          <w:bCs/>
                        </w:rPr>
                        <w:t>9</w:t>
                      </w:r>
                      <w:r w:rsidRPr="00EE0DBC">
                        <w:rPr>
                          <w:b/>
                          <w:bCs/>
                        </w:rPr>
                        <w:t>:</w:t>
                      </w:r>
                      <w:r>
                        <w:t xml:space="preserve"> Do you see any risk with allowing signatories to self-regulate compliance with the Transparency Code? </w:t>
                      </w:r>
                    </w:p>
                    <w:p w14:paraId="4DB18B32" w14:textId="175504F4" w:rsidR="00F645BE" w:rsidRPr="0045115E" w:rsidRDefault="00F645BE" w:rsidP="00D779CB"/>
                  </w:txbxContent>
                </v:textbox>
                <w10:wrap type="topAndBottom" anchorx="margin"/>
              </v:shape>
            </w:pict>
          </mc:Fallback>
        </mc:AlternateContent>
      </w:r>
      <w:r>
        <w:t xml:space="preserve">This approach will also mean that implementation of the Transparency Code </w:t>
      </w:r>
      <w:r w:rsidR="0036141A">
        <w:t>can commence as soon as possible</w:t>
      </w:r>
      <w:r>
        <w:t xml:space="preserve">. Charities will be able to continue publishing reports through their traditional channels (i.e. official websites) rather than via a </w:t>
      </w:r>
      <w:r w:rsidR="00B00D18">
        <w:t>regulator</w:t>
      </w:r>
      <w:r>
        <w:t xml:space="preserve">, removing any need for new IT systems. </w:t>
      </w:r>
      <w:bookmarkEnd w:id="43"/>
    </w:p>
    <w:p w14:paraId="6660E364" w14:textId="30F06425" w:rsidR="00D779CB" w:rsidRDefault="00CE7ED8" w:rsidP="00D779CB">
      <w:pPr>
        <w:pStyle w:val="Heading2"/>
      </w:pPr>
      <w:bookmarkStart w:id="44" w:name="_Toc77239413"/>
      <w:bookmarkStart w:id="45" w:name="_Toc77239447"/>
      <w:r>
        <w:t>Conclusion</w:t>
      </w:r>
      <w:bookmarkEnd w:id="44"/>
      <w:bookmarkEnd w:id="45"/>
    </w:p>
    <w:p w14:paraId="2E0057F6" w14:textId="3151BE8D" w:rsidR="00D779CB" w:rsidRDefault="00D779CB" w:rsidP="00D779CB">
      <w:r>
        <w:t xml:space="preserve">Reports published under a Transparency Code with the features proposed above will provide a source of high quality, consistent and current information on charities’ contributions to recovery efforts. The information will </w:t>
      </w:r>
      <w:r w:rsidR="00625DF8">
        <w:t>demonstrate</w:t>
      </w:r>
      <w:r>
        <w:t xml:space="preserve"> charities</w:t>
      </w:r>
      <w:r w:rsidR="00625DF8">
        <w:t>’ role</w:t>
      </w:r>
      <w:r w:rsidR="006B1A1E">
        <w:t>s</w:t>
      </w:r>
      <w:r w:rsidR="00625DF8">
        <w:t xml:space="preserve"> in</w:t>
      </w:r>
      <w:r>
        <w:t xml:space="preserve"> support</w:t>
      </w:r>
      <w:r w:rsidR="00625DF8">
        <w:t>ing</w:t>
      </w:r>
      <w:r>
        <w:t xml:space="preserve"> impacted communities, and their plans to provide further </w:t>
      </w:r>
      <w:r w:rsidR="00625DF8">
        <w:t xml:space="preserve">assistance </w:t>
      </w:r>
      <w:r>
        <w:t xml:space="preserve">as time progresses. This will provide assurance that donations are being used to fund critical recovery activities, inform decisions by future donors and drive greater understanding of the long-term nature of recoveries from natural disasters. </w:t>
      </w:r>
    </w:p>
    <w:p w14:paraId="57E5BABD" w14:textId="3BCB3DC9" w:rsidR="00D779CB" w:rsidRDefault="00D779CB" w:rsidP="00D779CB">
      <w:r>
        <w:t xml:space="preserve">The voluntary nature of the Transparency Code means that charities </w:t>
      </w:r>
      <w:r w:rsidR="00625DF8">
        <w:t>can</w:t>
      </w:r>
      <w:r>
        <w:t xml:space="preserve"> </w:t>
      </w:r>
      <w:r w:rsidR="00AE6388">
        <w:t>choose to comply</w:t>
      </w:r>
      <w:r>
        <w:t xml:space="preserve"> based on the benefits of enhanced trust. Given these benefits are likely </w:t>
      </w:r>
      <w:r w:rsidR="00233295">
        <w:t>largest</w:t>
      </w:r>
      <w:r>
        <w:t xml:space="preserve"> for those charities heavily involved in response activities and receiving </w:t>
      </w:r>
      <w:r w:rsidR="00625DF8">
        <w:t>substantial amount</w:t>
      </w:r>
      <w:r w:rsidR="008231F4">
        <w:t>s</w:t>
      </w:r>
      <w:r>
        <w:t xml:space="preserve"> of donations, this will target the </w:t>
      </w:r>
      <w:r w:rsidR="00625DF8">
        <w:t xml:space="preserve">administrative </w:t>
      </w:r>
      <w:r>
        <w:t xml:space="preserve">burden to those charities with the greatest </w:t>
      </w:r>
      <w:r w:rsidR="00625DF8">
        <w:t xml:space="preserve">capacity </w:t>
      </w:r>
      <w:r>
        <w:t xml:space="preserve">to absorb it. Given that reporting </w:t>
      </w:r>
      <w:r>
        <w:lastRenderedPageBreak/>
        <w:t>will be published on</w:t>
      </w:r>
      <w:r w:rsidR="007D187A">
        <w:t xml:space="preserve"> individual</w:t>
      </w:r>
      <w:r>
        <w:t xml:space="preserve"> charity websites</w:t>
      </w:r>
      <w:r w:rsidR="00150C25">
        <w:t>,</w:t>
      </w:r>
      <w:r>
        <w:t xml:space="preserve"> there will be no need for </w:t>
      </w:r>
      <w:r w:rsidR="007D187A">
        <w:t xml:space="preserve">charities to develop </w:t>
      </w:r>
      <w:r>
        <w:t xml:space="preserve">new IT </w:t>
      </w:r>
      <w:r w:rsidR="00B57014">
        <w:rPr>
          <w:noProof/>
        </w:rPr>
        <mc:AlternateContent>
          <mc:Choice Requires="wps">
            <w:drawing>
              <wp:anchor distT="45720" distB="45720" distL="114300" distR="114300" simplePos="0" relativeHeight="251658244" behindDoc="0" locked="0" layoutInCell="1" allowOverlap="1" wp14:anchorId="0A1BE292" wp14:editId="3E9F2664">
                <wp:simplePos x="0" y="0"/>
                <wp:positionH relativeFrom="margin">
                  <wp:align>left</wp:align>
                </wp:positionH>
                <wp:positionV relativeFrom="paragraph">
                  <wp:posOffset>437515</wp:posOffset>
                </wp:positionV>
                <wp:extent cx="5715000" cy="1404620"/>
                <wp:effectExtent l="0" t="0" r="19050" b="1587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3A6FAF">
                            <a:lumMod val="20000"/>
                            <a:lumOff val="80000"/>
                          </a:srgbClr>
                        </a:solidFill>
                        <a:ln w="9525">
                          <a:solidFill>
                            <a:srgbClr val="000000"/>
                          </a:solidFill>
                          <a:miter lim="800000"/>
                          <a:headEnd/>
                          <a:tailEnd/>
                        </a:ln>
                      </wps:spPr>
                      <wps:txbx>
                        <w:txbxContent>
                          <w:p w14:paraId="7F7E5108" w14:textId="33ABBF29" w:rsidR="00F645BE" w:rsidRDefault="00F645BE" w:rsidP="00D779CB">
                            <w:bookmarkStart w:id="46" w:name="_Hlk71197577"/>
                            <w:bookmarkStart w:id="47" w:name="_Hlk71197578"/>
                            <w:r w:rsidRPr="00F55010">
                              <w:rPr>
                                <w:b/>
                                <w:bCs/>
                              </w:rPr>
                              <w:t xml:space="preserve">Question </w:t>
                            </w:r>
                            <w:r>
                              <w:rPr>
                                <w:b/>
                                <w:bCs/>
                              </w:rPr>
                              <w:t>10</w:t>
                            </w:r>
                            <w:r w:rsidRPr="00F55010">
                              <w:rPr>
                                <w:b/>
                                <w:bCs/>
                              </w:rPr>
                              <w:t>:</w:t>
                            </w:r>
                            <w:r>
                              <w:t xml:space="preserve"> Is there anything further you think the working group should take into account in developing a proposal for the Transparency Code? </w:t>
                            </w:r>
                            <w:bookmarkEnd w:id="46"/>
                            <w:bookmarkEnd w:id="4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BE292" id="_x0000_s1031" type="#_x0000_t202" style="position:absolute;margin-left:0;margin-top:34.45pt;width:450pt;height:110.6pt;z-index:2516582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" fillcolor="#d5e2f1">
                <v:textbox style="mso-fit-shape-to-text:t">
                  <w:txbxContent>
                    <w:p w14:paraId="7F7E5108" w14:textId="33ABBF29" w:rsidR="00F645BE" w:rsidRDefault="00F645BE" w:rsidP="00D779CB">
                      <w:bookmarkStart w:id="53" w:name="_Hlk71197577"/>
                      <w:bookmarkStart w:id="54" w:name="_Hlk71197578"/>
                      <w:r w:rsidRPr="00F55010">
                        <w:rPr>
                          <w:b/>
                          <w:bCs/>
                        </w:rPr>
                        <w:t xml:space="preserve">Question </w:t>
                      </w:r>
                      <w:r>
                        <w:rPr>
                          <w:b/>
                          <w:bCs/>
                        </w:rPr>
                        <w:t>10</w:t>
                      </w:r>
                      <w:r w:rsidRPr="00F55010">
                        <w:rPr>
                          <w:b/>
                          <w:bCs/>
                        </w:rPr>
                        <w:t>:</w:t>
                      </w:r>
                      <w:r>
                        <w:t xml:space="preserve"> Is there anything further you think the working group should take into account in developing a proposal for the Transparency Code? </w:t>
                      </w:r>
                      <w:bookmarkEnd w:id="53"/>
                      <w:bookmarkEnd w:id="54"/>
                    </w:p>
                  </w:txbxContent>
                </v:textbox>
                <w10:wrap type="topAndBottom" anchorx="margin"/>
              </v:shape>
            </w:pict>
          </mc:Fallback>
        </mc:AlternateContent>
      </w:r>
      <w:r>
        <w:t>systems. Importantly this will allow</w:t>
      </w:r>
      <w:r w:rsidR="00625DF8">
        <w:t xml:space="preserve"> for swift implementation.</w:t>
      </w:r>
    </w:p>
    <w:p w14:paraId="2339C5D8" w14:textId="77777777" w:rsidR="00D779CB" w:rsidRDefault="00D779CB" w:rsidP="00D779CB">
      <w:pPr>
        <w:pStyle w:val="Heading2"/>
      </w:pPr>
      <w:bookmarkStart w:id="48" w:name="_Toc77239414"/>
      <w:bookmarkStart w:id="49" w:name="_Toc77239448"/>
      <w:r>
        <w:t>Finalisation of the Transparency Code</w:t>
      </w:r>
      <w:bookmarkEnd w:id="48"/>
      <w:bookmarkEnd w:id="49"/>
    </w:p>
    <w:p w14:paraId="14B1D90D" w14:textId="4A6BB114" w:rsidR="00E27A5B" w:rsidRDefault="00D779CB" w:rsidP="007A220B">
      <w:r>
        <w:t xml:space="preserve">Throughout the document we have sought your feedback on key elements of the Transparency Code. The </w:t>
      </w:r>
      <w:r w:rsidR="00CE7ED8">
        <w:t>w</w:t>
      </w:r>
      <w:r>
        <w:t xml:space="preserve">orking </w:t>
      </w:r>
      <w:r w:rsidR="00CE7ED8">
        <w:t>g</w:t>
      </w:r>
      <w:r>
        <w:t xml:space="preserve">roup will receive your input until </w:t>
      </w:r>
      <w:r w:rsidR="00E71FD7">
        <w:t>13 August</w:t>
      </w:r>
      <w:r w:rsidR="00DA7B15">
        <w:t xml:space="preserve"> 2021</w:t>
      </w:r>
      <w:r>
        <w:t xml:space="preserve">. </w:t>
      </w:r>
      <w:r w:rsidR="00DB58DA">
        <w:t>T</w:t>
      </w:r>
      <w:r>
        <w:t xml:space="preserve">his feedback </w:t>
      </w:r>
      <w:r w:rsidR="00F70EF3">
        <w:t>will inform a report to Government on key elements of the Transparency Code</w:t>
      </w:r>
      <w:r>
        <w:t>.</w:t>
      </w:r>
    </w:p>
    <w:p w14:paraId="69D8A80B" w14:textId="77777777" w:rsidR="00D779CB" w:rsidRDefault="00D779CB" w:rsidP="00D779CB">
      <w:pPr>
        <w:pStyle w:val="Heading2"/>
      </w:pPr>
      <w:bookmarkStart w:id="50" w:name="_Toc77239415"/>
      <w:bookmarkStart w:id="51" w:name="_Toc77239449"/>
      <w:r w:rsidRPr="00667913">
        <w:t>Consolidated list of consultation questions</w:t>
      </w:r>
      <w:bookmarkEnd w:id="50"/>
      <w:bookmarkEnd w:id="51"/>
    </w:p>
    <w:p w14:paraId="29F16C16" w14:textId="4A1715C8" w:rsidR="00DA7B15" w:rsidRDefault="00DA7B15" w:rsidP="00D779CB">
      <w:pPr>
        <w:pStyle w:val="Romannumeral"/>
        <w:numPr>
          <w:ilvl w:val="0"/>
          <w:numId w:val="23"/>
        </w:numPr>
      </w:pPr>
      <w:r w:rsidRPr="00DA7B15">
        <w:t>Would an appeal intent similar to the example provide sufficient information for donors?</w:t>
      </w:r>
      <w:r w:rsidR="00E07A3C" w:rsidRPr="00E07A3C">
        <w:t xml:space="preserve"> What additional information should be included?</w:t>
      </w:r>
    </w:p>
    <w:p w14:paraId="37B3A74E" w14:textId="302A5A13" w:rsidR="00D779CB" w:rsidRDefault="00CD77A7" w:rsidP="00D779CB">
      <w:pPr>
        <w:pStyle w:val="Romannumeral"/>
        <w:numPr>
          <w:ilvl w:val="0"/>
          <w:numId w:val="23"/>
        </w:numPr>
      </w:pPr>
      <w:r w:rsidRPr="00CD77A7">
        <w:t xml:space="preserve">Do you think the </w:t>
      </w:r>
      <w:r w:rsidR="00DA7B15">
        <w:t xml:space="preserve">reporting </w:t>
      </w:r>
      <w:r w:rsidRPr="00CD77A7">
        <w:t>elements proposed are appropriate?</w:t>
      </w:r>
      <w:r w:rsidR="005319D2" w:rsidDel="004C27A4">
        <w:t xml:space="preserve"> </w:t>
      </w:r>
    </w:p>
    <w:p w14:paraId="0226381A" w14:textId="77777777" w:rsidR="00D779CB" w:rsidRDefault="00D779CB" w:rsidP="00D779CB">
      <w:pPr>
        <w:pStyle w:val="Romannumeral"/>
        <w:numPr>
          <w:ilvl w:val="0"/>
          <w:numId w:val="23"/>
        </w:numPr>
      </w:pPr>
      <w:r>
        <w:t>Is there additional information that should be reported under the Transparency Code?</w:t>
      </w:r>
    </w:p>
    <w:p w14:paraId="64D327DB" w14:textId="42A5FFD6" w:rsidR="00CD77A7" w:rsidRDefault="00CD77A7" w:rsidP="00D779CB">
      <w:pPr>
        <w:pStyle w:val="Romannumeral"/>
        <w:numPr>
          <w:ilvl w:val="0"/>
          <w:numId w:val="23"/>
        </w:numPr>
      </w:pPr>
      <w:r w:rsidRPr="00CD77A7">
        <w:t>Would your charity have the capability to publish the proposed reporting content during a natural disaster</w:t>
      </w:r>
      <w:r>
        <w:t>?</w:t>
      </w:r>
    </w:p>
    <w:p w14:paraId="755484C3" w14:textId="2B87C647" w:rsidR="00DA7B15" w:rsidRDefault="00C7038B" w:rsidP="00D779CB">
      <w:pPr>
        <w:pStyle w:val="Romannumeral"/>
        <w:numPr>
          <w:ilvl w:val="0"/>
          <w:numId w:val="23"/>
        </w:numPr>
      </w:pPr>
      <w:r w:rsidRPr="00C7038B">
        <w:t>Should administration costs be included in the Transparency Code? Do you have suggestions for what should be included in the definition of administration costs?</w:t>
      </w:r>
    </w:p>
    <w:p w14:paraId="2CEDF46C" w14:textId="6ACBC506" w:rsidR="00DA7B15" w:rsidRDefault="00F82DC6" w:rsidP="00D779CB">
      <w:pPr>
        <w:pStyle w:val="Romannumeral"/>
        <w:numPr>
          <w:ilvl w:val="0"/>
          <w:numId w:val="23"/>
        </w:numPr>
      </w:pPr>
      <w:r>
        <w:t xml:space="preserve">Do you consider </w:t>
      </w:r>
      <w:r w:rsidR="00152330">
        <w:t>the</w:t>
      </w:r>
      <w:r>
        <w:t xml:space="preserve"> quarterly minimum reporting will meet donors’ expectations of transparency? Would you suggest a different approach? </w:t>
      </w:r>
    </w:p>
    <w:p w14:paraId="34D14450" w14:textId="2B2809E6" w:rsidR="00DA7B15" w:rsidRDefault="00E07A3C" w:rsidP="00D779CB">
      <w:pPr>
        <w:pStyle w:val="Romannumeral"/>
        <w:numPr>
          <w:ilvl w:val="0"/>
          <w:numId w:val="23"/>
        </w:numPr>
      </w:pPr>
      <w:r w:rsidRPr="00E07A3C">
        <w:t>Should there be an expectation that charities who receive donations in excess of $3 million from a disaster specific appeal should be a signatory to the Transparency Code?</w:t>
      </w:r>
    </w:p>
    <w:p w14:paraId="2B2EBC64" w14:textId="4CC5DC39" w:rsidR="00D779CB" w:rsidRDefault="005319D2" w:rsidP="00D779CB">
      <w:pPr>
        <w:pStyle w:val="Romannumeral"/>
        <w:numPr>
          <w:ilvl w:val="0"/>
          <w:numId w:val="23"/>
        </w:numPr>
      </w:pPr>
      <w:r w:rsidRPr="005319D2">
        <w:t xml:space="preserve">Are there sufficient incentives for charities involved in disaster responses to adopt the Transparency Code voluntarily? </w:t>
      </w:r>
    </w:p>
    <w:p w14:paraId="3AFE1B20" w14:textId="683C6559" w:rsidR="00D779CB" w:rsidRDefault="005319D2" w:rsidP="00D779CB">
      <w:pPr>
        <w:pStyle w:val="Romannumeral"/>
        <w:numPr>
          <w:ilvl w:val="0"/>
          <w:numId w:val="23"/>
        </w:numPr>
      </w:pPr>
      <w:r w:rsidRPr="005319D2">
        <w:t xml:space="preserve">Do you see any risk with allowing signatories to self-regulate compliance with the Transparency Code? </w:t>
      </w:r>
    </w:p>
    <w:p w14:paraId="41636973" w14:textId="4EFE73BB" w:rsidR="00D779CB" w:rsidRDefault="00D779CB" w:rsidP="00D779CB">
      <w:pPr>
        <w:pStyle w:val="Romannumeral"/>
        <w:numPr>
          <w:ilvl w:val="0"/>
          <w:numId w:val="23"/>
        </w:numPr>
      </w:pPr>
      <w:r w:rsidRPr="00052412">
        <w:t xml:space="preserve">Is there anything further you think the </w:t>
      </w:r>
      <w:r w:rsidR="00C538B4">
        <w:t>w</w:t>
      </w:r>
      <w:r w:rsidRPr="00052412">
        <w:t xml:space="preserve">orking </w:t>
      </w:r>
      <w:r w:rsidR="00C538B4">
        <w:t>g</w:t>
      </w:r>
      <w:r w:rsidRPr="00052412">
        <w:t>roup should take into account in developing a proposal for the Transparency Code?</w:t>
      </w:r>
    </w:p>
    <w:p w14:paraId="060E4862" w14:textId="797C5BE8" w:rsidR="00C55B27" w:rsidRDefault="00C55B27">
      <w:pPr>
        <w:spacing w:before="0" w:after="160" w:line="259" w:lineRule="auto"/>
      </w:pPr>
      <w:r>
        <w:br w:type="page"/>
      </w:r>
    </w:p>
    <w:p w14:paraId="2A98803E" w14:textId="0DE0EDB4" w:rsidR="00307DD9" w:rsidRDefault="00384712" w:rsidP="00233295">
      <w:pPr>
        <w:pStyle w:val="Heading1"/>
      </w:pPr>
      <w:bookmarkStart w:id="52" w:name="_Toc77239416"/>
      <w:bookmarkStart w:id="53" w:name="_Toc77239450"/>
      <w:r>
        <w:lastRenderedPageBreak/>
        <w:t>Attachment</w:t>
      </w:r>
      <w:r w:rsidR="00307DD9">
        <w:t xml:space="preserve"> A </w:t>
      </w:r>
      <w:r w:rsidR="00516638">
        <w:t>–</w:t>
      </w:r>
      <w:r w:rsidR="00307DD9">
        <w:t xml:space="preserve"> </w:t>
      </w:r>
      <w:r w:rsidR="00D07BB7">
        <w:t xml:space="preserve">sample </w:t>
      </w:r>
      <w:r w:rsidR="00516638">
        <w:t>Transparency Code report</w:t>
      </w:r>
      <w:r w:rsidR="008A4050">
        <w:t>s</w:t>
      </w:r>
      <w:bookmarkEnd w:id="52"/>
      <w:bookmarkEnd w:id="53"/>
    </w:p>
    <w:p w14:paraId="1FA7C68B" w14:textId="77777777" w:rsidR="00D07BB7" w:rsidRDefault="0005586C" w:rsidP="008A4050">
      <w:r>
        <w:t xml:space="preserve">The </w:t>
      </w:r>
      <w:r w:rsidR="00C538B4">
        <w:t>w</w:t>
      </w:r>
      <w:r>
        <w:t xml:space="preserve">orking </w:t>
      </w:r>
      <w:r w:rsidR="00C538B4">
        <w:t>g</w:t>
      </w:r>
      <w:r>
        <w:t xml:space="preserve">roup has drafted </w:t>
      </w:r>
      <w:r w:rsidR="008A4050">
        <w:t xml:space="preserve">two </w:t>
      </w:r>
      <w:r w:rsidR="00C755DA">
        <w:t>sample</w:t>
      </w:r>
      <w:r>
        <w:t xml:space="preserve"> report</w:t>
      </w:r>
      <w:r w:rsidR="008A4050">
        <w:t>s</w:t>
      </w:r>
      <w:r>
        <w:t xml:space="preserve"> that would </w:t>
      </w:r>
      <w:r w:rsidR="007D187A">
        <w:t>meet the proposed features of</w:t>
      </w:r>
      <w:r>
        <w:t xml:space="preserve"> the Transparency Code. </w:t>
      </w:r>
      <w:r w:rsidR="002D504F">
        <w:t>The reports are written from the perspective of two fictitious charities involved in the response to an unfolding bushfire crisis on the Australian east coast</w:t>
      </w:r>
      <w:r w:rsidR="00F45394">
        <w:t xml:space="preserve"> and</w:t>
      </w:r>
      <w:r w:rsidR="008A4050">
        <w:t xml:space="preserve"> are intended to help guide your feedback on the reporting content prescribed under the Code.</w:t>
      </w:r>
    </w:p>
    <w:p w14:paraId="2B56E8CB" w14:textId="3519540C" w:rsidR="008A4050" w:rsidRPr="0005586C" w:rsidRDefault="00D07BB7" w:rsidP="005740D4">
      <w:pPr>
        <w:pStyle w:val="Heading4"/>
      </w:pPr>
      <w:r>
        <w:t>Sample Report 1 – Community Rebuild</w:t>
      </w:r>
      <w:r w:rsidR="008A4050">
        <w:t xml:space="preserve"> </w:t>
      </w:r>
    </w:p>
    <w:p w14:paraId="26C7011E" w14:textId="56B13DA1" w:rsidR="00DB7E3D" w:rsidRDefault="0005586C" w:rsidP="0005586C">
      <w:r>
        <w:t xml:space="preserve">The </w:t>
      </w:r>
      <w:r w:rsidR="00DB7E3D">
        <w:t xml:space="preserve">first </w:t>
      </w:r>
      <w:r>
        <w:t xml:space="preserve">report is from </w:t>
      </w:r>
      <w:r w:rsidR="002D504F">
        <w:t xml:space="preserve">‘Community Rebuild’, a </w:t>
      </w:r>
      <w:r w:rsidR="007D187A">
        <w:t xml:space="preserve">fictitious </w:t>
      </w:r>
      <w:r w:rsidR="002D504F">
        <w:t xml:space="preserve">volunteer run charity </w:t>
      </w:r>
      <w:r w:rsidR="00921AF2">
        <w:t>involved in repairing damaged infrastructure in rural communities impacted by natural disasters</w:t>
      </w:r>
      <w:r w:rsidR="002D504F">
        <w:t xml:space="preserve">. </w:t>
      </w:r>
      <w:r w:rsidR="000D0656">
        <w:t xml:space="preserve">The charity has chosen to report in line with the quarterly minimum reporting frequency. </w:t>
      </w:r>
      <w:r w:rsidR="00921AF2">
        <w:t xml:space="preserve">This </w:t>
      </w:r>
      <w:r w:rsidR="00BE30B0">
        <w:t xml:space="preserve">sample report </w:t>
      </w:r>
      <w:r w:rsidR="00921AF2">
        <w:t>shows the type of reporting</w:t>
      </w:r>
      <w:r w:rsidR="002D504F">
        <w:t xml:space="preserve"> </w:t>
      </w:r>
      <w:r w:rsidR="00921AF2">
        <w:t xml:space="preserve">that organisations with relatively low administrative capabilities could produce to comply with the proposed features of the Transparency Code. </w:t>
      </w:r>
      <w:r w:rsidR="00983E13">
        <w:t>‘Community Rebuild’</w:t>
      </w:r>
      <w:r w:rsidR="00625A1A">
        <w:t xml:space="preserve"> has also chosen to voluntarily report information on non-financial donations </w:t>
      </w:r>
      <w:r w:rsidR="00983E13">
        <w:t xml:space="preserve">given the </w:t>
      </w:r>
      <w:r w:rsidR="00625A1A">
        <w:t xml:space="preserve">importance </w:t>
      </w:r>
      <w:r w:rsidR="008231F4">
        <w:t xml:space="preserve">of such donations </w:t>
      </w:r>
      <w:r w:rsidR="00983E13">
        <w:t xml:space="preserve">to </w:t>
      </w:r>
      <w:r w:rsidR="008231F4">
        <w:t>the charity’s</w:t>
      </w:r>
      <w:r w:rsidR="00983E13">
        <w:t xml:space="preserve"> operating model.</w:t>
      </w:r>
    </w:p>
    <w:p w14:paraId="68963EF9" w14:textId="7A4CCA9A" w:rsidR="00D07BB7" w:rsidRDefault="00D07BB7" w:rsidP="005740D4">
      <w:pPr>
        <w:pStyle w:val="Heading4"/>
      </w:pPr>
      <w:r>
        <w:t>Sample Report 2 – Natural Disaster Inc</w:t>
      </w:r>
    </w:p>
    <w:p w14:paraId="5EC10B9B" w14:textId="0E61BADB" w:rsidR="00F45394" w:rsidRDefault="00921AF2" w:rsidP="0005586C">
      <w:r>
        <w:t xml:space="preserve">The second report is from ‘Natural Disaster Inc’, a </w:t>
      </w:r>
      <w:r w:rsidR="007D187A">
        <w:t xml:space="preserve">fictitious </w:t>
      </w:r>
      <w:r>
        <w:t xml:space="preserve">charity operating with the sole purpose of </w:t>
      </w:r>
      <w:r w:rsidRPr="00921AF2">
        <w:t>assist</w:t>
      </w:r>
      <w:r>
        <w:t>ing</w:t>
      </w:r>
      <w:r w:rsidRPr="00921AF2">
        <w:t xml:space="preserve"> families and communities affected by natural disasters by ensuring </w:t>
      </w:r>
      <w:r>
        <w:t xml:space="preserve">their </w:t>
      </w:r>
      <w:r w:rsidRPr="00921AF2">
        <w:t xml:space="preserve">basic and essential needs are </w:t>
      </w:r>
      <w:r>
        <w:t xml:space="preserve">met. </w:t>
      </w:r>
      <w:r w:rsidR="000D0656">
        <w:t xml:space="preserve">‘Natural Disaster Inc’ has committed to reporting monthly. </w:t>
      </w:r>
      <w:r>
        <w:t>This provides an example of what</w:t>
      </w:r>
      <w:r w:rsidR="009E1DF6">
        <w:t xml:space="preserve"> those charities with significant resourcing and administrative capabilities could produce</w:t>
      </w:r>
      <w:r>
        <w:t xml:space="preserve">. </w:t>
      </w:r>
    </w:p>
    <w:p w14:paraId="28D52CF8" w14:textId="6F120E81" w:rsidR="00F45394" w:rsidRDefault="00F45394">
      <w:pPr>
        <w:spacing w:before="0" w:after="160" w:line="259" w:lineRule="auto"/>
      </w:pPr>
      <w:r>
        <w:br w:type="page"/>
      </w:r>
    </w:p>
    <w:p w14:paraId="18EFBDAE" w14:textId="7EDEF3D1" w:rsidR="002D504F" w:rsidRDefault="002D504F" w:rsidP="0099186B">
      <w:pPr>
        <w:pStyle w:val="Heading2"/>
        <w:spacing w:before="0"/>
      </w:pPr>
      <w:bookmarkStart w:id="54" w:name="_Toc77239417"/>
      <w:bookmarkStart w:id="55" w:name="_Toc77239451"/>
      <w:r>
        <w:lastRenderedPageBreak/>
        <w:t xml:space="preserve">Report 1 – </w:t>
      </w:r>
      <w:r w:rsidR="009E1DF6">
        <w:t>Community Rebuild</w:t>
      </w:r>
      <w:bookmarkEnd w:id="54"/>
      <w:bookmarkEnd w:id="55"/>
    </w:p>
    <w:tbl>
      <w:tblPr>
        <w:tblStyle w:val="TableGrid"/>
        <w:tblW w:w="0" w:type="auto"/>
        <w:tblBorders>
          <w:insideH w:val="single" w:sz="4" w:space="0" w:color="auto"/>
        </w:tblBorders>
        <w:shd w:val="clear" w:color="auto" w:fill="D5EFFF"/>
        <w:tblLook w:val="04A0" w:firstRow="1" w:lastRow="0" w:firstColumn="1" w:lastColumn="0" w:noHBand="0" w:noVBand="1"/>
      </w:tblPr>
      <w:tblGrid>
        <w:gridCol w:w="9016"/>
      </w:tblGrid>
      <w:tr w:rsidR="002D504F" w14:paraId="05289F64" w14:textId="77777777" w:rsidTr="00233295">
        <w:tc>
          <w:tcPr>
            <w:tcW w:w="9016" w:type="dxa"/>
            <w:shd w:val="clear" w:color="auto" w:fill="EBF7FF"/>
          </w:tcPr>
          <w:p w14:paraId="517F0C6D" w14:textId="597E3FE2" w:rsidR="002D504F" w:rsidRDefault="00921AF2" w:rsidP="007A220B">
            <w:pPr>
              <w:pStyle w:val="Heading3"/>
              <w:spacing w:before="120"/>
              <w:jc w:val="center"/>
              <w:outlineLvl w:val="2"/>
              <w:rPr>
                <w:sz w:val="32"/>
              </w:rPr>
            </w:pPr>
            <w:bookmarkStart w:id="56" w:name="_Toc77239418"/>
            <w:bookmarkStart w:id="57" w:name="_Toc77239452"/>
            <w:r>
              <w:rPr>
                <w:sz w:val="32"/>
              </w:rPr>
              <w:t>Community Rebuild</w:t>
            </w:r>
            <w:r w:rsidR="002D504F">
              <w:rPr>
                <w:sz w:val="32"/>
              </w:rPr>
              <w:t xml:space="preserve"> bushfire response report – </w:t>
            </w:r>
            <w:r w:rsidR="000D0656">
              <w:rPr>
                <w:sz w:val="32"/>
              </w:rPr>
              <w:t xml:space="preserve">March </w:t>
            </w:r>
            <w:r w:rsidR="002D504F">
              <w:rPr>
                <w:sz w:val="32"/>
              </w:rPr>
              <w:t>2021</w:t>
            </w:r>
            <w:bookmarkEnd w:id="56"/>
            <w:bookmarkEnd w:id="57"/>
          </w:p>
          <w:p w14:paraId="2B271518" w14:textId="459D4967" w:rsidR="00C538B4" w:rsidRPr="0040678F" w:rsidRDefault="00C538B4" w:rsidP="0043121E">
            <w:pPr>
              <w:rPr>
                <w:i/>
                <w:iCs/>
                <w:sz w:val="18"/>
                <w:szCs w:val="18"/>
              </w:rPr>
            </w:pPr>
            <w:r w:rsidRPr="0040678F">
              <w:rPr>
                <w:i/>
                <w:iCs/>
                <w:sz w:val="18"/>
                <w:szCs w:val="18"/>
              </w:rPr>
              <w:t xml:space="preserve">Data current as at </w:t>
            </w:r>
            <w:r w:rsidR="000D0656">
              <w:rPr>
                <w:i/>
                <w:iCs/>
                <w:sz w:val="18"/>
                <w:szCs w:val="18"/>
              </w:rPr>
              <w:t>31</w:t>
            </w:r>
            <w:r w:rsidRPr="0040678F">
              <w:rPr>
                <w:i/>
                <w:iCs/>
                <w:sz w:val="18"/>
                <w:szCs w:val="18"/>
              </w:rPr>
              <w:t xml:space="preserve"> </w:t>
            </w:r>
            <w:r w:rsidR="000D0656">
              <w:rPr>
                <w:i/>
                <w:iCs/>
                <w:sz w:val="18"/>
                <w:szCs w:val="18"/>
              </w:rPr>
              <w:t>March</w:t>
            </w:r>
            <w:r w:rsidRPr="0040678F">
              <w:rPr>
                <w:i/>
                <w:iCs/>
                <w:sz w:val="18"/>
                <w:szCs w:val="18"/>
              </w:rPr>
              <w:t xml:space="preserve"> 2021</w:t>
            </w:r>
          </w:p>
          <w:p w14:paraId="774EA233" w14:textId="59F77A35" w:rsidR="002D504F" w:rsidRPr="004F4C5C" w:rsidRDefault="004F4C5C" w:rsidP="009E1DF6">
            <w:pPr>
              <w:rPr>
                <w:sz w:val="22"/>
                <w:szCs w:val="22"/>
              </w:rPr>
            </w:pPr>
            <w:r>
              <w:rPr>
                <w:sz w:val="22"/>
                <w:szCs w:val="22"/>
              </w:rPr>
              <w:t xml:space="preserve">Community </w:t>
            </w:r>
            <w:r w:rsidRPr="00233295">
              <w:rPr>
                <w:sz w:val="22"/>
                <w:szCs w:val="22"/>
              </w:rPr>
              <w:t>Rebuild is a volunteer run charity involved in repairing and constructing key infrastructure in rural communities impacted by natural disasters.</w:t>
            </w:r>
            <w:r w:rsidR="00272F51" w:rsidRPr="00233295">
              <w:rPr>
                <w:sz w:val="22"/>
                <w:szCs w:val="22"/>
              </w:rPr>
              <w:t xml:space="preserve"> </w:t>
            </w:r>
          </w:p>
          <w:p w14:paraId="1BE33AB5" w14:textId="05CBD7F9" w:rsidR="004F4C5C" w:rsidRDefault="004F4C5C" w:rsidP="009E1DF6">
            <w:pPr>
              <w:rPr>
                <w:sz w:val="22"/>
                <w:szCs w:val="22"/>
              </w:rPr>
            </w:pPr>
            <w:r w:rsidRPr="00233295">
              <w:rPr>
                <w:sz w:val="22"/>
                <w:szCs w:val="22"/>
              </w:rPr>
              <w:t xml:space="preserve">Our volunteers are currently working to clear debris and identify structures </w:t>
            </w:r>
            <w:r w:rsidR="00D87842" w:rsidRPr="00233295">
              <w:rPr>
                <w:sz w:val="22"/>
                <w:szCs w:val="22"/>
              </w:rPr>
              <w:t>for</w:t>
            </w:r>
            <w:r w:rsidRPr="00233295">
              <w:rPr>
                <w:sz w:val="22"/>
                <w:szCs w:val="22"/>
              </w:rPr>
              <w:t xml:space="preserve"> </w:t>
            </w:r>
            <w:r w:rsidR="00D87842" w:rsidRPr="00233295">
              <w:rPr>
                <w:sz w:val="22"/>
                <w:szCs w:val="22"/>
              </w:rPr>
              <w:t>rebuilding</w:t>
            </w:r>
            <w:r w:rsidRPr="00233295">
              <w:rPr>
                <w:sz w:val="22"/>
                <w:szCs w:val="22"/>
              </w:rPr>
              <w:t xml:space="preserve"> in areas of NSW and VIC impacted by the ongoing bushfires.</w:t>
            </w:r>
          </w:p>
          <w:p w14:paraId="782919E9" w14:textId="6B278D35" w:rsidR="00824717" w:rsidRPr="00233295" w:rsidRDefault="00BF2985" w:rsidP="009E1DF6">
            <w:pPr>
              <w:rPr>
                <w:sz w:val="22"/>
                <w:szCs w:val="22"/>
              </w:rPr>
            </w:pPr>
            <w:r>
              <w:rPr>
                <w:sz w:val="22"/>
                <w:szCs w:val="22"/>
              </w:rPr>
              <w:t>F</w:t>
            </w:r>
            <w:r w:rsidR="00824717">
              <w:rPr>
                <w:sz w:val="22"/>
                <w:szCs w:val="22"/>
              </w:rPr>
              <w:t xml:space="preserve">undraising for these activities </w:t>
            </w:r>
            <w:r>
              <w:rPr>
                <w:sz w:val="22"/>
                <w:szCs w:val="22"/>
              </w:rPr>
              <w:t xml:space="preserve">began </w:t>
            </w:r>
            <w:r w:rsidR="00824717">
              <w:rPr>
                <w:sz w:val="22"/>
                <w:szCs w:val="22"/>
              </w:rPr>
              <w:t xml:space="preserve">in </w:t>
            </w:r>
            <w:r>
              <w:rPr>
                <w:sz w:val="22"/>
                <w:szCs w:val="22"/>
              </w:rPr>
              <w:t xml:space="preserve">November 2020 under our East Coast </w:t>
            </w:r>
            <w:r w:rsidR="00396F82">
              <w:rPr>
                <w:sz w:val="22"/>
                <w:szCs w:val="22"/>
              </w:rPr>
              <w:t xml:space="preserve">fires </w:t>
            </w:r>
            <w:r>
              <w:rPr>
                <w:sz w:val="22"/>
                <w:szCs w:val="22"/>
              </w:rPr>
              <w:t>appeal [</w:t>
            </w:r>
            <w:r w:rsidRPr="0040678F">
              <w:rPr>
                <w:color w:val="22ABFF" w:themeColor="accent1" w:themeTint="80"/>
                <w:sz w:val="22"/>
                <w:szCs w:val="22"/>
                <w:u w:val="single"/>
              </w:rPr>
              <w:t>link</w:t>
            </w:r>
            <w:r w:rsidR="0038287D">
              <w:rPr>
                <w:color w:val="22ABFF" w:themeColor="accent1" w:themeTint="80"/>
                <w:sz w:val="22"/>
                <w:szCs w:val="22"/>
                <w:u w:val="single"/>
              </w:rPr>
              <w:t> to appeal intent</w:t>
            </w:r>
            <w:r>
              <w:rPr>
                <w:sz w:val="22"/>
                <w:szCs w:val="22"/>
              </w:rPr>
              <w:t>].</w:t>
            </w:r>
          </w:p>
          <w:tbl>
            <w:tblPr>
              <w:tblStyle w:val="TableGrid"/>
              <w:tblW w:w="5000" w:type="pct"/>
              <w:tblLook w:val="04A0" w:firstRow="1" w:lastRow="0" w:firstColumn="1" w:lastColumn="0" w:noHBand="0" w:noVBand="1"/>
            </w:tblPr>
            <w:tblGrid>
              <w:gridCol w:w="5775"/>
              <w:gridCol w:w="3025"/>
            </w:tblGrid>
            <w:tr w:rsidR="00F45394" w:rsidRPr="00307DD9" w14:paraId="74691234" w14:textId="77777777" w:rsidTr="00C755DA">
              <w:tc>
                <w:tcPr>
                  <w:tcW w:w="3281" w:type="pct"/>
                  <w:shd w:val="clear" w:color="auto" w:fill="EBF7FF"/>
                  <w:vAlign w:val="center"/>
                </w:tcPr>
                <w:p w14:paraId="2C5C4135" w14:textId="4A49B5ED" w:rsidR="00F45394" w:rsidRPr="00C755DA" w:rsidRDefault="00C755DA" w:rsidP="0040678F">
                  <w:pPr>
                    <w:pStyle w:val="Heading3noTOC"/>
                    <w:spacing w:before="120"/>
                  </w:pPr>
                  <w:r>
                    <w:t>Total donations to date</w:t>
                  </w:r>
                </w:p>
              </w:tc>
              <w:tc>
                <w:tcPr>
                  <w:tcW w:w="1719" w:type="pct"/>
                  <w:shd w:val="clear" w:color="auto" w:fill="EBF7FF"/>
                  <w:vAlign w:val="center"/>
                </w:tcPr>
                <w:p w14:paraId="6A3E55A9" w14:textId="724156BB" w:rsidR="00F45394" w:rsidRPr="00307DD9" w:rsidRDefault="00C755DA" w:rsidP="00F45394">
                  <w:pPr>
                    <w:rPr>
                      <w:b/>
                      <w:sz w:val="24"/>
                      <w:szCs w:val="24"/>
                    </w:rPr>
                  </w:pPr>
                  <w:r>
                    <w:rPr>
                      <w:b/>
                      <w:sz w:val="24"/>
                      <w:szCs w:val="24"/>
                    </w:rPr>
                    <w:t>$18 million</w:t>
                  </w:r>
                </w:p>
              </w:tc>
            </w:tr>
            <w:tr w:rsidR="00C755DA" w:rsidRPr="00307DD9" w14:paraId="72EAACB8" w14:textId="77777777" w:rsidTr="00C755DA">
              <w:tc>
                <w:tcPr>
                  <w:tcW w:w="3281" w:type="pct"/>
                  <w:shd w:val="clear" w:color="auto" w:fill="EBF7FF"/>
                  <w:vAlign w:val="center"/>
                </w:tcPr>
                <w:p w14:paraId="2DAB59A0" w14:textId="77777777" w:rsidR="00C755DA" w:rsidRDefault="00C755DA" w:rsidP="00667913">
                  <w:pPr>
                    <w:pStyle w:val="Heading3noTOC"/>
                    <w:spacing w:before="120" w:after="0"/>
                  </w:pPr>
                  <w:r>
                    <w:t>Donations since last reporting period</w:t>
                  </w:r>
                </w:p>
                <w:p w14:paraId="50F844DF" w14:textId="7BE9E789" w:rsidR="000D0656" w:rsidRPr="00667913" w:rsidRDefault="000D0656" w:rsidP="00667913">
                  <w:pPr>
                    <w:pStyle w:val="Heading3noTOC"/>
                    <w:spacing w:before="0" w:after="0"/>
                    <w:rPr>
                      <w:sz w:val="20"/>
                      <w:szCs w:val="20"/>
                    </w:rPr>
                  </w:pPr>
                  <w:r w:rsidRPr="00667913">
                    <w:rPr>
                      <w:sz w:val="20"/>
                      <w:szCs w:val="20"/>
                    </w:rPr>
                    <w:t>(1 January – 31 March)</w:t>
                  </w:r>
                </w:p>
              </w:tc>
              <w:tc>
                <w:tcPr>
                  <w:tcW w:w="1719" w:type="pct"/>
                  <w:shd w:val="clear" w:color="auto" w:fill="EBF7FF"/>
                  <w:vAlign w:val="center"/>
                </w:tcPr>
                <w:p w14:paraId="5F76FD92" w14:textId="6CBA88F3" w:rsidR="00C755DA" w:rsidRDefault="00C755DA" w:rsidP="00F45394">
                  <w:pPr>
                    <w:rPr>
                      <w:b/>
                      <w:sz w:val="24"/>
                      <w:szCs w:val="24"/>
                    </w:rPr>
                  </w:pPr>
                  <w:r>
                    <w:rPr>
                      <w:b/>
                      <w:sz w:val="24"/>
                      <w:szCs w:val="24"/>
                    </w:rPr>
                    <w:t>$5 million</w:t>
                  </w:r>
                </w:p>
              </w:tc>
            </w:tr>
            <w:tr w:rsidR="002E3294" w:rsidRPr="00307DD9" w14:paraId="43F0ACE6" w14:textId="77777777" w:rsidTr="00C755DA">
              <w:tc>
                <w:tcPr>
                  <w:tcW w:w="3281" w:type="pct"/>
                  <w:shd w:val="clear" w:color="auto" w:fill="EBF7FF"/>
                  <w:vAlign w:val="center"/>
                </w:tcPr>
                <w:p w14:paraId="2B41C6BB" w14:textId="77777777" w:rsidR="002E3294" w:rsidRDefault="002E3294" w:rsidP="00667913">
                  <w:pPr>
                    <w:pStyle w:val="Heading3noTOC"/>
                    <w:spacing w:after="0"/>
                  </w:pPr>
                  <w:r>
                    <w:t>Relevant non-financial donations</w:t>
                  </w:r>
                </w:p>
                <w:p w14:paraId="40EBE462" w14:textId="2C979D39" w:rsidR="00625A1A" w:rsidRDefault="00625A1A" w:rsidP="00667913">
                  <w:pPr>
                    <w:pStyle w:val="Heading3noTOC"/>
                    <w:spacing w:before="0"/>
                  </w:pPr>
                  <w:r w:rsidRPr="00BD6A3B">
                    <w:rPr>
                      <w:sz w:val="20"/>
                      <w:szCs w:val="20"/>
                    </w:rPr>
                    <w:t>(</w:t>
                  </w:r>
                  <w:r>
                    <w:rPr>
                      <w:sz w:val="20"/>
                      <w:szCs w:val="20"/>
                    </w:rPr>
                    <w:t>Information reported voluntarily</w:t>
                  </w:r>
                  <w:r w:rsidRPr="00BD6A3B">
                    <w:rPr>
                      <w:sz w:val="20"/>
                      <w:szCs w:val="20"/>
                    </w:rPr>
                    <w:t>)</w:t>
                  </w:r>
                </w:p>
              </w:tc>
              <w:tc>
                <w:tcPr>
                  <w:tcW w:w="1719" w:type="pct"/>
                  <w:shd w:val="clear" w:color="auto" w:fill="EBF7FF"/>
                  <w:vAlign w:val="center"/>
                </w:tcPr>
                <w:p w14:paraId="40E07CDE" w14:textId="5DC890A5" w:rsidR="00BF2985" w:rsidRDefault="00BF2985">
                  <w:pPr>
                    <w:rPr>
                      <w:rFonts w:asciiTheme="minorHAnsi" w:hAnsiTheme="minorHAnsi" w:cstheme="minorHAnsi"/>
                      <w:bCs/>
                      <w:sz w:val="22"/>
                      <w:szCs w:val="22"/>
                    </w:rPr>
                  </w:pPr>
                  <w:r w:rsidRPr="00BF2985">
                    <w:rPr>
                      <w:rFonts w:asciiTheme="minorHAnsi" w:hAnsiTheme="minorHAnsi" w:cstheme="minorHAnsi"/>
                      <w:bCs/>
                      <w:sz w:val="22"/>
                      <w:szCs w:val="22"/>
                    </w:rPr>
                    <w:t xml:space="preserve">Steel posts, barbed wire and fencing ties for </w:t>
                  </w:r>
                  <w:r w:rsidR="00191B7C">
                    <w:rPr>
                      <w:rFonts w:asciiTheme="minorHAnsi" w:hAnsiTheme="minorHAnsi" w:cstheme="minorHAnsi"/>
                      <w:bCs/>
                      <w:sz w:val="22"/>
                      <w:szCs w:val="22"/>
                    </w:rPr>
                    <w:t>3</w:t>
                  </w:r>
                  <w:r w:rsidRPr="00BF2985">
                    <w:rPr>
                      <w:rFonts w:asciiTheme="minorHAnsi" w:hAnsiTheme="minorHAnsi" w:cstheme="minorHAnsi"/>
                      <w:bCs/>
                      <w:sz w:val="22"/>
                      <w:szCs w:val="22"/>
                    </w:rPr>
                    <w:t>0</w:t>
                  </w:r>
                  <w:r w:rsidR="00191B7C">
                    <w:rPr>
                      <w:rFonts w:asciiTheme="minorHAnsi" w:hAnsiTheme="minorHAnsi" w:cstheme="minorHAnsi"/>
                      <w:bCs/>
                      <w:sz w:val="22"/>
                      <w:szCs w:val="22"/>
                    </w:rPr>
                    <w:t xml:space="preserve"> </w:t>
                  </w:r>
                  <w:r w:rsidRPr="00BF2985">
                    <w:rPr>
                      <w:rFonts w:asciiTheme="minorHAnsi" w:hAnsiTheme="minorHAnsi" w:cstheme="minorHAnsi"/>
                      <w:bCs/>
                      <w:sz w:val="22"/>
                      <w:szCs w:val="22"/>
                    </w:rPr>
                    <w:t>km of fencing</w:t>
                  </w:r>
                </w:p>
                <w:p w14:paraId="34A54910" w14:textId="78C7095A" w:rsidR="00196077" w:rsidRPr="0040678F" w:rsidRDefault="00191B7C" w:rsidP="00667913">
                  <w:pPr>
                    <w:spacing w:after="0"/>
                    <w:rPr>
                      <w:rFonts w:asciiTheme="minorHAnsi" w:hAnsiTheme="minorHAnsi" w:cstheme="minorHAnsi"/>
                      <w:bCs/>
                      <w:sz w:val="22"/>
                      <w:szCs w:val="22"/>
                    </w:rPr>
                  </w:pPr>
                  <w:r>
                    <w:rPr>
                      <w:rFonts w:asciiTheme="minorHAnsi" w:hAnsiTheme="minorHAnsi" w:cstheme="minorHAnsi"/>
                      <w:bCs/>
                      <w:sz w:val="22"/>
                      <w:szCs w:val="22"/>
                    </w:rPr>
                    <w:t xml:space="preserve">Total of 12,000 volunteer hours across all </w:t>
                  </w:r>
                  <w:r w:rsidR="008231F4">
                    <w:rPr>
                      <w:rFonts w:asciiTheme="minorHAnsi" w:hAnsiTheme="minorHAnsi" w:cstheme="minorHAnsi"/>
                      <w:bCs/>
                      <w:sz w:val="22"/>
                      <w:szCs w:val="22"/>
                    </w:rPr>
                    <w:t>programs</w:t>
                  </w:r>
                  <w:r>
                    <w:rPr>
                      <w:rFonts w:asciiTheme="minorHAnsi" w:hAnsiTheme="minorHAnsi" w:cstheme="minorHAnsi"/>
                      <w:bCs/>
                      <w:sz w:val="22"/>
                      <w:szCs w:val="22"/>
                    </w:rPr>
                    <w:t xml:space="preserve"> </w:t>
                  </w:r>
                </w:p>
              </w:tc>
            </w:tr>
            <w:tr w:rsidR="00C755DA" w:rsidRPr="00307DD9" w14:paraId="2E40D151" w14:textId="77777777" w:rsidTr="00233295">
              <w:tc>
                <w:tcPr>
                  <w:tcW w:w="3281" w:type="pct"/>
                  <w:shd w:val="clear" w:color="auto" w:fill="EBF7FF"/>
                  <w:vAlign w:val="center"/>
                </w:tcPr>
                <w:p w14:paraId="7FA3A3FD" w14:textId="1731DE4D" w:rsidR="00C755DA" w:rsidRDefault="00C755DA" w:rsidP="0040678F">
                  <w:pPr>
                    <w:pStyle w:val="Heading3noTOC"/>
                    <w:spacing w:before="120"/>
                  </w:pPr>
                  <w:r w:rsidRPr="0013324A">
                    <w:t>Total</w:t>
                  </w:r>
                  <w:r>
                    <w:t xml:space="preserve"> spending to date</w:t>
                  </w:r>
                </w:p>
              </w:tc>
              <w:tc>
                <w:tcPr>
                  <w:tcW w:w="1719" w:type="pct"/>
                  <w:shd w:val="clear" w:color="auto" w:fill="EBF7FF"/>
                  <w:vAlign w:val="center"/>
                </w:tcPr>
                <w:p w14:paraId="43D71B58" w14:textId="77777777" w:rsidR="00C755DA" w:rsidRDefault="00C755DA" w:rsidP="00F45394">
                  <w:pPr>
                    <w:rPr>
                      <w:b/>
                      <w:sz w:val="24"/>
                      <w:szCs w:val="24"/>
                    </w:rPr>
                  </w:pPr>
                </w:p>
              </w:tc>
            </w:tr>
            <w:tr w:rsidR="00F45394" w:rsidRPr="00307DD9" w14:paraId="699CDD76" w14:textId="77777777" w:rsidTr="00233295">
              <w:tc>
                <w:tcPr>
                  <w:tcW w:w="3281" w:type="pct"/>
                  <w:shd w:val="clear" w:color="auto" w:fill="EBF7FF"/>
                  <w:vAlign w:val="center"/>
                </w:tcPr>
                <w:p w14:paraId="7DEC3E9C" w14:textId="77777777" w:rsidR="00F45394" w:rsidRPr="00307DD9" w:rsidRDefault="00F45394" w:rsidP="00F45394">
                  <w:pPr>
                    <w:jc w:val="left"/>
                    <w:rPr>
                      <w:b/>
                      <w:sz w:val="22"/>
                      <w:szCs w:val="22"/>
                    </w:rPr>
                  </w:pPr>
                  <w:r w:rsidRPr="00307DD9">
                    <w:rPr>
                      <w:b/>
                      <w:sz w:val="22"/>
                      <w:szCs w:val="22"/>
                    </w:rPr>
                    <w:t>Activity</w:t>
                  </w:r>
                </w:p>
              </w:tc>
              <w:tc>
                <w:tcPr>
                  <w:tcW w:w="1719" w:type="pct"/>
                  <w:shd w:val="clear" w:color="auto" w:fill="EBF7FF"/>
                  <w:vAlign w:val="center"/>
                </w:tcPr>
                <w:p w14:paraId="6B2AF243" w14:textId="77777777" w:rsidR="00F45394" w:rsidRPr="00307DD9" w:rsidRDefault="00F45394" w:rsidP="00F45394">
                  <w:pPr>
                    <w:jc w:val="left"/>
                    <w:rPr>
                      <w:b/>
                      <w:sz w:val="22"/>
                      <w:szCs w:val="22"/>
                    </w:rPr>
                  </w:pPr>
                  <w:r>
                    <w:rPr>
                      <w:b/>
                      <w:sz w:val="22"/>
                      <w:szCs w:val="22"/>
                    </w:rPr>
                    <w:t>Spent</w:t>
                  </w:r>
                </w:p>
              </w:tc>
            </w:tr>
            <w:tr w:rsidR="00F45394" w:rsidRPr="00307DD9" w14:paraId="0E5185C2" w14:textId="77777777" w:rsidTr="00233295">
              <w:tc>
                <w:tcPr>
                  <w:tcW w:w="3281" w:type="pct"/>
                  <w:shd w:val="clear" w:color="auto" w:fill="EBF7FF"/>
                  <w:vAlign w:val="center"/>
                </w:tcPr>
                <w:p w14:paraId="41E8F213" w14:textId="77777777" w:rsidR="00F45394" w:rsidRPr="00307DD9" w:rsidRDefault="00F45394" w:rsidP="00F45394">
                  <w:pPr>
                    <w:jc w:val="left"/>
                    <w:rPr>
                      <w:sz w:val="22"/>
                      <w:szCs w:val="22"/>
                    </w:rPr>
                  </w:pPr>
                  <w:r>
                    <w:rPr>
                      <w:sz w:val="22"/>
                      <w:szCs w:val="22"/>
                    </w:rPr>
                    <w:t>Construction materials</w:t>
                  </w:r>
                </w:p>
              </w:tc>
              <w:tc>
                <w:tcPr>
                  <w:tcW w:w="1719" w:type="pct"/>
                  <w:shd w:val="clear" w:color="auto" w:fill="EBF7FF"/>
                  <w:vAlign w:val="center"/>
                </w:tcPr>
                <w:p w14:paraId="209BA68F" w14:textId="3A3FC015" w:rsidR="00F45394" w:rsidRPr="00307DD9" w:rsidRDefault="00F45394" w:rsidP="00F45394">
                  <w:pPr>
                    <w:jc w:val="left"/>
                    <w:rPr>
                      <w:sz w:val="22"/>
                      <w:szCs w:val="22"/>
                    </w:rPr>
                  </w:pPr>
                  <w:r w:rsidRPr="00307DD9">
                    <w:rPr>
                      <w:sz w:val="22"/>
                      <w:szCs w:val="22"/>
                    </w:rPr>
                    <w:t>$</w:t>
                  </w:r>
                  <w:r w:rsidR="00D87842">
                    <w:rPr>
                      <w:sz w:val="22"/>
                      <w:szCs w:val="22"/>
                    </w:rPr>
                    <w:t>4</w:t>
                  </w:r>
                  <w:r w:rsidRPr="00307DD9">
                    <w:rPr>
                      <w:sz w:val="22"/>
                      <w:szCs w:val="22"/>
                    </w:rPr>
                    <w:t xml:space="preserve"> million</w:t>
                  </w:r>
                </w:p>
              </w:tc>
            </w:tr>
            <w:tr w:rsidR="00F45394" w:rsidRPr="00307DD9" w14:paraId="067DED28" w14:textId="77777777" w:rsidTr="00233295">
              <w:tc>
                <w:tcPr>
                  <w:tcW w:w="3281" w:type="pct"/>
                  <w:shd w:val="clear" w:color="auto" w:fill="EBF7FF"/>
                  <w:vAlign w:val="center"/>
                </w:tcPr>
                <w:p w14:paraId="688513BA" w14:textId="77777777" w:rsidR="00F45394" w:rsidRPr="00307DD9" w:rsidRDefault="00F45394" w:rsidP="00F45394">
                  <w:pPr>
                    <w:jc w:val="left"/>
                    <w:rPr>
                      <w:sz w:val="22"/>
                      <w:szCs w:val="22"/>
                    </w:rPr>
                  </w:pPr>
                  <w:r>
                    <w:rPr>
                      <w:sz w:val="22"/>
                      <w:szCs w:val="22"/>
                    </w:rPr>
                    <w:t>S</w:t>
                  </w:r>
                  <w:r w:rsidRPr="009E1DF6">
                    <w:rPr>
                      <w:sz w:val="22"/>
                      <w:szCs w:val="22"/>
                    </w:rPr>
                    <w:t>afety gear for volunteers</w:t>
                  </w:r>
                </w:p>
              </w:tc>
              <w:tc>
                <w:tcPr>
                  <w:tcW w:w="1719" w:type="pct"/>
                  <w:shd w:val="clear" w:color="auto" w:fill="EBF7FF"/>
                  <w:vAlign w:val="center"/>
                </w:tcPr>
                <w:p w14:paraId="5452C5DF" w14:textId="2D96C3D4" w:rsidR="00F45394" w:rsidRPr="00307DD9" w:rsidRDefault="00F45394" w:rsidP="00F45394">
                  <w:pPr>
                    <w:jc w:val="left"/>
                    <w:rPr>
                      <w:sz w:val="22"/>
                      <w:szCs w:val="22"/>
                    </w:rPr>
                  </w:pPr>
                  <w:r w:rsidRPr="00307DD9">
                    <w:rPr>
                      <w:sz w:val="22"/>
                      <w:szCs w:val="22"/>
                    </w:rPr>
                    <w:t>$</w:t>
                  </w:r>
                  <w:r w:rsidR="00D87842">
                    <w:rPr>
                      <w:sz w:val="22"/>
                      <w:szCs w:val="22"/>
                    </w:rPr>
                    <w:t>1</w:t>
                  </w:r>
                  <w:r w:rsidRPr="00307DD9">
                    <w:rPr>
                      <w:sz w:val="22"/>
                      <w:szCs w:val="22"/>
                    </w:rPr>
                    <w:t> million</w:t>
                  </w:r>
                </w:p>
              </w:tc>
            </w:tr>
            <w:tr w:rsidR="00F45394" w:rsidRPr="00307DD9" w14:paraId="421827EB" w14:textId="77777777" w:rsidTr="00233295">
              <w:tc>
                <w:tcPr>
                  <w:tcW w:w="3281" w:type="pct"/>
                  <w:shd w:val="clear" w:color="auto" w:fill="EBF7FF"/>
                  <w:vAlign w:val="center"/>
                </w:tcPr>
                <w:p w14:paraId="27FFD5A6" w14:textId="77777777" w:rsidR="00F45394" w:rsidRPr="00307DD9" w:rsidRDefault="00F45394" w:rsidP="00F45394">
                  <w:pPr>
                    <w:jc w:val="left"/>
                    <w:rPr>
                      <w:sz w:val="22"/>
                      <w:szCs w:val="22"/>
                    </w:rPr>
                  </w:pPr>
                  <w:r>
                    <w:rPr>
                      <w:sz w:val="22"/>
                      <w:szCs w:val="22"/>
                    </w:rPr>
                    <w:t>Tools and other equipment</w:t>
                  </w:r>
                </w:p>
              </w:tc>
              <w:tc>
                <w:tcPr>
                  <w:tcW w:w="1719" w:type="pct"/>
                  <w:shd w:val="clear" w:color="auto" w:fill="EBF7FF"/>
                  <w:vAlign w:val="center"/>
                </w:tcPr>
                <w:p w14:paraId="1CB40B09" w14:textId="11D1838D" w:rsidR="00F45394" w:rsidRPr="00307DD9" w:rsidRDefault="00F45394" w:rsidP="00F45394">
                  <w:pPr>
                    <w:jc w:val="left"/>
                    <w:rPr>
                      <w:sz w:val="22"/>
                      <w:szCs w:val="22"/>
                    </w:rPr>
                  </w:pPr>
                  <w:r w:rsidRPr="00307DD9">
                    <w:rPr>
                      <w:sz w:val="22"/>
                      <w:szCs w:val="22"/>
                    </w:rPr>
                    <w:t>$</w:t>
                  </w:r>
                  <w:r w:rsidR="00D87842">
                    <w:rPr>
                      <w:sz w:val="22"/>
                      <w:szCs w:val="22"/>
                    </w:rPr>
                    <w:t>2</w:t>
                  </w:r>
                  <w:r w:rsidR="0021163B">
                    <w:rPr>
                      <w:sz w:val="22"/>
                      <w:szCs w:val="22"/>
                    </w:rPr>
                    <w:t>.5</w:t>
                  </w:r>
                  <w:r w:rsidRPr="00307DD9">
                    <w:rPr>
                      <w:sz w:val="22"/>
                      <w:szCs w:val="22"/>
                    </w:rPr>
                    <w:t> million</w:t>
                  </w:r>
                </w:p>
              </w:tc>
            </w:tr>
            <w:tr w:rsidR="00F45394" w:rsidRPr="00307DD9" w14:paraId="64557A92" w14:textId="77777777" w:rsidTr="00233295">
              <w:tc>
                <w:tcPr>
                  <w:tcW w:w="3281" w:type="pct"/>
                  <w:shd w:val="clear" w:color="auto" w:fill="EBF7FF"/>
                  <w:vAlign w:val="center"/>
                </w:tcPr>
                <w:p w14:paraId="33C03F6F" w14:textId="67CD401E" w:rsidR="00F45394" w:rsidRPr="00307DD9" w:rsidRDefault="00F45394" w:rsidP="00F45394">
                  <w:pPr>
                    <w:jc w:val="left"/>
                    <w:rPr>
                      <w:sz w:val="22"/>
                      <w:szCs w:val="22"/>
                    </w:rPr>
                  </w:pPr>
                  <w:r w:rsidRPr="00307DD9">
                    <w:rPr>
                      <w:sz w:val="22"/>
                      <w:szCs w:val="22"/>
                    </w:rPr>
                    <w:t>Administrati</w:t>
                  </w:r>
                  <w:r w:rsidR="00260E62">
                    <w:rPr>
                      <w:sz w:val="22"/>
                      <w:szCs w:val="22"/>
                    </w:rPr>
                    <w:t>on</w:t>
                  </w:r>
                  <w:r w:rsidRPr="00307DD9">
                    <w:rPr>
                      <w:sz w:val="22"/>
                      <w:szCs w:val="22"/>
                    </w:rPr>
                    <w:t xml:space="preserve"> costs</w:t>
                  </w:r>
                  <w:r w:rsidR="00396F82">
                    <w:rPr>
                      <w:rStyle w:val="FootnoteReference"/>
                      <w:szCs w:val="22"/>
                    </w:rPr>
                    <w:footnoteReference w:id="3"/>
                  </w:r>
                </w:p>
              </w:tc>
              <w:tc>
                <w:tcPr>
                  <w:tcW w:w="1719" w:type="pct"/>
                  <w:shd w:val="clear" w:color="auto" w:fill="EBF7FF"/>
                  <w:vAlign w:val="center"/>
                </w:tcPr>
                <w:p w14:paraId="714E4FBA" w14:textId="633B8E7A" w:rsidR="00F45394" w:rsidRPr="00307DD9" w:rsidRDefault="00F45394" w:rsidP="00F45394">
                  <w:pPr>
                    <w:jc w:val="left"/>
                    <w:rPr>
                      <w:sz w:val="22"/>
                      <w:szCs w:val="22"/>
                    </w:rPr>
                  </w:pPr>
                  <w:r w:rsidRPr="00307DD9">
                    <w:rPr>
                      <w:sz w:val="22"/>
                      <w:szCs w:val="22"/>
                    </w:rPr>
                    <w:t>$</w:t>
                  </w:r>
                  <w:r w:rsidR="0021163B">
                    <w:rPr>
                      <w:sz w:val="22"/>
                      <w:szCs w:val="22"/>
                    </w:rPr>
                    <w:t>0.5</w:t>
                  </w:r>
                  <w:r w:rsidRPr="00307DD9">
                    <w:rPr>
                      <w:sz w:val="22"/>
                      <w:szCs w:val="22"/>
                    </w:rPr>
                    <w:t> million</w:t>
                  </w:r>
                </w:p>
              </w:tc>
            </w:tr>
            <w:tr w:rsidR="00F45394" w:rsidRPr="00307DD9" w14:paraId="3E6C97F9" w14:textId="77777777" w:rsidTr="00233295">
              <w:tc>
                <w:tcPr>
                  <w:tcW w:w="3281" w:type="pct"/>
                  <w:shd w:val="clear" w:color="auto" w:fill="EBF7FF"/>
                  <w:vAlign w:val="center"/>
                </w:tcPr>
                <w:p w14:paraId="3E4C1160" w14:textId="77777777" w:rsidR="00F45394" w:rsidRPr="00307DD9" w:rsidRDefault="00F45394" w:rsidP="00F45394">
                  <w:pPr>
                    <w:jc w:val="left"/>
                    <w:rPr>
                      <w:b/>
                      <w:sz w:val="22"/>
                      <w:szCs w:val="22"/>
                    </w:rPr>
                  </w:pPr>
                  <w:r w:rsidRPr="00307DD9">
                    <w:rPr>
                      <w:b/>
                      <w:sz w:val="22"/>
                      <w:szCs w:val="22"/>
                    </w:rPr>
                    <w:t>TOTAL</w:t>
                  </w:r>
                </w:p>
              </w:tc>
              <w:tc>
                <w:tcPr>
                  <w:tcW w:w="1719" w:type="pct"/>
                  <w:shd w:val="clear" w:color="auto" w:fill="EBF7FF"/>
                  <w:vAlign w:val="center"/>
                </w:tcPr>
                <w:p w14:paraId="07435DA8" w14:textId="55C6B15F" w:rsidR="00F45394" w:rsidRPr="00307DD9" w:rsidRDefault="00F45394" w:rsidP="00F45394">
                  <w:pPr>
                    <w:jc w:val="left"/>
                    <w:rPr>
                      <w:b/>
                      <w:sz w:val="22"/>
                      <w:szCs w:val="22"/>
                    </w:rPr>
                  </w:pPr>
                  <w:r w:rsidRPr="00307DD9">
                    <w:rPr>
                      <w:b/>
                      <w:sz w:val="22"/>
                      <w:szCs w:val="22"/>
                    </w:rPr>
                    <w:t>$</w:t>
                  </w:r>
                  <w:r w:rsidR="00D87842">
                    <w:rPr>
                      <w:b/>
                      <w:sz w:val="22"/>
                      <w:szCs w:val="22"/>
                    </w:rPr>
                    <w:t>8</w:t>
                  </w:r>
                  <w:r w:rsidRPr="00307DD9">
                    <w:rPr>
                      <w:b/>
                      <w:sz w:val="22"/>
                      <w:szCs w:val="22"/>
                    </w:rPr>
                    <w:t> million</w:t>
                  </w:r>
                </w:p>
              </w:tc>
            </w:tr>
            <w:tr w:rsidR="00D87842" w:rsidRPr="00307DD9" w14:paraId="650F5016" w14:textId="77777777" w:rsidTr="00233295">
              <w:tc>
                <w:tcPr>
                  <w:tcW w:w="3281" w:type="pct"/>
                  <w:shd w:val="clear" w:color="auto" w:fill="EBF7FF"/>
                  <w:vAlign w:val="center"/>
                </w:tcPr>
                <w:p w14:paraId="5A9A3622" w14:textId="0873A952" w:rsidR="00D87842" w:rsidRPr="00307DD9" w:rsidRDefault="00D87842" w:rsidP="0040678F">
                  <w:pPr>
                    <w:pStyle w:val="Heading3noTOC"/>
                    <w:spacing w:before="120" w:after="0"/>
                    <w:rPr>
                      <w:b/>
                      <w:szCs w:val="22"/>
                    </w:rPr>
                  </w:pPr>
                  <w:r w:rsidRPr="0013324A">
                    <w:t>Total</w:t>
                  </w:r>
                  <w:r>
                    <w:t xml:space="preserve"> committed funds to date</w:t>
                  </w:r>
                </w:p>
              </w:tc>
              <w:tc>
                <w:tcPr>
                  <w:tcW w:w="1719" w:type="pct"/>
                  <w:shd w:val="clear" w:color="auto" w:fill="EBF7FF"/>
                  <w:vAlign w:val="center"/>
                </w:tcPr>
                <w:p w14:paraId="691BA82A" w14:textId="77777777" w:rsidR="00D87842" w:rsidRPr="00307DD9" w:rsidRDefault="00D87842" w:rsidP="00D87842">
                  <w:pPr>
                    <w:rPr>
                      <w:b/>
                      <w:szCs w:val="22"/>
                    </w:rPr>
                  </w:pPr>
                </w:p>
              </w:tc>
            </w:tr>
          </w:tbl>
          <w:tbl>
            <w:tblPr>
              <w:tblStyle w:val="TableGrid"/>
              <w:tblpPr w:leftFromText="180" w:rightFromText="180" w:vertAnchor="text" w:horzAnchor="margin" w:tblpY="254"/>
              <w:tblW w:w="5000" w:type="pct"/>
              <w:tblLook w:val="04A0" w:firstRow="1" w:lastRow="0" w:firstColumn="1" w:lastColumn="0" w:noHBand="0" w:noVBand="1"/>
            </w:tblPr>
            <w:tblGrid>
              <w:gridCol w:w="5775"/>
              <w:gridCol w:w="3025"/>
            </w:tblGrid>
            <w:tr w:rsidR="00D87842" w:rsidRPr="00307DD9" w14:paraId="098E6617" w14:textId="77777777" w:rsidTr="00233295">
              <w:tc>
                <w:tcPr>
                  <w:tcW w:w="3281" w:type="pct"/>
                  <w:shd w:val="clear" w:color="auto" w:fill="EBF7FF"/>
                  <w:vAlign w:val="center"/>
                </w:tcPr>
                <w:p w14:paraId="012DF2C0" w14:textId="36EF3242" w:rsidR="00D87842" w:rsidRPr="00307DD9" w:rsidRDefault="00D87842" w:rsidP="00233295">
                  <w:pPr>
                    <w:spacing w:before="0"/>
                    <w:rPr>
                      <w:b/>
                      <w:szCs w:val="22"/>
                    </w:rPr>
                  </w:pPr>
                  <w:r w:rsidRPr="00307DD9">
                    <w:rPr>
                      <w:b/>
                      <w:sz w:val="22"/>
                      <w:szCs w:val="22"/>
                    </w:rPr>
                    <w:t>Activity</w:t>
                  </w:r>
                </w:p>
              </w:tc>
              <w:tc>
                <w:tcPr>
                  <w:tcW w:w="1719" w:type="pct"/>
                  <w:shd w:val="clear" w:color="auto" w:fill="EBF7FF"/>
                  <w:vAlign w:val="center"/>
                </w:tcPr>
                <w:p w14:paraId="5AC66E9D" w14:textId="1167E6C5" w:rsidR="00D87842" w:rsidRDefault="00D87842" w:rsidP="00233295">
                  <w:pPr>
                    <w:spacing w:before="0"/>
                    <w:rPr>
                      <w:b/>
                      <w:szCs w:val="22"/>
                    </w:rPr>
                  </w:pPr>
                  <w:r>
                    <w:rPr>
                      <w:b/>
                      <w:sz w:val="22"/>
                      <w:szCs w:val="22"/>
                    </w:rPr>
                    <w:t>Committed</w:t>
                  </w:r>
                </w:p>
              </w:tc>
            </w:tr>
            <w:tr w:rsidR="00D87842" w:rsidRPr="00307DD9" w14:paraId="744164CD" w14:textId="77777777" w:rsidTr="00233295">
              <w:tc>
                <w:tcPr>
                  <w:tcW w:w="3281" w:type="pct"/>
                  <w:shd w:val="clear" w:color="auto" w:fill="EBF7FF"/>
                  <w:vAlign w:val="center"/>
                </w:tcPr>
                <w:p w14:paraId="0966A7D9" w14:textId="0BC4F97F" w:rsidR="00D87842" w:rsidRPr="009E1DF6" w:rsidRDefault="00D87842" w:rsidP="00D87842">
                  <w:pPr>
                    <w:rPr>
                      <w:szCs w:val="22"/>
                    </w:rPr>
                  </w:pPr>
                  <w:r w:rsidRPr="009E1DF6">
                    <w:rPr>
                      <w:sz w:val="22"/>
                      <w:szCs w:val="22"/>
                    </w:rPr>
                    <w:t>Construction materials</w:t>
                  </w:r>
                </w:p>
              </w:tc>
              <w:tc>
                <w:tcPr>
                  <w:tcW w:w="1719" w:type="pct"/>
                  <w:shd w:val="clear" w:color="auto" w:fill="EBF7FF"/>
                  <w:vAlign w:val="center"/>
                </w:tcPr>
                <w:p w14:paraId="4241E029" w14:textId="4821BE6D" w:rsidR="00D87842" w:rsidRPr="00307DD9" w:rsidRDefault="00D87842" w:rsidP="00D87842">
                  <w:pPr>
                    <w:rPr>
                      <w:szCs w:val="22"/>
                    </w:rPr>
                  </w:pPr>
                  <w:r w:rsidRPr="00307DD9">
                    <w:rPr>
                      <w:sz w:val="22"/>
                      <w:szCs w:val="22"/>
                    </w:rPr>
                    <w:t>$</w:t>
                  </w:r>
                  <w:r w:rsidR="001476DE">
                    <w:rPr>
                      <w:sz w:val="22"/>
                      <w:szCs w:val="22"/>
                    </w:rPr>
                    <w:t>4</w:t>
                  </w:r>
                  <w:r w:rsidRPr="00307DD9">
                    <w:rPr>
                      <w:sz w:val="22"/>
                      <w:szCs w:val="22"/>
                    </w:rPr>
                    <w:t xml:space="preserve"> million</w:t>
                  </w:r>
                </w:p>
              </w:tc>
            </w:tr>
            <w:tr w:rsidR="00D87842" w:rsidRPr="00307DD9" w14:paraId="410F0F30" w14:textId="77777777" w:rsidTr="00233295">
              <w:tc>
                <w:tcPr>
                  <w:tcW w:w="3281" w:type="pct"/>
                  <w:shd w:val="clear" w:color="auto" w:fill="EBF7FF"/>
                  <w:vAlign w:val="center"/>
                </w:tcPr>
                <w:p w14:paraId="5084D3FE" w14:textId="79C68ADC" w:rsidR="00D87842" w:rsidRPr="00307DD9" w:rsidRDefault="00D87842" w:rsidP="00D87842">
                  <w:pPr>
                    <w:rPr>
                      <w:b/>
                      <w:szCs w:val="22"/>
                    </w:rPr>
                  </w:pPr>
                  <w:r w:rsidRPr="00307DD9">
                    <w:rPr>
                      <w:b/>
                      <w:sz w:val="22"/>
                      <w:szCs w:val="22"/>
                    </w:rPr>
                    <w:t>TOTAL</w:t>
                  </w:r>
                </w:p>
              </w:tc>
              <w:tc>
                <w:tcPr>
                  <w:tcW w:w="1719" w:type="pct"/>
                  <w:shd w:val="clear" w:color="auto" w:fill="EBF7FF"/>
                  <w:vAlign w:val="center"/>
                </w:tcPr>
                <w:p w14:paraId="12C595C3" w14:textId="50CA25BD" w:rsidR="00D87842" w:rsidRPr="00307DD9" w:rsidRDefault="00D87842" w:rsidP="00D87842">
                  <w:pPr>
                    <w:rPr>
                      <w:b/>
                      <w:szCs w:val="22"/>
                    </w:rPr>
                  </w:pPr>
                  <w:r w:rsidRPr="00307DD9">
                    <w:rPr>
                      <w:b/>
                      <w:sz w:val="22"/>
                      <w:szCs w:val="22"/>
                    </w:rPr>
                    <w:t>$</w:t>
                  </w:r>
                  <w:r>
                    <w:rPr>
                      <w:b/>
                      <w:sz w:val="22"/>
                      <w:szCs w:val="22"/>
                    </w:rPr>
                    <w:t>4</w:t>
                  </w:r>
                  <w:r w:rsidRPr="00307DD9">
                    <w:rPr>
                      <w:b/>
                      <w:sz w:val="22"/>
                      <w:szCs w:val="22"/>
                    </w:rPr>
                    <w:t> million</w:t>
                  </w:r>
                </w:p>
              </w:tc>
            </w:tr>
            <w:tr w:rsidR="00C755DA" w:rsidRPr="00307DD9" w14:paraId="53C64B36" w14:textId="77777777" w:rsidTr="00233295">
              <w:tc>
                <w:tcPr>
                  <w:tcW w:w="3281" w:type="pct"/>
                  <w:shd w:val="clear" w:color="auto" w:fill="EBF7FF"/>
                  <w:vAlign w:val="center"/>
                </w:tcPr>
                <w:p w14:paraId="7CBD3CE1" w14:textId="70FFF8C7" w:rsidR="00C755DA" w:rsidRPr="00641A3F" w:rsidRDefault="00C755DA" w:rsidP="007A220B">
                  <w:pPr>
                    <w:spacing w:before="0"/>
                    <w:rPr>
                      <w:b/>
                      <w:sz w:val="28"/>
                      <w:szCs w:val="28"/>
                    </w:rPr>
                  </w:pPr>
                  <w:r w:rsidRPr="00641A3F">
                    <w:rPr>
                      <w:color w:val="00827F" w:themeColor="accent3"/>
                      <w:sz w:val="28"/>
                      <w:szCs w:val="28"/>
                    </w:rPr>
                    <w:t xml:space="preserve">Uncommitted funds </w:t>
                  </w:r>
                </w:p>
              </w:tc>
              <w:tc>
                <w:tcPr>
                  <w:tcW w:w="1719" w:type="pct"/>
                  <w:shd w:val="clear" w:color="auto" w:fill="EBF7FF"/>
                  <w:vAlign w:val="center"/>
                </w:tcPr>
                <w:p w14:paraId="02D58119" w14:textId="25E362C2" w:rsidR="00C755DA" w:rsidRPr="00C755DA" w:rsidRDefault="00C755DA" w:rsidP="007A220B">
                  <w:pPr>
                    <w:spacing w:before="0"/>
                    <w:rPr>
                      <w:b/>
                      <w:sz w:val="22"/>
                      <w:szCs w:val="22"/>
                    </w:rPr>
                  </w:pPr>
                  <w:r w:rsidRPr="00C755DA">
                    <w:rPr>
                      <w:b/>
                      <w:sz w:val="22"/>
                      <w:szCs w:val="22"/>
                    </w:rPr>
                    <w:t>$6 million</w:t>
                  </w:r>
                </w:p>
              </w:tc>
            </w:tr>
          </w:tbl>
          <w:p w14:paraId="05BB7FF5" w14:textId="14984876" w:rsidR="004F4C5C" w:rsidRPr="00516638" w:rsidRDefault="004F4C5C">
            <w:pPr>
              <w:rPr>
                <w:sz w:val="24"/>
              </w:rPr>
            </w:pPr>
          </w:p>
        </w:tc>
      </w:tr>
    </w:tbl>
    <w:p w14:paraId="511513A0" w14:textId="77777777" w:rsidR="00260E62" w:rsidRDefault="00260E62">
      <w:pPr>
        <w:spacing w:before="0" w:after="160" w:line="259" w:lineRule="auto"/>
        <w:rPr>
          <w:rFonts w:cs="Arial"/>
          <w:iCs/>
          <w:color w:val="002C47"/>
          <w:kern w:val="32"/>
          <w:sz w:val="36"/>
          <w:szCs w:val="28"/>
        </w:rPr>
      </w:pPr>
      <w:bookmarkStart w:id="59" w:name="_Hlk71837149"/>
      <w:r>
        <w:br w:type="page"/>
      </w:r>
    </w:p>
    <w:p w14:paraId="3D2D909C" w14:textId="5EFDFE63" w:rsidR="00C83B66" w:rsidRPr="0005586C" w:rsidRDefault="00C83B66" w:rsidP="0099186B">
      <w:pPr>
        <w:pStyle w:val="Heading2"/>
        <w:spacing w:before="0"/>
      </w:pPr>
      <w:bookmarkStart w:id="60" w:name="_Toc77239419"/>
      <w:bookmarkStart w:id="61" w:name="_Toc77239453"/>
      <w:r>
        <w:lastRenderedPageBreak/>
        <w:t xml:space="preserve">Report </w:t>
      </w:r>
      <w:r w:rsidR="002D504F">
        <w:t>2</w:t>
      </w:r>
      <w:r>
        <w:t xml:space="preserve"> – Natural Disaster Inc</w:t>
      </w:r>
      <w:bookmarkEnd w:id="60"/>
      <w:bookmarkEnd w:id="61"/>
    </w:p>
    <w:tbl>
      <w:tblPr>
        <w:tblStyle w:val="TableGrid"/>
        <w:tblW w:w="0" w:type="auto"/>
        <w:tblBorders>
          <w:insideH w:val="single" w:sz="4" w:space="0" w:color="auto"/>
        </w:tblBorders>
        <w:tblLook w:val="04A0" w:firstRow="1" w:lastRow="0" w:firstColumn="1" w:lastColumn="0" w:noHBand="0" w:noVBand="1"/>
      </w:tblPr>
      <w:tblGrid>
        <w:gridCol w:w="9016"/>
      </w:tblGrid>
      <w:tr w:rsidR="00307DD9" w14:paraId="14BF3838" w14:textId="77777777" w:rsidTr="005A4EA8">
        <w:tc>
          <w:tcPr>
            <w:tcW w:w="9016" w:type="dxa"/>
          </w:tcPr>
          <w:p w14:paraId="610BBE88" w14:textId="06BEA98D" w:rsidR="0005586C" w:rsidRDefault="0005586C" w:rsidP="007A220B">
            <w:pPr>
              <w:pStyle w:val="Heading3"/>
              <w:spacing w:before="120"/>
              <w:jc w:val="center"/>
              <w:outlineLvl w:val="2"/>
              <w:rPr>
                <w:sz w:val="32"/>
              </w:rPr>
            </w:pPr>
            <w:bookmarkStart w:id="62" w:name="_Toc77239420"/>
            <w:bookmarkStart w:id="63" w:name="_Toc77239454"/>
            <w:bookmarkStart w:id="64" w:name="_Hlk71625141"/>
            <w:bookmarkStart w:id="65" w:name="_Hlk71625151"/>
            <w:bookmarkEnd w:id="59"/>
            <w:r>
              <w:rPr>
                <w:sz w:val="32"/>
              </w:rPr>
              <w:t xml:space="preserve">Natural Disaster Inc. </w:t>
            </w:r>
            <w:r w:rsidR="0057609B">
              <w:rPr>
                <w:sz w:val="32"/>
              </w:rPr>
              <w:t>bushfire response</w:t>
            </w:r>
            <w:r>
              <w:rPr>
                <w:sz w:val="32"/>
              </w:rPr>
              <w:t xml:space="preserve"> report – </w:t>
            </w:r>
            <w:r w:rsidR="000D0656">
              <w:rPr>
                <w:sz w:val="32"/>
              </w:rPr>
              <w:t xml:space="preserve">March </w:t>
            </w:r>
            <w:r>
              <w:rPr>
                <w:sz w:val="32"/>
              </w:rPr>
              <w:t>202</w:t>
            </w:r>
            <w:r w:rsidR="0057609B">
              <w:rPr>
                <w:sz w:val="32"/>
              </w:rPr>
              <w:t>1</w:t>
            </w:r>
            <w:bookmarkEnd w:id="62"/>
            <w:bookmarkEnd w:id="63"/>
          </w:p>
          <w:p w14:paraId="47DFBDE9" w14:textId="7FB031BD" w:rsidR="00CF3BB6" w:rsidRPr="0040678F" w:rsidRDefault="00CF3BB6" w:rsidP="0043121E">
            <w:pPr>
              <w:rPr>
                <w:i/>
                <w:iCs/>
                <w:sz w:val="18"/>
                <w:szCs w:val="18"/>
              </w:rPr>
            </w:pPr>
            <w:r w:rsidRPr="0040678F">
              <w:rPr>
                <w:i/>
                <w:iCs/>
                <w:sz w:val="18"/>
                <w:szCs w:val="18"/>
              </w:rPr>
              <w:t xml:space="preserve">Data current as at </w:t>
            </w:r>
            <w:r w:rsidR="000D0656">
              <w:rPr>
                <w:i/>
                <w:iCs/>
                <w:sz w:val="18"/>
                <w:szCs w:val="18"/>
              </w:rPr>
              <w:t>31 March</w:t>
            </w:r>
            <w:r w:rsidRPr="0040678F">
              <w:rPr>
                <w:i/>
                <w:iCs/>
                <w:sz w:val="18"/>
                <w:szCs w:val="18"/>
              </w:rPr>
              <w:t xml:space="preserve"> 2021</w:t>
            </w:r>
          </w:p>
          <w:p w14:paraId="1AA02C2C" w14:textId="77777777" w:rsidR="00307DD9" w:rsidRPr="00376EF4" w:rsidRDefault="00307DD9" w:rsidP="0043121E">
            <w:pPr>
              <w:pStyle w:val="Heading3noTOC"/>
              <w:spacing w:before="120"/>
            </w:pPr>
            <w:r w:rsidRPr="00376EF4">
              <w:t>Who we are</w:t>
            </w:r>
          </w:p>
          <w:p w14:paraId="3107D691" w14:textId="0AC263A1" w:rsidR="00307DD9" w:rsidRPr="00516638" w:rsidRDefault="00597720" w:rsidP="005A4EA8">
            <w:pPr>
              <w:rPr>
                <w:sz w:val="24"/>
              </w:rPr>
            </w:pPr>
            <w:r w:rsidRPr="00865F2A">
              <w:rPr>
                <w:sz w:val="22"/>
                <w:szCs w:val="22"/>
              </w:rPr>
              <w:t xml:space="preserve">Natural Disaster Inc exists to assist families and communities affected by natural disasters by ensuring basic and essential needs are provided to those in need. </w:t>
            </w:r>
            <w:bookmarkEnd w:id="64"/>
          </w:p>
        </w:tc>
      </w:tr>
      <w:tr w:rsidR="00F35B07" w14:paraId="299DDB55" w14:textId="77777777" w:rsidTr="005A4EA8">
        <w:tc>
          <w:tcPr>
            <w:tcW w:w="9016" w:type="dxa"/>
          </w:tcPr>
          <w:p w14:paraId="1B7062CA" w14:textId="77777777" w:rsidR="00F35B07" w:rsidRPr="005518D8" w:rsidRDefault="00F35B07" w:rsidP="005518D8">
            <w:pPr>
              <w:rPr>
                <w:color w:val="00827F" w:themeColor="accent3"/>
                <w:sz w:val="28"/>
                <w:szCs w:val="28"/>
              </w:rPr>
            </w:pPr>
            <w:r w:rsidRPr="005518D8">
              <w:rPr>
                <w:color w:val="00827F" w:themeColor="accent3"/>
                <w:sz w:val="28"/>
                <w:szCs w:val="28"/>
              </w:rPr>
              <w:t>Disaster responses we’re involved in</w:t>
            </w:r>
          </w:p>
          <w:p w14:paraId="1E7FD868" w14:textId="024DFD98" w:rsidR="00F35B07" w:rsidRDefault="00F35B07" w:rsidP="005518D8">
            <w:pPr>
              <w:rPr>
                <w:sz w:val="32"/>
              </w:rPr>
            </w:pPr>
            <w:r w:rsidRPr="0040678F">
              <w:rPr>
                <w:sz w:val="22"/>
                <w:szCs w:val="22"/>
              </w:rPr>
              <w:t xml:space="preserve">We are currently providing assistance to regions of South-West New South Wales and Northern Victoria in response to the impacts of the 2021 </w:t>
            </w:r>
            <w:r w:rsidR="00BF33C0">
              <w:rPr>
                <w:sz w:val="22"/>
                <w:szCs w:val="22"/>
              </w:rPr>
              <w:t>s</w:t>
            </w:r>
            <w:r w:rsidRPr="0040678F">
              <w:rPr>
                <w:sz w:val="22"/>
                <w:szCs w:val="22"/>
              </w:rPr>
              <w:t>ummer bushfires.</w:t>
            </w:r>
          </w:p>
        </w:tc>
      </w:tr>
      <w:tr w:rsidR="00F35B07" w14:paraId="64635E45" w14:textId="77777777" w:rsidTr="005A4EA8">
        <w:tc>
          <w:tcPr>
            <w:tcW w:w="9016" w:type="dxa"/>
          </w:tcPr>
          <w:p w14:paraId="06DC7106" w14:textId="77777777" w:rsidR="00F35B07" w:rsidRPr="00376EF4" w:rsidRDefault="00F35B07" w:rsidP="00BA6117">
            <w:pPr>
              <w:pStyle w:val="Heading3noTOC"/>
              <w:spacing w:before="120"/>
            </w:pPr>
            <w:r w:rsidRPr="00376EF4">
              <w:t>What we do</w:t>
            </w:r>
          </w:p>
          <w:p w14:paraId="51E89AE4" w14:textId="77777777" w:rsidR="00F35B07" w:rsidRPr="00865F2A" w:rsidRDefault="00F35B07" w:rsidP="00F35B07">
            <w:pPr>
              <w:pStyle w:val="Bullet"/>
              <w:numPr>
                <w:ilvl w:val="0"/>
                <w:numId w:val="0"/>
              </w:numPr>
              <w:rPr>
                <w:sz w:val="22"/>
                <w:szCs w:val="22"/>
              </w:rPr>
            </w:pPr>
            <w:r w:rsidRPr="00865F2A">
              <w:rPr>
                <w:sz w:val="22"/>
                <w:szCs w:val="22"/>
              </w:rPr>
              <w:t>Our services include the provision and distribution of:</w:t>
            </w:r>
          </w:p>
          <w:p w14:paraId="638B0101" w14:textId="1EBE9332" w:rsidR="00F35B07" w:rsidRPr="00865F2A" w:rsidRDefault="00F35B07" w:rsidP="00F35B07">
            <w:pPr>
              <w:pStyle w:val="Bullet"/>
              <w:numPr>
                <w:ilvl w:val="0"/>
                <w:numId w:val="25"/>
              </w:numPr>
              <w:spacing w:after="0" w:line="256" w:lineRule="auto"/>
              <w:rPr>
                <w:sz w:val="22"/>
                <w:szCs w:val="22"/>
              </w:rPr>
            </w:pPr>
            <w:r>
              <w:rPr>
                <w:sz w:val="22"/>
                <w:szCs w:val="22"/>
              </w:rPr>
              <w:t>f</w:t>
            </w:r>
            <w:r w:rsidRPr="00865F2A">
              <w:rPr>
                <w:sz w:val="22"/>
                <w:szCs w:val="22"/>
              </w:rPr>
              <w:t>ood and water;</w:t>
            </w:r>
          </w:p>
          <w:p w14:paraId="66B27DF2" w14:textId="4B61DE20" w:rsidR="00F35B07" w:rsidRPr="00865F2A" w:rsidRDefault="00F35B07" w:rsidP="00F35B07">
            <w:pPr>
              <w:pStyle w:val="Bullet"/>
              <w:numPr>
                <w:ilvl w:val="0"/>
                <w:numId w:val="25"/>
              </w:numPr>
              <w:spacing w:after="0" w:line="256" w:lineRule="auto"/>
              <w:rPr>
                <w:sz w:val="22"/>
                <w:szCs w:val="22"/>
              </w:rPr>
            </w:pPr>
            <w:r>
              <w:rPr>
                <w:sz w:val="22"/>
                <w:szCs w:val="22"/>
              </w:rPr>
              <w:t>c</w:t>
            </w:r>
            <w:r w:rsidRPr="00865F2A">
              <w:rPr>
                <w:sz w:val="22"/>
                <w:szCs w:val="22"/>
              </w:rPr>
              <w:t>are packages (containing general essentials such as toiletries, blankets, etc.);</w:t>
            </w:r>
          </w:p>
          <w:p w14:paraId="72ADE0EB" w14:textId="13A74A02" w:rsidR="00F35B07" w:rsidRPr="00865F2A" w:rsidRDefault="00F35B07" w:rsidP="00F35B07">
            <w:pPr>
              <w:pStyle w:val="Bullet"/>
              <w:numPr>
                <w:ilvl w:val="0"/>
                <w:numId w:val="25"/>
              </w:numPr>
              <w:spacing w:after="0" w:line="256" w:lineRule="auto"/>
              <w:rPr>
                <w:sz w:val="22"/>
                <w:szCs w:val="22"/>
              </w:rPr>
            </w:pPr>
            <w:r>
              <w:rPr>
                <w:sz w:val="22"/>
                <w:szCs w:val="22"/>
              </w:rPr>
              <w:t>c</w:t>
            </w:r>
            <w:r w:rsidRPr="00865F2A">
              <w:rPr>
                <w:sz w:val="22"/>
                <w:szCs w:val="22"/>
              </w:rPr>
              <w:t>lothing; and</w:t>
            </w:r>
          </w:p>
          <w:p w14:paraId="17F4CE1B" w14:textId="2BBC4926" w:rsidR="00F35B07" w:rsidRPr="0040678F" w:rsidRDefault="00F35B07" w:rsidP="00F35B07">
            <w:pPr>
              <w:pStyle w:val="Bullet"/>
              <w:numPr>
                <w:ilvl w:val="0"/>
                <w:numId w:val="25"/>
              </w:numPr>
              <w:spacing w:line="256" w:lineRule="auto"/>
              <w:rPr>
                <w:sz w:val="24"/>
              </w:rPr>
            </w:pPr>
            <w:r>
              <w:rPr>
                <w:sz w:val="22"/>
                <w:szCs w:val="22"/>
              </w:rPr>
              <w:t>d</w:t>
            </w:r>
            <w:r w:rsidRPr="00865F2A">
              <w:rPr>
                <w:sz w:val="22"/>
                <w:szCs w:val="22"/>
              </w:rPr>
              <w:t>irect financial support</w:t>
            </w:r>
            <w:r w:rsidR="007D58AE">
              <w:rPr>
                <w:sz w:val="22"/>
                <w:szCs w:val="22"/>
              </w:rPr>
              <w:t xml:space="preserve"> to individuals</w:t>
            </w:r>
            <w:r w:rsidRPr="00865F2A">
              <w:rPr>
                <w:sz w:val="22"/>
                <w:szCs w:val="22"/>
              </w:rPr>
              <w:t>.</w:t>
            </w:r>
          </w:p>
          <w:p w14:paraId="03AECFB7" w14:textId="1027E3A9" w:rsidR="00F35B07" w:rsidRPr="007A220B" w:rsidRDefault="007D58AE" w:rsidP="0040678F">
            <w:pPr>
              <w:pStyle w:val="Bullet"/>
              <w:numPr>
                <w:ilvl w:val="0"/>
                <w:numId w:val="0"/>
              </w:numPr>
              <w:spacing w:line="256" w:lineRule="auto"/>
              <w:rPr>
                <w:sz w:val="22"/>
                <w:szCs w:val="22"/>
              </w:rPr>
            </w:pPr>
            <w:r w:rsidRPr="007A220B">
              <w:rPr>
                <w:sz w:val="22"/>
                <w:szCs w:val="22"/>
              </w:rPr>
              <w:t>This is an exhaustive list</w:t>
            </w:r>
            <w:r w:rsidR="00F75F8C" w:rsidRPr="007A220B">
              <w:rPr>
                <w:sz w:val="22"/>
                <w:szCs w:val="22"/>
              </w:rPr>
              <w:t xml:space="preserve"> of our services</w:t>
            </w:r>
            <w:r w:rsidRPr="007A220B">
              <w:rPr>
                <w:sz w:val="22"/>
                <w:szCs w:val="22"/>
              </w:rPr>
              <w:t xml:space="preserve"> – our governing trust deed dictates that the donations we receive must be used on the four services above, or administration costs generated in providing these services. Importantly this means we cannot contribute to rebuilding community </w:t>
            </w:r>
            <w:r w:rsidR="0059329F" w:rsidRPr="007A220B">
              <w:rPr>
                <w:sz w:val="22"/>
                <w:szCs w:val="22"/>
              </w:rPr>
              <w:t>infrastructure or</w:t>
            </w:r>
            <w:r w:rsidR="00F75F8C" w:rsidRPr="007A220B">
              <w:rPr>
                <w:sz w:val="22"/>
                <w:szCs w:val="22"/>
              </w:rPr>
              <w:t xml:space="preserve"> re-donate funds to charities who do so.</w:t>
            </w:r>
            <w:r w:rsidR="007D187A" w:rsidRPr="007A220B">
              <w:rPr>
                <w:sz w:val="22"/>
                <w:szCs w:val="22"/>
              </w:rPr>
              <w:t xml:space="preserve"> </w:t>
            </w:r>
            <w:r w:rsidR="00D2175D" w:rsidRPr="007A220B">
              <w:rPr>
                <w:sz w:val="22"/>
                <w:szCs w:val="22"/>
              </w:rPr>
              <w:t xml:space="preserve">Any </w:t>
            </w:r>
            <w:r w:rsidR="007D187A" w:rsidRPr="007A220B">
              <w:rPr>
                <w:sz w:val="22"/>
                <w:szCs w:val="22"/>
              </w:rPr>
              <w:t>excess fund</w:t>
            </w:r>
            <w:r w:rsidR="00D2175D" w:rsidRPr="007A220B">
              <w:rPr>
                <w:sz w:val="22"/>
                <w:szCs w:val="22"/>
              </w:rPr>
              <w:t>ing which is not deployed in our</w:t>
            </w:r>
            <w:r w:rsidR="007D187A" w:rsidRPr="007A220B">
              <w:rPr>
                <w:sz w:val="22"/>
                <w:szCs w:val="22"/>
              </w:rPr>
              <w:t xml:space="preserve"> </w:t>
            </w:r>
            <w:r w:rsidR="00D2175D" w:rsidRPr="007A220B">
              <w:rPr>
                <w:sz w:val="22"/>
                <w:szCs w:val="22"/>
              </w:rPr>
              <w:t>short</w:t>
            </w:r>
            <w:r w:rsidR="0059329F" w:rsidRPr="007A220B">
              <w:rPr>
                <w:sz w:val="22"/>
                <w:szCs w:val="22"/>
              </w:rPr>
              <w:t xml:space="preserve"> </w:t>
            </w:r>
            <w:r w:rsidR="00D2175D" w:rsidRPr="007A220B">
              <w:rPr>
                <w:sz w:val="22"/>
                <w:szCs w:val="22"/>
              </w:rPr>
              <w:t xml:space="preserve">term response efforts </w:t>
            </w:r>
            <w:r w:rsidR="0059329F" w:rsidRPr="007A220B">
              <w:rPr>
                <w:sz w:val="22"/>
                <w:szCs w:val="22"/>
              </w:rPr>
              <w:t xml:space="preserve">(approximately the next two years) </w:t>
            </w:r>
            <w:r w:rsidR="00D2175D" w:rsidRPr="007A220B">
              <w:rPr>
                <w:sz w:val="22"/>
                <w:szCs w:val="22"/>
              </w:rPr>
              <w:t xml:space="preserve">will deployed later through a </w:t>
            </w:r>
            <w:r w:rsidR="003B6A5A" w:rsidRPr="007A220B">
              <w:rPr>
                <w:sz w:val="22"/>
                <w:szCs w:val="22"/>
              </w:rPr>
              <w:t>direct</w:t>
            </w:r>
            <w:r w:rsidR="00D2175D" w:rsidRPr="007A220B">
              <w:rPr>
                <w:sz w:val="22"/>
                <w:szCs w:val="22"/>
              </w:rPr>
              <w:t xml:space="preserve"> financial support program</w:t>
            </w:r>
            <w:r w:rsidR="003B6A5A" w:rsidRPr="007A220B">
              <w:rPr>
                <w:sz w:val="22"/>
                <w:szCs w:val="22"/>
              </w:rPr>
              <w:t xml:space="preserve"> targeted at</w:t>
            </w:r>
            <w:r w:rsidR="002E4661" w:rsidRPr="007A220B">
              <w:rPr>
                <w:sz w:val="22"/>
                <w:szCs w:val="22"/>
              </w:rPr>
              <w:t xml:space="preserve"> alleviat</w:t>
            </w:r>
            <w:r w:rsidR="003B6A5A" w:rsidRPr="007A220B">
              <w:rPr>
                <w:sz w:val="22"/>
                <w:szCs w:val="22"/>
              </w:rPr>
              <w:t>ing</w:t>
            </w:r>
            <w:r w:rsidR="002E4661" w:rsidRPr="007A220B">
              <w:rPr>
                <w:sz w:val="22"/>
                <w:szCs w:val="22"/>
              </w:rPr>
              <w:t xml:space="preserve"> the long term impacts of the </w:t>
            </w:r>
            <w:r w:rsidR="003B6A5A" w:rsidRPr="007A220B">
              <w:rPr>
                <w:sz w:val="22"/>
                <w:szCs w:val="22"/>
              </w:rPr>
              <w:t>bushfires</w:t>
            </w:r>
            <w:r w:rsidR="002E4661" w:rsidRPr="007A220B">
              <w:rPr>
                <w:sz w:val="22"/>
                <w:szCs w:val="22"/>
              </w:rPr>
              <w:t xml:space="preserve"> on </w:t>
            </w:r>
            <w:r w:rsidR="0059329F" w:rsidRPr="007A220B">
              <w:rPr>
                <w:sz w:val="22"/>
                <w:szCs w:val="22"/>
              </w:rPr>
              <w:t>a</w:t>
            </w:r>
            <w:r w:rsidR="002E4661" w:rsidRPr="007A220B">
              <w:rPr>
                <w:sz w:val="22"/>
                <w:szCs w:val="22"/>
              </w:rPr>
              <w:t>ffected communities.</w:t>
            </w:r>
            <w:r w:rsidR="00D2175D" w:rsidRPr="007A220B">
              <w:rPr>
                <w:sz w:val="22"/>
                <w:szCs w:val="22"/>
              </w:rPr>
              <w:t xml:space="preserve"> We will develop </w:t>
            </w:r>
            <w:r w:rsidR="003B6A5A" w:rsidRPr="007A220B">
              <w:rPr>
                <w:sz w:val="22"/>
                <w:szCs w:val="22"/>
              </w:rPr>
              <w:t xml:space="preserve">the specifics of </w:t>
            </w:r>
            <w:r w:rsidR="00D2175D" w:rsidRPr="007A220B">
              <w:rPr>
                <w:sz w:val="22"/>
                <w:szCs w:val="22"/>
              </w:rPr>
              <w:t>this program</w:t>
            </w:r>
            <w:r w:rsidR="00FF3FA3" w:rsidRPr="007A220B">
              <w:rPr>
                <w:sz w:val="22"/>
                <w:szCs w:val="22"/>
              </w:rPr>
              <w:t xml:space="preserve"> </w:t>
            </w:r>
            <w:r w:rsidR="00D2175D" w:rsidRPr="007A220B">
              <w:rPr>
                <w:sz w:val="22"/>
                <w:szCs w:val="22"/>
              </w:rPr>
              <w:t>as</w:t>
            </w:r>
            <w:r w:rsidR="0059329F" w:rsidRPr="007A220B">
              <w:rPr>
                <w:sz w:val="22"/>
                <w:szCs w:val="22"/>
              </w:rPr>
              <w:t xml:space="preserve"> </w:t>
            </w:r>
            <w:r w:rsidR="00D2175D" w:rsidRPr="007A220B">
              <w:rPr>
                <w:sz w:val="22"/>
                <w:szCs w:val="22"/>
              </w:rPr>
              <w:t>the</w:t>
            </w:r>
            <w:r w:rsidR="002E4661" w:rsidRPr="007A220B">
              <w:rPr>
                <w:sz w:val="22"/>
                <w:szCs w:val="22"/>
              </w:rPr>
              <w:t xml:space="preserve"> long term impacts of the disaster and the</w:t>
            </w:r>
            <w:r w:rsidR="00D2175D" w:rsidRPr="007A220B">
              <w:rPr>
                <w:sz w:val="22"/>
                <w:szCs w:val="22"/>
              </w:rPr>
              <w:t xml:space="preserve"> </w:t>
            </w:r>
            <w:r w:rsidR="00FF3FA3" w:rsidRPr="007A220B">
              <w:rPr>
                <w:sz w:val="22"/>
                <w:szCs w:val="22"/>
              </w:rPr>
              <w:t>total amount of public</w:t>
            </w:r>
            <w:r w:rsidR="00D2175D" w:rsidRPr="007A220B">
              <w:rPr>
                <w:sz w:val="22"/>
                <w:szCs w:val="22"/>
              </w:rPr>
              <w:t xml:space="preserve"> donations become more </w:t>
            </w:r>
            <w:r w:rsidR="002E4661" w:rsidRPr="007A220B">
              <w:rPr>
                <w:sz w:val="22"/>
                <w:szCs w:val="22"/>
              </w:rPr>
              <w:t>certain</w:t>
            </w:r>
            <w:r w:rsidR="00D2175D" w:rsidRPr="007A220B">
              <w:rPr>
                <w:sz w:val="22"/>
                <w:szCs w:val="22"/>
              </w:rPr>
              <w:t>.</w:t>
            </w:r>
          </w:p>
        </w:tc>
      </w:tr>
      <w:tr w:rsidR="00F35B07" w14:paraId="40E0A134" w14:textId="77777777" w:rsidTr="005A4EA8">
        <w:tc>
          <w:tcPr>
            <w:tcW w:w="9016" w:type="dxa"/>
          </w:tcPr>
          <w:p w14:paraId="120F4497" w14:textId="38AC2503" w:rsidR="00F35B07" w:rsidRDefault="00F35B07" w:rsidP="00BA6117">
            <w:pPr>
              <w:pStyle w:val="Heading3noTOC"/>
              <w:spacing w:before="120"/>
            </w:pPr>
            <w:r>
              <w:t>Our fundraising</w:t>
            </w:r>
          </w:p>
          <w:p w14:paraId="3C37B9D3" w14:textId="2DCC3780" w:rsidR="00F35B07" w:rsidRPr="0040678F" w:rsidRDefault="00F35B07" w:rsidP="0040678F">
            <w:pPr>
              <w:pStyle w:val="Bullet"/>
              <w:numPr>
                <w:ilvl w:val="0"/>
                <w:numId w:val="0"/>
              </w:numPr>
              <w:rPr>
                <w:sz w:val="22"/>
                <w:szCs w:val="22"/>
              </w:rPr>
            </w:pPr>
            <w:r>
              <w:rPr>
                <w:sz w:val="22"/>
                <w:szCs w:val="22"/>
              </w:rPr>
              <w:t xml:space="preserve">We began fundraising </w:t>
            </w:r>
            <w:r w:rsidR="00BF33C0">
              <w:rPr>
                <w:sz w:val="22"/>
                <w:szCs w:val="22"/>
              </w:rPr>
              <w:t>for our response to the bushfires</w:t>
            </w:r>
            <w:r>
              <w:rPr>
                <w:sz w:val="22"/>
                <w:szCs w:val="22"/>
              </w:rPr>
              <w:t xml:space="preserve"> </w:t>
            </w:r>
            <w:r w:rsidR="00BF33C0">
              <w:rPr>
                <w:sz w:val="22"/>
                <w:szCs w:val="22"/>
              </w:rPr>
              <w:t xml:space="preserve">in November 2020 under our ‘NSW and VIC community aid appeal’. The appeal intent (linked </w:t>
            </w:r>
            <w:r w:rsidR="00BF33C0" w:rsidRPr="0040678F">
              <w:rPr>
                <w:color w:val="22ABFF" w:themeColor="accent1" w:themeTint="80"/>
                <w:sz w:val="22"/>
                <w:szCs w:val="22"/>
                <w:u w:val="single"/>
              </w:rPr>
              <w:t>here</w:t>
            </w:r>
            <w:r w:rsidR="00BF33C0">
              <w:rPr>
                <w:sz w:val="22"/>
                <w:szCs w:val="22"/>
              </w:rPr>
              <w:t xml:space="preserve">) outlined that our </w:t>
            </w:r>
            <w:r w:rsidR="00F75F8C">
              <w:rPr>
                <w:sz w:val="22"/>
                <w:szCs w:val="22"/>
              </w:rPr>
              <w:t>contribution to</w:t>
            </w:r>
            <w:r w:rsidR="00BF33C0">
              <w:rPr>
                <w:sz w:val="22"/>
                <w:szCs w:val="22"/>
              </w:rPr>
              <w:t xml:space="preserve"> the bushfire response efforts would be </w:t>
            </w:r>
            <w:r w:rsidR="00F75F8C">
              <w:rPr>
                <w:sz w:val="22"/>
                <w:szCs w:val="22"/>
              </w:rPr>
              <w:t xml:space="preserve">built </w:t>
            </w:r>
            <w:r w:rsidR="00BF33C0">
              <w:rPr>
                <w:sz w:val="22"/>
                <w:szCs w:val="22"/>
              </w:rPr>
              <w:t xml:space="preserve">on </w:t>
            </w:r>
            <w:r w:rsidR="00F75F8C">
              <w:rPr>
                <w:sz w:val="22"/>
                <w:szCs w:val="22"/>
              </w:rPr>
              <w:t xml:space="preserve">the </w:t>
            </w:r>
            <w:r w:rsidR="00BF33C0">
              <w:rPr>
                <w:sz w:val="22"/>
                <w:szCs w:val="22"/>
              </w:rPr>
              <w:t>key services listed above.</w:t>
            </w:r>
          </w:p>
        </w:tc>
      </w:tr>
      <w:bookmarkEnd w:id="65"/>
    </w:tbl>
    <w:p w14:paraId="007A74FB" w14:textId="79D8AB89" w:rsidR="00307DD9" w:rsidRDefault="00307DD9" w:rsidP="00667913">
      <w:pPr>
        <w:spacing w:before="0"/>
        <w:rPr>
          <w:sz w:val="4"/>
          <w:szCs w:val="4"/>
        </w:rPr>
      </w:pPr>
    </w:p>
    <w:tbl>
      <w:tblPr>
        <w:tblStyle w:val="TableGrid"/>
        <w:tblpPr w:leftFromText="180" w:rightFromText="180" w:vertAnchor="text" w:horzAnchor="margin" w:tblpY="1"/>
        <w:tblW w:w="0" w:type="auto"/>
        <w:tblBorders>
          <w:insideH w:val="single" w:sz="4" w:space="0" w:color="auto"/>
        </w:tblBorders>
        <w:tblLook w:val="04A0" w:firstRow="1" w:lastRow="0" w:firstColumn="1" w:lastColumn="0" w:noHBand="0" w:noVBand="1"/>
      </w:tblPr>
      <w:tblGrid>
        <w:gridCol w:w="9016"/>
      </w:tblGrid>
      <w:tr w:rsidR="005A4EA8" w14:paraId="2F8F78B7" w14:textId="77777777" w:rsidTr="005A4EA8">
        <w:trPr>
          <w:cantSplit/>
        </w:trPr>
        <w:tc>
          <w:tcPr>
            <w:tcW w:w="9016" w:type="dxa"/>
          </w:tcPr>
          <w:p w14:paraId="215313C7" w14:textId="2FBC2ADD" w:rsidR="005A4EA8" w:rsidRPr="00CB26F9" w:rsidRDefault="005A4EA8" w:rsidP="00CB26F9">
            <w:pPr>
              <w:rPr>
                <w:color w:val="00827F" w:themeColor="accent3"/>
                <w:sz w:val="32"/>
              </w:rPr>
            </w:pPr>
            <w:r w:rsidRPr="00CB26F9">
              <w:rPr>
                <w:color w:val="00827F" w:themeColor="accent3"/>
                <w:sz w:val="32"/>
              </w:rPr>
              <w:t xml:space="preserve">Donations </w:t>
            </w:r>
            <w:r w:rsidR="00F35B07" w:rsidRPr="00CB26F9">
              <w:rPr>
                <w:color w:val="00827F" w:themeColor="accent3"/>
                <w:sz w:val="32"/>
              </w:rPr>
              <w:t>r</w:t>
            </w:r>
            <w:r w:rsidRPr="00CB26F9">
              <w:rPr>
                <w:color w:val="00827F" w:themeColor="accent3"/>
                <w:sz w:val="32"/>
              </w:rPr>
              <w:t>eceived</w:t>
            </w:r>
          </w:p>
          <w:p w14:paraId="5914A4A1" w14:textId="27C1C0A8" w:rsidR="003545A2" w:rsidRPr="00E15941" w:rsidRDefault="005A4EA8" w:rsidP="00CB26F9">
            <w:pPr>
              <w:rPr>
                <w:sz w:val="22"/>
                <w:szCs w:val="22"/>
              </w:rPr>
            </w:pPr>
            <w:r w:rsidRPr="0040678F">
              <w:rPr>
                <w:b/>
                <w:bCs/>
                <w:sz w:val="22"/>
                <w:szCs w:val="22"/>
              </w:rPr>
              <w:t>Total donations to date</w:t>
            </w:r>
            <w:r w:rsidR="00E15941" w:rsidRPr="0040678F">
              <w:rPr>
                <w:b/>
                <w:bCs/>
                <w:sz w:val="22"/>
                <w:szCs w:val="22"/>
              </w:rPr>
              <w:t>:</w:t>
            </w:r>
            <w:r w:rsidR="00E15941" w:rsidRPr="00E15941">
              <w:rPr>
                <w:bCs/>
                <w:sz w:val="22"/>
                <w:szCs w:val="22"/>
              </w:rPr>
              <w:t xml:space="preserve"> $25 million</w:t>
            </w:r>
          </w:p>
          <w:p w14:paraId="45DC4D54" w14:textId="6990D690" w:rsidR="00F71B11" w:rsidRPr="0040678F" w:rsidRDefault="00E15941" w:rsidP="00CB26F9">
            <w:pPr>
              <w:rPr>
                <w:bCs/>
                <w:sz w:val="22"/>
                <w:szCs w:val="22"/>
              </w:rPr>
            </w:pPr>
            <w:r w:rsidRPr="0040678F">
              <w:rPr>
                <w:b/>
                <w:bCs/>
                <w:sz w:val="22"/>
                <w:szCs w:val="22"/>
              </w:rPr>
              <w:t xml:space="preserve">Donations received </w:t>
            </w:r>
            <w:r w:rsidR="008A6A35" w:rsidRPr="0040678F">
              <w:rPr>
                <w:b/>
                <w:bCs/>
                <w:sz w:val="22"/>
                <w:szCs w:val="22"/>
              </w:rPr>
              <w:t>since last reporting period</w:t>
            </w:r>
            <w:r w:rsidR="00CF3BB6" w:rsidRPr="0040678F">
              <w:rPr>
                <w:b/>
                <w:bCs/>
                <w:sz w:val="22"/>
                <w:szCs w:val="22"/>
              </w:rPr>
              <w:t xml:space="preserve"> (February 28</w:t>
            </w:r>
            <w:r w:rsidR="000D0656">
              <w:rPr>
                <w:b/>
                <w:bCs/>
                <w:sz w:val="22"/>
                <w:szCs w:val="22"/>
              </w:rPr>
              <w:t xml:space="preserve"> – March 31</w:t>
            </w:r>
            <w:r w:rsidR="00CF3BB6" w:rsidRPr="0040678F">
              <w:rPr>
                <w:b/>
                <w:bCs/>
                <w:sz w:val="22"/>
                <w:szCs w:val="22"/>
              </w:rPr>
              <w:t>)</w:t>
            </w:r>
            <w:r w:rsidRPr="0040678F">
              <w:rPr>
                <w:b/>
                <w:bCs/>
                <w:sz w:val="22"/>
                <w:szCs w:val="22"/>
              </w:rPr>
              <w:t>:</w:t>
            </w:r>
            <w:r w:rsidRPr="00E15941">
              <w:rPr>
                <w:bCs/>
                <w:sz w:val="22"/>
                <w:szCs w:val="22"/>
              </w:rPr>
              <w:t xml:space="preserve"> $4 million</w:t>
            </w:r>
          </w:p>
        </w:tc>
      </w:tr>
    </w:tbl>
    <w:p w14:paraId="6CE346E9" w14:textId="6C2193D8" w:rsidR="00D2175D" w:rsidRDefault="00D2175D" w:rsidP="00667913">
      <w:pPr>
        <w:spacing w:before="0" w:line="259" w:lineRule="auto"/>
        <w:rPr>
          <w:sz w:val="4"/>
          <w:szCs w:val="4"/>
        </w:rPr>
      </w:pPr>
    </w:p>
    <w:p w14:paraId="5F31B21D" w14:textId="77777777" w:rsidR="00D2175D" w:rsidRDefault="00D2175D">
      <w:pPr>
        <w:spacing w:before="0" w:after="160" w:line="259" w:lineRule="auto"/>
        <w:rPr>
          <w:sz w:val="4"/>
          <w:szCs w:val="4"/>
        </w:rPr>
      </w:pPr>
      <w:r>
        <w:rPr>
          <w:sz w:val="4"/>
          <w:szCs w:val="4"/>
        </w:rPr>
        <w:br w:type="page"/>
      </w:r>
    </w:p>
    <w:p w14:paraId="3E44B005" w14:textId="77777777" w:rsidR="005A4EA8" w:rsidRDefault="004D2B6C" w:rsidP="007A220B">
      <w:pPr>
        <w:pStyle w:val="Heading3noTOC"/>
        <w:outlineLvl w:val="9"/>
      </w:pPr>
      <w:r>
        <w:lastRenderedPageBreak/>
        <w:t>How we are spending your donations</w:t>
      </w:r>
    </w:p>
    <w:p w14:paraId="29CD31ED" w14:textId="1B652EE3" w:rsidR="00EA33B0" w:rsidRDefault="00681391">
      <w:bookmarkStart w:id="66" w:name="_Hlk71628332"/>
      <w:bookmarkStart w:id="67" w:name="_Hlk71628473"/>
      <w:r>
        <w:rPr>
          <w:noProof/>
        </w:rPr>
        <w:drawing>
          <wp:inline distT="0" distB="0" distL="0" distR="0" wp14:anchorId="13C48805" wp14:editId="50ED063D">
            <wp:extent cx="5759450" cy="5405755"/>
            <wp:effectExtent l="0" t="0" r="0" b="4445"/>
            <wp:docPr id="6" name="Chart 6">
              <a:extLst xmlns:a="http://schemas.openxmlformats.org/drawingml/2006/main">
                <a:ext uri="{FF2B5EF4-FFF2-40B4-BE49-F238E27FC236}">
                  <a16:creationId xmlns:a16="http://schemas.microsoft.com/office/drawing/2014/main" id="{95A36D73-26EF-4BBA-B8DC-406962DB5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A33B0">
        <w:br w:type="page"/>
      </w:r>
    </w:p>
    <w:tbl>
      <w:tblPr>
        <w:tblStyle w:val="TableGrid"/>
        <w:tblW w:w="5000" w:type="pct"/>
        <w:tblLook w:val="04A0" w:firstRow="1" w:lastRow="0" w:firstColumn="1" w:lastColumn="0" w:noHBand="0" w:noVBand="1"/>
      </w:tblPr>
      <w:tblGrid>
        <w:gridCol w:w="5952"/>
        <w:gridCol w:w="3118"/>
      </w:tblGrid>
      <w:tr w:rsidR="00865F2A" w:rsidRPr="00307DD9" w14:paraId="433548E5" w14:textId="77777777" w:rsidTr="005A4EA8">
        <w:tc>
          <w:tcPr>
            <w:tcW w:w="3281" w:type="pct"/>
            <w:vAlign w:val="center"/>
          </w:tcPr>
          <w:p w14:paraId="1A47B45C" w14:textId="5EF64BF7" w:rsidR="00865F2A" w:rsidRPr="004E0ED4" w:rsidRDefault="00865F2A" w:rsidP="007A220B">
            <w:pPr>
              <w:pStyle w:val="Heading3noTOC"/>
              <w:spacing w:before="0"/>
              <w:rPr>
                <w:b/>
                <w:sz w:val="24"/>
                <w:szCs w:val="24"/>
              </w:rPr>
            </w:pPr>
            <w:r w:rsidRPr="0013324A">
              <w:lastRenderedPageBreak/>
              <w:t>Total</w:t>
            </w:r>
            <w:r>
              <w:t xml:space="preserve"> </w:t>
            </w:r>
            <w:r w:rsidR="005A4EA8">
              <w:t>spending</w:t>
            </w:r>
            <w:r>
              <w:t xml:space="preserve"> to date</w:t>
            </w:r>
          </w:p>
        </w:tc>
        <w:tc>
          <w:tcPr>
            <w:tcW w:w="1719" w:type="pct"/>
            <w:vAlign w:val="center"/>
          </w:tcPr>
          <w:p w14:paraId="4BDEF3A1" w14:textId="77777777" w:rsidR="00865F2A" w:rsidRPr="00307DD9" w:rsidRDefault="00865F2A" w:rsidP="005A4EA8">
            <w:pPr>
              <w:rPr>
                <w:b/>
                <w:sz w:val="24"/>
                <w:szCs w:val="24"/>
              </w:rPr>
            </w:pPr>
          </w:p>
        </w:tc>
      </w:tr>
      <w:tr w:rsidR="00865F2A" w:rsidRPr="00307DD9" w14:paraId="5698C6DE" w14:textId="77777777" w:rsidTr="005A4EA8">
        <w:tc>
          <w:tcPr>
            <w:tcW w:w="3281" w:type="pct"/>
            <w:vAlign w:val="center"/>
          </w:tcPr>
          <w:p w14:paraId="6E3A5820" w14:textId="77777777" w:rsidR="00865F2A" w:rsidRPr="00307DD9" w:rsidRDefault="00865F2A" w:rsidP="005A4EA8">
            <w:pPr>
              <w:jc w:val="left"/>
              <w:rPr>
                <w:b/>
                <w:sz w:val="22"/>
                <w:szCs w:val="22"/>
              </w:rPr>
            </w:pPr>
            <w:bookmarkStart w:id="68" w:name="_Hlk71628359"/>
            <w:r w:rsidRPr="00307DD9">
              <w:rPr>
                <w:b/>
                <w:sz w:val="22"/>
                <w:szCs w:val="22"/>
              </w:rPr>
              <w:t>Activity</w:t>
            </w:r>
          </w:p>
        </w:tc>
        <w:tc>
          <w:tcPr>
            <w:tcW w:w="1719" w:type="pct"/>
            <w:vAlign w:val="center"/>
          </w:tcPr>
          <w:p w14:paraId="4F53A2C9" w14:textId="78CB9380" w:rsidR="00865F2A" w:rsidRPr="00307DD9" w:rsidRDefault="005A4EA8" w:rsidP="005A4EA8">
            <w:pPr>
              <w:jc w:val="left"/>
              <w:rPr>
                <w:b/>
                <w:sz w:val="22"/>
                <w:szCs w:val="22"/>
              </w:rPr>
            </w:pPr>
            <w:r>
              <w:rPr>
                <w:b/>
                <w:sz w:val="22"/>
                <w:szCs w:val="22"/>
              </w:rPr>
              <w:t>Spent</w:t>
            </w:r>
          </w:p>
        </w:tc>
      </w:tr>
      <w:tr w:rsidR="00865F2A" w:rsidRPr="00307DD9" w14:paraId="77871974" w14:textId="77777777" w:rsidTr="005A4EA8">
        <w:tc>
          <w:tcPr>
            <w:tcW w:w="3281" w:type="pct"/>
            <w:vAlign w:val="center"/>
          </w:tcPr>
          <w:p w14:paraId="3E122849" w14:textId="77777777" w:rsidR="00865F2A" w:rsidRPr="00307DD9" w:rsidRDefault="00865F2A" w:rsidP="005A4EA8">
            <w:pPr>
              <w:jc w:val="left"/>
              <w:rPr>
                <w:sz w:val="22"/>
                <w:szCs w:val="22"/>
              </w:rPr>
            </w:pPr>
            <w:r w:rsidRPr="00307DD9">
              <w:rPr>
                <w:sz w:val="22"/>
                <w:szCs w:val="22"/>
              </w:rPr>
              <w:t>Purchase and distribution of food</w:t>
            </w:r>
          </w:p>
        </w:tc>
        <w:tc>
          <w:tcPr>
            <w:tcW w:w="1719" w:type="pct"/>
            <w:vAlign w:val="center"/>
          </w:tcPr>
          <w:p w14:paraId="59A0591A" w14:textId="77777777" w:rsidR="00865F2A" w:rsidRPr="00307DD9" w:rsidRDefault="00865F2A" w:rsidP="005A4EA8">
            <w:pPr>
              <w:jc w:val="left"/>
              <w:rPr>
                <w:sz w:val="22"/>
                <w:szCs w:val="22"/>
              </w:rPr>
            </w:pPr>
            <w:r w:rsidRPr="00307DD9">
              <w:rPr>
                <w:sz w:val="22"/>
                <w:szCs w:val="22"/>
              </w:rPr>
              <w:t>$3 million</w:t>
            </w:r>
          </w:p>
        </w:tc>
      </w:tr>
      <w:tr w:rsidR="00865F2A" w:rsidRPr="00307DD9" w14:paraId="3B6926E3" w14:textId="77777777" w:rsidTr="005A4EA8">
        <w:tc>
          <w:tcPr>
            <w:tcW w:w="3281" w:type="pct"/>
            <w:vAlign w:val="center"/>
          </w:tcPr>
          <w:p w14:paraId="14E85D45" w14:textId="77777777" w:rsidR="00865F2A" w:rsidRPr="00307DD9" w:rsidRDefault="00865F2A" w:rsidP="005A4EA8">
            <w:pPr>
              <w:jc w:val="left"/>
              <w:rPr>
                <w:sz w:val="22"/>
                <w:szCs w:val="22"/>
              </w:rPr>
            </w:pPr>
            <w:r w:rsidRPr="00307DD9">
              <w:rPr>
                <w:sz w:val="22"/>
                <w:szCs w:val="22"/>
              </w:rPr>
              <w:t>Purchase and distribution of care packages</w:t>
            </w:r>
          </w:p>
        </w:tc>
        <w:tc>
          <w:tcPr>
            <w:tcW w:w="1719" w:type="pct"/>
            <w:vAlign w:val="center"/>
          </w:tcPr>
          <w:p w14:paraId="314EE9B9" w14:textId="77777777" w:rsidR="00865F2A" w:rsidRPr="00307DD9" w:rsidRDefault="00865F2A" w:rsidP="005A4EA8">
            <w:pPr>
              <w:jc w:val="left"/>
              <w:rPr>
                <w:sz w:val="22"/>
                <w:szCs w:val="22"/>
              </w:rPr>
            </w:pPr>
            <w:r w:rsidRPr="00307DD9">
              <w:rPr>
                <w:sz w:val="22"/>
                <w:szCs w:val="22"/>
              </w:rPr>
              <w:t>$3 million</w:t>
            </w:r>
          </w:p>
        </w:tc>
      </w:tr>
      <w:tr w:rsidR="00865F2A" w:rsidRPr="00307DD9" w14:paraId="01A4F568" w14:textId="77777777" w:rsidTr="005A4EA8">
        <w:tc>
          <w:tcPr>
            <w:tcW w:w="3281" w:type="pct"/>
            <w:vAlign w:val="center"/>
          </w:tcPr>
          <w:p w14:paraId="4C05B3A5" w14:textId="77777777" w:rsidR="00865F2A" w:rsidRPr="00307DD9" w:rsidRDefault="00865F2A" w:rsidP="005A4EA8">
            <w:pPr>
              <w:jc w:val="left"/>
              <w:rPr>
                <w:sz w:val="22"/>
                <w:szCs w:val="22"/>
              </w:rPr>
            </w:pPr>
            <w:r w:rsidRPr="00307DD9">
              <w:rPr>
                <w:sz w:val="22"/>
                <w:szCs w:val="22"/>
              </w:rPr>
              <w:t>Direct financial assistance</w:t>
            </w:r>
          </w:p>
        </w:tc>
        <w:tc>
          <w:tcPr>
            <w:tcW w:w="1719" w:type="pct"/>
            <w:vAlign w:val="center"/>
          </w:tcPr>
          <w:p w14:paraId="11C9B156" w14:textId="78EFE51A" w:rsidR="00865F2A" w:rsidRPr="00307DD9" w:rsidRDefault="00865F2A" w:rsidP="005A4EA8">
            <w:pPr>
              <w:jc w:val="left"/>
              <w:rPr>
                <w:sz w:val="22"/>
                <w:szCs w:val="22"/>
              </w:rPr>
            </w:pPr>
            <w:r w:rsidRPr="00307DD9">
              <w:rPr>
                <w:sz w:val="22"/>
                <w:szCs w:val="22"/>
              </w:rPr>
              <w:t>$</w:t>
            </w:r>
            <w:r w:rsidR="00CE7ED8">
              <w:rPr>
                <w:sz w:val="22"/>
                <w:szCs w:val="22"/>
              </w:rPr>
              <w:t>4</w:t>
            </w:r>
            <w:r w:rsidRPr="00307DD9">
              <w:rPr>
                <w:sz w:val="22"/>
                <w:szCs w:val="22"/>
              </w:rPr>
              <w:t> million</w:t>
            </w:r>
          </w:p>
        </w:tc>
      </w:tr>
      <w:tr w:rsidR="00865F2A" w:rsidRPr="00307DD9" w14:paraId="0B4F698D" w14:textId="77777777" w:rsidTr="005A4EA8">
        <w:tc>
          <w:tcPr>
            <w:tcW w:w="3281" w:type="pct"/>
            <w:vAlign w:val="center"/>
          </w:tcPr>
          <w:p w14:paraId="30673CFF" w14:textId="763A1D87" w:rsidR="00865F2A" w:rsidRPr="00307DD9" w:rsidRDefault="00865F2A" w:rsidP="005A4EA8">
            <w:pPr>
              <w:jc w:val="left"/>
              <w:rPr>
                <w:sz w:val="22"/>
                <w:szCs w:val="22"/>
              </w:rPr>
            </w:pPr>
            <w:r w:rsidRPr="00307DD9">
              <w:rPr>
                <w:sz w:val="22"/>
                <w:szCs w:val="22"/>
              </w:rPr>
              <w:t>Administrati</w:t>
            </w:r>
            <w:r w:rsidR="00260E62">
              <w:rPr>
                <w:sz w:val="22"/>
                <w:szCs w:val="22"/>
              </w:rPr>
              <w:t>on</w:t>
            </w:r>
            <w:r w:rsidRPr="00307DD9">
              <w:rPr>
                <w:sz w:val="22"/>
                <w:szCs w:val="22"/>
              </w:rPr>
              <w:t xml:space="preserve"> costs</w:t>
            </w:r>
            <w:r w:rsidR="003725A4">
              <w:rPr>
                <w:rStyle w:val="FootnoteReference"/>
                <w:szCs w:val="22"/>
              </w:rPr>
              <w:footnoteReference w:id="4"/>
            </w:r>
          </w:p>
        </w:tc>
        <w:tc>
          <w:tcPr>
            <w:tcW w:w="1719" w:type="pct"/>
            <w:vAlign w:val="center"/>
          </w:tcPr>
          <w:p w14:paraId="039BCE8B" w14:textId="77777777" w:rsidR="00865F2A" w:rsidRPr="00307DD9" w:rsidRDefault="00865F2A" w:rsidP="005A4EA8">
            <w:pPr>
              <w:jc w:val="left"/>
              <w:rPr>
                <w:sz w:val="22"/>
                <w:szCs w:val="22"/>
              </w:rPr>
            </w:pPr>
            <w:r w:rsidRPr="00307DD9">
              <w:rPr>
                <w:sz w:val="22"/>
                <w:szCs w:val="22"/>
              </w:rPr>
              <w:t>$1 million</w:t>
            </w:r>
          </w:p>
        </w:tc>
      </w:tr>
      <w:tr w:rsidR="00865F2A" w:rsidRPr="00307DD9" w14:paraId="6DEE00CA" w14:textId="77777777" w:rsidTr="005A4EA8">
        <w:tc>
          <w:tcPr>
            <w:tcW w:w="3281" w:type="pct"/>
            <w:vAlign w:val="center"/>
          </w:tcPr>
          <w:p w14:paraId="00910727" w14:textId="77777777" w:rsidR="00865F2A" w:rsidRPr="00307DD9" w:rsidRDefault="00865F2A" w:rsidP="005A4EA8">
            <w:pPr>
              <w:jc w:val="left"/>
              <w:rPr>
                <w:b/>
                <w:sz w:val="22"/>
                <w:szCs w:val="22"/>
              </w:rPr>
            </w:pPr>
            <w:r w:rsidRPr="00307DD9">
              <w:rPr>
                <w:b/>
                <w:sz w:val="22"/>
                <w:szCs w:val="22"/>
              </w:rPr>
              <w:t>TOTAL</w:t>
            </w:r>
          </w:p>
        </w:tc>
        <w:tc>
          <w:tcPr>
            <w:tcW w:w="1719" w:type="pct"/>
            <w:vAlign w:val="center"/>
          </w:tcPr>
          <w:p w14:paraId="56CC127C" w14:textId="333951D4" w:rsidR="00865F2A" w:rsidRPr="00307DD9" w:rsidRDefault="00865F2A" w:rsidP="005A4EA8">
            <w:pPr>
              <w:jc w:val="left"/>
              <w:rPr>
                <w:b/>
                <w:sz w:val="22"/>
                <w:szCs w:val="22"/>
              </w:rPr>
            </w:pPr>
            <w:r w:rsidRPr="00307DD9">
              <w:rPr>
                <w:b/>
                <w:sz w:val="22"/>
                <w:szCs w:val="22"/>
              </w:rPr>
              <w:t>$1</w:t>
            </w:r>
            <w:r w:rsidR="00CE7ED8">
              <w:rPr>
                <w:b/>
                <w:sz w:val="22"/>
                <w:szCs w:val="22"/>
              </w:rPr>
              <w:t>1</w:t>
            </w:r>
            <w:r w:rsidRPr="00307DD9">
              <w:rPr>
                <w:b/>
                <w:sz w:val="22"/>
                <w:szCs w:val="22"/>
              </w:rPr>
              <w:t> million</w:t>
            </w:r>
          </w:p>
        </w:tc>
      </w:tr>
      <w:tr w:rsidR="00865F2A" w:rsidRPr="00307DD9" w14:paraId="6A876DCA" w14:textId="77777777" w:rsidTr="005A4EA8">
        <w:tc>
          <w:tcPr>
            <w:tcW w:w="5000" w:type="pct"/>
            <w:gridSpan w:val="2"/>
            <w:vAlign w:val="center"/>
          </w:tcPr>
          <w:p w14:paraId="5EA13BFE" w14:textId="1FB9A04A" w:rsidR="00865F2A" w:rsidRPr="005A4EA8" w:rsidRDefault="00865F2A" w:rsidP="005A4EA8">
            <w:pPr>
              <w:rPr>
                <w:bCs/>
                <w:sz w:val="22"/>
                <w:szCs w:val="22"/>
              </w:rPr>
            </w:pPr>
            <w:r w:rsidRPr="005A4EA8">
              <w:rPr>
                <w:bCs/>
                <w:sz w:val="22"/>
                <w:szCs w:val="22"/>
              </w:rPr>
              <w:t>To date we have spent $1</w:t>
            </w:r>
            <w:r w:rsidR="0021163B">
              <w:rPr>
                <w:bCs/>
                <w:sz w:val="22"/>
                <w:szCs w:val="22"/>
              </w:rPr>
              <w:t>1</w:t>
            </w:r>
            <w:r w:rsidRPr="005A4EA8">
              <w:rPr>
                <w:bCs/>
                <w:sz w:val="22"/>
                <w:szCs w:val="22"/>
              </w:rPr>
              <w:t xml:space="preserve"> million of our funds for disaster relief activities that have taken place in N</w:t>
            </w:r>
            <w:r w:rsidR="004E7446">
              <w:rPr>
                <w:bCs/>
                <w:sz w:val="22"/>
                <w:szCs w:val="22"/>
              </w:rPr>
              <w:t xml:space="preserve">ew </w:t>
            </w:r>
            <w:r w:rsidRPr="005A4EA8">
              <w:rPr>
                <w:bCs/>
                <w:sz w:val="22"/>
                <w:szCs w:val="22"/>
              </w:rPr>
              <w:t>S</w:t>
            </w:r>
            <w:r w:rsidR="004E7446">
              <w:rPr>
                <w:bCs/>
                <w:sz w:val="22"/>
                <w:szCs w:val="22"/>
              </w:rPr>
              <w:t xml:space="preserve">outh </w:t>
            </w:r>
            <w:r w:rsidRPr="005A4EA8">
              <w:rPr>
                <w:bCs/>
                <w:sz w:val="22"/>
                <w:szCs w:val="22"/>
              </w:rPr>
              <w:t>W</w:t>
            </w:r>
            <w:r w:rsidR="004E7446">
              <w:rPr>
                <w:bCs/>
                <w:sz w:val="22"/>
                <w:szCs w:val="22"/>
              </w:rPr>
              <w:t>ales</w:t>
            </w:r>
            <w:r w:rsidRPr="005A4EA8">
              <w:rPr>
                <w:bCs/>
                <w:sz w:val="22"/>
                <w:szCs w:val="22"/>
              </w:rPr>
              <w:t xml:space="preserve"> and Victoria over the period of December 20</w:t>
            </w:r>
            <w:r w:rsidR="004E7446">
              <w:rPr>
                <w:bCs/>
                <w:sz w:val="22"/>
                <w:szCs w:val="22"/>
              </w:rPr>
              <w:t>20</w:t>
            </w:r>
            <w:r w:rsidRPr="005A4EA8">
              <w:rPr>
                <w:bCs/>
                <w:sz w:val="22"/>
                <w:szCs w:val="22"/>
              </w:rPr>
              <w:t xml:space="preserve"> to </w:t>
            </w:r>
            <w:r w:rsidR="00585B55">
              <w:rPr>
                <w:bCs/>
                <w:sz w:val="22"/>
                <w:szCs w:val="22"/>
              </w:rPr>
              <w:t>March</w:t>
            </w:r>
            <w:r w:rsidR="00585B55" w:rsidRPr="005A4EA8">
              <w:rPr>
                <w:bCs/>
                <w:sz w:val="22"/>
                <w:szCs w:val="22"/>
              </w:rPr>
              <w:t xml:space="preserve"> </w:t>
            </w:r>
            <w:r w:rsidRPr="005A4EA8">
              <w:rPr>
                <w:bCs/>
                <w:sz w:val="22"/>
                <w:szCs w:val="22"/>
              </w:rPr>
              <w:t>202</w:t>
            </w:r>
            <w:r w:rsidR="004E7446">
              <w:rPr>
                <w:bCs/>
                <w:sz w:val="22"/>
                <w:szCs w:val="22"/>
              </w:rPr>
              <w:t>1</w:t>
            </w:r>
            <w:r w:rsidRPr="005A4EA8">
              <w:rPr>
                <w:bCs/>
                <w:sz w:val="22"/>
                <w:szCs w:val="22"/>
              </w:rPr>
              <w:t xml:space="preserve">. We have distributed funding equally between our three core services: food, care packages, and direct financial assistance; in order to appropriately </w:t>
            </w:r>
            <w:r w:rsidR="00272F51">
              <w:rPr>
                <w:bCs/>
                <w:sz w:val="22"/>
                <w:szCs w:val="22"/>
              </w:rPr>
              <w:t>meet</w:t>
            </w:r>
            <w:r w:rsidR="00272F51" w:rsidRPr="005A4EA8">
              <w:rPr>
                <w:bCs/>
                <w:sz w:val="22"/>
                <w:szCs w:val="22"/>
              </w:rPr>
              <w:t xml:space="preserve"> </w:t>
            </w:r>
            <w:r w:rsidRPr="005A4EA8">
              <w:rPr>
                <w:bCs/>
                <w:sz w:val="22"/>
                <w:szCs w:val="22"/>
              </w:rPr>
              <w:t>need</w:t>
            </w:r>
            <w:r w:rsidR="00272F51">
              <w:rPr>
                <w:bCs/>
                <w:sz w:val="22"/>
                <w:szCs w:val="22"/>
              </w:rPr>
              <w:t>s</w:t>
            </w:r>
            <w:r w:rsidRPr="005A4EA8">
              <w:rPr>
                <w:bCs/>
                <w:sz w:val="22"/>
                <w:szCs w:val="22"/>
              </w:rPr>
              <w:t xml:space="preserve"> in disaster-affected communities. We</w:t>
            </w:r>
            <w:r w:rsidR="00AF6F35">
              <w:rPr>
                <w:bCs/>
                <w:sz w:val="22"/>
                <w:szCs w:val="22"/>
              </w:rPr>
              <w:t xml:space="preserve"> have</w:t>
            </w:r>
            <w:r w:rsidRPr="005A4EA8">
              <w:rPr>
                <w:bCs/>
                <w:sz w:val="22"/>
                <w:szCs w:val="22"/>
              </w:rPr>
              <w:t xml:space="preserve"> hire</w:t>
            </w:r>
            <w:r w:rsidR="00AF6F35">
              <w:rPr>
                <w:bCs/>
                <w:sz w:val="22"/>
                <w:szCs w:val="22"/>
              </w:rPr>
              <w:t>d</w:t>
            </w:r>
            <w:r w:rsidRPr="005A4EA8">
              <w:rPr>
                <w:bCs/>
                <w:sz w:val="22"/>
                <w:szCs w:val="22"/>
              </w:rPr>
              <w:t xml:space="preserve"> local halls and buildings in </w:t>
            </w:r>
            <w:r w:rsidR="00AF6F35">
              <w:rPr>
                <w:bCs/>
                <w:sz w:val="22"/>
                <w:szCs w:val="22"/>
              </w:rPr>
              <w:t>impacted</w:t>
            </w:r>
            <w:r w:rsidR="00AF6F35" w:rsidRPr="005A4EA8">
              <w:rPr>
                <w:bCs/>
                <w:sz w:val="22"/>
                <w:szCs w:val="22"/>
              </w:rPr>
              <w:t xml:space="preserve"> </w:t>
            </w:r>
            <w:r w:rsidRPr="005A4EA8">
              <w:rPr>
                <w:bCs/>
                <w:sz w:val="22"/>
                <w:szCs w:val="22"/>
              </w:rPr>
              <w:t>communities to serve as base</w:t>
            </w:r>
            <w:r w:rsidR="00AF6F35">
              <w:rPr>
                <w:bCs/>
                <w:sz w:val="22"/>
                <w:szCs w:val="22"/>
              </w:rPr>
              <w:t>s</w:t>
            </w:r>
            <w:r w:rsidRPr="005A4EA8">
              <w:rPr>
                <w:bCs/>
                <w:sz w:val="22"/>
                <w:szCs w:val="22"/>
              </w:rPr>
              <w:t xml:space="preserve"> for our operations, which is represented in our admin</w:t>
            </w:r>
            <w:r w:rsidR="00AF6F35">
              <w:rPr>
                <w:bCs/>
                <w:sz w:val="22"/>
                <w:szCs w:val="22"/>
              </w:rPr>
              <w:t>istrative</w:t>
            </w:r>
            <w:r w:rsidRPr="005A4EA8">
              <w:rPr>
                <w:bCs/>
                <w:sz w:val="22"/>
                <w:szCs w:val="22"/>
              </w:rPr>
              <w:t xml:space="preserve"> costs.</w:t>
            </w:r>
          </w:p>
        </w:tc>
      </w:tr>
    </w:tbl>
    <w:tbl>
      <w:tblPr>
        <w:tblStyle w:val="TableGrid"/>
        <w:tblpPr w:leftFromText="180" w:rightFromText="180" w:vertAnchor="text" w:horzAnchor="margin" w:tblpY="254"/>
        <w:tblW w:w="5000" w:type="pct"/>
        <w:tblLook w:val="04A0" w:firstRow="1" w:lastRow="0" w:firstColumn="1" w:lastColumn="0" w:noHBand="0" w:noVBand="1"/>
      </w:tblPr>
      <w:tblGrid>
        <w:gridCol w:w="5952"/>
        <w:gridCol w:w="3118"/>
      </w:tblGrid>
      <w:tr w:rsidR="005A4EA8" w:rsidRPr="00307DD9" w14:paraId="3FD68B01" w14:textId="77777777" w:rsidTr="005A4EA8">
        <w:tc>
          <w:tcPr>
            <w:tcW w:w="3281" w:type="pct"/>
            <w:vAlign w:val="center"/>
          </w:tcPr>
          <w:bookmarkEnd w:id="66"/>
          <w:bookmarkEnd w:id="67"/>
          <w:bookmarkEnd w:id="68"/>
          <w:p w14:paraId="244A8334" w14:textId="444A780B" w:rsidR="005A4EA8" w:rsidRPr="004E0ED4" w:rsidRDefault="005A4EA8" w:rsidP="007A220B">
            <w:pPr>
              <w:pStyle w:val="Heading3noTOC"/>
              <w:spacing w:before="0"/>
              <w:rPr>
                <w:b/>
                <w:sz w:val="24"/>
                <w:szCs w:val="24"/>
              </w:rPr>
            </w:pPr>
            <w:r w:rsidRPr="0013324A">
              <w:t>Total</w:t>
            </w:r>
            <w:r>
              <w:t xml:space="preserve"> committed funds to date</w:t>
            </w:r>
          </w:p>
        </w:tc>
        <w:tc>
          <w:tcPr>
            <w:tcW w:w="1719" w:type="pct"/>
            <w:vAlign w:val="center"/>
          </w:tcPr>
          <w:p w14:paraId="5998392E" w14:textId="77777777" w:rsidR="005A4EA8" w:rsidRPr="00307DD9" w:rsidRDefault="005A4EA8" w:rsidP="005A4EA8">
            <w:pPr>
              <w:rPr>
                <w:b/>
                <w:sz w:val="24"/>
                <w:szCs w:val="24"/>
              </w:rPr>
            </w:pPr>
          </w:p>
        </w:tc>
      </w:tr>
      <w:tr w:rsidR="005A4EA8" w:rsidRPr="00307DD9" w14:paraId="0128B4D3" w14:textId="77777777" w:rsidTr="005A4EA8">
        <w:tc>
          <w:tcPr>
            <w:tcW w:w="3281" w:type="pct"/>
            <w:vAlign w:val="center"/>
          </w:tcPr>
          <w:p w14:paraId="249F716B" w14:textId="77777777" w:rsidR="005A4EA8" w:rsidRPr="00307DD9" w:rsidRDefault="005A4EA8" w:rsidP="005A4EA8">
            <w:pPr>
              <w:jc w:val="left"/>
              <w:rPr>
                <w:b/>
                <w:sz w:val="22"/>
                <w:szCs w:val="22"/>
              </w:rPr>
            </w:pPr>
            <w:r w:rsidRPr="00307DD9">
              <w:rPr>
                <w:b/>
                <w:sz w:val="22"/>
                <w:szCs w:val="22"/>
              </w:rPr>
              <w:t>Activity</w:t>
            </w:r>
          </w:p>
        </w:tc>
        <w:tc>
          <w:tcPr>
            <w:tcW w:w="1719" w:type="pct"/>
            <w:vAlign w:val="center"/>
          </w:tcPr>
          <w:p w14:paraId="13CED75D" w14:textId="354B5068" w:rsidR="005A4EA8" w:rsidRPr="00307DD9" w:rsidRDefault="005A4EA8" w:rsidP="005A4EA8">
            <w:pPr>
              <w:jc w:val="left"/>
              <w:rPr>
                <w:b/>
                <w:sz w:val="22"/>
                <w:szCs w:val="22"/>
              </w:rPr>
            </w:pPr>
            <w:r>
              <w:rPr>
                <w:b/>
                <w:sz w:val="22"/>
                <w:szCs w:val="22"/>
              </w:rPr>
              <w:t>Committed</w:t>
            </w:r>
          </w:p>
        </w:tc>
      </w:tr>
      <w:tr w:rsidR="005A4EA8" w:rsidRPr="00307DD9" w14:paraId="0646DCDE" w14:textId="77777777" w:rsidTr="005A4EA8">
        <w:tc>
          <w:tcPr>
            <w:tcW w:w="3281" w:type="pct"/>
            <w:vAlign w:val="center"/>
          </w:tcPr>
          <w:p w14:paraId="11ADB24F" w14:textId="77777777" w:rsidR="005A4EA8" w:rsidRPr="00307DD9" w:rsidRDefault="005A4EA8" w:rsidP="005A4EA8">
            <w:pPr>
              <w:jc w:val="left"/>
              <w:rPr>
                <w:sz w:val="22"/>
                <w:szCs w:val="22"/>
              </w:rPr>
            </w:pPr>
            <w:r w:rsidRPr="00307DD9">
              <w:rPr>
                <w:sz w:val="22"/>
                <w:szCs w:val="22"/>
              </w:rPr>
              <w:t>Purchase and distribution of food</w:t>
            </w:r>
          </w:p>
        </w:tc>
        <w:tc>
          <w:tcPr>
            <w:tcW w:w="1719" w:type="pct"/>
            <w:vAlign w:val="center"/>
          </w:tcPr>
          <w:p w14:paraId="4F9E4842" w14:textId="60F043BD" w:rsidR="005A4EA8" w:rsidRPr="00307DD9" w:rsidRDefault="005A4EA8" w:rsidP="005A4EA8">
            <w:pPr>
              <w:jc w:val="left"/>
              <w:rPr>
                <w:sz w:val="22"/>
                <w:szCs w:val="22"/>
              </w:rPr>
            </w:pPr>
            <w:r w:rsidRPr="00307DD9">
              <w:rPr>
                <w:sz w:val="22"/>
                <w:szCs w:val="22"/>
              </w:rPr>
              <w:t>$</w:t>
            </w:r>
            <w:r w:rsidR="00302B23">
              <w:rPr>
                <w:sz w:val="22"/>
                <w:szCs w:val="22"/>
              </w:rPr>
              <w:t>4</w:t>
            </w:r>
            <w:r w:rsidRPr="00307DD9">
              <w:rPr>
                <w:sz w:val="22"/>
                <w:szCs w:val="22"/>
              </w:rPr>
              <w:t xml:space="preserve"> million</w:t>
            </w:r>
          </w:p>
        </w:tc>
      </w:tr>
      <w:tr w:rsidR="005A4EA8" w:rsidRPr="00307DD9" w14:paraId="0F1B5B82" w14:textId="77777777" w:rsidTr="005A4EA8">
        <w:tc>
          <w:tcPr>
            <w:tcW w:w="3281" w:type="pct"/>
            <w:vAlign w:val="center"/>
          </w:tcPr>
          <w:p w14:paraId="6793D403" w14:textId="77777777" w:rsidR="005A4EA8" w:rsidRPr="00307DD9" w:rsidRDefault="005A4EA8" w:rsidP="005A4EA8">
            <w:pPr>
              <w:jc w:val="left"/>
              <w:rPr>
                <w:sz w:val="22"/>
                <w:szCs w:val="22"/>
              </w:rPr>
            </w:pPr>
            <w:r w:rsidRPr="00307DD9">
              <w:rPr>
                <w:sz w:val="22"/>
                <w:szCs w:val="22"/>
              </w:rPr>
              <w:t>Purchase and distribution of care packages</w:t>
            </w:r>
          </w:p>
        </w:tc>
        <w:tc>
          <w:tcPr>
            <w:tcW w:w="1719" w:type="pct"/>
            <w:vAlign w:val="center"/>
          </w:tcPr>
          <w:p w14:paraId="2D396D1A" w14:textId="77777777" w:rsidR="005A4EA8" w:rsidRPr="00307DD9" w:rsidRDefault="005A4EA8" w:rsidP="005A4EA8">
            <w:pPr>
              <w:jc w:val="left"/>
              <w:rPr>
                <w:sz w:val="22"/>
                <w:szCs w:val="22"/>
              </w:rPr>
            </w:pPr>
            <w:r w:rsidRPr="00307DD9">
              <w:rPr>
                <w:sz w:val="22"/>
                <w:szCs w:val="22"/>
              </w:rPr>
              <w:t>$3 million</w:t>
            </w:r>
          </w:p>
        </w:tc>
      </w:tr>
      <w:tr w:rsidR="005A4EA8" w:rsidRPr="00307DD9" w14:paraId="3CAB75BF" w14:textId="77777777" w:rsidTr="005A4EA8">
        <w:tc>
          <w:tcPr>
            <w:tcW w:w="3281" w:type="pct"/>
            <w:vAlign w:val="center"/>
          </w:tcPr>
          <w:p w14:paraId="279254A2" w14:textId="77777777" w:rsidR="005A4EA8" w:rsidRPr="00307DD9" w:rsidRDefault="005A4EA8" w:rsidP="005A4EA8">
            <w:pPr>
              <w:jc w:val="left"/>
              <w:rPr>
                <w:sz w:val="22"/>
                <w:szCs w:val="22"/>
              </w:rPr>
            </w:pPr>
            <w:r w:rsidRPr="00307DD9">
              <w:rPr>
                <w:sz w:val="22"/>
                <w:szCs w:val="22"/>
              </w:rPr>
              <w:t>Direct financial assistance</w:t>
            </w:r>
          </w:p>
        </w:tc>
        <w:tc>
          <w:tcPr>
            <w:tcW w:w="1719" w:type="pct"/>
            <w:vAlign w:val="center"/>
          </w:tcPr>
          <w:p w14:paraId="33C58C7D" w14:textId="789AA466" w:rsidR="005A4EA8" w:rsidRPr="00307DD9" w:rsidRDefault="005A4EA8" w:rsidP="005A4EA8">
            <w:pPr>
              <w:jc w:val="left"/>
              <w:rPr>
                <w:sz w:val="22"/>
                <w:szCs w:val="22"/>
              </w:rPr>
            </w:pPr>
            <w:r w:rsidRPr="00307DD9">
              <w:rPr>
                <w:sz w:val="22"/>
                <w:szCs w:val="22"/>
              </w:rPr>
              <w:t>$</w:t>
            </w:r>
            <w:r w:rsidR="00CE7ED8">
              <w:rPr>
                <w:sz w:val="22"/>
                <w:szCs w:val="22"/>
              </w:rPr>
              <w:t>2</w:t>
            </w:r>
            <w:r w:rsidRPr="00307DD9">
              <w:rPr>
                <w:sz w:val="22"/>
                <w:szCs w:val="22"/>
              </w:rPr>
              <w:t> million</w:t>
            </w:r>
          </w:p>
        </w:tc>
      </w:tr>
      <w:tr w:rsidR="005A4EA8" w:rsidRPr="00307DD9" w14:paraId="13B220EA" w14:textId="77777777" w:rsidTr="005A4EA8">
        <w:tc>
          <w:tcPr>
            <w:tcW w:w="3281" w:type="pct"/>
            <w:vAlign w:val="center"/>
          </w:tcPr>
          <w:p w14:paraId="788EFE16" w14:textId="77777777" w:rsidR="005A4EA8" w:rsidRPr="00307DD9" w:rsidRDefault="005A4EA8" w:rsidP="005A4EA8">
            <w:pPr>
              <w:jc w:val="left"/>
              <w:rPr>
                <w:b/>
                <w:sz w:val="22"/>
                <w:szCs w:val="22"/>
              </w:rPr>
            </w:pPr>
            <w:r w:rsidRPr="00307DD9">
              <w:rPr>
                <w:b/>
                <w:sz w:val="22"/>
                <w:szCs w:val="22"/>
              </w:rPr>
              <w:t>TOTAL</w:t>
            </w:r>
          </w:p>
        </w:tc>
        <w:tc>
          <w:tcPr>
            <w:tcW w:w="1719" w:type="pct"/>
            <w:vAlign w:val="center"/>
          </w:tcPr>
          <w:p w14:paraId="20B67BA5" w14:textId="6B18AABF" w:rsidR="005A4EA8" w:rsidRPr="00307DD9" w:rsidRDefault="005A4EA8" w:rsidP="005A4EA8">
            <w:pPr>
              <w:jc w:val="left"/>
              <w:rPr>
                <w:b/>
                <w:sz w:val="22"/>
                <w:szCs w:val="22"/>
              </w:rPr>
            </w:pPr>
            <w:r w:rsidRPr="00307DD9">
              <w:rPr>
                <w:b/>
                <w:sz w:val="22"/>
                <w:szCs w:val="22"/>
              </w:rPr>
              <w:t>$</w:t>
            </w:r>
            <w:r w:rsidR="00CE7ED8">
              <w:rPr>
                <w:b/>
                <w:sz w:val="22"/>
                <w:szCs w:val="22"/>
              </w:rPr>
              <w:t>9</w:t>
            </w:r>
            <w:r w:rsidRPr="00307DD9">
              <w:rPr>
                <w:b/>
                <w:sz w:val="22"/>
                <w:szCs w:val="22"/>
              </w:rPr>
              <w:t> million</w:t>
            </w:r>
          </w:p>
        </w:tc>
      </w:tr>
      <w:tr w:rsidR="005A4EA8" w:rsidRPr="00307DD9" w14:paraId="6EFDAD53" w14:textId="77777777" w:rsidTr="005A4EA8">
        <w:tc>
          <w:tcPr>
            <w:tcW w:w="5000" w:type="pct"/>
            <w:gridSpan w:val="2"/>
            <w:vAlign w:val="center"/>
          </w:tcPr>
          <w:p w14:paraId="33A57EC9" w14:textId="10D84282" w:rsidR="005A4EA8" w:rsidRPr="005A4EA8" w:rsidRDefault="005A4EA8" w:rsidP="005A4EA8">
            <w:pPr>
              <w:rPr>
                <w:bCs/>
                <w:sz w:val="22"/>
                <w:szCs w:val="22"/>
              </w:rPr>
            </w:pPr>
            <w:r w:rsidRPr="005A4EA8">
              <w:rPr>
                <w:bCs/>
                <w:sz w:val="22"/>
                <w:szCs w:val="22"/>
              </w:rPr>
              <w:t xml:space="preserve">Given </w:t>
            </w:r>
            <w:r w:rsidR="0021163B">
              <w:rPr>
                <w:bCs/>
                <w:sz w:val="22"/>
                <w:szCs w:val="22"/>
              </w:rPr>
              <w:t xml:space="preserve">the </w:t>
            </w:r>
            <w:r w:rsidR="00AF6F35">
              <w:rPr>
                <w:bCs/>
                <w:sz w:val="22"/>
                <w:szCs w:val="22"/>
              </w:rPr>
              <w:t xml:space="preserve">majority of </w:t>
            </w:r>
            <w:r w:rsidRPr="005A4EA8">
              <w:rPr>
                <w:bCs/>
                <w:sz w:val="22"/>
                <w:szCs w:val="22"/>
              </w:rPr>
              <w:t xml:space="preserve">our disaster relief efforts </w:t>
            </w:r>
            <w:r w:rsidR="00AF6F35">
              <w:rPr>
                <w:bCs/>
                <w:sz w:val="22"/>
                <w:szCs w:val="22"/>
              </w:rPr>
              <w:t xml:space="preserve">are focused on </w:t>
            </w:r>
            <w:r w:rsidRPr="005A4EA8">
              <w:rPr>
                <w:bCs/>
                <w:sz w:val="22"/>
                <w:szCs w:val="22"/>
              </w:rPr>
              <w:t>provid</w:t>
            </w:r>
            <w:r w:rsidR="00AF6F35">
              <w:rPr>
                <w:bCs/>
                <w:sz w:val="22"/>
                <w:szCs w:val="22"/>
              </w:rPr>
              <w:t>ing</w:t>
            </w:r>
            <w:r w:rsidRPr="005A4EA8">
              <w:rPr>
                <w:bCs/>
                <w:sz w:val="22"/>
                <w:szCs w:val="22"/>
              </w:rPr>
              <w:t xml:space="preserve"> immediate assistance and support to communities, </w:t>
            </w:r>
            <w:r w:rsidR="00AF6F35">
              <w:rPr>
                <w:bCs/>
                <w:sz w:val="22"/>
                <w:szCs w:val="22"/>
              </w:rPr>
              <w:t>most of our unspent funds have been allocated to short term activities including providing food and care packages. Of the donations we have received to date, $</w:t>
            </w:r>
            <w:r w:rsidR="00CE7ED8">
              <w:rPr>
                <w:bCs/>
                <w:sz w:val="22"/>
                <w:szCs w:val="22"/>
              </w:rPr>
              <w:t>2</w:t>
            </w:r>
            <w:r w:rsidR="00AF6F35">
              <w:rPr>
                <w:bCs/>
                <w:sz w:val="22"/>
                <w:szCs w:val="22"/>
              </w:rPr>
              <w:t xml:space="preserve">m will be used to provide direct financial assistance to impacted individuals through a grants program. This program will run until these funds have been exhausted. </w:t>
            </w:r>
          </w:p>
        </w:tc>
      </w:tr>
    </w:tbl>
    <w:p w14:paraId="31A54746" w14:textId="77777777" w:rsidR="007E4E95" w:rsidRPr="005A4EA8" w:rsidRDefault="007E4E95" w:rsidP="005A4EA8">
      <w:pPr>
        <w:spacing w:after="0"/>
        <w:rPr>
          <w:sz w:val="4"/>
          <w:szCs w:val="4"/>
        </w:rPr>
      </w:pPr>
    </w:p>
    <w:p w14:paraId="7BF2F0FE" w14:textId="69F60D31" w:rsidR="00D779CB" w:rsidRPr="0057609B" w:rsidRDefault="00D779CB" w:rsidP="007A220B">
      <w:pPr>
        <w:spacing w:after="0"/>
        <w:rPr>
          <w:sz w:val="4"/>
          <w:szCs w:val="4"/>
        </w:rPr>
      </w:pPr>
    </w:p>
    <w:tbl>
      <w:tblPr>
        <w:tblStyle w:val="TableGrid"/>
        <w:tblpPr w:leftFromText="180" w:rightFromText="180" w:vertAnchor="text" w:horzAnchor="margin" w:tblpY="63"/>
        <w:tblW w:w="0" w:type="auto"/>
        <w:tblBorders>
          <w:insideH w:val="single" w:sz="4" w:space="0" w:color="auto"/>
        </w:tblBorders>
        <w:tblLook w:val="04A0" w:firstRow="1" w:lastRow="0" w:firstColumn="1" w:lastColumn="0" w:noHBand="0" w:noVBand="1"/>
      </w:tblPr>
      <w:tblGrid>
        <w:gridCol w:w="9016"/>
      </w:tblGrid>
      <w:tr w:rsidR="00E15941" w:rsidRPr="00307DD9" w14:paraId="16204E54" w14:textId="77777777" w:rsidTr="00E15941">
        <w:tc>
          <w:tcPr>
            <w:tcW w:w="9016" w:type="dxa"/>
          </w:tcPr>
          <w:p w14:paraId="7539D065" w14:textId="77777777" w:rsidR="00E15941" w:rsidRPr="00307DD9" w:rsidRDefault="00E15941" w:rsidP="007A220B">
            <w:pPr>
              <w:pStyle w:val="Heading3noTOC"/>
              <w:spacing w:before="0"/>
            </w:pPr>
            <w:r w:rsidRPr="00307DD9">
              <w:t>Total remaining funds to date</w:t>
            </w:r>
          </w:p>
          <w:p w14:paraId="45FCAE40" w14:textId="77777777" w:rsidR="00E15941" w:rsidRPr="0057609B" w:rsidRDefault="00E15941" w:rsidP="00E15941">
            <w:pPr>
              <w:rPr>
                <w:b/>
                <w:bCs/>
                <w:sz w:val="22"/>
                <w:szCs w:val="22"/>
              </w:rPr>
            </w:pPr>
            <w:r w:rsidRPr="0057609B">
              <w:rPr>
                <w:b/>
                <w:sz w:val="22"/>
                <w:szCs w:val="22"/>
              </w:rPr>
              <w:t>Uncommitted funds: $5 million</w:t>
            </w:r>
          </w:p>
          <w:p w14:paraId="09B594F6" w14:textId="6A5C36FA" w:rsidR="00E15941" w:rsidRPr="00307DD9" w:rsidRDefault="00E15941" w:rsidP="00E15941">
            <w:pPr>
              <w:rPr>
                <w:sz w:val="24"/>
                <w:szCs w:val="24"/>
              </w:rPr>
            </w:pPr>
            <w:r w:rsidRPr="0057609B">
              <w:rPr>
                <w:sz w:val="22"/>
                <w:szCs w:val="22"/>
              </w:rPr>
              <w:t xml:space="preserve">We have made a conscious decision not to commit 20 per cent of the total donations we have received to date. This is a contingency plan to ensure we have funding available </w:t>
            </w:r>
            <w:r w:rsidR="00BF6F86">
              <w:rPr>
                <w:sz w:val="22"/>
                <w:szCs w:val="22"/>
              </w:rPr>
              <w:t xml:space="preserve">to provide support to those communities still threatened by the ongoing bushfires. </w:t>
            </w:r>
            <w:r w:rsidRPr="0057609B">
              <w:rPr>
                <w:sz w:val="22"/>
                <w:szCs w:val="22"/>
              </w:rPr>
              <w:t>We regularly review our contingency plans, including our uncommitted funds, and will do so as events develop.</w:t>
            </w:r>
          </w:p>
        </w:tc>
      </w:tr>
    </w:tbl>
    <w:p w14:paraId="1F64EEB0" w14:textId="77777777" w:rsidR="00E15941" w:rsidRPr="007A220B" w:rsidRDefault="00E15941" w:rsidP="007A220B">
      <w:pPr>
        <w:rPr>
          <w:sz w:val="2"/>
          <w:szCs w:val="2"/>
        </w:rPr>
      </w:pPr>
    </w:p>
    <w:sectPr w:rsidR="00E15941" w:rsidRPr="007A220B" w:rsidSect="00D05536">
      <w:footnotePr>
        <w:numRestart w:val="eachPage"/>
      </w:footnotePr>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8DE69" w14:textId="77777777" w:rsidR="0052197B" w:rsidRDefault="0052197B">
      <w:pPr>
        <w:spacing w:before="0" w:after="0"/>
      </w:pPr>
      <w:r>
        <w:separator/>
      </w:r>
    </w:p>
  </w:endnote>
  <w:endnote w:type="continuationSeparator" w:id="0">
    <w:p w14:paraId="3771C922" w14:textId="77777777" w:rsidR="0052197B" w:rsidRDefault="0052197B">
      <w:pPr>
        <w:spacing w:before="0" w:after="0"/>
      </w:pPr>
      <w:r>
        <w:continuationSeparator/>
      </w:r>
    </w:p>
  </w:endnote>
  <w:endnote w:type="continuationNotice" w:id="1">
    <w:p w14:paraId="1BA85FD2" w14:textId="77777777" w:rsidR="0052197B" w:rsidRDefault="0052197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CEEB0" w14:textId="77777777" w:rsidR="00F645BE" w:rsidRPr="00E77C89" w:rsidRDefault="00F645BE"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63C2B" w14:textId="77777777" w:rsidR="00F645BE" w:rsidRPr="00E77C89" w:rsidRDefault="00F645BE"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CA6AA" w14:textId="44AE63CD" w:rsidR="00F645BE" w:rsidRPr="00E1136B" w:rsidRDefault="00F645BE" w:rsidP="00E1136B">
    <w:pPr>
      <w:pStyle w:val="Footer"/>
    </w:pPr>
    <w:r>
      <w:fldChar w:fldCharType="begin"/>
    </w:r>
    <w:r>
      <w:instrText xml:space="preserve"> PAGE   \* MERGEFORMAT </w:instrText>
    </w:r>
    <w:r>
      <w:fldChar w:fldCharType="separate"/>
    </w:r>
    <w:r>
      <w:rPr>
        <w:noProof/>
      </w:rPr>
      <w:t>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8DB4B" w14:textId="77777777" w:rsidR="00F645BE" w:rsidRDefault="00F64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8B24C" w14:textId="77777777" w:rsidR="0052197B" w:rsidRDefault="0052197B">
      <w:pPr>
        <w:spacing w:before="0" w:after="0"/>
      </w:pPr>
      <w:r>
        <w:separator/>
      </w:r>
    </w:p>
  </w:footnote>
  <w:footnote w:type="continuationSeparator" w:id="0">
    <w:p w14:paraId="42C48BA5" w14:textId="77777777" w:rsidR="0052197B" w:rsidRDefault="0052197B">
      <w:pPr>
        <w:spacing w:before="0" w:after="0"/>
      </w:pPr>
      <w:r>
        <w:continuationSeparator/>
      </w:r>
    </w:p>
  </w:footnote>
  <w:footnote w:type="continuationNotice" w:id="1">
    <w:p w14:paraId="499E7CCA" w14:textId="77777777" w:rsidR="0052197B" w:rsidRDefault="0052197B">
      <w:pPr>
        <w:spacing w:before="0" w:after="0"/>
      </w:pPr>
    </w:p>
  </w:footnote>
  <w:footnote w:id="2">
    <w:p w14:paraId="5E7F2641" w14:textId="38AEEF45" w:rsidR="00F645BE" w:rsidRDefault="00F645BE">
      <w:pPr>
        <w:pStyle w:val="FootnoteText"/>
      </w:pPr>
      <w:r>
        <w:rPr>
          <w:rStyle w:val="FootnoteReference"/>
        </w:rPr>
        <w:footnoteRef/>
      </w:r>
      <w:r>
        <w:t xml:space="preserve"> </w:t>
      </w:r>
      <w:r w:rsidRPr="00D0383A">
        <w:rPr>
          <w:i/>
        </w:rPr>
        <w:t>Bushfire Response 2019-20 - Reviews of three Australian charities</w:t>
      </w:r>
      <w:r>
        <w:t>, ACNC, October 2020</w:t>
      </w:r>
    </w:p>
  </w:footnote>
  <w:footnote w:id="3">
    <w:p w14:paraId="57133F6B" w14:textId="1CC95E9E" w:rsidR="00F645BE" w:rsidRDefault="00F645BE">
      <w:pPr>
        <w:pStyle w:val="FootnoteText"/>
      </w:pPr>
      <w:r>
        <w:rPr>
          <w:rStyle w:val="FootnoteReference"/>
        </w:rPr>
        <w:footnoteRef/>
      </w:r>
      <w:r>
        <w:t xml:space="preserve"> </w:t>
      </w:r>
      <w:bookmarkStart w:id="58" w:name="_Hlk74299404"/>
      <w:r>
        <w:t xml:space="preserve">Administration costs are defined as including </w:t>
      </w:r>
      <w:r w:rsidRPr="00396F82">
        <w:t>audit and accounting fees; legal fees; information technology costs; human resource expenses; accommodation expenses (e.g. rent, maintenance, depreciation, utilities, etc.); finance; and</w:t>
      </w:r>
      <w:r>
        <w:t xml:space="preserve"> </w:t>
      </w:r>
      <w:r w:rsidRPr="00396F82">
        <w:t>staff training.</w:t>
      </w:r>
      <w:bookmarkEnd w:id="58"/>
    </w:p>
  </w:footnote>
  <w:footnote w:id="4">
    <w:p w14:paraId="1014AA8C" w14:textId="460EBB10" w:rsidR="00F645BE" w:rsidRDefault="00F645BE">
      <w:pPr>
        <w:pStyle w:val="FootnoteText"/>
      </w:pPr>
      <w:r>
        <w:rPr>
          <w:rStyle w:val="FootnoteReference"/>
        </w:rPr>
        <w:footnoteRef/>
      </w:r>
      <w:r>
        <w:t xml:space="preserve"> </w:t>
      </w:r>
      <w:r w:rsidRPr="003725A4">
        <w:t xml:space="preserve">Administration costs </w:t>
      </w:r>
      <w:r>
        <w:t>are defined as</w:t>
      </w:r>
      <w:r w:rsidRPr="003725A4">
        <w:t xml:space="preserve"> includ</w:t>
      </w:r>
      <w:r>
        <w:t>ing</w:t>
      </w:r>
      <w:r w:rsidRPr="003725A4">
        <w:t xml:space="preserve"> audit and accounting fees; legal fees; information technology costs; human resource expenses; accommodation expenses (e.g. rent, maintenance, depreciation, utilities, etc.); finance; and staff training.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81FEB" w14:textId="77777777" w:rsidR="00F645BE" w:rsidRDefault="00F645BE">
    <w:pPr>
      <w:pStyle w:val="Header"/>
    </w:pPr>
    <w:r>
      <w:rPr>
        <w:noProof/>
      </w:rPr>
      <w:drawing>
        <wp:anchor distT="0" distB="0" distL="114300" distR="114300" simplePos="0" relativeHeight="251658240" behindDoc="1" locked="0" layoutInCell="1" allowOverlap="1" wp14:anchorId="2594E32C" wp14:editId="5BDBE826">
          <wp:simplePos x="0" y="0"/>
          <wp:positionH relativeFrom="page">
            <wp:align>center</wp:align>
          </wp:positionH>
          <wp:positionV relativeFrom="page">
            <wp:posOffset>180340</wp:posOffset>
          </wp:positionV>
          <wp:extent cx="7199917" cy="10184400"/>
          <wp:effectExtent l="0" t="0" r="127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917" cy="10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250D6" w14:textId="77777777" w:rsidR="00F645BE" w:rsidRPr="001F3912" w:rsidRDefault="00F645BE"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26876" w14:textId="77777777" w:rsidR="00F645BE" w:rsidRPr="001F3912" w:rsidRDefault="00F645BE"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B902A" w14:textId="77777777" w:rsidR="00F645BE" w:rsidRPr="001F3912" w:rsidRDefault="00F645BE"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81F52" w14:textId="4E9164FC" w:rsidR="00F645BE" w:rsidRPr="001F3912" w:rsidRDefault="009D378B" w:rsidP="001606CF">
    <w:pPr>
      <w:pStyle w:val="Header"/>
    </w:pPr>
    <w:fldSimple w:instr=" STYLEREF  Title  \* MERGEFORMAT ">
      <w:r w:rsidR="008660AF">
        <w:rPr>
          <w:noProof/>
        </w:rPr>
        <w:t>Developing a Transparency Code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BEF77" w14:textId="77777777" w:rsidR="00F645BE" w:rsidRDefault="00F645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E5FD8"/>
    <w:multiLevelType w:val="multilevel"/>
    <w:tmpl w:val="00C6E29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3A47B9"/>
    <w:multiLevelType w:val="multilevel"/>
    <w:tmpl w:val="C63C8106"/>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B7330BE"/>
    <w:multiLevelType w:val="multilevel"/>
    <w:tmpl w:val="4796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925485"/>
    <w:multiLevelType w:val="hybridMultilevel"/>
    <w:tmpl w:val="AB44FCFC"/>
    <w:lvl w:ilvl="0" w:tplc="9F6A40A6">
      <w:start w:val="1"/>
      <w:numFmt w:val="bullet"/>
      <w:lvlText w:val=""/>
      <w:lvlJc w:val="left"/>
      <w:pPr>
        <w:ind w:left="720" w:hanging="360"/>
      </w:pPr>
      <w:rPr>
        <w:rFonts w:ascii="Symbol" w:hAnsi="Symbol" w:hint="default"/>
      </w:rPr>
    </w:lvl>
    <w:lvl w:ilvl="1" w:tplc="AB86B0F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5A5F83"/>
    <w:multiLevelType w:val="multilevel"/>
    <w:tmpl w:val="FFC8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ED5657F"/>
    <w:multiLevelType w:val="multilevel"/>
    <w:tmpl w:val="0A84AAE4"/>
    <w:lvl w:ilvl="0">
      <w:start w:val="1"/>
      <w:numFmt w:val="bullet"/>
      <w:lvlText w:val=""/>
      <w:lvlJc w:val="left"/>
      <w:pPr>
        <w:tabs>
          <w:tab w:val="num" w:pos="566"/>
        </w:tabs>
        <w:ind w:left="566" w:hanging="283"/>
      </w:pPr>
      <w:rPr>
        <w:rFonts w:ascii="Symbol" w:hAnsi="Symbol" w:hint="default"/>
        <w:b w:val="0"/>
        <w:i w:val="0"/>
      </w:rPr>
    </w:lvl>
    <w:lvl w:ilvl="1">
      <w:start w:val="1"/>
      <w:numFmt w:val="bullet"/>
      <w:lvlText w:val="–"/>
      <w:lvlJc w:val="left"/>
      <w:pPr>
        <w:tabs>
          <w:tab w:val="num" w:pos="850"/>
        </w:tabs>
        <w:ind w:left="850" w:hanging="284"/>
      </w:pPr>
      <w:rPr>
        <w:rFonts w:ascii="Times New Roman" w:hAnsi="Times New Roman" w:cs="Times New Roman" w:hint="default"/>
        <w:b w:val="0"/>
        <w:i w:val="0"/>
      </w:rPr>
    </w:lvl>
    <w:lvl w:ilvl="2">
      <w:start w:val="1"/>
      <w:numFmt w:val="bullet"/>
      <w:lvlText w:val=":"/>
      <w:lvlJc w:val="left"/>
      <w:pPr>
        <w:tabs>
          <w:tab w:val="num" w:pos="1133"/>
        </w:tabs>
        <w:ind w:left="1133" w:hanging="283"/>
      </w:pPr>
      <w:rPr>
        <w:rFonts w:ascii="Times New Roman" w:hAnsi="Times New Roman" w:cs="Times New Roman" w:hint="default"/>
        <w:b w:val="0"/>
        <w:i w:val="0"/>
      </w:rPr>
    </w:lvl>
    <w:lvl w:ilvl="3">
      <w:start w:val="1"/>
      <w:numFmt w:val="decimal"/>
      <w:lvlText w:val="(%4)"/>
      <w:lvlJc w:val="left"/>
      <w:pPr>
        <w:tabs>
          <w:tab w:val="num" w:pos="1723"/>
        </w:tabs>
        <w:ind w:left="1723" w:hanging="360"/>
      </w:pPr>
      <w:rPr>
        <w:rFonts w:hint="default"/>
        <w:b w:val="0"/>
        <w:i w:val="0"/>
      </w:rPr>
    </w:lvl>
    <w:lvl w:ilvl="4">
      <w:start w:val="1"/>
      <w:numFmt w:val="lowerLetter"/>
      <w:lvlText w:val="(%5)"/>
      <w:lvlJc w:val="left"/>
      <w:pPr>
        <w:tabs>
          <w:tab w:val="num" w:pos="2083"/>
        </w:tabs>
        <w:ind w:left="2083" w:hanging="360"/>
      </w:pPr>
      <w:rPr>
        <w:rFonts w:hint="default"/>
        <w:b w:val="0"/>
        <w:i w:val="0"/>
      </w:rPr>
    </w:lvl>
    <w:lvl w:ilvl="5">
      <w:start w:val="1"/>
      <w:numFmt w:val="lowerRoman"/>
      <w:lvlText w:val="(%6)"/>
      <w:lvlJc w:val="left"/>
      <w:pPr>
        <w:tabs>
          <w:tab w:val="num" w:pos="2443"/>
        </w:tabs>
        <w:ind w:left="2443" w:hanging="360"/>
      </w:pPr>
      <w:rPr>
        <w:rFonts w:hint="default"/>
        <w:b w:val="0"/>
        <w:i w:val="0"/>
      </w:rPr>
    </w:lvl>
    <w:lvl w:ilvl="6">
      <w:start w:val="1"/>
      <w:numFmt w:val="decimal"/>
      <w:lvlText w:val="%7."/>
      <w:lvlJc w:val="left"/>
      <w:pPr>
        <w:tabs>
          <w:tab w:val="num" w:pos="2803"/>
        </w:tabs>
        <w:ind w:left="2803" w:hanging="360"/>
      </w:pPr>
      <w:rPr>
        <w:rFonts w:hint="default"/>
        <w:b w:val="0"/>
        <w:i w:val="0"/>
      </w:rPr>
    </w:lvl>
    <w:lvl w:ilvl="7">
      <w:start w:val="1"/>
      <w:numFmt w:val="lowerLetter"/>
      <w:lvlText w:val="%8."/>
      <w:lvlJc w:val="left"/>
      <w:pPr>
        <w:tabs>
          <w:tab w:val="num" w:pos="3163"/>
        </w:tabs>
        <w:ind w:left="3163" w:hanging="360"/>
      </w:pPr>
      <w:rPr>
        <w:rFonts w:hint="default"/>
        <w:b w:val="0"/>
        <w:i w:val="0"/>
      </w:rPr>
    </w:lvl>
    <w:lvl w:ilvl="8">
      <w:start w:val="1"/>
      <w:numFmt w:val="lowerRoman"/>
      <w:lvlText w:val="%9."/>
      <w:lvlJc w:val="left"/>
      <w:pPr>
        <w:tabs>
          <w:tab w:val="num" w:pos="3523"/>
        </w:tabs>
        <w:ind w:left="3523" w:hanging="360"/>
      </w:pPr>
      <w:rPr>
        <w:rFonts w:hint="default"/>
        <w:b w:val="0"/>
        <w:i w:val="0"/>
      </w:rPr>
    </w:lvl>
  </w:abstractNum>
  <w:abstractNum w:abstractNumId="12" w15:restartNumberingAfterBreak="0">
    <w:nsid w:val="308C2710"/>
    <w:multiLevelType w:val="multilevel"/>
    <w:tmpl w:val="0D723674"/>
    <w:styleLink w:val="BulletedList"/>
    <w:lvl w:ilvl="0">
      <w:start w:val="1"/>
      <w:numFmt w:val="bullet"/>
      <w:lvlRestart w:val="0"/>
      <w:pStyle w:val="Bullet"/>
      <w:lvlText w:val="•"/>
      <w:lvlJc w:val="left"/>
      <w:pPr>
        <w:tabs>
          <w:tab w:val="num" w:pos="1135"/>
        </w:tabs>
        <w:ind w:left="1135" w:hanging="283"/>
      </w:pPr>
      <w:rPr>
        <w:rFonts w:ascii="Times New Roman" w:hAnsi="Times New Roman" w:cs="Times New Roman" w:hint="default"/>
        <w:b w:val="0"/>
        <w:i w:val="0"/>
      </w:rPr>
    </w:lvl>
    <w:lvl w:ilvl="1">
      <w:start w:val="1"/>
      <w:numFmt w:val="bullet"/>
      <w:pStyle w:val="Dash"/>
      <w:lvlText w:val="–"/>
      <w:lvlJc w:val="left"/>
      <w:pPr>
        <w:tabs>
          <w:tab w:val="num" w:pos="1419"/>
        </w:tabs>
        <w:ind w:left="1419" w:hanging="284"/>
      </w:pPr>
      <w:rPr>
        <w:rFonts w:ascii="Times New Roman" w:hAnsi="Times New Roman" w:cs="Times New Roman" w:hint="default"/>
        <w:b w:val="0"/>
        <w:i w:val="0"/>
      </w:rPr>
    </w:lvl>
    <w:lvl w:ilvl="2">
      <w:start w:val="1"/>
      <w:numFmt w:val="bullet"/>
      <w:pStyle w:val="DoubleDot"/>
      <w:lvlText w:val=":"/>
      <w:lvlJc w:val="left"/>
      <w:pPr>
        <w:tabs>
          <w:tab w:val="num" w:pos="1702"/>
        </w:tabs>
        <w:ind w:left="1702" w:hanging="283"/>
      </w:pPr>
      <w:rPr>
        <w:rFonts w:ascii="Times New Roman" w:hAnsi="Times New Roman" w:cs="Times New Roman" w:hint="default"/>
        <w:b w:val="0"/>
        <w:i w:val="0"/>
      </w:rPr>
    </w:lvl>
    <w:lvl w:ilvl="3">
      <w:start w:val="1"/>
      <w:numFmt w:val="decimal"/>
      <w:lvlText w:val="(%4)"/>
      <w:lvlJc w:val="left"/>
      <w:pPr>
        <w:tabs>
          <w:tab w:val="num" w:pos="2292"/>
        </w:tabs>
        <w:ind w:left="2292" w:hanging="360"/>
      </w:pPr>
      <w:rPr>
        <w:rFonts w:hint="default"/>
        <w:b w:val="0"/>
        <w:i w:val="0"/>
      </w:rPr>
    </w:lvl>
    <w:lvl w:ilvl="4">
      <w:start w:val="1"/>
      <w:numFmt w:val="lowerLetter"/>
      <w:lvlText w:val="(%5)"/>
      <w:lvlJc w:val="left"/>
      <w:pPr>
        <w:tabs>
          <w:tab w:val="num" w:pos="2652"/>
        </w:tabs>
        <w:ind w:left="2652" w:hanging="360"/>
      </w:pPr>
      <w:rPr>
        <w:rFonts w:hint="default"/>
        <w:b w:val="0"/>
        <w:i w:val="0"/>
      </w:rPr>
    </w:lvl>
    <w:lvl w:ilvl="5">
      <w:start w:val="1"/>
      <w:numFmt w:val="lowerRoman"/>
      <w:lvlText w:val="(%6)"/>
      <w:lvlJc w:val="left"/>
      <w:pPr>
        <w:tabs>
          <w:tab w:val="num" w:pos="3012"/>
        </w:tabs>
        <w:ind w:left="3012" w:hanging="360"/>
      </w:pPr>
      <w:rPr>
        <w:rFonts w:hint="default"/>
        <w:b w:val="0"/>
        <w:i w:val="0"/>
      </w:rPr>
    </w:lvl>
    <w:lvl w:ilvl="6">
      <w:start w:val="1"/>
      <w:numFmt w:val="decimal"/>
      <w:lvlText w:val="%7."/>
      <w:lvlJc w:val="left"/>
      <w:pPr>
        <w:tabs>
          <w:tab w:val="num" w:pos="3372"/>
        </w:tabs>
        <w:ind w:left="3372" w:hanging="360"/>
      </w:pPr>
      <w:rPr>
        <w:rFonts w:hint="default"/>
        <w:b w:val="0"/>
        <w:i w:val="0"/>
      </w:rPr>
    </w:lvl>
    <w:lvl w:ilvl="7">
      <w:start w:val="1"/>
      <w:numFmt w:val="lowerLetter"/>
      <w:lvlText w:val="%8."/>
      <w:lvlJc w:val="left"/>
      <w:pPr>
        <w:tabs>
          <w:tab w:val="num" w:pos="3732"/>
        </w:tabs>
        <w:ind w:left="3732" w:hanging="360"/>
      </w:pPr>
      <w:rPr>
        <w:rFonts w:hint="default"/>
        <w:b w:val="0"/>
        <w:i w:val="0"/>
      </w:rPr>
    </w:lvl>
    <w:lvl w:ilvl="8">
      <w:start w:val="1"/>
      <w:numFmt w:val="lowerRoman"/>
      <w:lvlText w:val="%9."/>
      <w:lvlJc w:val="left"/>
      <w:pPr>
        <w:tabs>
          <w:tab w:val="num" w:pos="4092"/>
        </w:tabs>
        <w:ind w:left="4092" w:hanging="360"/>
      </w:pPr>
      <w:rPr>
        <w:rFonts w:hint="default"/>
        <w:b w:val="0"/>
        <w:i w:val="0"/>
      </w:rPr>
    </w:lvl>
  </w:abstractNum>
  <w:abstractNum w:abstractNumId="13" w15:restartNumberingAfterBreak="0">
    <w:nsid w:val="31C63CAE"/>
    <w:multiLevelType w:val="multilevel"/>
    <w:tmpl w:val="6448AE1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BBB4575"/>
    <w:multiLevelType w:val="multilevel"/>
    <w:tmpl w:val="1F38328A"/>
    <w:lvl w:ilvl="0">
      <w:start w:val="1"/>
      <w:numFmt w:val="decimal"/>
      <w:lvlText w:val="%1"/>
      <w:lvlJc w:val="left"/>
      <w:pPr>
        <w:ind w:left="360" w:hanging="360"/>
      </w:pPr>
      <w:rPr>
        <w:rFonts w:hint="default"/>
        <w:sz w:val="28"/>
      </w:rPr>
    </w:lvl>
    <w:lvl w:ilvl="1">
      <w:start w:val="1"/>
      <w:numFmt w:val="decimal"/>
      <w:lvlText w:val="%1.%2"/>
      <w:lvlJc w:val="left"/>
      <w:pPr>
        <w:tabs>
          <w:tab w:val="num" w:pos="340"/>
        </w:tabs>
        <w:ind w:left="34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BDD1DF0"/>
    <w:multiLevelType w:val="multilevel"/>
    <w:tmpl w:val="CDC69CD4"/>
    <w:lvl w:ilvl="0">
      <w:start w:val="1"/>
      <w:numFmt w:val="bullet"/>
      <w:lvlText w:val="•"/>
      <w:lvlJc w:val="left"/>
      <w:pPr>
        <w:tabs>
          <w:tab w:val="num" w:pos="1040"/>
        </w:tabs>
        <w:ind w:left="1040" w:hanging="520"/>
      </w:pPr>
      <w:rPr>
        <w:rFonts w:ascii="Times New Roman" w:hAnsi="Times New Roman" w:cs="Times New Roman"/>
      </w:rPr>
    </w:lvl>
    <w:lvl w:ilvl="1">
      <w:start w:val="1"/>
      <w:numFmt w:val="bullet"/>
      <w:lvlText w:val="–"/>
      <w:lvlJc w:val="left"/>
      <w:pPr>
        <w:tabs>
          <w:tab w:val="num" w:pos="1560"/>
        </w:tabs>
        <w:ind w:left="1560" w:hanging="520"/>
      </w:pPr>
      <w:rPr>
        <w:rFonts w:ascii="Times New Roman" w:hAnsi="Times New Roman" w:cs="Times New Roman"/>
      </w:rPr>
    </w:lvl>
    <w:lvl w:ilvl="2">
      <w:start w:val="1"/>
      <w:numFmt w:val="bullet"/>
      <w:lvlText w:val=":"/>
      <w:lvlJc w:val="left"/>
      <w:pPr>
        <w:tabs>
          <w:tab w:val="num" w:pos="2080"/>
        </w:tabs>
        <w:ind w:left="2080" w:hanging="520"/>
      </w:pPr>
      <w:rPr>
        <w:rFonts w:ascii="Times New Roman" w:hAnsi="Times New Roman" w:cs="Times New Roman"/>
      </w:r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18" w15:restartNumberingAfterBreak="0">
    <w:nsid w:val="510D2021"/>
    <w:multiLevelType w:val="multilevel"/>
    <w:tmpl w:val="72F8140E"/>
    <w:numStyleLink w:val="OutlineList"/>
  </w:abstractNum>
  <w:abstractNum w:abstractNumId="19" w15:restartNumberingAfterBreak="0">
    <w:nsid w:val="6A076ADA"/>
    <w:multiLevelType w:val="hybridMultilevel"/>
    <w:tmpl w:val="EF0E82AE"/>
    <w:lvl w:ilvl="0" w:tplc="9F6A40A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6A7411"/>
    <w:multiLevelType w:val="hybridMultilevel"/>
    <w:tmpl w:val="F59612A8"/>
    <w:lvl w:ilvl="0" w:tplc="9F6A40A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FC4789"/>
    <w:multiLevelType w:val="multilevel"/>
    <w:tmpl w:val="1EB67E2A"/>
    <w:lvl w:ilvl="0">
      <w:start w:val="1"/>
      <w:numFmt w:val="decimal"/>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272C5D"/>
    <w:multiLevelType w:val="hybridMultilevel"/>
    <w:tmpl w:val="2B20EB20"/>
    <w:lvl w:ilvl="0" w:tplc="9F6A40A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2"/>
  </w:num>
  <w:num w:numId="2">
    <w:abstractNumId w:val="1"/>
  </w:num>
  <w:num w:numId="3">
    <w:abstractNumId w:val="15"/>
  </w:num>
  <w:num w:numId="4">
    <w:abstractNumId w:val="3"/>
  </w:num>
  <w:num w:numId="5">
    <w:abstractNumId w:val="4"/>
  </w:num>
  <w:num w:numId="6">
    <w:abstractNumId w:val="18"/>
  </w:num>
  <w:num w:numId="7">
    <w:abstractNumId w:val="14"/>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6"/>
  </w:num>
  <w:num w:numId="9">
    <w:abstractNumId w:val="2"/>
  </w:num>
  <w:num w:numId="10">
    <w:abstractNumId w:val="10"/>
  </w:num>
  <w:num w:numId="11">
    <w:abstractNumId w:val="23"/>
  </w:num>
  <w:num w:numId="12">
    <w:abstractNumId w:val="18"/>
  </w:num>
  <w:num w:numId="13">
    <w:abstractNumId w:val="10"/>
  </w:num>
  <w:num w:numId="14">
    <w:abstractNumId w:val="14"/>
  </w:num>
  <w:num w:numId="15">
    <w:abstractNumId w:val="5"/>
  </w:num>
  <w:num w:numId="16">
    <w:abstractNumId w:val="0"/>
  </w:num>
  <w:num w:numId="17">
    <w:abstractNumId w:val="13"/>
  </w:num>
  <w:num w:numId="18">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8"/>
  </w:num>
  <w:num w:numId="23">
    <w:abstractNumId w:val="21"/>
  </w:num>
  <w:num w:numId="24">
    <w:abstractNumId w:val="22"/>
  </w:num>
  <w:num w:numId="25">
    <w:abstractNumId w:val="1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1"/>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7"/>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066"/>
    <w:rsid w:val="00005786"/>
    <w:rsid w:val="00011725"/>
    <w:rsid w:val="00012C62"/>
    <w:rsid w:val="000144CC"/>
    <w:rsid w:val="00016CB7"/>
    <w:rsid w:val="00016E8F"/>
    <w:rsid w:val="000175DB"/>
    <w:rsid w:val="00024833"/>
    <w:rsid w:val="0002544D"/>
    <w:rsid w:val="00033080"/>
    <w:rsid w:val="00041A8B"/>
    <w:rsid w:val="0004274D"/>
    <w:rsid w:val="00044C0A"/>
    <w:rsid w:val="00047316"/>
    <w:rsid w:val="00053207"/>
    <w:rsid w:val="000538CB"/>
    <w:rsid w:val="0005586C"/>
    <w:rsid w:val="00056880"/>
    <w:rsid w:val="000643A4"/>
    <w:rsid w:val="0006505B"/>
    <w:rsid w:val="000675D1"/>
    <w:rsid w:val="0007102C"/>
    <w:rsid w:val="00072352"/>
    <w:rsid w:val="00073521"/>
    <w:rsid w:val="00076A2D"/>
    <w:rsid w:val="000775DE"/>
    <w:rsid w:val="00083D0E"/>
    <w:rsid w:val="00083ED3"/>
    <w:rsid w:val="000858F2"/>
    <w:rsid w:val="00087FAF"/>
    <w:rsid w:val="00090F76"/>
    <w:rsid w:val="000933AA"/>
    <w:rsid w:val="00096524"/>
    <w:rsid w:val="00096B10"/>
    <w:rsid w:val="000A2E4E"/>
    <w:rsid w:val="000A4A2F"/>
    <w:rsid w:val="000A5FCF"/>
    <w:rsid w:val="000B1339"/>
    <w:rsid w:val="000B4043"/>
    <w:rsid w:val="000B6A46"/>
    <w:rsid w:val="000B6F23"/>
    <w:rsid w:val="000C5F40"/>
    <w:rsid w:val="000C74F8"/>
    <w:rsid w:val="000D0656"/>
    <w:rsid w:val="000D7342"/>
    <w:rsid w:val="000E0B74"/>
    <w:rsid w:val="000E1CA4"/>
    <w:rsid w:val="000E39C4"/>
    <w:rsid w:val="000E5BC7"/>
    <w:rsid w:val="000E79D1"/>
    <w:rsid w:val="000E7F16"/>
    <w:rsid w:val="000F0BF8"/>
    <w:rsid w:val="000F3933"/>
    <w:rsid w:val="000F5254"/>
    <w:rsid w:val="000F708D"/>
    <w:rsid w:val="000F7517"/>
    <w:rsid w:val="001033FE"/>
    <w:rsid w:val="00110401"/>
    <w:rsid w:val="00111054"/>
    <w:rsid w:val="00116F18"/>
    <w:rsid w:val="001229BC"/>
    <w:rsid w:val="00122E66"/>
    <w:rsid w:val="001248B7"/>
    <w:rsid w:val="00125D9C"/>
    <w:rsid w:val="0014091C"/>
    <w:rsid w:val="001430A4"/>
    <w:rsid w:val="001476DE"/>
    <w:rsid w:val="00150C25"/>
    <w:rsid w:val="001512DF"/>
    <w:rsid w:val="00152330"/>
    <w:rsid w:val="00152481"/>
    <w:rsid w:val="00154CE4"/>
    <w:rsid w:val="00156FC3"/>
    <w:rsid w:val="001606CF"/>
    <w:rsid w:val="0016128D"/>
    <w:rsid w:val="001620F5"/>
    <w:rsid w:val="0016664B"/>
    <w:rsid w:val="0017089D"/>
    <w:rsid w:val="00175193"/>
    <w:rsid w:val="00176A67"/>
    <w:rsid w:val="00182568"/>
    <w:rsid w:val="00190D58"/>
    <w:rsid w:val="0019101A"/>
    <w:rsid w:val="00191B7C"/>
    <w:rsid w:val="00196077"/>
    <w:rsid w:val="001972AF"/>
    <w:rsid w:val="00197EA3"/>
    <w:rsid w:val="001A0A92"/>
    <w:rsid w:val="001A7D81"/>
    <w:rsid w:val="001B16C0"/>
    <w:rsid w:val="001B7EB0"/>
    <w:rsid w:val="001C103A"/>
    <w:rsid w:val="001C2B8B"/>
    <w:rsid w:val="001C358D"/>
    <w:rsid w:val="001C6DEB"/>
    <w:rsid w:val="001D4EAA"/>
    <w:rsid w:val="001E16F6"/>
    <w:rsid w:val="001E466D"/>
    <w:rsid w:val="001E498F"/>
    <w:rsid w:val="001E6A73"/>
    <w:rsid w:val="001F6180"/>
    <w:rsid w:val="002004C3"/>
    <w:rsid w:val="0020053A"/>
    <w:rsid w:val="00202DDE"/>
    <w:rsid w:val="002100AA"/>
    <w:rsid w:val="00211530"/>
    <w:rsid w:val="0021163B"/>
    <w:rsid w:val="00214BF7"/>
    <w:rsid w:val="00214E81"/>
    <w:rsid w:val="0022190E"/>
    <w:rsid w:val="00222FFC"/>
    <w:rsid w:val="00227928"/>
    <w:rsid w:val="00227E1D"/>
    <w:rsid w:val="00230A5A"/>
    <w:rsid w:val="00231049"/>
    <w:rsid w:val="002314D2"/>
    <w:rsid w:val="00231EA8"/>
    <w:rsid w:val="00232919"/>
    <w:rsid w:val="00233295"/>
    <w:rsid w:val="00235BB6"/>
    <w:rsid w:val="002372A6"/>
    <w:rsid w:val="00240CBC"/>
    <w:rsid w:val="002433FE"/>
    <w:rsid w:val="0024450B"/>
    <w:rsid w:val="00255D57"/>
    <w:rsid w:val="00257AEE"/>
    <w:rsid w:val="00260E62"/>
    <w:rsid w:val="00263B6C"/>
    <w:rsid w:val="00265423"/>
    <w:rsid w:val="00266B3A"/>
    <w:rsid w:val="00271F42"/>
    <w:rsid w:val="00272F51"/>
    <w:rsid w:val="002746D9"/>
    <w:rsid w:val="0027590B"/>
    <w:rsid w:val="002773BF"/>
    <w:rsid w:val="00285969"/>
    <w:rsid w:val="00286ADD"/>
    <w:rsid w:val="002940EC"/>
    <w:rsid w:val="002A3C1E"/>
    <w:rsid w:val="002A40FC"/>
    <w:rsid w:val="002A56D5"/>
    <w:rsid w:val="002B24B3"/>
    <w:rsid w:val="002B3829"/>
    <w:rsid w:val="002B4D4D"/>
    <w:rsid w:val="002B5C39"/>
    <w:rsid w:val="002C1705"/>
    <w:rsid w:val="002C1AAC"/>
    <w:rsid w:val="002C7E2F"/>
    <w:rsid w:val="002D0D6C"/>
    <w:rsid w:val="002D2F30"/>
    <w:rsid w:val="002D488F"/>
    <w:rsid w:val="002D4C8F"/>
    <w:rsid w:val="002D504F"/>
    <w:rsid w:val="002D5734"/>
    <w:rsid w:val="002E3294"/>
    <w:rsid w:val="002E4661"/>
    <w:rsid w:val="002F2788"/>
    <w:rsid w:val="002F617F"/>
    <w:rsid w:val="0030056B"/>
    <w:rsid w:val="00302B23"/>
    <w:rsid w:val="00302EA7"/>
    <w:rsid w:val="003031EA"/>
    <w:rsid w:val="003047AE"/>
    <w:rsid w:val="00304815"/>
    <w:rsid w:val="00304DAF"/>
    <w:rsid w:val="0030552C"/>
    <w:rsid w:val="00307DD9"/>
    <w:rsid w:val="00311449"/>
    <w:rsid w:val="003122F4"/>
    <w:rsid w:val="00313F5F"/>
    <w:rsid w:val="00320A65"/>
    <w:rsid w:val="00323D0F"/>
    <w:rsid w:val="003268D5"/>
    <w:rsid w:val="003329FB"/>
    <w:rsid w:val="00335818"/>
    <w:rsid w:val="0034009C"/>
    <w:rsid w:val="00343616"/>
    <w:rsid w:val="00344779"/>
    <w:rsid w:val="00350DC0"/>
    <w:rsid w:val="003545A2"/>
    <w:rsid w:val="00354D27"/>
    <w:rsid w:val="00354FBB"/>
    <w:rsid w:val="0036141A"/>
    <w:rsid w:val="003708D8"/>
    <w:rsid w:val="003725A4"/>
    <w:rsid w:val="0038287D"/>
    <w:rsid w:val="003839F0"/>
    <w:rsid w:val="00384712"/>
    <w:rsid w:val="003858A6"/>
    <w:rsid w:val="00392DCC"/>
    <w:rsid w:val="00393743"/>
    <w:rsid w:val="0039456A"/>
    <w:rsid w:val="00395F0F"/>
    <w:rsid w:val="00396F82"/>
    <w:rsid w:val="00397696"/>
    <w:rsid w:val="003A12F8"/>
    <w:rsid w:val="003A1E7F"/>
    <w:rsid w:val="003A69DB"/>
    <w:rsid w:val="003A6A26"/>
    <w:rsid w:val="003A6C91"/>
    <w:rsid w:val="003B0A2F"/>
    <w:rsid w:val="003B6A5A"/>
    <w:rsid w:val="003C2C55"/>
    <w:rsid w:val="003C38D8"/>
    <w:rsid w:val="003C4F2F"/>
    <w:rsid w:val="003D2E89"/>
    <w:rsid w:val="003E38B0"/>
    <w:rsid w:val="003E4D87"/>
    <w:rsid w:val="003E6AC6"/>
    <w:rsid w:val="003F2D9A"/>
    <w:rsid w:val="003F688B"/>
    <w:rsid w:val="003F71F2"/>
    <w:rsid w:val="00403C33"/>
    <w:rsid w:val="0040678F"/>
    <w:rsid w:val="004115DD"/>
    <w:rsid w:val="00412758"/>
    <w:rsid w:val="00414C81"/>
    <w:rsid w:val="00415024"/>
    <w:rsid w:val="00415C51"/>
    <w:rsid w:val="00416762"/>
    <w:rsid w:val="00421351"/>
    <w:rsid w:val="00423E48"/>
    <w:rsid w:val="0043121E"/>
    <w:rsid w:val="004339B6"/>
    <w:rsid w:val="0044047A"/>
    <w:rsid w:val="00443A60"/>
    <w:rsid w:val="00445265"/>
    <w:rsid w:val="00446C61"/>
    <w:rsid w:val="0045148B"/>
    <w:rsid w:val="004518CE"/>
    <w:rsid w:val="004559CE"/>
    <w:rsid w:val="004645DF"/>
    <w:rsid w:val="00465E90"/>
    <w:rsid w:val="004700C9"/>
    <w:rsid w:val="00472BA8"/>
    <w:rsid w:val="00473B58"/>
    <w:rsid w:val="00473B62"/>
    <w:rsid w:val="00475B7B"/>
    <w:rsid w:val="00475F4D"/>
    <w:rsid w:val="00482AD1"/>
    <w:rsid w:val="00483049"/>
    <w:rsid w:val="00491AD8"/>
    <w:rsid w:val="00492FCB"/>
    <w:rsid w:val="004938D1"/>
    <w:rsid w:val="00494767"/>
    <w:rsid w:val="004951A8"/>
    <w:rsid w:val="00496AF1"/>
    <w:rsid w:val="004A077D"/>
    <w:rsid w:val="004A3121"/>
    <w:rsid w:val="004A5F53"/>
    <w:rsid w:val="004A7B9A"/>
    <w:rsid w:val="004A7BC2"/>
    <w:rsid w:val="004A7FAA"/>
    <w:rsid w:val="004B73B8"/>
    <w:rsid w:val="004B77CD"/>
    <w:rsid w:val="004C27A4"/>
    <w:rsid w:val="004C3F09"/>
    <w:rsid w:val="004C57CD"/>
    <w:rsid w:val="004C5F22"/>
    <w:rsid w:val="004D08F1"/>
    <w:rsid w:val="004D2B6C"/>
    <w:rsid w:val="004D4618"/>
    <w:rsid w:val="004D68B3"/>
    <w:rsid w:val="004E0ED4"/>
    <w:rsid w:val="004E2F59"/>
    <w:rsid w:val="004E5E40"/>
    <w:rsid w:val="004E7446"/>
    <w:rsid w:val="004F08DD"/>
    <w:rsid w:val="004F0C4D"/>
    <w:rsid w:val="004F1164"/>
    <w:rsid w:val="004F29E3"/>
    <w:rsid w:val="004F357B"/>
    <w:rsid w:val="004F4C5C"/>
    <w:rsid w:val="004F523A"/>
    <w:rsid w:val="005018EF"/>
    <w:rsid w:val="00501CE3"/>
    <w:rsid w:val="005110D4"/>
    <w:rsid w:val="00513D24"/>
    <w:rsid w:val="00516342"/>
    <w:rsid w:val="00516638"/>
    <w:rsid w:val="00516785"/>
    <w:rsid w:val="00517AC4"/>
    <w:rsid w:val="005215C4"/>
    <w:rsid w:val="0052197B"/>
    <w:rsid w:val="00522395"/>
    <w:rsid w:val="0052419D"/>
    <w:rsid w:val="00524AF8"/>
    <w:rsid w:val="005301F8"/>
    <w:rsid w:val="00530D84"/>
    <w:rsid w:val="005310CE"/>
    <w:rsid w:val="005312FC"/>
    <w:rsid w:val="005319D2"/>
    <w:rsid w:val="00535E87"/>
    <w:rsid w:val="0053603D"/>
    <w:rsid w:val="00540BBF"/>
    <w:rsid w:val="005410C4"/>
    <w:rsid w:val="00542F3D"/>
    <w:rsid w:val="00546548"/>
    <w:rsid w:val="005506CD"/>
    <w:rsid w:val="005518D8"/>
    <w:rsid w:val="00553FB3"/>
    <w:rsid w:val="00561D5E"/>
    <w:rsid w:val="0056344D"/>
    <w:rsid w:val="00564E74"/>
    <w:rsid w:val="00564F0E"/>
    <w:rsid w:val="00565C52"/>
    <w:rsid w:val="0056749C"/>
    <w:rsid w:val="00573EF4"/>
    <w:rsid w:val="005740D4"/>
    <w:rsid w:val="0057609B"/>
    <w:rsid w:val="005775C2"/>
    <w:rsid w:val="00580BA2"/>
    <w:rsid w:val="00584AE8"/>
    <w:rsid w:val="00585535"/>
    <w:rsid w:val="00585B55"/>
    <w:rsid w:val="00585C7E"/>
    <w:rsid w:val="005868DE"/>
    <w:rsid w:val="005912A8"/>
    <w:rsid w:val="00592AB1"/>
    <w:rsid w:val="00592F8B"/>
    <w:rsid w:val="0059329F"/>
    <w:rsid w:val="00594C0B"/>
    <w:rsid w:val="00595253"/>
    <w:rsid w:val="00596738"/>
    <w:rsid w:val="005969F4"/>
    <w:rsid w:val="00597720"/>
    <w:rsid w:val="00597F66"/>
    <w:rsid w:val="005A206B"/>
    <w:rsid w:val="005A2D47"/>
    <w:rsid w:val="005A4EA8"/>
    <w:rsid w:val="005B121A"/>
    <w:rsid w:val="005B2ED4"/>
    <w:rsid w:val="005B3827"/>
    <w:rsid w:val="005B5542"/>
    <w:rsid w:val="005B63EC"/>
    <w:rsid w:val="005C2EF3"/>
    <w:rsid w:val="005C4BBE"/>
    <w:rsid w:val="005D021F"/>
    <w:rsid w:val="005D71B0"/>
    <w:rsid w:val="005E0335"/>
    <w:rsid w:val="005F0D38"/>
    <w:rsid w:val="00600066"/>
    <w:rsid w:val="0060038B"/>
    <w:rsid w:val="00600618"/>
    <w:rsid w:val="00601D89"/>
    <w:rsid w:val="00604BE7"/>
    <w:rsid w:val="0060595B"/>
    <w:rsid w:val="00605AFD"/>
    <w:rsid w:val="00606048"/>
    <w:rsid w:val="00606492"/>
    <w:rsid w:val="00607C7C"/>
    <w:rsid w:val="006113EC"/>
    <w:rsid w:val="006123D4"/>
    <w:rsid w:val="00620787"/>
    <w:rsid w:val="006216F7"/>
    <w:rsid w:val="00621CDE"/>
    <w:rsid w:val="006239BE"/>
    <w:rsid w:val="0062403F"/>
    <w:rsid w:val="00625A1A"/>
    <w:rsid w:val="00625C90"/>
    <w:rsid w:val="00625DF8"/>
    <w:rsid w:val="00630C9F"/>
    <w:rsid w:val="00636C0A"/>
    <w:rsid w:val="00637C14"/>
    <w:rsid w:val="00641A3F"/>
    <w:rsid w:val="0065002D"/>
    <w:rsid w:val="00656356"/>
    <w:rsid w:val="0066290C"/>
    <w:rsid w:val="00664484"/>
    <w:rsid w:val="00667913"/>
    <w:rsid w:val="00670FF5"/>
    <w:rsid w:val="00673ACE"/>
    <w:rsid w:val="006755BF"/>
    <w:rsid w:val="00681391"/>
    <w:rsid w:val="006837D3"/>
    <w:rsid w:val="0068400C"/>
    <w:rsid w:val="00684397"/>
    <w:rsid w:val="00686165"/>
    <w:rsid w:val="00691001"/>
    <w:rsid w:val="00691A55"/>
    <w:rsid w:val="00691CB5"/>
    <w:rsid w:val="00696D26"/>
    <w:rsid w:val="00696DA3"/>
    <w:rsid w:val="00696F8E"/>
    <w:rsid w:val="00697A98"/>
    <w:rsid w:val="006A5689"/>
    <w:rsid w:val="006A587E"/>
    <w:rsid w:val="006A6EE1"/>
    <w:rsid w:val="006B1A1E"/>
    <w:rsid w:val="006B3C5F"/>
    <w:rsid w:val="006B4C81"/>
    <w:rsid w:val="006B5E7C"/>
    <w:rsid w:val="006C645D"/>
    <w:rsid w:val="006D2172"/>
    <w:rsid w:val="006D2BC7"/>
    <w:rsid w:val="006D42C7"/>
    <w:rsid w:val="006E0777"/>
    <w:rsid w:val="006E136D"/>
    <w:rsid w:val="006E3CC3"/>
    <w:rsid w:val="006F656C"/>
    <w:rsid w:val="006F70D9"/>
    <w:rsid w:val="00701CDD"/>
    <w:rsid w:val="007050F8"/>
    <w:rsid w:val="00707014"/>
    <w:rsid w:val="00717568"/>
    <w:rsid w:val="00717EE4"/>
    <w:rsid w:val="00717F54"/>
    <w:rsid w:val="00720033"/>
    <w:rsid w:val="007209FB"/>
    <w:rsid w:val="00720CC1"/>
    <w:rsid w:val="00721376"/>
    <w:rsid w:val="0072182F"/>
    <w:rsid w:val="00723140"/>
    <w:rsid w:val="00723D29"/>
    <w:rsid w:val="00723EEB"/>
    <w:rsid w:val="00724305"/>
    <w:rsid w:val="00725285"/>
    <w:rsid w:val="00726CE5"/>
    <w:rsid w:val="00727D8F"/>
    <w:rsid w:val="007300F7"/>
    <w:rsid w:val="00736229"/>
    <w:rsid w:val="007405F1"/>
    <w:rsid w:val="00745A87"/>
    <w:rsid w:val="00745EB3"/>
    <w:rsid w:val="00751DC5"/>
    <w:rsid w:val="00752A8A"/>
    <w:rsid w:val="00763AA0"/>
    <w:rsid w:val="00764AAE"/>
    <w:rsid w:val="007730C9"/>
    <w:rsid w:val="007739DC"/>
    <w:rsid w:val="00777BC1"/>
    <w:rsid w:val="00782AE0"/>
    <w:rsid w:val="00783385"/>
    <w:rsid w:val="0078509F"/>
    <w:rsid w:val="00786AB3"/>
    <w:rsid w:val="00787264"/>
    <w:rsid w:val="007941CE"/>
    <w:rsid w:val="00794499"/>
    <w:rsid w:val="007A220B"/>
    <w:rsid w:val="007A6BF2"/>
    <w:rsid w:val="007A6DF0"/>
    <w:rsid w:val="007B0A3D"/>
    <w:rsid w:val="007B58EF"/>
    <w:rsid w:val="007C0171"/>
    <w:rsid w:val="007D1070"/>
    <w:rsid w:val="007D187A"/>
    <w:rsid w:val="007D201D"/>
    <w:rsid w:val="007D21E3"/>
    <w:rsid w:val="007D5334"/>
    <w:rsid w:val="007D58AE"/>
    <w:rsid w:val="007D5AA6"/>
    <w:rsid w:val="007E2AB9"/>
    <w:rsid w:val="007E3E4A"/>
    <w:rsid w:val="007E4E95"/>
    <w:rsid w:val="007E6456"/>
    <w:rsid w:val="007F4972"/>
    <w:rsid w:val="007F63E9"/>
    <w:rsid w:val="00804F7C"/>
    <w:rsid w:val="00805208"/>
    <w:rsid w:val="00817442"/>
    <w:rsid w:val="008231F4"/>
    <w:rsid w:val="00824717"/>
    <w:rsid w:val="008258A8"/>
    <w:rsid w:val="008262C6"/>
    <w:rsid w:val="00827635"/>
    <w:rsid w:val="00831AD9"/>
    <w:rsid w:val="00834243"/>
    <w:rsid w:val="008379EC"/>
    <w:rsid w:val="0085432E"/>
    <w:rsid w:val="00855618"/>
    <w:rsid w:val="00857969"/>
    <w:rsid w:val="0086035B"/>
    <w:rsid w:val="008628F8"/>
    <w:rsid w:val="00865F2A"/>
    <w:rsid w:val="008660AF"/>
    <w:rsid w:val="00873976"/>
    <w:rsid w:val="008739CB"/>
    <w:rsid w:val="00885FB0"/>
    <w:rsid w:val="00896432"/>
    <w:rsid w:val="008A1187"/>
    <w:rsid w:val="008A2128"/>
    <w:rsid w:val="008A37D6"/>
    <w:rsid w:val="008A4050"/>
    <w:rsid w:val="008A6A35"/>
    <w:rsid w:val="008B1499"/>
    <w:rsid w:val="008B1E41"/>
    <w:rsid w:val="008B21DC"/>
    <w:rsid w:val="008B4D81"/>
    <w:rsid w:val="008B553C"/>
    <w:rsid w:val="008C100E"/>
    <w:rsid w:val="008C232E"/>
    <w:rsid w:val="008C254D"/>
    <w:rsid w:val="008C2915"/>
    <w:rsid w:val="008C4C5C"/>
    <w:rsid w:val="008D1705"/>
    <w:rsid w:val="008D339F"/>
    <w:rsid w:val="008D7F38"/>
    <w:rsid w:val="008E6292"/>
    <w:rsid w:val="008E7550"/>
    <w:rsid w:val="008E7A3F"/>
    <w:rsid w:val="008E7C51"/>
    <w:rsid w:val="008F0998"/>
    <w:rsid w:val="008F5F84"/>
    <w:rsid w:val="00906B48"/>
    <w:rsid w:val="00907B19"/>
    <w:rsid w:val="00910EB2"/>
    <w:rsid w:val="009162D5"/>
    <w:rsid w:val="00921AF2"/>
    <w:rsid w:val="0092271D"/>
    <w:rsid w:val="00923DC2"/>
    <w:rsid w:val="00925AA5"/>
    <w:rsid w:val="00927CEE"/>
    <w:rsid w:val="009323CE"/>
    <w:rsid w:val="00935A96"/>
    <w:rsid w:val="00936788"/>
    <w:rsid w:val="0094019D"/>
    <w:rsid w:val="00942C11"/>
    <w:rsid w:val="009474C8"/>
    <w:rsid w:val="00951BDC"/>
    <w:rsid w:val="00952400"/>
    <w:rsid w:val="00955F44"/>
    <w:rsid w:val="00962E49"/>
    <w:rsid w:val="00963279"/>
    <w:rsid w:val="00963D84"/>
    <w:rsid w:val="009647FB"/>
    <w:rsid w:val="00971BDA"/>
    <w:rsid w:val="00972226"/>
    <w:rsid w:val="009732EC"/>
    <w:rsid w:val="0097615F"/>
    <w:rsid w:val="0098026B"/>
    <w:rsid w:val="009821CE"/>
    <w:rsid w:val="00982A2C"/>
    <w:rsid w:val="00983E13"/>
    <w:rsid w:val="009850E9"/>
    <w:rsid w:val="009852CF"/>
    <w:rsid w:val="00985C4F"/>
    <w:rsid w:val="00986DE5"/>
    <w:rsid w:val="00990399"/>
    <w:rsid w:val="0099186B"/>
    <w:rsid w:val="00992626"/>
    <w:rsid w:val="00993337"/>
    <w:rsid w:val="00995088"/>
    <w:rsid w:val="009A42B8"/>
    <w:rsid w:val="009A4C0D"/>
    <w:rsid w:val="009A650F"/>
    <w:rsid w:val="009A658F"/>
    <w:rsid w:val="009A668A"/>
    <w:rsid w:val="009B46EA"/>
    <w:rsid w:val="009C1CF8"/>
    <w:rsid w:val="009C489D"/>
    <w:rsid w:val="009D378B"/>
    <w:rsid w:val="009E13DE"/>
    <w:rsid w:val="009E1DF6"/>
    <w:rsid w:val="009E3A61"/>
    <w:rsid w:val="009F56D6"/>
    <w:rsid w:val="009F6213"/>
    <w:rsid w:val="00A0246A"/>
    <w:rsid w:val="00A05F7F"/>
    <w:rsid w:val="00A119D8"/>
    <w:rsid w:val="00A16E03"/>
    <w:rsid w:val="00A21C53"/>
    <w:rsid w:val="00A24114"/>
    <w:rsid w:val="00A260CD"/>
    <w:rsid w:val="00A26E96"/>
    <w:rsid w:val="00A2795B"/>
    <w:rsid w:val="00A30E5E"/>
    <w:rsid w:val="00A339D1"/>
    <w:rsid w:val="00A36B76"/>
    <w:rsid w:val="00A3749B"/>
    <w:rsid w:val="00A443FE"/>
    <w:rsid w:val="00A44CC5"/>
    <w:rsid w:val="00A51363"/>
    <w:rsid w:val="00A61721"/>
    <w:rsid w:val="00A62E42"/>
    <w:rsid w:val="00A630EE"/>
    <w:rsid w:val="00A64A71"/>
    <w:rsid w:val="00A6552F"/>
    <w:rsid w:val="00A718A4"/>
    <w:rsid w:val="00A723E6"/>
    <w:rsid w:val="00A73323"/>
    <w:rsid w:val="00A73E2A"/>
    <w:rsid w:val="00A817DE"/>
    <w:rsid w:val="00A8307D"/>
    <w:rsid w:val="00A83141"/>
    <w:rsid w:val="00A861D1"/>
    <w:rsid w:val="00A927C3"/>
    <w:rsid w:val="00A94373"/>
    <w:rsid w:val="00A944BB"/>
    <w:rsid w:val="00AA3031"/>
    <w:rsid w:val="00AA35C7"/>
    <w:rsid w:val="00AB20E3"/>
    <w:rsid w:val="00AB5703"/>
    <w:rsid w:val="00AC21AA"/>
    <w:rsid w:val="00AC333F"/>
    <w:rsid w:val="00AC4C92"/>
    <w:rsid w:val="00AC4F89"/>
    <w:rsid w:val="00AC7174"/>
    <w:rsid w:val="00AD4091"/>
    <w:rsid w:val="00AE0E1B"/>
    <w:rsid w:val="00AE2F90"/>
    <w:rsid w:val="00AE46D2"/>
    <w:rsid w:val="00AE595A"/>
    <w:rsid w:val="00AE6388"/>
    <w:rsid w:val="00AF2DA0"/>
    <w:rsid w:val="00AF6F35"/>
    <w:rsid w:val="00AF7461"/>
    <w:rsid w:val="00B00D18"/>
    <w:rsid w:val="00B0428E"/>
    <w:rsid w:val="00B05C7C"/>
    <w:rsid w:val="00B067FE"/>
    <w:rsid w:val="00B16F81"/>
    <w:rsid w:val="00B1739F"/>
    <w:rsid w:val="00B20F68"/>
    <w:rsid w:val="00B3149D"/>
    <w:rsid w:val="00B34E60"/>
    <w:rsid w:val="00B37BF3"/>
    <w:rsid w:val="00B42796"/>
    <w:rsid w:val="00B45CD3"/>
    <w:rsid w:val="00B45E07"/>
    <w:rsid w:val="00B506A4"/>
    <w:rsid w:val="00B54E1C"/>
    <w:rsid w:val="00B56046"/>
    <w:rsid w:val="00B57014"/>
    <w:rsid w:val="00B61C0B"/>
    <w:rsid w:val="00B6784F"/>
    <w:rsid w:val="00B74D55"/>
    <w:rsid w:val="00B770FF"/>
    <w:rsid w:val="00B80445"/>
    <w:rsid w:val="00B8113E"/>
    <w:rsid w:val="00B822EB"/>
    <w:rsid w:val="00B82EF9"/>
    <w:rsid w:val="00B8436E"/>
    <w:rsid w:val="00B8507B"/>
    <w:rsid w:val="00B85F47"/>
    <w:rsid w:val="00B87927"/>
    <w:rsid w:val="00B92228"/>
    <w:rsid w:val="00B92619"/>
    <w:rsid w:val="00B93F39"/>
    <w:rsid w:val="00B97D53"/>
    <w:rsid w:val="00BA6117"/>
    <w:rsid w:val="00BB0D6F"/>
    <w:rsid w:val="00BC0F17"/>
    <w:rsid w:val="00BC39A8"/>
    <w:rsid w:val="00BC3DC3"/>
    <w:rsid w:val="00BD3841"/>
    <w:rsid w:val="00BD5650"/>
    <w:rsid w:val="00BD7673"/>
    <w:rsid w:val="00BE30B0"/>
    <w:rsid w:val="00BE53E4"/>
    <w:rsid w:val="00BE6B2E"/>
    <w:rsid w:val="00BE7E29"/>
    <w:rsid w:val="00BF2985"/>
    <w:rsid w:val="00BF33C0"/>
    <w:rsid w:val="00BF53AB"/>
    <w:rsid w:val="00BF6F86"/>
    <w:rsid w:val="00C008B1"/>
    <w:rsid w:val="00C012F0"/>
    <w:rsid w:val="00C12113"/>
    <w:rsid w:val="00C121B0"/>
    <w:rsid w:val="00C12515"/>
    <w:rsid w:val="00C22563"/>
    <w:rsid w:val="00C26024"/>
    <w:rsid w:val="00C30297"/>
    <w:rsid w:val="00C30EE1"/>
    <w:rsid w:val="00C42414"/>
    <w:rsid w:val="00C43CB8"/>
    <w:rsid w:val="00C50947"/>
    <w:rsid w:val="00C538B4"/>
    <w:rsid w:val="00C54E4E"/>
    <w:rsid w:val="00C55B27"/>
    <w:rsid w:val="00C5734D"/>
    <w:rsid w:val="00C57745"/>
    <w:rsid w:val="00C663AB"/>
    <w:rsid w:val="00C70036"/>
    <w:rsid w:val="00C7038B"/>
    <w:rsid w:val="00C72401"/>
    <w:rsid w:val="00C755DA"/>
    <w:rsid w:val="00C83B66"/>
    <w:rsid w:val="00C8441E"/>
    <w:rsid w:val="00C85314"/>
    <w:rsid w:val="00C91CCB"/>
    <w:rsid w:val="00C9382C"/>
    <w:rsid w:val="00C95858"/>
    <w:rsid w:val="00CA46D6"/>
    <w:rsid w:val="00CA4BC0"/>
    <w:rsid w:val="00CA5FF0"/>
    <w:rsid w:val="00CB26F9"/>
    <w:rsid w:val="00CB3DD9"/>
    <w:rsid w:val="00CC559D"/>
    <w:rsid w:val="00CC5AED"/>
    <w:rsid w:val="00CC7962"/>
    <w:rsid w:val="00CD0AF2"/>
    <w:rsid w:val="00CD0D35"/>
    <w:rsid w:val="00CD4A3A"/>
    <w:rsid w:val="00CD654B"/>
    <w:rsid w:val="00CD6BD4"/>
    <w:rsid w:val="00CD77A7"/>
    <w:rsid w:val="00CE09D8"/>
    <w:rsid w:val="00CE223E"/>
    <w:rsid w:val="00CE268D"/>
    <w:rsid w:val="00CE5B0C"/>
    <w:rsid w:val="00CE7ED8"/>
    <w:rsid w:val="00CF1DA1"/>
    <w:rsid w:val="00CF31B2"/>
    <w:rsid w:val="00CF3BB6"/>
    <w:rsid w:val="00CF3E43"/>
    <w:rsid w:val="00CF3FB9"/>
    <w:rsid w:val="00CF60BC"/>
    <w:rsid w:val="00D0383A"/>
    <w:rsid w:val="00D05536"/>
    <w:rsid w:val="00D056C8"/>
    <w:rsid w:val="00D07BB7"/>
    <w:rsid w:val="00D13835"/>
    <w:rsid w:val="00D14049"/>
    <w:rsid w:val="00D145F5"/>
    <w:rsid w:val="00D16DF5"/>
    <w:rsid w:val="00D216E0"/>
    <w:rsid w:val="00D2175D"/>
    <w:rsid w:val="00D21D0B"/>
    <w:rsid w:val="00D255A3"/>
    <w:rsid w:val="00D26131"/>
    <w:rsid w:val="00D272F4"/>
    <w:rsid w:val="00D355F0"/>
    <w:rsid w:val="00D3644C"/>
    <w:rsid w:val="00D37B21"/>
    <w:rsid w:val="00D4049F"/>
    <w:rsid w:val="00D405AE"/>
    <w:rsid w:val="00D419A8"/>
    <w:rsid w:val="00D422D9"/>
    <w:rsid w:val="00D425AA"/>
    <w:rsid w:val="00D429EA"/>
    <w:rsid w:val="00D43D89"/>
    <w:rsid w:val="00D45AF8"/>
    <w:rsid w:val="00D45C48"/>
    <w:rsid w:val="00D460E8"/>
    <w:rsid w:val="00D47327"/>
    <w:rsid w:val="00D51C05"/>
    <w:rsid w:val="00D571DF"/>
    <w:rsid w:val="00D576F6"/>
    <w:rsid w:val="00D65A31"/>
    <w:rsid w:val="00D7530F"/>
    <w:rsid w:val="00D779CB"/>
    <w:rsid w:val="00D83BD9"/>
    <w:rsid w:val="00D84770"/>
    <w:rsid w:val="00D87063"/>
    <w:rsid w:val="00D877BE"/>
    <w:rsid w:val="00D87842"/>
    <w:rsid w:val="00D92203"/>
    <w:rsid w:val="00D93F99"/>
    <w:rsid w:val="00D95FB9"/>
    <w:rsid w:val="00DA2139"/>
    <w:rsid w:val="00DA3363"/>
    <w:rsid w:val="00DA3A68"/>
    <w:rsid w:val="00DA6554"/>
    <w:rsid w:val="00DA686B"/>
    <w:rsid w:val="00DA7B15"/>
    <w:rsid w:val="00DB1AF8"/>
    <w:rsid w:val="00DB27C1"/>
    <w:rsid w:val="00DB58DA"/>
    <w:rsid w:val="00DB7E3D"/>
    <w:rsid w:val="00DB7F09"/>
    <w:rsid w:val="00DC00E8"/>
    <w:rsid w:val="00DD3BC1"/>
    <w:rsid w:val="00DD6FF0"/>
    <w:rsid w:val="00DE274D"/>
    <w:rsid w:val="00DE4CF1"/>
    <w:rsid w:val="00DE77DD"/>
    <w:rsid w:val="00E03F26"/>
    <w:rsid w:val="00E066D4"/>
    <w:rsid w:val="00E069AD"/>
    <w:rsid w:val="00E07A3C"/>
    <w:rsid w:val="00E10D39"/>
    <w:rsid w:val="00E1136B"/>
    <w:rsid w:val="00E11AF9"/>
    <w:rsid w:val="00E155C2"/>
    <w:rsid w:val="00E15941"/>
    <w:rsid w:val="00E2152B"/>
    <w:rsid w:val="00E2253C"/>
    <w:rsid w:val="00E2258F"/>
    <w:rsid w:val="00E22D51"/>
    <w:rsid w:val="00E26E9E"/>
    <w:rsid w:val="00E27A5B"/>
    <w:rsid w:val="00E30F40"/>
    <w:rsid w:val="00E31215"/>
    <w:rsid w:val="00E34877"/>
    <w:rsid w:val="00E35F5D"/>
    <w:rsid w:val="00E35FA1"/>
    <w:rsid w:val="00E40847"/>
    <w:rsid w:val="00E50E7C"/>
    <w:rsid w:val="00E51545"/>
    <w:rsid w:val="00E51EB6"/>
    <w:rsid w:val="00E52944"/>
    <w:rsid w:val="00E52AF0"/>
    <w:rsid w:val="00E55326"/>
    <w:rsid w:val="00E57145"/>
    <w:rsid w:val="00E57618"/>
    <w:rsid w:val="00E711D7"/>
    <w:rsid w:val="00E71FD7"/>
    <w:rsid w:val="00E76199"/>
    <w:rsid w:val="00E76E8F"/>
    <w:rsid w:val="00E77BBF"/>
    <w:rsid w:val="00E8071E"/>
    <w:rsid w:val="00E87178"/>
    <w:rsid w:val="00E874EB"/>
    <w:rsid w:val="00E902B0"/>
    <w:rsid w:val="00E902E8"/>
    <w:rsid w:val="00E91926"/>
    <w:rsid w:val="00E920E2"/>
    <w:rsid w:val="00E94CBB"/>
    <w:rsid w:val="00EA272B"/>
    <w:rsid w:val="00EA33B0"/>
    <w:rsid w:val="00EA3E79"/>
    <w:rsid w:val="00EB030F"/>
    <w:rsid w:val="00EB4973"/>
    <w:rsid w:val="00EB6444"/>
    <w:rsid w:val="00EC3FB0"/>
    <w:rsid w:val="00EC6B16"/>
    <w:rsid w:val="00EE5B71"/>
    <w:rsid w:val="00EE677F"/>
    <w:rsid w:val="00EE7CCA"/>
    <w:rsid w:val="00EF127B"/>
    <w:rsid w:val="00EF286F"/>
    <w:rsid w:val="00EF4B68"/>
    <w:rsid w:val="00F0082D"/>
    <w:rsid w:val="00F07C90"/>
    <w:rsid w:val="00F12154"/>
    <w:rsid w:val="00F1418A"/>
    <w:rsid w:val="00F20469"/>
    <w:rsid w:val="00F2127C"/>
    <w:rsid w:val="00F2290A"/>
    <w:rsid w:val="00F2649A"/>
    <w:rsid w:val="00F26E8F"/>
    <w:rsid w:val="00F31E8D"/>
    <w:rsid w:val="00F3221C"/>
    <w:rsid w:val="00F32864"/>
    <w:rsid w:val="00F337CF"/>
    <w:rsid w:val="00F35B07"/>
    <w:rsid w:val="00F4150C"/>
    <w:rsid w:val="00F42306"/>
    <w:rsid w:val="00F45394"/>
    <w:rsid w:val="00F46A70"/>
    <w:rsid w:val="00F62CFF"/>
    <w:rsid w:val="00F645BE"/>
    <w:rsid w:val="00F66B9F"/>
    <w:rsid w:val="00F707C8"/>
    <w:rsid w:val="00F70994"/>
    <w:rsid w:val="00F70EF3"/>
    <w:rsid w:val="00F71A0E"/>
    <w:rsid w:val="00F71B11"/>
    <w:rsid w:val="00F73489"/>
    <w:rsid w:val="00F75F8C"/>
    <w:rsid w:val="00F76E9F"/>
    <w:rsid w:val="00F80BC8"/>
    <w:rsid w:val="00F80D92"/>
    <w:rsid w:val="00F8246C"/>
    <w:rsid w:val="00F82DC6"/>
    <w:rsid w:val="00F85006"/>
    <w:rsid w:val="00F85FE6"/>
    <w:rsid w:val="00F86577"/>
    <w:rsid w:val="00F86A16"/>
    <w:rsid w:val="00F92279"/>
    <w:rsid w:val="00F92854"/>
    <w:rsid w:val="00F94E8E"/>
    <w:rsid w:val="00FA1A05"/>
    <w:rsid w:val="00FA623D"/>
    <w:rsid w:val="00FB04EC"/>
    <w:rsid w:val="00FB64AA"/>
    <w:rsid w:val="00FC68B6"/>
    <w:rsid w:val="00FC6ADA"/>
    <w:rsid w:val="00FD5C7B"/>
    <w:rsid w:val="00FE0A80"/>
    <w:rsid w:val="00FE4C66"/>
    <w:rsid w:val="00FE5B7B"/>
    <w:rsid w:val="00FE62C3"/>
    <w:rsid w:val="00FF25C7"/>
    <w:rsid w:val="00FF2B22"/>
    <w:rsid w:val="00FF3FA3"/>
    <w:rsid w:val="00FF73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7D705"/>
  <w15:docId w15:val="{3361B2FF-3513-4373-9259-D3FEB272B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39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uiPriority w:val="9"/>
    <w:qFormat/>
    <w:rsid w:val="00354FBB"/>
    <w:pPr>
      <w:spacing w:before="240"/>
      <w:outlineLvl w:val="2"/>
    </w:pPr>
    <w:rPr>
      <w:bCs w:val="0"/>
      <w:color w:val="00827F" w:themeColor="accent3"/>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uiPriority w:val="9"/>
    <w:rsid w:val="00354FBB"/>
    <w:rPr>
      <w:rFonts w:ascii="Calibri" w:eastAsia="Times New Roman" w:hAnsi="Calibri" w:cs="Arial"/>
      <w:color w:val="00827F" w:themeColor="accent3"/>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354FBB"/>
    <w:pPr>
      <w:keepNext/>
      <w:spacing w:before="240"/>
    </w:pPr>
    <w:rPr>
      <w:b/>
      <w:color w:val="00827F" w:themeColor="accent3"/>
      <w:sz w:val="26"/>
      <w:szCs w:val="26"/>
    </w:rPr>
  </w:style>
  <w:style w:type="paragraph" w:customStyle="1" w:styleId="BoxText">
    <w:name w:val="Box Text"/>
    <w:basedOn w:val="Normal"/>
    <w:rsid w:val="000E0B74"/>
  </w:style>
  <w:style w:type="paragraph" w:customStyle="1" w:styleId="Bullet">
    <w:name w:val="Bullet"/>
    <w:aliases w:val="b,b1,b + line,level 1,Body,Bullet + line,bulleted"/>
    <w:basedOn w:val="Normal"/>
    <w:link w:val="BulletChar"/>
    <w:qFormat/>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qFormat/>
    <w:rsid w:val="000E0B74"/>
    <w:pPr>
      <w:numPr>
        <w:ilvl w:val="1"/>
        <w:numId w:val="1"/>
      </w:numPr>
      <w:spacing w:before="0"/>
      <w:ind w:left="568"/>
    </w:pPr>
  </w:style>
  <w:style w:type="paragraph" w:customStyle="1" w:styleId="DoubleDot">
    <w:name w:val="Double Dot"/>
    <w:basedOn w:val="Normal"/>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CE5B0C"/>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uiPriority w:val="3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356"/>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656356"/>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aliases w:val="b Char,b + line Char Char,b Char Char,Body Char,Bullet + line Char,Number Char,Recommendation Char,b + line Char,b1 Char,level 1 Char,Bullets Char,L Char,List Paragraph Char,List Paragraph1 Char,List Paragraph11 Char,List Paragraph2 Char"/>
    <w:basedOn w:val="DefaultParagraphFont"/>
    <w:link w:val="Bullet"/>
    <w:qFormat/>
    <w:rsid w:val="006D2172"/>
    <w:rPr>
      <w:rFonts w:ascii="Calibri" w:eastAsia="Times New Roman" w:hAnsi="Calibri" w:cs="Times New Roman"/>
      <w:szCs w:val="20"/>
      <w:lang w:eastAsia="en-AU"/>
    </w:rPr>
  </w:style>
  <w:style w:type="paragraph" w:styleId="Quote">
    <w:name w:val="Quote"/>
    <w:basedOn w:val="Normal"/>
    <w:next w:val="Normal"/>
    <w:link w:val="QuoteChar"/>
    <w:uiPriority w:val="29"/>
    <w:qFormat/>
    <w:rsid w:val="006D2172"/>
    <w:pPr>
      <w:spacing w:before="200" w:after="160" w:line="259" w:lineRule="auto"/>
      <w:ind w:left="864" w:right="864"/>
      <w:jc w:val="center"/>
    </w:pPr>
    <w:rPr>
      <w:rFonts w:asciiTheme="minorHAnsi" w:eastAsiaTheme="minorHAnsi" w:hAnsiTheme="minorHAnsi" w:cstheme="minorBidi"/>
      <w:i/>
      <w:iCs/>
      <w:color w:val="404040" w:themeColor="text1" w:themeTint="BF"/>
      <w:szCs w:val="22"/>
      <w:lang w:eastAsia="en-US"/>
    </w:rPr>
  </w:style>
  <w:style w:type="character" w:customStyle="1" w:styleId="QuoteChar">
    <w:name w:val="Quote Char"/>
    <w:basedOn w:val="DefaultParagraphFont"/>
    <w:link w:val="Quote"/>
    <w:uiPriority w:val="29"/>
    <w:rsid w:val="006D2172"/>
    <w:rPr>
      <w:i/>
      <w:iCs/>
      <w:color w:val="404040" w:themeColor="text1" w:themeTint="BF"/>
    </w:rPr>
  </w:style>
  <w:style w:type="table" w:styleId="GridTable1Light-Accent1">
    <w:name w:val="Grid Table 1 Light Accent 1"/>
    <w:basedOn w:val="TableNormal"/>
    <w:uiPriority w:val="46"/>
    <w:rsid w:val="006D2172"/>
    <w:pPr>
      <w:spacing w:after="0" w:line="240" w:lineRule="auto"/>
    </w:pPr>
    <w:tblPr>
      <w:tblStyleRowBandSize w:val="1"/>
      <w:tblStyleColBandSize w:val="1"/>
      <w:tblBorders>
        <w:top w:val="single" w:sz="4" w:space="0" w:color="4FBCFF" w:themeColor="accent1" w:themeTint="66"/>
        <w:left w:val="single" w:sz="4" w:space="0" w:color="4FBCFF" w:themeColor="accent1" w:themeTint="66"/>
        <w:bottom w:val="single" w:sz="4" w:space="0" w:color="4FBCFF" w:themeColor="accent1" w:themeTint="66"/>
        <w:right w:val="single" w:sz="4" w:space="0" w:color="4FBCFF" w:themeColor="accent1" w:themeTint="66"/>
        <w:insideH w:val="single" w:sz="4" w:space="0" w:color="4FBCFF" w:themeColor="accent1" w:themeTint="66"/>
        <w:insideV w:val="single" w:sz="4" w:space="0" w:color="4FBCFF" w:themeColor="accent1" w:themeTint="66"/>
      </w:tblBorders>
    </w:tblPr>
    <w:tblStylePr w:type="firstRow">
      <w:rPr>
        <w:b/>
        <w:bCs/>
      </w:rPr>
      <w:tblPr/>
      <w:tcPr>
        <w:tcBorders>
          <w:bottom w:val="single" w:sz="12" w:space="0" w:color="0098F6" w:themeColor="accent1" w:themeTint="99"/>
        </w:tcBorders>
      </w:tcPr>
    </w:tblStylePr>
    <w:tblStylePr w:type="lastRow">
      <w:rPr>
        <w:b/>
        <w:bCs/>
      </w:rPr>
      <w:tblPr/>
      <w:tcPr>
        <w:tcBorders>
          <w:top w:val="double" w:sz="2" w:space="0" w:color="0098F6"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6D2172"/>
    <w:pPr>
      <w:spacing w:after="0" w:line="240" w:lineRule="auto"/>
    </w:pPr>
    <w:tblPr>
      <w:tblStyleRowBandSize w:val="1"/>
      <w:tblStyleColBandSize w:val="1"/>
      <w:tblBorders>
        <w:top w:val="single" w:sz="4" w:space="0" w:color="002C47" w:themeColor="accent1"/>
        <w:left w:val="single" w:sz="4" w:space="0" w:color="002C47" w:themeColor="accent1"/>
        <w:bottom w:val="single" w:sz="4" w:space="0" w:color="002C47" w:themeColor="accent1"/>
        <w:right w:val="single" w:sz="4" w:space="0" w:color="002C47" w:themeColor="accent1"/>
      </w:tblBorders>
    </w:tblPr>
    <w:tblStylePr w:type="firstRow">
      <w:rPr>
        <w:b/>
        <w:bCs/>
        <w:color w:val="FFFFFF" w:themeColor="background1"/>
      </w:rPr>
      <w:tblPr/>
      <w:tcPr>
        <w:shd w:val="clear" w:color="auto" w:fill="002C47" w:themeFill="accent1"/>
      </w:tcPr>
    </w:tblStylePr>
    <w:tblStylePr w:type="lastRow">
      <w:rPr>
        <w:b/>
        <w:bCs/>
      </w:rPr>
      <w:tblPr/>
      <w:tcPr>
        <w:tcBorders>
          <w:top w:val="double" w:sz="4" w:space="0" w:color="002C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C47" w:themeColor="accent1"/>
          <w:right w:val="single" w:sz="4" w:space="0" w:color="002C47" w:themeColor="accent1"/>
        </w:tcBorders>
      </w:tcPr>
    </w:tblStylePr>
    <w:tblStylePr w:type="band1Horz">
      <w:tblPr/>
      <w:tcPr>
        <w:tcBorders>
          <w:top w:val="single" w:sz="4" w:space="0" w:color="002C47" w:themeColor="accent1"/>
          <w:bottom w:val="single" w:sz="4" w:space="0" w:color="002C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C47" w:themeColor="accent1"/>
          <w:left w:val="nil"/>
        </w:tcBorders>
      </w:tcPr>
    </w:tblStylePr>
    <w:tblStylePr w:type="swCell">
      <w:tblPr/>
      <w:tcPr>
        <w:tcBorders>
          <w:top w:val="double" w:sz="4" w:space="0" w:color="002C47" w:themeColor="accent1"/>
          <w:right w:val="nil"/>
        </w:tcBorders>
      </w:tcPr>
    </w:tblStylePr>
  </w:style>
  <w:style w:type="character" w:styleId="CommentReference">
    <w:name w:val="annotation reference"/>
    <w:basedOn w:val="DefaultParagraphFont"/>
    <w:uiPriority w:val="99"/>
    <w:semiHidden/>
    <w:unhideWhenUsed/>
    <w:rsid w:val="00F92854"/>
    <w:rPr>
      <w:sz w:val="16"/>
      <w:szCs w:val="16"/>
    </w:rPr>
  </w:style>
  <w:style w:type="paragraph" w:styleId="CommentText">
    <w:name w:val="annotation text"/>
    <w:basedOn w:val="Normal"/>
    <w:link w:val="CommentTextChar"/>
    <w:uiPriority w:val="99"/>
    <w:semiHidden/>
    <w:unhideWhenUsed/>
    <w:rsid w:val="00F92854"/>
    <w:rPr>
      <w:sz w:val="20"/>
    </w:rPr>
  </w:style>
  <w:style w:type="character" w:customStyle="1" w:styleId="CommentTextChar">
    <w:name w:val="Comment Text Char"/>
    <w:basedOn w:val="DefaultParagraphFont"/>
    <w:link w:val="CommentText"/>
    <w:uiPriority w:val="99"/>
    <w:semiHidden/>
    <w:rsid w:val="00F92854"/>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F92854"/>
    <w:rPr>
      <w:b/>
      <w:bCs/>
    </w:rPr>
  </w:style>
  <w:style w:type="character" w:customStyle="1" w:styleId="CommentSubjectChar">
    <w:name w:val="Comment Subject Char"/>
    <w:basedOn w:val="CommentTextChar"/>
    <w:link w:val="CommentSubject"/>
    <w:uiPriority w:val="99"/>
    <w:semiHidden/>
    <w:rsid w:val="00F92854"/>
    <w:rPr>
      <w:rFonts w:ascii="Calibri" w:eastAsia="Times New Roman" w:hAnsi="Calibri" w:cs="Times New Roman"/>
      <w:b/>
      <w:bCs/>
      <w:sz w:val="20"/>
      <w:szCs w:val="20"/>
      <w:lang w:eastAsia="en-AU"/>
    </w:rPr>
  </w:style>
  <w:style w:type="paragraph" w:styleId="Revision">
    <w:name w:val="Revision"/>
    <w:hidden/>
    <w:uiPriority w:val="99"/>
    <w:semiHidden/>
    <w:rsid w:val="0098026B"/>
    <w:pPr>
      <w:spacing w:after="0" w:line="240" w:lineRule="auto"/>
    </w:pPr>
  </w:style>
  <w:style w:type="character" w:customStyle="1" w:styleId="DashChar">
    <w:name w:val="Dash Char"/>
    <w:basedOn w:val="DefaultParagraphFont"/>
    <w:link w:val="Dash"/>
    <w:locked/>
    <w:rsid w:val="00E57145"/>
    <w:rPr>
      <w:rFonts w:ascii="Calibri" w:eastAsia="Times New Roman" w:hAnsi="Calibri" w:cs="Times New Roman"/>
      <w:szCs w:val="20"/>
      <w:lang w:eastAsia="en-AU"/>
    </w:rPr>
  </w:style>
  <w:style w:type="paragraph" w:styleId="ListParagraph">
    <w:name w:val="List Paragraph"/>
    <w:basedOn w:val="Normal"/>
    <w:uiPriority w:val="34"/>
    <w:qFormat/>
    <w:rsid w:val="00D779CB"/>
    <w:pPr>
      <w:ind w:left="720"/>
      <w:contextualSpacing/>
    </w:pPr>
  </w:style>
  <w:style w:type="paragraph" w:styleId="NoSpacing">
    <w:name w:val="No Spacing"/>
    <w:aliases w:val="No Spacing Headers"/>
    <w:uiPriority w:val="1"/>
    <w:qFormat/>
    <w:rsid w:val="007E4E95"/>
    <w:pPr>
      <w:spacing w:after="0" w:line="240" w:lineRule="auto"/>
    </w:pPr>
    <w:rPr>
      <w:color w:val="454226" w:themeColor="background2" w:themeShade="40"/>
    </w:rPr>
  </w:style>
  <w:style w:type="character" w:styleId="UnresolvedMention">
    <w:name w:val="Unresolved Mention"/>
    <w:basedOn w:val="DefaultParagraphFont"/>
    <w:uiPriority w:val="99"/>
    <w:semiHidden/>
    <w:unhideWhenUsed/>
    <w:rsid w:val="00794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3543935">
      <w:bodyDiv w:val="1"/>
      <w:marLeft w:val="0"/>
      <w:marRight w:val="0"/>
      <w:marTop w:val="0"/>
      <w:marBottom w:val="0"/>
      <w:divBdr>
        <w:top w:val="none" w:sz="0" w:space="0" w:color="auto"/>
        <w:left w:val="none" w:sz="0" w:space="0" w:color="auto"/>
        <w:bottom w:val="none" w:sz="0" w:space="0" w:color="auto"/>
        <w:right w:val="none" w:sz="0" w:space="0" w:color="auto"/>
      </w:divBdr>
    </w:div>
    <w:div w:id="1855148246">
      <w:bodyDiv w:val="1"/>
      <w:marLeft w:val="0"/>
      <w:marRight w:val="0"/>
      <w:marTop w:val="0"/>
      <w:marBottom w:val="0"/>
      <w:divBdr>
        <w:top w:val="none" w:sz="0" w:space="0" w:color="auto"/>
        <w:left w:val="none" w:sz="0" w:space="0" w:color="auto"/>
        <w:bottom w:val="none" w:sz="0" w:space="0" w:color="auto"/>
        <w:right w:val="none" w:sz="0" w:space="0" w:color="auto"/>
      </w:divBdr>
    </w:div>
    <w:div w:id="190116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footer" Target="footer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header" Target="header5.xml"/><Relationship Id="rId27" Type="http://schemas.openxmlformats.org/officeDocument/2006/relationships/chart" Target="charts/chart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rgbClr val="002060"/>
                </a:solidFill>
                <a:latin typeface="+mn-lt"/>
                <a:ea typeface="+mn-ea"/>
                <a:cs typeface="+mn-cs"/>
              </a:defRPr>
            </a:pPr>
            <a:r>
              <a:rPr lang="en-AU">
                <a:solidFill>
                  <a:srgbClr val="002060"/>
                </a:solidFill>
              </a:rPr>
              <a:t>Figure 1: Use</a:t>
            </a:r>
            <a:r>
              <a:rPr lang="en-AU" baseline="0">
                <a:solidFill>
                  <a:srgbClr val="002060"/>
                </a:solidFill>
              </a:rPr>
              <a:t> of d</a:t>
            </a:r>
            <a:r>
              <a:rPr lang="en-AU">
                <a:solidFill>
                  <a:srgbClr val="002060"/>
                </a:solidFill>
              </a:rPr>
              <a:t>onations in response to the East Coast Bushfires</a:t>
            </a:r>
          </a:p>
          <a:p>
            <a:pPr>
              <a:defRPr>
                <a:solidFill>
                  <a:srgbClr val="002060"/>
                </a:solidFill>
              </a:defRPr>
            </a:pPr>
            <a:endParaRPr lang="en-AU" sz="400">
              <a:solidFill>
                <a:srgbClr val="002060"/>
              </a:solidFill>
            </a:endParaRPr>
          </a:p>
          <a:p>
            <a:pPr>
              <a:defRPr>
                <a:solidFill>
                  <a:srgbClr val="002060"/>
                </a:solidFill>
              </a:defRPr>
            </a:pPr>
            <a:r>
              <a:rPr lang="en-AU" sz="800">
                <a:solidFill>
                  <a:srgbClr val="002060"/>
                </a:solidFill>
              </a:rPr>
              <a:t>31 March 2021</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rgbClr val="00206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26-4BA1-B0BB-5D0F88D15E56}"/>
              </c:ext>
            </c:extLst>
          </c:dPt>
          <c:dPt>
            <c:idx val="1"/>
            <c:bubble3D val="0"/>
            <c:spPr>
              <a:pattFill prst="pct60">
                <a:fgClr>
                  <a:schemeClr val="accent1"/>
                </a:fgClr>
                <a:bgClr>
                  <a:schemeClr val="bg1"/>
                </a:bgClr>
              </a:pattFill>
              <a:ln w="19050">
                <a:solidFill>
                  <a:schemeClr val="lt1"/>
                </a:solidFill>
              </a:ln>
              <a:effectLst/>
            </c:spPr>
            <c:extLst>
              <c:ext xmlns:c16="http://schemas.microsoft.com/office/drawing/2014/chart" uri="{C3380CC4-5D6E-409C-BE32-E72D297353CC}">
                <c16:uniqueId val="{00000003-1826-4BA1-B0BB-5D0F88D15E5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1826-4BA1-B0BB-5D0F88D15E56}"/>
              </c:ext>
            </c:extLst>
          </c:dPt>
          <c:dPt>
            <c:idx val="3"/>
            <c:bubble3D val="0"/>
            <c:spPr>
              <a:pattFill prst="pct60">
                <a:fgClr>
                  <a:schemeClr val="accent4"/>
                </a:fgClr>
                <a:bgClr>
                  <a:schemeClr val="bg1"/>
                </a:bgClr>
              </a:pattFill>
              <a:ln w="19050">
                <a:solidFill>
                  <a:schemeClr val="lt1"/>
                </a:solidFill>
              </a:ln>
              <a:effectLst/>
            </c:spPr>
            <c:extLst>
              <c:ext xmlns:c16="http://schemas.microsoft.com/office/drawing/2014/chart" uri="{C3380CC4-5D6E-409C-BE32-E72D297353CC}">
                <c16:uniqueId val="{00000007-1826-4BA1-B0BB-5D0F88D15E56}"/>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9-1826-4BA1-B0BB-5D0F88D15E56}"/>
              </c:ext>
            </c:extLst>
          </c:dPt>
          <c:dPt>
            <c:idx val="5"/>
            <c:bubble3D val="0"/>
            <c:spPr>
              <a:pattFill prst="pct70">
                <a:fgClr>
                  <a:schemeClr val="accent6"/>
                </a:fgClr>
                <a:bgClr>
                  <a:schemeClr val="bg1"/>
                </a:bgClr>
              </a:pattFill>
              <a:ln w="19050">
                <a:solidFill>
                  <a:schemeClr val="lt1"/>
                </a:solidFill>
              </a:ln>
              <a:effectLst/>
            </c:spPr>
            <c:extLst>
              <c:ext xmlns:c16="http://schemas.microsoft.com/office/drawing/2014/chart" uri="{C3380CC4-5D6E-409C-BE32-E72D297353CC}">
                <c16:uniqueId val="{0000000B-1826-4BA1-B0BB-5D0F88D15E56}"/>
              </c:ext>
            </c:extLst>
          </c:dPt>
          <c:dPt>
            <c:idx val="6"/>
            <c:bubble3D val="0"/>
            <c:spPr>
              <a:solidFill>
                <a:srgbClr val="C00000"/>
              </a:solidFill>
              <a:ln w="19050">
                <a:solidFill>
                  <a:schemeClr val="lt1"/>
                </a:solidFill>
              </a:ln>
              <a:effectLst/>
            </c:spPr>
            <c:extLst>
              <c:ext xmlns:c16="http://schemas.microsoft.com/office/drawing/2014/chart" uri="{C3380CC4-5D6E-409C-BE32-E72D297353CC}">
                <c16:uniqueId val="{0000000D-1826-4BA1-B0BB-5D0F88D15E56}"/>
              </c:ext>
            </c:extLst>
          </c:dPt>
          <c:dPt>
            <c:idx val="7"/>
            <c:bubble3D val="0"/>
            <c:spPr>
              <a:pattFill prst="dkUpDiag">
                <a:fgClr>
                  <a:schemeClr val="accent3"/>
                </a:fgClr>
                <a:bgClr>
                  <a:schemeClr val="bg1"/>
                </a:bgClr>
              </a:pattFill>
              <a:ln w="19050">
                <a:solidFill>
                  <a:schemeClr val="lt1"/>
                </a:solidFill>
              </a:ln>
              <a:effectLst/>
            </c:spPr>
            <c:extLst>
              <c:ext xmlns:c16="http://schemas.microsoft.com/office/drawing/2014/chart" uri="{C3380CC4-5D6E-409C-BE32-E72D297353CC}">
                <c16:uniqueId val="{0000000F-1826-4BA1-B0BB-5D0F88D15E56}"/>
              </c:ext>
            </c:extLst>
          </c:dPt>
          <c:dLbls>
            <c:dLbl>
              <c:idx val="0"/>
              <c:layout>
                <c:manualLayout>
                  <c:x val="9.3642795753066624E-2"/>
                  <c:y val="4.1405872075223511E-2"/>
                </c:manualLayout>
              </c:layout>
              <c:tx>
                <c:rich>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fld id="{38EBCFC7-969C-438B-9F5A-CB275D155B2F}" type="CELLRANGE">
                      <a:rPr lang="en-US"/>
                      <a:pPr>
                        <a:defRPr>
                          <a:solidFill>
                            <a:srgbClr val="002060"/>
                          </a:solidFill>
                        </a:defRPr>
                      </a:pPr>
                      <a:t>[CELLRANGE]</a:t>
                    </a:fld>
                    <a:endParaRPr lang="en-AU"/>
                  </a:p>
                </c:rich>
              </c:tx>
              <c:spPr>
                <a:solidFill>
                  <a:sysClr val="window" lastClr="FFFFFF"/>
                </a:solidFill>
                <a:ln w="15875" cap="flat" cmpd="sng" algn="ctr">
                  <a:solidFill>
                    <a:srgbClr val="3A6FA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endParaRPr lang="en-US"/>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8681"/>
                        <a:gd name="adj2" fmla="val 78580"/>
                      </a:avLst>
                    </a:prstGeom>
                    <a:noFill/>
                    <a:ln>
                      <a:noFill/>
                    </a:ln>
                  </c15:spPr>
                  <c15:dlblFieldTable/>
                  <c15:showDataLabelsRange val="1"/>
                </c:ext>
                <c:ext xmlns:c16="http://schemas.microsoft.com/office/drawing/2014/chart" uri="{C3380CC4-5D6E-409C-BE32-E72D297353CC}">
                  <c16:uniqueId val="{00000001-1826-4BA1-B0BB-5D0F88D15E56}"/>
                </c:ext>
              </c:extLst>
            </c:dLbl>
            <c:dLbl>
              <c:idx val="1"/>
              <c:tx>
                <c:rich>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fld id="{15894A01-85DF-4DCE-A35B-4E2947FE7D21}" type="CELLRANGE">
                      <a:rPr lang="en-US"/>
                      <a:pPr>
                        <a:defRPr>
                          <a:solidFill>
                            <a:srgbClr val="002060"/>
                          </a:solidFill>
                        </a:defRPr>
                      </a:pPr>
                      <a:t>[CELLRANGE]</a:t>
                    </a:fld>
                    <a:endParaRPr lang="en-AU"/>
                  </a:p>
                </c:rich>
              </c:tx>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1"/>
                </c:ext>
                <c:ext xmlns:c16="http://schemas.microsoft.com/office/drawing/2014/chart" uri="{C3380CC4-5D6E-409C-BE32-E72D297353CC}">
                  <c16:uniqueId val="{00000003-1826-4BA1-B0BB-5D0F88D15E56}"/>
                </c:ext>
              </c:extLst>
            </c:dLbl>
            <c:dLbl>
              <c:idx val="2"/>
              <c:layout>
                <c:manualLayout>
                  <c:x val="-1.2499978296538731E-2"/>
                  <c:y val="7.9758609111955689E-2"/>
                </c:manualLayout>
              </c:layout>
              <c:tx>
                <c:rich>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fld id="{555A5213-3919-4F70-BC1D-132F08471575}" type="CELLRANGE">
                      <a:rPr lang="en-US"/>
                      <a:pPr>
                        <a:defRPr>
                          <a:solidFill>
                            <a:srgbClr val="002060"/>
                          </a:solidFill>
                        </a:defRPr>
                      </a:pPr>
                      <a:t>[CELLRANGE]</a:t>
                    </a:fld>
                    <a:endParaRPr lang="en-AU"/>
                  </a:p>
                </c:rich>
              </c:tx>
              <c:spPr>
                <a:xfrm>
                  <a:off x="4480563" y="4393616"/>
                  <a:ext cx="1206894" cy="923193"/>
                </a:xfrm>
                <a:solidFill>
                  <a:sysClr val="window" lastClr="FFFFFF"/>
                </a:solidFill>
                <a:ln w="1587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endParaRPr lang="en-US"/>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86917"/>
                        <a:gd name="adj2" fmla="val -27161"/>
                      </a:avLst>
                    </a:prstGeom>
                    <a:noFill/>
                    <a:ln>
                      <a:noFill/>
                    </a:ln>
                  </c15:spPr>
                  <c15:layout>
                    <c:manualLayout>
                      <c:w val="0.20955021746868191"/>
                      <c:h val="0.17077984481353667"/>
                    </c:manualLayout>
                  </c15:layout>
                  <c15:dlblFieldTable/>
                  <c15:showDataLabelsRange val="1"/>
                </c:ext>
                <c:ext xmlns:c16="http://schemas.microsoft.com/office/drawing/2014/chart" uri="{C3380CC4-5D6E-409C-BE32-E72D297353CC}">
                  <c16:uniqueId val="{00000005-1826-4BA1-B0BB-5D0F88D15E56}"/>
                </c:ext>
              </c:extLst>
            </c:dLbl>
            <c:dLbl>
              <c:idx val="3"/>
              <c:tx>
                <c:rich>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fld id="{359E9FBE-2B08-41B3-8AD6-AAE18B1E62A9}" type="CELLRANGE">
                      <a:rPr lang="en-US"/>
                      <a:pPr>
                        <a:defRPr>
                          <a:solidFill>
                            <a:srgbClr val="002060"/>
                          </a:solidFill>
                        </a:defRPr>
                      </a:pPr>
                      <a:t>[CELLRANGE]</a:t>
                    </a:fld>
                    <a:endParaRPr lang="en-AU"/>
                  </a:p>
                </c:rich>
              </c:tx>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1"/>
                </c:ext>
                <c:ext xmlns:c16="http://schemas.microsoft.com/office/drawing/2014/chart" uri="{C3380CC4-5D6E-409C-BE32-E72D297353CC}">
                  <c16:uniqueId val="{00000007-1826-4BA1-B0BB-5D0F88D15E56}"/>
                </c:ext>
              </c:extLst>
            </c:dLbl>
            <c:dLbl>
              <c:idx val="4"/>
              <c:layout>
                <c:manualLayout>
                  <c:x val="-8.3728278041074244E-2"/>
                  <c:y val="-0.11594202898550725"/>
                </c:manualLayout>
              </c:layout>
              <c:tx>
                <c:rich>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fld id="{96F3896A-5562-4682-979C-561F048805FF}" type="CELLRANGE">
                      <a:rPr lang="en-US"/>
                      <a:pPr>
                        <a:defRPr>
                          <a:solidFill>
                            <a:srgbClr val="002060"/>
                          </a:solidFill>
                        </a:defRPr>
                      </a:pPr>
                      <a:t>[CELLRANGE]</a:t>
                    </a:fld>
                    <a:endParaRPr lang="en-AU"/>
                  </a:p>
                </c:rich>
              </c:tx>
              <c:spPr>
                <a:solidFill>
                  <a:sysClr val="window" lastClr="FFFFFF"/>
                </a:solidFill>
                <a:ln w="15875" cap="flat" cmpd="sng" algn="ctr">
                  <a:solidFill>
                    <a:srgbClr val="92D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endParaRPr lang="en-US"/>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3024"/>
                        <a:gd name="adj2" fmla="val -68241"/>
                      </a:avLst>
                    </a:prstGeom>
                    <a:noFill/>
                    <a:ln>
                      <a:noFill/>
                    </a:ln>
                  </c15:spPr>
                  <c15:dlblFieldTable/>
                  <c15:showDataLabelsRange val="1"/>
                </c:ext>
                <c:ext xmlns:c16="http://schemas.microsoft.com/office/drawing/2014/chart" uri="{C3380CC4-5D6E-409C-BE32-E72D297353CC}">
                  <c16:uniqueId val="{00000009-1826-4BA1-B0BB-5D0F88D15E56}"/>
                </c:ext>
              </c:extLst>
            </c:dLbl>
            <c:dLbl>
              <c:idx val="5"/>
              <c:tx>
                <c:rich>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fld id="{1689CCC0-3D80-4DC9-B7C3-03C0AEF71849}" type="CELLRANGE">
                      <a:rPr lang="en-US"/>
                      <a:pPr>
                        <a:defRPr>
                          <a:solidFill>
                            <a:srgbClr val="002060"/>
                          </a:solidFill>
                        </a:defRPr>
                      </a:pPr>
                      <a:t>[CELLRANGE]</a:t>
                    </a:fld>
                    <a:endParaRPr lang="en-AU"/>
                  </a:p>
                </c:rich>
              </c:tx>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1"/>
                </c:ext>
                <c:ext xmlns:c16="http://schemas.microsoft.com/office/drawing/2014/chart" uri="{C3380CC4-5D6E-409C-BE32-E72D297353CC}">
                  <c16:uniqueId val="{0000000B-1826-4BA1-B0BB-5D0F88D15E56}"/>
                </c:ext>
              </c:extLst>
            </c:dLbl>
            <c:dLbl>
              <c:idx val="6"/>
              <c:layout>
                <c:manualLayout>
                  <c:x val="-9.5436196164564325E-3"/>
                  <c:y val="5.1448872544168208E-3"/>
                </c:manualLayout>
              </c:layout>
              <c:tx>
                <c:rich>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fld id="{EB3B6E45-00B2-48BB-BE30-3B755F4A4665}" type="CELLRANGE">
                      <a:rPr lang="en-US"/>
                      <a:pPr>
                        <a:defRPr>
                          <a:solidFill>
                            <a:srgbClr val="002060"/>
                          </a:solidFill>
                        </a:defRPr>
                      </a:pPr>
                      <a:t>[CELLRANGE]</a:t>
                    </a:fld>
                    <a:endParaRPr lang="en-AU"/>
                  </a:p>
                </c:rich>
              </c:tx>
              <c:spPr>
                <a:solidFill>
                  <a:sysClr val="window" lastClr="FFFFFF"/>
                </a:solidFill>
                <a:ln w="15875">
                  <a:solidFill>
                    <a:srgbClr val="C00000"/>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endParaRPr lang="en-US"/>
                </a:p>
              </c:tx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3389264599918396"/>
                      <c:h val="0.13199802802753732"/>
                    </c:manualLayout>
                  </c15:layout>
                  <c15:dlblFieldTable/>
                  <c15:showDataLabelsRange val="1"/>
                </c:ext>
                <c:ext xmlns:c16="http://schemas.microsoft.com/office/drawing/2014/chart" uri="{C3380CC4-5D6E-409C-BE32-E72D297353CC}">
                  <c16:uniqueId val="{0000000D-1826-4BA1-B0BB-5D0F88D15E56}"/>
                </c:ext>
              </c:extLst>
            </c:dLbl>
            <c:dLbl>
              <c:idx val="7"/>
              <c:tx>
                <c:rich>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fld id="{07DF9665-7ECF-4017-BEA3-33DA0E6A10C9}" type="CELLRANGE">
                      <a:rPr lang="en-US"/>
                      <a:pPr>
                        <a:defRPr>
                          <a:solidFill>
                            <a:srgbClr val="002060"/>
                          </a:solidFill>
                        </a:defRPr>
                      </a:pPr>
                      <a:t>[CELLRANGE]</a:t>
                    </a:fld>
                    <a:endParaRPr lang="en-AU"/>
                  </a:p>
                </c:rich>
              </c:tx>
              <c:spPr>
                <a:solidFill>
                  <a:sysClr val="window" lastClr="FFFFFF"/>
                </a:solidFill>
                <a:ln w="1587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9090"/>
                        <a:gd name="adj2" fmla="val 69626"/>
                      </a:avLst>
                    </a:prstGeom>
                    <a:noFill/>
                    <a:ln>
                      <a:noFill/>
                    </a:ln>
                  </c15:spPr>
                  <c15:dlblFieldTable/>
                  <c15:showDataLabelsRange val="1"/>
                </c:ext>
                <c:ext xmlns:c16="http://schemas.microsoft.com/office/drawing/2014/chart" uri="{C3380CC4-5D6E-409C-BE32-E72D297353CC}">
                  <c16:uniqueId val="{0000000F-1826-4BA1-B0BB-5D0F88D15E5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noFill/>
                    </a:ln>
                    <a:solidFill>
                      <a:srgbClr val="002060"/>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Sheet1!$A$3:$A$10</c:f>
              <c:strCache>
                <c:ptCount val="8"/>
                <c:pt idx="0">
                  <c:v>Purchase and distribution of food - spent</c:v>
                </c:pt>
                <c:pt idx="1">
                  <c:v>Purchase and distribution of food - committed</c:v>
                </c:pt>
                <c:pt idx="2">
                  <c:v>Purchase and distribution of care packages - spent</c:v>
                </c:pt>
                <c:pt idx="3">
                  <c:v>Purchase and distribution of care packages - committed</c:v>
                </c:pt>
                <c:pt idx="4">
                  <c:v>Direct financial assistance - spent</c:v>
                </c:pt>
                <c:pt idx="5">
                  <c:v>Direct financial assistance - committed</c:v>
                </c:pt>
                <c:pt idx="6">
                  <c:v>Administration costs</c:v>
                </c:pt>
                <c:pt idx="7">
                  <c:v>Uncommitted funds </c:v>
                </c:pt>
              </c:strCache>
            </c:strRef>
          </c:cat>
          <c:val>
            <c:numRef>
              <c:f>Sheet1!$B$3:$B$10</c:f>
              <c:numCache>
                <c:formatCode>General</c:formatCode>
                <c:ptCount val="8"/>
                <c:pt idx="0">
                  <c:v>3000000</c:v>
                </c:pt>
                <c:pt idx="1">
                  <c:v>4000000</c:v>
                </c:pt>
                <c:pt idx="2">
                  <c:v>3000000</c:v>
                </c:pt>
                <c:pt idx="3">
                  <c:v>3000000</c:v>
                </c:pt>
                <c:pt idx="4">
                  <c:v>4000000</c:v>
                </c:pt>
                <c:pt idx="5">
                  <c:v>2000000</c:v>
                </c:pt>
                <c:pt idx="6">
                  <c:v>1000000</c:v>
                </c:pt>
                <c:pt idx="7">
                  <c:v>5000000</c:v>
                </c:pt>
              </c:numCache>
            </c:numRef>
          </c:val>
          <c:extLst>
            <c:ext xmlns:c15="http://schemas.microsoft.com/office/drawing/2012/chart" uri="{02D57815-91ED-43cb-92C2-25804820EDAC}">
              <c15:datalabelsRange>
                <c15:f>Sheet1!$A$12:$A$19</c15:f>
                <c15:dlblRangeCache>
                  <c:ptCount val="8"/>
                  <c:pt idx="0">
                    <c:v>Purchase and distribution of food
Spent: $3 million
Committed: $4 million</c:v>
                  </c:pt>
                  <c:pt idx="2">
                    <c:v>Purchase and distribution of care packages
Spent: $3 million
Committed: $3 million</c:v>
                  </c:pt>
                  <c:pt idx="4">
                    <c:v>Direct financial assistance
Spent: $4 million
Committed: $2 million</c:v>
                  </c:pt>
                  <c:pt idx="6">
                    <c:v>Administration costs
$1 million</c:v>
                  </c:pt>
                  <c:pt idx="7">
                    <c:v>Uncommitted funds
$5 million</c:v>
                  </c:pt>
                </c15:dlblRangeCache>
              </c15:datalabelsRange>
            </c:ext>
            <c:ext xmlns:c16="http://schemas.microsoft.com/office/drawing/2014/chart" uri="{C3380CC4-5D6E-409C-BE32-E72D297353CC}">
              <c16:uniqueId val="{00000010-1826-4BA1-B0BB-5D0F88D15E5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n>
            <a:noFill/>
          </a:ln>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99AA6A0D3C5416FB83464B493857944"/>
        <w:category>
          <w:name w:val="General"/>
          <w:gallery w:val="placeholder"/>
        </w:category>
        <w:types>
          <w:type w:val="bbPlcHdr"/>
        </w:types>
        <w:behaviors>
          <w:behavior w:val="content"/>
        </w:behaviors>
        <w:guid w:val="{CAB116AA-6B26-437F-9FF4-88A2A7537111}"/>
      </w:docPartPr>
      <w:docPartBody>
        <w:p w:rsidR="00A11C86" w:rsidRDefault="00A11C86" w:rsidP="00A11C86">
          <w:pPr>
            <w:pStyle w:val="C99AA6A0D3C5416FB83464B493857944"/>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5A3"/>
    <w:rsid w:val="000F26AE"/>
    <w:rsid w:val="00104470"/>
    <w:rsid w:val="001506C3"/>
    <w:rsid w:val="00171B59"/>
    <w:rsid w:val="001D7D8C"/>
    <w:rsid w:val="00251BC9"/>
    <w:rsid w:val="00296924"/>
    <w:rsid w:val="002E31F7"/>
    <w:rsid w:val="00313738"/>
    <w:rsid w:val="00393E5C"/>
    <w:rsid w:val="0041225C"/>
    <w:rsid w:val="004A3199"/>
    <w:rsid w:val="00592AA2"/>
    <w:rsid w:val="005D291C"/>
    <w:rsid w:val="00626406"/>
    <w:rsid w:val="00647E0A"/>
    <w:rsid w:val="00680BA0"/>
    <w:rsid w:val="007C788E"/>
    <w:rsid w:val="009D21F0"/>
    <w:rsid w:val="009D27E6"/>
    <w:rsid w:val="00A11C86"/>
    <w:rsid w:val="00AE7A7E"/>
    <w:rsid w:val="00B27F7F"/>
    <w:rsid w:val="00B42E23"/>
    <w:rsid w:val="00BA3358"/>
    <w:rsid w:val="00C35020"/>
    <w:rsid w:val="00CB25A3"/>
    <w:rsid w:val="00CD7B1F"/>
    <w:rsid w:val="00D51F53"/>
    <w:rsid w:val="00EE5BBF"/>
    <w:rsid w:val="00F715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3E8F5B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1C86"/>
    <w:rPr>
      <w:color w:val="808080"/>
    </w:rPr>
  </w:style>
  <w:style w:type="paragraph" w:customStyle="1" w:styleId="C99AA6A0D3C5416FB83464B493857944">
    <w:name w:val="C99AA6A0D3C5416FB83464B493857944"/>
    <w:rsid w:val="00A11C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RA-9278 - Destroy 30 years after action completed</TermName>
          <TermId xmlns="http://schemas.microsoft.com/office/infopath/2007/PartnerControls">c086dcfc-5e12-4afb-9fc8-394791410cc9</TermId>
        </TermInfo>
      </Terms>
    </lb508a4dc5e84436a0fe496b536466aa>
    <IconOverlay xmlns="http://schemas.microsoft.com/sharepoint/v4" xsi:nil="true"/>
    <TaxCatchAll xmlns="0f563589-9cf9-4143-b1eb-fb0534803d38">
      <Value>59</Value>
    </TaxCatchAll>
    <_dlc_DocId xmlns="0f563589-9cf9-4143-b1eb-fb0534803d38">2021RG-364-863</_dlc_DocId>
    <_dlc_DocIdUrl xmlns="0f563589-9cf9-4143-b1eb-fb0534803d38">
      <Url>http://tweb/sites/rg/iitd/nfp/_layouts/15/DocIdRedir.aspx?ID=2021RG-364-863</Url>
      <Description>2021RG-364-863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99170262C77CC74FB38494A7AC2DAD98" ma:contentTypeVersion="39386" ma:contentTypeDescription="" ma:contentTypeScope="" ma:versionID="ebfba7f34d9a0ce7f978e1b675d14d92">
  <xsd:schema xmlns:xsd="http://www.w3.org/2001/XMLSchema" xmlns:xs="http://www.w3.org/2001/XMLSchema" xmlns:p="http://schemas.microsoft.com/office/2006/metadata/properties" xmlns:ns1="http://schemas.microsoft.com/sharepoint/v3" xmlns:ns2="0f563589-9cf9-4143-b1eb-fb0534803d38" xmlns:ns3="9f7bc583-7cbe-45b9-a2bd-8bbb6543b37e" xmlns:ns5="http://schemas.microsoft.com/sharepoint/v4" targetNamespace="http://schemas.microsoft.com/office/2006/metadata/properties" ma:root="true" ma:fieldsID="2db64c0148fb686ecf17743efefd4406" ns1:_="" ns2:_="" ns3:_="" ns5:_="">
    <xsd:import namespace="http://schemas.microsoft.com/sharepoint/v3"/>
    <xsd:import namespace="0f563589-9cf9-4143-b1eb-fb0534803d38"/>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0A1AF655-D74B-4534-A460-AF66779FB523}">
  <ds:schemaRefs>
    <ds:schemaRef ds:uri="http://schemas.microsoft.com/sharepoint/v3/contenttype/forms"/>
  </ds:schemaRefs>
</ds:datastoreItem>
</file>

<file path=customXml/itemProps2.xml><?xml version="1.0" encoding="utf-8"?>
<ds:datastoreItem xmlns:ds="http://schemas.openxmlformats.org/officeDocument/2006/customXml" ds:itemID="{773AD976-A81A-466F-8EB4-37B7580B17BD}">
  <ds:schemaRefs>
    <ds:schemaRef ds:uri="http://schemas.microsoft.com/office/2006/metadata/properties"/>
    <ds:schemaRef ds:uri="http://schemas.microsoft.com/office/infopath/2007/PartnerControls"/>
    <ds:schemaRef ds:uri="9f7bc583-7cbe-45b9-a2bd-8bbb6543b37e"/>
    <ds:schemaRef ds:uri="http://schemas.microsoft.com/sharepoint/v4"/>
    <ds:schemaRef ds:uri="0f563589-9cf9-4143-b1eb-fb0534803d38"/>
  </ds:schemaRefs>
</ds:datastoreItem>
</file>

<file path=customXml/itemProps3.xml><?xml version="1.0" encoding="utf-8"?>
<ds:datastoreItem xmlns:ds="http://schemas.openxmlformats.org/officeDocument/2006/customXml" ds:itemID="{B74632A8-2147-4FF7-8B06-F0D3D4C3E0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F7F31E-6C9F-4F72-837E-C89103E42169}">
  <ds:schemaRefs>
    <ds:schemaRef ds:uri="office.server.policy"/>
  </ds:schemaRefs>
</ds:datastoreItem>
</file>

<file path=customXml/itemProps5.xml><?xml version="1.0" encoding="utf-8"?>
<ds:datastoreItem xmlns:ds="http://schemas.openxmlformats.org/officeDocument/2006/customXml" ds:itemID="{DB1E1381-3690-4D3D-B697-27767EA1081C}">
  <ds:schemaRefs>
    <ds:schemaRef ds:uri="http://schemas.openxmlformats.org/officeDocument/2006/bibliography"/>
  </ds:schemaRefs>
</ds:datastoreItem>
</file>

<file path=customXml/itemProps6.xml><?xml version="1.0" encoding="utf-8"?>
<ds:datastoreItem xmlns:ds="http://schemas.openxmlformats.org/officeDocument/2006/customXml" ds:itemID="{D9026255-6E64-4CCD-9784-1EC888F875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5</TotalTime>
  <Pages>16</Pages>
  <Words>4339</Words>
  <Characters>24738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Developing a Transparency Code - Consultation paper</vt:lpstr>
    </vt:vector>
  </TitlesOfParts>
  <Company/>
  <LinksUpToDate>false</LinksUpToDate>
  <CharactersWithSpaces>29019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Transparency Code - Consultation paper</dc:title>
  <dc:subject/>
  <dc:creator>The Treasury</dc:creator>
  <cp:keywords/>
  <dc:description/>
  <cp:lastModifiedBy>Moore, Ben</cp:lastModifiedBy>
  <cp:revision>3</cp:revision>
  <cp:lastPrinted>2021-07-16T00:04:00Z</cp:lastPrinted>
  <dcterms:created xsi:type="dcterms:W3CDTF">2021-07-16T00:09:00Z</dcterms:created>
  <dcterms:modified xsi:type="dcterms:W3CDTF">2021-07-16T00:39:00Z</dcterms:modified>
</cp:coreProperties>
</file>