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73039E" w14:paraId="2A847EF1" w14:textId="77777777" w:rsidTr="0073039E">
        <w:tc>
          <w:tcPr>
            <w:tcW w:w="5000" w:type="pct"/>
            <w:shd w:val="clear" w:color="auto" w:fill="auto"/>
          </w:tcPr>
          <w:p w14:paraId="4E6118BB" w14:textId="77777777" w:rsidR="0073039E" w:rsidRDefault="0073039E" w:rsidP="0073039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DFE9419" w14:textId="77777777" w:rsidR="0073039E" w:rsidRPr="0073039E" w:rsidRDefault="0073039E" w:rsidP="0073039E">
            <w:pPr>
              <w:rPr>
                <w:b/>
                <w:sz w:val="20"/>
              </w:rPr>
            </w:pPr>
          </w:p>
        </w:tc>
      </w:tr>
    </w:tbl>
    <w:p w14:paraId="3806A0C5" w14:textId="77777777" w:rsidR="0073039E" w:rsidRDefault="0073039E" w:rsidP="00664C63">
      <w:pPr>
        <w:rPr>
          <w:sz w:val="32"/>
          <w:szCs w:val="32"/>
        </w:rPr>
      </w:pPr>
    </w:p>
    <w:p w14:paraId="71526866" w14:textId="77777777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017C1229" w14:textId="77777777" w:rsidR="00664C63" w:rsidRDefault="0064171D" w:rsidP="00664C63">
      <w:pPr>
        <w:pStyle w:val="ShortT"/>
      </w:pPr>
      <w:r w:rsidRPr="0064171D">
        <w:t xml:space="preserve">Treasury Laws Amendment (Measures for Consultation) </w:t>
      </w:r>
      <w:r>
        <w:t xml:space="preserve">Regulations </w:t>
      </w:r>
      <w:r w:rsidRPr="0064171D">
        <w:t>2021: Miscellaneous and Technical Amendments No. 2</w:t>
      </w: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072BB9" w:rsidRPr="00402376" w14:paraId="6E89AA40" w14:textId="77777777" w:rsidTr="00FF149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D1612D" w14:textId="77777777" w:rsidR="00072BB9" w:rsidRPr="00402376" w:rsidRDefault="00072BB9" w:rsidP="00552854">
            <w:pPr>
              <w:pStyle w:val="TableHeading"/>
            </w:pPr>
            <w:r w:rsidRPr="00402376">
              <w:t>Commencement information</w:t>
            </w:r>
          </w:p>
        </w:tc>
      </w:tr>
      <w:tr w:rsidR="00072BB9" w:rsidRPr="00402376" w14:paraId="1B4B526A" w14:textId="77777777" w:rsidTr="00FF149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559B7" w14:textId="77777777" w:rsidR="00072BB9" w:rsidRPr="00402376" w:rsidRDefault="00072BB9" w:rsidP="00552854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F987A" w14:textId="77777777" w:rsidR="00072BB9" w:rsidRPr="00402376" w:rsidRDefault="00072BB9" w:rsidP="00552854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92F60" w14:textId="77777777" w:rsidR="00072BB9" w:rsidRPr="00402376" w:rsidRDefault="00072BB9" w:rsidP="00552854">
            <w:pPr>
              <w:pStyle w:val="TableHeading"/>
            </w:pPr>
            <w:r w:rsidRPr="00402376">
              <w:t>Column 3</w:t>
            </w:r>
          </w:p>
        </w:tc>
      </w:tr>
      <w:tr w:rsidR="00072BB9" w14:paraId="1EE14D63" w14:textId="77777777" w:rsidTr="00FF149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A56C7F" w14:textId="77777777" w:rsidR="00072BB9" w:rsidRPr="00402376" w:rsidRDefault="00072BB9" w:rsidP="00552854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C40229E" w14:textId="77777777" w:rsidR="00072BB9" w:rsidRPr="00402376" w:rsidRDefault="00072BB9" w:rsidP="00552854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7D0979" w14:textId="77777777" w:rsidR="00072BB9" w:rsidRPr="00402376" w:rsidRDefault="00072BB9" w:rsidP="00552854">
            <w:pPr>
              <w:pStyle w:val="TableHeading"/>
            </w:pPr>
            <w:r w:rsidRPr="00402376">
              <w:t>Date/Details</w:t>
            </w:r>
          </w:p>
        </w:tc>
      </w:tr>
      <w:tr w:rsidR="00FF149D" w14:paraId="73A5EF70" w14:textId="77777777" w:rsidTr="00FF149D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4628E21" w14:textId="77777777" w:rsidR="00FF149D" w:rsidRDefault="00FF149D" w:rsidP="00552854">
            <w:pPr>
              <w:pStyle w:val="Tabletext"/>
            </w:pPr>
            <w:r>
              <w:t>1.  Schedule1, Part 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3F3668D" w14:textId="77777777" w:rsidR="00FF149D" w:rsidRPr="00FD0FDB" w:rsidRDefault="00FF149D" w:rsidP="00552854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BB1EB89" w14:textId="77777777" w:rsidR="00FF149D" w:rsidRDefault="00FF149D" w:rsidP="00552854">
            <w:pPr>
              <w:pStyle w:val="Tabletext"/>
            </w:pPr>
          </w:p>
        </w:tc>
      </w:tr>
      <w:tr w:rsidR="00072BB9" w14:paraId="72453DE5" w14:textId="77777777" w:rsidTr="00FF149D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DF8184" w14:textId="77777777" w:rsidR="00072BB9" w:rsidRDefault="00FF149D" w:rsidP="00552854">
            <w:pPr>
              <w:pStyle w:val="Tabletext"/>
            </w:pPr>
            <w:r>
              <w:t>2.  Schedule1, Part 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787918" w14:textId="77777777" w:rsidR="00072BB9" w:rsidRDefault="00FF149D" w:rsidP="00552854">
            <w:pPr>
              <w:pStyle w:val="Tabletext"/>
            </w:pPr>
            <w:r w:rsidRPr="00FF149D">
              <w:t>At the same time as</w:t>
            </w:r>
            <w:r>
              <w:t xml:space="preserve"> Part 1 of Schedule 1</w:t>
            </w:r>
            <w:r w:rsidR="004A0A08">
              <w:t xml:space="preserve"> to the </w:t>
            </w:r>
            <w:r w:rsidR="004A0A08" w:rsidRPr="004A0A08">
              <w:rPr>
                <w:i/>
              </w:rPr>
              <w:t xml:space="preserve">Treasury Laws Amendment (Measures for Consultation) </w:t>
            </w:r>
            <w:r w:rsidR="004A0A08">
              <w:rPr>
                <w:i/>
              </w:rPr>
              <w:t>Act</w:t>
            </w:r>
            <w:r w:rsidR="004A0A08" w:rsidRPr="004A0A08">
              <w:rPr>
                <w:i/>
              </w:rPr>
              <w:t xml:space="preserve"> 2021</w:t>
            </w:r>
            <w:r w:rsidR="00E00B6B">
              <w:rPr>
                <w:i/>
              </w:rPr>
              <w:t xml:space="preserve"> </w:t>
            </w:r>
            <w:r w:rsidRPr="00FF149D">
              <w:t>commences.</w:t>
            </w:r>
          </w:p>
          <w:p w14:paraId="34CA8D3F" w14:textId="77777777" w:rsidR="004A0A08" w:rsidRDefault="004A0A08" w:rsidP="00552854">
            <w:pPr>
              <w:pStyle w:val="Tabletext"/>
            </w:pPr>
            <w:r w:rsidRPr="004A0A08">
              <w:t>However, the provisions do not commence at all if that Part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9989B8" w14:textId="77777777" w:rsidR="00072BB9" w:rsidRDefault="00072BB9" w:rsidP="00552854">
            <w:pPr>
              <w:pStyle w:val="Tabletext"/>
            </w:pPr>
          </w:p>
        </w:tc>
      </w:tr>
    </w:tbl>
    <w:p w14:paraId="6564632A" w14:textId="77777777" w:rsidR="00072BB9" w:rsidRPr="00072BB9" w:rsidRDefault="00072BB9" w:rsidP="00072BB9">
      <w:pPr>
        <w:rPr>
          <w:lang w:eastAsia="en-AU"/>
        </w:rPr>
      </w:pPr>
    </w:p>
    <w:p w14:paraId="573D2E87" w14:textId="77777777" w:rsidR="008E7C7D" w:rsidRDefault="00072BB9" w:rsidP="008E7C7D">
      <w:pPr>
        <w:pStyle w:val="ActHead6"/>
        <w:pageBreakBefore/>
      </w:pPr>
      <w:r w:rsidRPr="0073039E">
        <w:rPr>
          <w:rStyle w:val="CharAmSchNo"/>
        </w:rPr>
        <w:lastRenderedPageBreak/>
        <w:t>Schedule 1</w:t>
      </w:r>
      <w:r>
        <w:t>—</w:t>
      </w:r>
      <w:r w:rsidRPr="0073039E">
        <w:rPr>
          <w:rStyle w:val="CharAmSchText"/>
        </w:rPr>
        <w:t>Amendmen</w:t>
      </w:r>
      <w:r w:rsidR="008E7C7D" w:rsidRPr="0073039E">
        <w:rPr>
          <w:rStyle w:val="CharAmSchText"/>
        </w:rPr>
        <w:t>ts</w:t>
      </w:r>
    </w:p>
    <w:p w14:paraId="612EDCF0" w14:textId="77777777" w:rsidR="005556E7" w:rsidRDefault="005556E7" w:rsidP="008E7C7D">
      <w:pPr>
        <w:pStyle w:val="ActHead7"/>
      </w:pPr>
      <w:r w:rsidRPr="0073039E">
        <w:rPr>
          <w:rStyle w:val="CharAmPartNo"/>
        </w:rPr>
        <w:t>Part 1</w:t>
      </w:r>
      <w:r>
        <w:t>—</w:t>
      </w:r>
      <w:r w:rsidRPr="0073039E">
        <w:rPr>
          <w:rStyle w:val="CharAmPartText"/>
        </w:rPr>
        <w:t xml:space="preserve">Amendments commencing day after </w:t>
      </w:r>
      <w:r w:rsidR="00477A68" w:rsidRPr="0073039E">
        <w:rPr>
          <w:rStyle w:val="CharAmPartText"/>
        </w:rPr>
        <w:t>r</w:t>
      </w:r>
      <w:r w:rsidRPr="0073039E">
        <w:rPr>
          <w:rStyle w:val="CharAmPartText"/>
        </w:rPr>
        <w:t>egistration</w:t>
      </w:r>
    </w:p>
    <w:p w14:paraId="5DDED29B" w14:textId="77777777" w:rsidR="00E34882" w:rsidRPr="00E34882" w:rsidRDefault="00E34882" w:rsidP="00E34882">
      <w:pPr>
        <w:pStyle w:val="ActHead9"/>
      </w:pPr>
      <w:bookmarkStart w:id="0" w:name="_Hlk79056651"/>
      <w:r w:rsidRPr="00E34882">
        <w:t>Corporations Regulations 2001</w:t>
      </w:r>
    </w:p>
    <w:p w14:paraId="484261F8" w14:textId="77777777" w:rsidR="005556E7" w:rsidRDefault="00127B42" w:rsidP="005556E7">
      <w:pPr>
        <w:pStyle w:val="ItemHead"/>
      </w:pPr>
      <w:proofErr w:type="gramStart"/>
      <w:r>
        <w:t>1</w:t>
      </w:r>
      <w:r w:rsidR="005556E7">
        <w:t xml:space="preserve">  Subparagraph</w:t>
      </w:r>
      <w:proofErr w:type="gramEnd"/>
      <w:r w:rsidR="005556E7">
        <w:t> 7.8.13(2)(a)(</w:t>
      </w:r>
      <w:proofErr w:type="spellStart"/>
      <w:r w:rsidR="005556E7">
        <w:t>i</w:t>
      </w:r>
      <w:proofErr w:type="spellEnd"/>
      <w:r w:rsidR="005556E7">
        <w:t>)</w:t>
      </w:r>
    </w:p>
    <w:p w14:paraId="35B542E2" w14:textId="77777777" w:rsidR="005556E7" w:rsidRDefault="005556E7" w:rsidP="005556E7">
      <w:pPr>
        <w:pStyle w:val="Item"/>
      </w:pPr>
      <w:r>
        <w:t>After “4,”, insert “4A,”.</w:t>
      </w:r>
    </w:p>
    <w:p w14:paraId="05D39F23" w14:textId="77777777" w:rsidR="005556E7" w:rsidRDefault="00127B42" w:rsidP="005556E7">
      <w:pPr>
        <w:pStyle w:val="ItemHead"/>
      </w:pPr>
      <w:proofErr w:type="gramStart"/>
      <w:r>
        <w:t>2</w:t>
      </w:r>
      <w:r w:rsidR="005556E7">
        <w:t xml:space="preserve">  Regulation</w:t>
      </w:r>
      <w:proofErr w:type="gramEnd"/>
      <w:r w:rsidR="005556E7">
        <w:t> 7.9.07FA</w:t>
      </w:r>
    </w:p>
    <w:p w14:paraId="228CBCAF" w14:textId="77777777" w:rsidR="005556E7" w:rsidRDefault="005556E7" w:rsidP="005556E7">
      <w:pPr>
        <w:pStyle w:val="Item"/>
      </w:pPr>
      <w:r>
        <w:t>Omit “</w:t>
      </w:r>
      <w:r w:rsidRPr="00E53A8E">
        <w:t>http://www.apra.gov.au and the APRA hotline on 1300 13 10 60</w:t>
      </w:r>
      <w:r>
        <w:t>”, substitute “</w:t>
      </w:r>
      <w:r w:rsidRPr="00E53A8E">
        <w:t>http://www.fcs.gov.au</w:t>
      </w:r>
      <w:r>
        <w:t>”.</w:t>
      </w:r>
    </w:p>
    <w:p w14:paraId="0C2F5D8B" w14:textId="77777777" w:rsidR="005556E7" w:rsidRDefault="00127B42" w:rsidP="005556E7">
      <w:pPr>
        <w:pStyle w:val="ItemHead"/>
      </w:pPr>
      <w:proofErr w:type="gramStart"/>
      <w:r>
        <w:t>3</w:t>
      </w:r>
      <w:r w:rsidR="005556E7">
        <w:t xml:space="preserve">  Paragraph</w:t>
      </w:r>
      <w:proofErr w:type="gramEnd"/>
      <w:r w:rsidR="005556E7">
        <w:t> 7.9.14D(1)(c)</w:t>
      </w:r>
    </w:p>
    <w:p w14:paraId="10245A6B" w14:textId="77777777" w:rsidR="005556E7" w:rsidRDefault="005556E7" w:rsidP="005556E7">
      <w:pPr>
        <w:pStyle w:val="Item"/>
      </w:pPr>
      <w:r>
        <w:t>Omit “</w:t>
      </w:r>
      <w:r w:rsidRPr="00DB43D3">
        <w:t>http://www.apra.gov.au and the APRA hotline on 1300 13 10 60</w:t>
      </w:r>
      <w:r>
        <w:t>”, substitute “</w:t>
      </w:r>
      <w:r w:rsidRPr="00DB43D3">
        <w:t>http://www.fcs.gov.au</w:t>
      </w:r>
      <w:r>
        <w:t>”.</w:t>
      </w:r>
    </w:p>
    <w:p w14:paraId="5DAD61D5" w14:textId="77777777" w:rsidR="00072BB9" w:rsidRDefault="00127B42" w:rsidP="00072BB9">
      <w:pPr>
        <w:pStyle w:val="ItemHead"/>
      </w:pPr>
      <w:proofErr w:type="gramStart"/>
      <w:r>
        <w:t>4</w:t>
      </w:r>
      <w:r w:rsidR="00072BB9">
        <w:t xml:space="preserve">  After</w:t>
      </w:r>
      <w:proofErr w:type="gramEnd"/>
      <w:r w:rsidR="00072BB9">
        <w:t xml:space="preserve"> </w:t>
      </w:r>
      <w:proofErr w:type="spellStart"/>
      <w:r w:rsidR="00072BB9">
        <w:t>subregulation</w:t>
      </w:r>
      <w:proofErr w:type="spellEnd"/>
      <w:r w:rsidR="00072BB9">
        <w:t xml:space="preserve"> 7.9.20AA(1)</w:t>
      </w:r>
    </w:p>
    <w:p w14:paraId="5F8F139A" w14:textId="77777777" w:rsidR="00072BB9" w:rsidRDefault="00072BB9" w:rsidP="00072BB9">
      <w:pPr>
        <w:pStyle w:val="Item"/>
      </w:pPr>
      <w:r>
        <w:t>Insert:</w:t>
      </w:r>
    </w:p>
    <w:p w14:paraId="0EEFD204" w14:textId="77777777" w:rsidR="00072BB9" w:rsidRDefault="00072BB9" w:rsidP="00072BB9">
      <w:pPr>
        <w:pStyle w:val="subsection"/>
      </w:pPr>
      <w:r>
        <w:tab/>
        <w:t>(1A)</w:t>
      </w:r>
      <w:r>
        <w:tab/>
        <w:t>This regulation does not apply in any of the following circumstances:</w:t>
      </w:r>
    </w:p>
    <w:p w14:paraId="2158997B" w14:textId="77777777" w:rsidR="00A23675" w:rsidRPr="00AD1EE5" w:rsidRDefault="00A23675" w:rsidP="00A23675">
      <w:pPr>
        <w:pStyle w:val="paragraph"/>
      </w:pPr>
      <w:r>
        <w:tab/>
        <w:t>(a)</w:t>
      </w:r>
      <w:r>
        <w:tab/>
      </w:r>
      <w:r w:rsidRPr="00AD1EE5">
        <w:t xml:space="preserve">the superannuation product is a non-investment or accumulation life insurance policy that is offered through the regulated superannuation </w:t>
      </w:r>
      <w:proofErr w:type="gramStart"/>
      <w:r w:rsidRPr="00AD1EE5">
        <w:t>fund;</w:t>
      </w:r>
      <w:proofErr w:type="gramEnd"/>
    </w:p>
    <w:p w14:paraId="5F04B5BC" w14:textId="77777777" w:rsidR="00A23675" w:rsidRPr="007B45F3" w:rsidRDefault="00A23675" w:rsidP="00A23675">
      <w:pPr>
        <w:pStyle w:val="paragraph"/>
      </w:pPr>
      <w:r w:rsidRPr="00AD1EE5">
        <w:tab/>
        <w:t>(b)</w:t>
      </w:r>
      <w:r w:rsidRPr="00AD1EE5">
        <w:tab/>
        <w:t>the superannuation pr</w:t>
      </w:r>
      <w:r w:rsidRPr="00A23675">
        <w:t>oduct has n</w:t>
      </w:r>
      <w:r w:rsidRPr="007B45F3">
        <w:t>o investment component (also known as a risk-only superannuation product</w:t>
      </w:r>
      <w:proofErr w:type="gramStart"/>
      <w:r w:rsidRPr="007B45F3">
        <w:t>);</w:t>
      </w:r>
      <w:proofErr w:type="gramEnd"/>
    </w:p>
    <w:p w14:paraId="52BCD406" w14:textId="77777777" w:rsidR="00A23675" w:rsidRDefault="00A23675" w:rsidP="00A23675">
      <w:pPr>
        <w:pStyle w:val="paragraph"/>
      </w:pPr>
      <w:r w:rsidRPr="007B45F3">
        <w:tab/>
        <w:t>(c)</w:t>
      </w:r>
      <w:r w:rsidRPr="007B45F3">
        <w:tab/>
        <w:t>the statement is a periodic statement to be given to a member of the regulated superannuation fund for a reporting period mentioned in paragraph 1017D(2)(d) of the Act.</w:t>
      </w:r>
    </w:p>
    <w:p w14:paraId="311EC525" w14:textId="77777777" w:rsidR="00072BB9" w:rsidRDefault="00127B42" w:rsidP="00072BB9">
      <w:pPr>
        <w:pStyle w:val="ItemHead"/>
      </w:pPr>
      <w:proofErr w:type="gramStart"/>
      <w:r>
        <w:t>5</w:t>
      </w:r>
      <w:r w:rsidR="00072BB9">
        <w:t xml:space="preserve">  </w:t>
      </w:r>
      <w:proofErr w:type="spellStart"/>
      <w:r w:rsidR="00072BB9">
        <w:t>Subregulation</w:t>
      </w:r>
      <w:proofErr w:type="spellEnd"/>
      <w:proofErr w:type="gramEnd"/>
      <w:r w:rsidR="00072BB9">
        <w:t xml:space="preserve"> 7.9.20AA(2) (heading)</w:t>
      </w:r>
    </w:p>
    <w:p w14:paraId="047DE38D" w14:textId="77777777" w:rsidR="00072BB9" w:rsidRDefault="00072BB9" w:rsidP="00072BB9">
      <w:pPr>
        <w:pStyle w:val="Item"/>
      </w:pPr>
      <w:r>
        <w:t>Omit “</w:t>
      </w:r>
      <w:r w:rsidRPr="007B45F3">
        <w:rPr>
          <w:i/>
        </w:rPr>
        <w:t>2010</w:t>
      </w:r>
      <w:r>
        <w:t>”, substitute “</w:t>
      </w:r>
      <w:r w:rsidRPr="007B45F3">
        <w:rPr>
          <w:i/>
        </w:rPr>
        <w:t>2011</w:t>
      </w:r>
      <w:r>
        <w:t>”.</w:t>
      </w:r>
    </w:p>
    <w:p w14:paraId="6C8F5A28" w14:textId="77777777" w:rsidR="00072BB9" w:rsidRDefault="00127B42" w:rsidP="00072BB9">
      <w:pPr>
        <w:pStyle w:val="ItemHead"/>
      </w:pPr>
      <w:proofErr w:type="gramStart"/>
      <w:r>
        <w:t>6</w:t>
      </w:r>
      <w:r w:rsidR="00072BB9">
        <w:t xml:space="preserve">  </w:t>
      </w:r>
      <w:proofErr w:type="spellStart"/>
      <w:r w:rsidR="00072BB9">
        <w:t>Subregulation</w:t>
      </w:r>
      <w:proofErr w:type="spellEnd"/>
      <w:proofErr w:type="gramEnd"/>
      <w:r w:rsidR="00072BB9">
        <w:t xml:space="preserve"> 7.9.20AA(2)</w:t>
      </w:r>
    </w:p>
    <w:p w14:paraId="5282AABD" w14:textId="77777777" w:rsidR="00072BB9" w:rsidRDefault="00072BB9" w:rsidP="00072BB9">
      <w:pPr>
        <w:pStyle w:val="Item"/>
      </w:pPr>
      <w:r>
        <w:t>Omit “</w:t>
      </w:r>
      <w:r w:rsidRPr="007B45F3">
        <w:t>the periodic</w:t>
      </w:r>
      <w:r>
        <w:t>”, substitute “a</w:t>
      </w:r>
      <w:r w:rsidRPr="007B45F3">
        <w:t xml:space="preserve"> periodic</w:t>
      </w:r>
      <w:r>
        <w:t>”.</w:t>
      </w:r>
    </w:p>
    <w:p w14:paraId="79DCF863" w14:textId="77777777" w:rsidR="00072BB9" w:rsidRDefault="00127B42" w:rsidP="00072BB9">
      <w:pPr>
        <w:pStyle w:val="ItemHead"/>
      </w:pPr>
      <w:proofErr w:type="gramStart"/>
      <w:r>
        <w:t>7</w:t>
      </w:r>
      <w:r w:rsidR="00072BB9">
        <w:t xml:space="preserve">  </w:t>
      </w:r>
      <w:proofErr w:type="spellStart"/>
      <w:r w:rsidR="00072BB9">
        <w:t>Subregulation</w:t>
      </w:r>
      <w:proofErr w:type="spellEnd"/>
      <w:proofErr w:type="gramEnd"/>
      <w:r w:rsidR="00072BB9">
        <w:t xml:space="preserve"> 7.9.20AA(2)</w:t>
      </w:r>
    </w:p>
    <w:p w14:paraId="2D31E51A" w14:textId="77777777" w:rsidR="00072BB9" w:rsidRDefault="00072BB9" w:rsidP="00072BB9">
      <w:pPr>
        <w:pStyle w:val="Item"/>
      </w:pPr>
      <w:r>
        <w:t>O</w:t>
      </w:r>
      <w:r w:rsidRPr="007B45F3">
        <w:t>mit “2010”, substitute “2011”.</w:t>
      </w:r>
    </w:p>
    <w:p w14:paraId="6E2EE917" w14:textId="77777777" w:rsidR="00072BB9" w:rsidRDefault="00127B42" w:rsidP="00072BB9">
      <w:pPr>
        <w:pStyle w:val="ItemHead"/>
      </w:pPr>
      <w:proofErr w:type="gramStart"/>
      <w:r>
        <w:t>8</w:t>
      </w:r>
      <w:r w:rsidR="00072BB9">
        <w:t xml:space="preserve">  </w:t>
      </w:r>
      <w:proofErr w:type="spellStart"/>
      <w:r w:rsidR="00072BB9">
        <w:t>Subregulation</w:t>
      </w:r>
      <w:proofErr w:type="spellEnd"/>
      <w:proofErr w:type="gramEnd"/>
      <w:r w:rsidR="00072BB9">
        <w:t xml:space="preserve"> 7.9.20AA(8) (heading)</w:t>
      </w:r>
    </w:p>
    <w:p w14:paraId="18B0FE9C" w14:textId="77777777" w:rsidR="00072BB9" w:rsidRDefault="00072BB9" w:rsidP="00072BB9">
      <w:pPr>
        <w:pStyle w:val="Item"/>
      </w:pPr>
      <w:r>
        <w:t>Omit “</w:t>
      </w:r>
      <w:r w:rsidRPr="007B45F3">
        <w:rPr>
          <w:i/>
        </w:rPr>
        <w:t>2010</w:t>
      </w:r>
      <w:r>
        <w:t>”, substitute “</w:t>
      </w:r>
      <w:r w:rsidRPr="007B45F3">
        <w:rPr>
          <w:i/>
        </w:rPr>
        <w:t>2011</w:t>
      </w:r>
      <w:r>
        <w:t>”.</w:t>
      </w:r>
    </w:p>
    <w:p w14:paraId="592465D6" w14:textId="77777777" w:rsidR="00072BB9" w:rsidRDefault="00127B42" w:rsidP="00072BB9">
      <w:pPr>
        <w:pStyle w:val="ItemHead"/>
      </w:pPr>
      <w:proofErr w:type="gramStart"/>
      <w:r>
        <w:t>9</w:t>
      </w:r>
      <w:r w:rsidR="00072BB9">
        <w:t xml:space="preserve">  </w:t>
      </w:r>
      <w:proofErr w:type="spellStart"/>
      <w:r w:rsidR="00072BB9">
        <w:t>Subregulation</w:t>
      </w:r>
      <w:proofErr w:type="spellEnd"/>
      <w:proofErr w:type="gramEnd"/>
      <w:r w:rsidR="00072BB9">
        <w:t xml:space="preserve"> 7.9.20AA(</w:t>
      </w:r>
      <w:r w:rsidR="003A3B70">
        <w:t>8</w:t>
      </w:r>
      <w:r w:rsidR="00072BB9">
        <w:t>)</w:t>
      </w:r>
    </w:p>
    <w:p w14:paraId="6463A14D" w14:textId="77777777" w:rsidR="00072BB9" w:rsidRDefault="00072BB9" w:rsidP="00072BB9">
      <w:pPr>
        <w:pStyle w:val="Item"/>
      </w:pPr>
      <w:r>
        <w:t>O</w:t>
      </w:r>
      <w:r w:rsidRPr="007B45F3">
        <w:t>mit “2010”, substitute “2011”.</w:t>
      </w:r>
    </w:p>
    <w:p w14:paraId="5D2FE9A7" w14:textId="77777777" w:rsidR="00072BB9" w:rsidRDefault="00127B42" w:rsidP="00072BB9">
      <w:pPr>
        <w:pStyle w:val="ItemHead"/>
      </w:pPr>
      <w:proofErr w:type="gramStart"/>
      <w:r>
        <w:t>10</w:t>
      </w:r>
      <w:r w:rsidR="00072BB9">
        <w:t xml:space="preserve">  </w:t>
      </w:r>
      <w:proofErr w:type="spellStart"/>
      <w:r w:rsidR="00072BB9">
        <w:t>Subregulation</w:t>
      </w:r>
      <w:proofErr w:type="spellEnd"/>
      <w:proofErr w:type="gramEnd"/>
      <w:r w:rsidR="00072BB9">
        <w:t xml:space="preserve"> 7.9.75BA(1)</w:t>
      </w:r>
    </w:p>
    <w:p w14:paraId="12238DFA" w14:textId="77777777" w:rsidR="00072BB9" w:rsidRDefault="00072BB9" w:rsidP="00072BB9">
      <w:pPr>
        <w:pStyle w:val="Item"/>
      </w:pPr>
      <w:r>
        <w:t xml:space="preserve">Repeal the </w:t>
      </w:r>
      <w:proofErr w:type="spellStart"/>
      <w:r>
        <w:t>subregulation</w:t>
      </w:r>
      <w:proofErr w:type="spellEnd"/>
      <w:r>
        <w:t>, substitute:</w:t>
      </w:r>
    </w:p>
    <w:bookmarkEnd w:id="0"/>
    <w:p w14:paraId="790A6F48" w14:textId="77777777" w:rsidR="00E00647" w:rsidRDefault="00E00647" w:rsidP="00E00647">
      <w:pPr>
        <w:pStyle w:val="subsection"/>
      </w:pPr>
      <w:r>
        <w:lastRenderedPageBreak/>
        <w:tab/>
        <w:t>(1)</w:t>
      </w:r>
      <w:r>
        <w:tab/>
      </w:r>
      <w:r w:rsidRPr="007B45F3">
        <w:t xml:space="preserve">For </w:t>
      </w:r>
      <w:r>
        <w:t xml:space="preserve">the purposes of </w:t>
      </w:r>
      <w:r w:rsidRPr="007B45F3">
        <w:t xml:space="preserve">paragraph 1017DA(1)(a) of the Act, the trustee of a superannuation entity (other than a </w:t>
      </w:r>
      <w:proofErr w:type="spellStart"/>
      <w:r w:rsidRPr="007B45F3">
        <w:t>self managed</w:t>
      </w:r>
      <w:proofErr w:type="spellEnd"/>
      <w:r w:rsidRPr="007B45F3">
        <w:t xml:space="preserve"> superannuation fund) may provide</w:t>
      </w:r>
      <w:r>
        <w:t xml:space="preserve"> fund</w:t>
      </w:r>
      <w:r w:rsidRPr="007B45F3">
        <w:t xml:space="preserve"> information:</w:t>
      </w:r>
    </w:p>
    <w:p w14:paraId="205C1797" w14:textId="77777777" w:rsidR="00E00647" w:rsidRPr="00D57703" w:rsidRDefault="00E00647" w:rsidP="00E00647">
      <w:pPr>
        <w:pStyle w:val="paragraph"/>
      </w:pPr>
      <w:r w:rsidRPr="007B45F3">
        <w:tab/>
        <w:t>(a</w:t>
      </w:r>
      <w:r w:rsidRPr="00D57703">
        <w:t>)</w:t>
      </w:r>
      <w:r w:rsidRPr="00D57703">
        <w:tab/>
        <w:t>mentioned in Subdivision 5.6 of this Part that is about a regulated superannuation fund; or</w:t>
      </w:r>
    </w:p>
    <w:p w14:paraId="0801CE35" w14:textId="77777777" w:rsidR="00E00647" w:rsidRPr="00D57703" w:rsidRDefault="00E00647" w:rsidP="00E00647">
      <w:pPr>
        <w:pStyle w:val="paragraph"/>
      </w:pPr>
      <w:r w:rsidRPr="00D57703">
        <w:tab/>
        <w:t>(b)</w:t>
      </w:r>
      <w:r w:rsidRPr="00D57703">
        <w:tab/>
        <w:t>mentioned in Subdivision 5.6 of this Part that is about an approved deposit fund; or</w:t>
      </w:r>
    </w:p>
    <w:p w14:paraId="48506C45" w14:textId="77777777" w:rsidR="00E00647" w:rsidRPr="00D57703" w:rsidRDefault="00E00647" w:rsidP="00E00647">
      <w:pPr>
        <w:pStyle w:val="paragraph"/>
      </w:pPr>
      <w:r w:rsidRPr="00D57703">
        <w:tab/>
        <w:t>(c)</w:t>
      </w:r>
      <w:r w:rsidRPr="00D57703">
        <w:tab/>
        <w:t xml:space="preserve">mentioned in Subdivision 5.7 of this Part that is about a pooled superannuation </w:t>
      </w:r>
      <w:proofErr w:type="gramStart"/>
      <w:r w:rsidRPr="00D57703">
        <w:t>trust;</w:t>
      </w:r>
      <w:proofErr w:type="gramEnd"/>
    </w:p>
    <w:p w14:paraId="50566291" w14:textId="77777777" w:rsidR="00E00647" w:rsidRPr="007B45F3" w:rsidRDefault="00E00647" w:rsidP="00E00647">
      <w:pPr>
        <w:pStyle w:val="subsection2"/>
      </w:pPr>
      <w:r w:rsidRPr="00D57703">
        <w:t>to a holder of an interest in that entity by making it available on a website that is maintained by or on behalf of the trustee.</w:t>
      </w:r>
    </w:p>
    <w:p w14:paraId="1D1023CD" w14:textId="77777777" w:rsidR="005556E7" w:rsidRDefault="005556E7" w:rsidP="005556E7">
      <w:pPr>
        <w:pStyle w:val="ActHead9"/>
      </w:pPr>
      <w:r w:rsidRPr="00BC1133">
        <w:t xml:space="preserve">Foreign Acquisitions and Takeovers </w:t>
      </w:r>
      <w:r>
        <w:t>Regulation 2</w:t>
      </w:r>
      <w:r w:rsidRPr="00BC1133">
        <w:t>015</w:t>
      </w:r>
    </w:p>
    <w:p w14:paraId="0F3A421F" w14:textId="77777777" w:rsidR="005556E7" w:rsidRDefault="00127B42" w:rsidP="005556E7">
      <w:pPr>
        <w:pStyle w:val="ItemHead"/>
      </w:pPr>
      <w:proofErr w:type="gramStart"/>
      <w:r>
        <w:t>11</w:t>
      </w:r>
      <w:r w:rsidR="005556E7">
        <w:t xml:space="preserve">  Section</w:t>
      </w:r>
      <w:proofErr w:type="gramEnd"/>
      <w:r w:rsidR="005556E7">
        <w:t> 66</w:t>
      </w:r>
    </w:p>
    <w:p w14:paraId="49076026" w14:textId="77777777" w:rsidR="005556E7" w:rsidRDefault="005556E7" w:rsidP="005556E7">
      <w:pPr>
        <w:pStyle w:val="Item"/>
      </w:pPr>
      <w:r>
        <w:t>Repeal the section.</w:t>
      </w:r>
    </w:p>
    <w:p w14:paraId="3B00772F" w14:textId="77777777" w:rsidR="005556E7" w:rsidRDefault="005556E7" w:rsidP="005556E7">
      <w:pPr>
        <w:pStyle w:val="ActHead9"/>
      </w:pPr>
      <w:r w:rsidRPr="00044036">
        <w:t xml:space="preserve">National Consumer Credit Protection </w:t>
      </w:r>
      <w:r>
        <w:t>Regulations 2</w:t>
      </w:r>
      <w:r w:rsidRPr="00044036">
        <w:t>010</w:t>
      </w:r>
    </w:p>
    <w:p w14:paraId="1BE916B3" w14:textId="77777777" w:rsidR="005556E7" w:rsidRDefault="00127B42" w:rsidP="005556E7">
      <w:pPr>
        <w:pStyle w:val="ItemHead"/>
      </w:pPr>
      <w:proofErr w:type="gramStart"/>
      <w:r>
        <w:t>12</w:t>
      </w:r>
      <w:r w:rsidR="005556E7">
        <w:t xml:space="preserve">  Regulation</w:t>
      </w:r>
      <w:r w:rsidR="00762397">
        <w:t>s</w:t>
      </w:r>
      <w:proofErr w:type="gramEnd"/>
      <w:r w:rsidR="005556E7">
        <w:t> 24A</w:t>
      </w:r>
      <w:r w:rsidR="00762397">
        <w:t xml:space="preserve">, </w:t>
      </w:r>
      <w:r w:rsidR="005556E7">
        <w:t>65B, 69A and 69B</w:t>
      </w:r>
    </w:p>
    <w:p w14:paraId="58189596" w14:textId="77777777" w:rsidR="005556E7" w:rsidRDefault="005556E7" w:rsidP="005556E7">
      <w:pPr>
        <w:pStyle w:val="Item"/>
      </w:pPr>
      <w:r>
        <w:t>Repeal the regulations.</w:t>
      </w:r>
    </w:p>
    <w:p w14:paraId="422F7D0D" w14:textId="77777777" w:rsidR="005556E7" w:rsidRDefault="005556E7" w:rsidP="005556E7">
      <w:pPr>
        <w:pStyle w:val="ActHead9"/>
      </w:pPr>
      <w:r>
        <w:t>Retirement Savings Accounts Regulations 1997</w:t>
      </w:r>
    </w:p>
    <w:p w14:paraId="32DD223B" w14:textId="77777777" w:rsidR="005556E7" w:rsidRDefault="00127B42" w:rsidP="005556E7">
      <w:pPr>
        <w:pStyle w:val="ItemHead"/>
      </w:pPr>
      <w:proofErr w:type="gramStart"/>
      <w:r>
        <w:t>13</w:t>
      </w:r>
      <w:r w:rsidR="005556E7">
        <w:t xml:space="preserve">  Division</w:t>
      </w:r>
      <w:proofErr w:type="gramEnd"/>
      <w:r w:rsidR="005556E7">
        <w:t> 2.2</w:t>
      </w:r>
    </w:p>
    <w:p w14:paraId="68770859" w14:textId="77777777" w:rsidR="005556E7" w:rsidRDefault="005556E7" w:rsidP="005556E7">
      <w:pPr>
        <w:pStyle w:val="Item"/>
      </w:pPr>
      <w:r>
        <w:t>Repeal the Division.</w:t>
      </w:r>
    </w:p>
    <w:p w14:paraId="39883325" w14:textId="77777777" w:rsidR="005556E7" w:rsidRDefault="00127B42" w:rsidP="005556E7">
      <w:pPr>
        <w:pStyle w:val="ItemHead"/>
      </w:pPr>
      <w:proofErr w:type="gramStart"/>
      <w:r>
        <w:t>14</w:t>
      </w:r>
      <w:r w:rsidR="005556E7">
        <w:t xml:space="preserve">  Regulation</w:t>
      </w:r>
      <w:proofErr w:type="gramEnd"/>
      <w:r w:rsidR="005556E7">
        <w:t> 2.18A (note)</w:t>
      </w:r>
    </w:p>
    <w:p w14:paraId="391EF31A" w14:textId="77777777" w:rsidR="005556E7" w:rsidRDefault="005556E7" w:rsidP="005556E7">
      <w:pPr>
        <w:pStyle w:val="Item"/>
      </w:pPr>
      <w:r>
        <w:t>Omit “</w:t>
      </w:r>
      <w:r w:rsidRPr="00E063A9">
        <w:t>Section 53 of the Act provides that a person must receive certain documents before becoming an RSA holder.</w:t>
      </w:r>
      <w:r>
        <w:t>”.</w:t>
      </w:r>
    </w:p>
    <w:p w14:paraId="7360EC0E" w14:textId="77777777" w:rsidR="00072BB9" w:rsidRDefault="00072BB9" w:rsidP="00072BB9">
      <w:pPr>
        <w:pStyle w:val="ActHead9"/>
      </w:pPr>
      <w:r w:rsidRPr="00BF0733">
        <w:t>Superannuation (Unclaimed Money and Lost Members) Regulations 2019</w:t>
      </w:r>
    </w:p>
    <w:p w14:paraId="684CDD74" w14:textId="77777777" w:rsidR="00072BB9" w:rsidRDefault="00127B42" w:rsidP="00072BB9">
      <w:pPr>
        <w:pStyle w:val="ItemHead"/>
      </w:pPr>
      <w:proofErr w:type="gramStart"/>
      <w:r>
        <w:t>15</w:t>
      </w:r>
      <w:r w:rsidR="00072BB9">
        <w:t xml:space="preserve">  Subsection</w:t>
      </w:r>
      <w:proofErr w:type="gramEnd"/>
      <w:r w:rsidR="00072BB9">
        <w:t xml:space="preserve"> 6(1)</w:t>
      </w:r>
    </w:p>
    <w:p w14:paraId="67D89B75" w14:textId="77777777" w:rsidR="00072BB9" w:rsidRDefault="00072BB9" w:rsidP="00072BB9">
      <w:pPr>
        <w:pStyle w:val="Item"/>
      </w:pPr>
      <w:r>
        <w:t>Omit “and 24K(4)(a)”, substitute “, 24K(4)(a) and 24NAA(4)(a)”.</w:t>
      </w:r>
    </w:p>
    <w:p w14:paraId="7BD0BC0E" w14:textId="77777777" w:rsidR="00D67FC6" w:rsidRPr="00F52BB7" w:rsidRDefault="00D67FC6" w:rsidP="00D67FC6">
      <w:pPr>
        <w:pStyle w:val="ActHead7"/>
        <w:pageBreakBefore/>
      </w:pPr>
      <w:r w:rsidRPr="0073039E">
        <w:rPr>
          <w:rStyle w:val="CharAmPartNo"/>
        </w:rPr>
        <w:lastRenderedPageBreak/>
        <w:t>Part 2</w:t>
      </w:r>
      <w:r>
        <w:t>—</w:t>
      </w:r>
      <w:r w:rsidRPr="0073039E">
        <w:rPr>
          <w:rStyle w:val="CharAmPartText"/>
        </w:rPr>
        <w:t xml:space="preserve">Amendments commencing </w:t>
      </w:r>
      <w:r w:rsidR="00E00B6B" w:rsidRPr="0073039E">
        <w:rPr>
          <w:rStyle w:val="CharAmPartText"/>
        </w:rPr>
        <w:t>at same time as the Treasury Laws Amendment (Measures for Consultation) Act 2021</w:t>
      </w:r>
    </w:p>
    <w:p w14:paraId="11CB5C26" w14:textId="77777777" w:rsidR="00D67FC6" w:rsidRDefault="00D67FC6" w:rsidP="00D67FC6">
      <w:pPr>
        <w:pStyle w:val="ActHead9"/>
      </w:pPr>
      <w:r>
        <w:t>Corporations Regulations 2001</w:t>
      </w:r>
    </w:p>
    <w:p w14:paraId="419AE968" w14:textId="77777777" w:rsidR="00D67FC6" w:rsidRDefault="00127B42" w:rsidP="00D67FC6">
      <w:pPr>
        <w:pStyle w:val="ItemHead"/>
      </w:pPr>
      <w:proofErr w:type="gramStart"/>
      <w:r>
        <w:t>16</w:t>
      </w:r>
      <w:r w:rsidR="00D67FC6">
        <w:t xml:space="preserve">  </w:t>
      </w:r>
      <w:proofErr w:type="spellStart"/>
      <w:r w:rsidR="00D67FC6">
        <w:t>Subregulations</w:t>
      </w:r>
      <w:proofErr w:type="spellEnd"/>
      <w:proofErr w:type="gramEnd"/>
      <w:r w:rsidR="00D67FC6">
        <w:t> 7.6.08(1) and (2)</w:t>
      </w:r>
    </w:p>
    <w:p w14:paraId="6EF91F2F" w14:textId="77777777" w:rsidR="00D67FC6" w:rsidRDefault="00D67FC6" w:rsidP="00D67FC6">
      <w:pPr>
        <w:pStyle w:val="Item"/>
      </w:pPr>
      <w:r>
        <w:t xml:space="preserve">Repeal the </w:t>
      </w:r>
      <w:proofErr w:type="spellStart"/>
      <w:r>
        <w:t>subregulations</w:t>
      </w:r>
      <w:proofErr w:type="spellEnd"/>
      <w:r>
        <w:t>.</w:t>
      </w:r>
    </w:p>
    <w:p w14:paraId="662E3732" w14:textId="77777777" w:rsidR="00D67FC6" w:rsidRDefault="00127B42" w:rsidP="00D67FC6">
      <w:pPr>
        <w:pStyle w:val="ItemHead"/>
      </w:pPr>
      <w:proofErr w:type="gramStart"/>
      <w:r>
        <w:t>17</w:t>
      </w:r>
      <w:r w:rsidR="00D67FC6">
        <w:t xml:space="preserve">  Regulation</w:t>
      </w:r>
      <w:proofErr w:type="gramEnd"/>
      <w:r w:rsidR="00D67FC6">
        <w:t> 7.7.10AH</w:t>
      </w:r>
    </w:p>
    <w:p w14:paraId="16087360" w14:textId="77777777" w:rsidR="00D67FC6" w:rsidRDefault="00D67FC6" w:rsidP="00D67FC6">
      <w:pPr>
        <w:pStyle w:val="Item"/>
      </w:pPr>
      <w:r>
        <w:t>Repeal the regulation.</w:t>
      </w:r>
    </w:p>
    <w:p w14:paraId="5D3EE72A" w14:textId="77777777" w:rsidR="00D67FC6" w:rsidRDefault="00127B42" w:rsidP="00D67FC6">
      <w:pPr>
        <w:pStyle w:val="ItemHead"/>
      </w:pPr>
      <w:proofErr w:type="gramStart"/>
      <w:r>
        <w:t>18</w:t>
      </w:r>
      <w:r w:rsidR="00D67FC6">
        <w:t xml:space="preserve">  Regulation</w:t>
      </w:r>
      <w:proofErr w:type="gramEnd"/>
      <w:r w:rsidR="00D67FC6">
        <w:t> 7.9.15G</w:t>
      </w:r>
    </w:p>
    <w:p w14:paraId="5137266D" w14:textId="77777777" w:rsidR="00D67FC6" w:rsidRDefault="00D67FC6" w:rsidP="00D67FC6">
      <w:pPr>
        <w:pStyle w:val="Item"/>
      </w:pPr>
      <w:r>
        <w:t>Repeal the regulation.</w:t>
      </w:r>
    </w:p>
    <w:p w14:paraId="4BC9FA37" w14:textId="77777777" w:rsidR="00D67FC6" w:rsidRDefault="00D67FC6" w:rsidP="00D67FC6">
      <w:pPr>
        <w:pStyle w:val="notedraft"/>
      </w:pPr>
    </w:p>
    <w:sectPr w:rsidR="00D67FC6" w:rsidSect="00BC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7AD54" w14:textId="77777777" w:rsidR="00D9437A" w:rsidRDefault="00D9437A" w:rsidP="00664C63">
      <w:pPr>
        <w:spacing w:line="240" w:lineRule="auto"/>
      </w:pPr>
      <w:r>
        <w:separator/>
      </w:r>
    </w:p>
  </w:endnote>
  <w:endnote w:type="continuationSeparator" w:id="0">
    <w:p w14:paraId="5E757548" w14:textId="77777777" w:rsidR="00D9437A" w:rsidRDefault="00D9437A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A76B" w14:textId="77777777" w:rsidR="00664C63" w:rsidRPr="00BB4623" w:rsidRDefault="00DA3F87" w:rsidP="00FA3991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A9382B2" wp14:editId="7809A17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627BA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382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078627BA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DBF9AAC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A9D9A6A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56362" w14:textId="77777777" w:rsidR="00A6121F" w:rsidRDefault="00DA3F87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84DC14" wp14:editId="17FBB06D">
              <wp:simplePos x="0" y="0"/>
              <wp:positionH relativeFrom="page">
                <wp:align>center</wp:align>
              </wp:positionH>
              <wp:positionV relativeFrom="paragraph">
                <wp:posOffset>532765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C3F74" w14:textId="2133F4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625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4DC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41.9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" stroked="f" strokeweight=".5pt">
              <v:path arrowok="t"/>
              <v:textbox>
                <w:txbxContent>
                  <w:p w14:paraId="085C3F74" w14:textId="2133F4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625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051FD919" w14:textId="77777777" w:rsidTr="00BC112E">
      <w:tc>
        <w:tcPr>
          <w:tcW w:w="5000" w:type="pct"/>
        </w:tcPr>
        <w:p w14:paraId="383284DD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4F3B81C5" w14:textId="77777777" w:rsidTr="00BC112E">
      <w:tc>
        <w:tcPr>
          <w:tcW w:w="5000" w:type="pct"/>
        </w:tcPr>
        <w:p w14:paraId="31D83A26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8EE44B9" w14:textId="77777777" w:rsidR="00A6121F" w:rsidRPr="00A6121F" w:rsidRDefault="00A6121F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ED990" w14:textId="77777777" w:rsidR="00664C63" w:rsidRPr="00BB4623" w:rsidRDefault="00DA3F87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0FB52A" wp14:editId="14A5E4E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B4DF3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FB5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562B4DF3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9D442" w14:textId="77777777" w:rsidR="00D9437A" w:rsidRDefault="00D9437A" w:rsidP="00664C63">
      <w:pPr>
        <w:spacing w:line="240" w:lineRule="auto"/>
      </w:pPr>
      <w:r>
        <w:separator/>
      </w:r>
    </w:p>
  </w:footnote>
  <w:footnote w:type="continuationSeparator" w:id="0">
    <w:p w14:paraId="786D6D41" w14:textId="77777777" w:rsidR="00D9437A" w:rsidRDefault="00D9437A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1BDF" w14:textId="77777777" w:rsidR="00664C63" w:rsidRPr="00BB4623" w:rsidRDefault="00DA3F87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EB3466" wp14:editId="6746257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B20D3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B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3B4B20D3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136E446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87AD6" w14:textId="77777777" w:rsidR="00664C63" w:rsidRPr="00BB4623" w:rsidRDefault="00DA3F87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181C2D" wp14:editId="7CFDAAE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43ED7" w14:textId="605DCFD1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6625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81C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77043ED7" w14:textId="605DCFD1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6625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C4D2D4F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AC65" w14:textId="77777777" w:rsidR="00664C63" w:rsidRPr="00BB4623" w:rsidRDefault="00DA3F87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AC122D" wp14:editId="3D42144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1E6DA" w14:textId="77777777" w:rsidR="00DA3F87" w:rsidRPr="00DA3F87" w:rsidRDefault="00DA3F87" w:rsidP="00DA3F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77A6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07C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C12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16C1E6DA" w14:textId="77777777" w:rsidR="00DA3F87" w:rsidRPr="00DA3F87" w:rsidRDefault="00DA3F87" w:rsidP="00DA3F8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77A6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07C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2BB9"/>
    <w:rsid w:val="000136AF"/>
    <w:rsid w:val="00014B9A"/>
    <w:rsid w:val="00026D52"/>
    <w:rsid w:val="000279D9"/>
    <w:rsid w:val="00042E52"/>
    <w:rsid w:val="000614BF"/>
    <w:rsid w:val="00065542"/>
    <w:rsid w:val="00066B42"/>
    <w:rsid w:val="00072BB9"/>
    <w:rsid w:val="00076F88"/>
    <w:rsid w:val="00087033"/>
    <w:rsid w:val="000C407D"/>
    <w:rsid w:val="000D05EF"/>
    <w:rsid w:val="000F21C1"/>
    <w:rsid w:val="001016D1"/>
    <w:rsid w:val="001017B2"/>
    <w:rsid w:val="0010745C"/>
    <w:rsid w:val="00110587"/>
    <w:rsid w:val="0011206D"/>
    <w:rsid w:val="00127B42"/>
    <w:rsid w:val="001411AB"/>
    <w:rsid w:val="00165A4E"/>
    <w:rsid w:val="00166C2F"/>
    <w:rsid w:val="0018435F"/>
    <w:rsid w:val="001939E1"/>
    <w:rsid w:val="00195382"/>
    <w:rsid w:val="001B0F61"/>
    <w:rsid w:val="001B3F2B"/>
    <w:rsid w:val="001B6FD7"/>
    <w:rsid w:val="001C69C4"/>
    <w:rsid w:val="001E177C"/>
    <w:rsid w:val="001E3186"/>
    <w:rsid w:val="001E3590"/>
    <w:rsid w:val="001E55B3"/>
    <w:rsid w:val="001E7407"/>
    <w:rsid w:val="001F10BB"/>
    <w:rsid w:val="00204F82"/>
    <w:rsid w:val="002170AD"/>
    <w:rsid w:val="00221F19"/>
    <w:rsid w:val="00240749"/>
    <w:rsid w:val="0024239A"/>
    <w:rsid w:val="00251DEF"/>
    <w:rsid w:val="00292D8F"/>
    <w:rsid w:val="00297ECB"/>
    <w:rsid w:val="002A03FE"/>
    <w:rsid w:val="002A23B5"/>
    <w:rsid w:val="002A6B23"/>
    <w:rsid w:val="002B7C75"/>
    <w:rsid w:val="002C1131"/>
    <w:rsid w:val="002D043A"/>
    <w:rsid w:val="002F077C"/>
    <w:rsid w:val="002F48EA"/>
    <w:rsid w:val="003042E0"/>
    <w:rsid w:val="00313C6F"/>
    <w:rsid w:val="00327727"/>
    <w:rsid w:val="003346E0"/>
    <w:rsid w:val="0034086A"/>
    <w:rsid w:val="003415D3"/>
    <w:rsid w:val="00352B0F"/>
    <w:rsid w:val="00366A72"/>
    <w:rsid w:val="003A3B70"/>
    <w:rsid w:val="003B2E5D"/>
    <w:rsid w:val="003B3BDE"/>
    <w:rsid w:val="003D0BFE"/>
    <w:rsid w:val="003D4958"/>
    <w:rsid w:val="003D5700"/>
    <w:rsid w:val="003F78E7"/>
    <w:rsid w:val="004116CD"/>
    <w:rsid w:val="00422B6F"/>
    <w:rsid w:val="00424CA9"/>
    <w:rsid w:val="0043512F"/>
    <w:rsid w:val="0044291A"/>
    <w:rsid w:val="00447A26"/>
    <w:rsid w:val="00463EF0"/>
    <w:rsid w:val="00476126"/>
    <w:rsid w:val="00477A68"/>
    <w:rsid w:val="00496F97"/>
    <w:rsid w:val="004A0A08"/>
    <w:rsid w:val="004B33F7"/>
    <w:rsid w:val="004E35CF"/>
    <w:rsid w:val="0050623D"/>
    <w:rsid w:val="00516B8D"/>
    <w:rsid w:val="00520585"/>
    <w:rsid w:val="005230DA"/>
    <w:rsid w:val="00532416"/>
    <w:rsid w:val="00537FBC"/>
    <w:rsid w:val="0054286F"/>
    <w:rsid w:val="0055552A"/>
    <w:rsid w:val="005556E7"/>
    <w:rsid w:val="00584811"/>
    <w:rsid w:val="00593AA6"/>
    <w:rsid w:val="00594161"/>
    <w:rsid w:val="00594749"/>
    <w:rsid w:val="005A6709"/>
    <w:rsid w:val="005B4067"/>
    <w:rsid w:val="005C3F41"/>
    <w:rsid w:val="005E7D5F"/>
    <w:rsid w:val="00600219"/>
    <w:rsid w:val="0064171D"/>
    <w:rsid w:val="00661F72"/>
    <w:rsid w:val="00664C63"/>
    <w:rsid w:val="00666906"/>
    <w:rsid w:val="00667A8D"/>
    <w:rsid w:val="00677CC2"/>
    <w:rsid w:val="0069207B"/>
    <w:rsid w:val="006A33E1"/>
    <w:rsid w:val="006B0CF5"/>
    <w:rsid w:val="006C5791"/>
    <w:rsid w:val="006C7F8C"/>
    <w:rsid w:val="006E703A"/>
    <w:rsid w:val="00700B2C"/>
    <w:rsid w:val="00713084"/>
    <w:rsid w:val="0073039E"/>
    <w:rsid w:val="00731E00"/>
    <w:rsid w:val="007440B7"/>
    <w:rsid w:val="00762397"/>
    <w:rsid w:val="00763DC1"/>
    <w:rsid w:val="007715C9"/>
    <w:rsid w:val="00774EDD"/>
    <w:rsid w:val="007757EC"/>
    <w:rsid w:val="007868A4"/>
    <w:rsid w:val="00791CEB"/>
    <w:rsid w:val="00794E19"/>
    <w:rsid w:val="007A5744"/>
    <w:rsid w:val="007B3321"/>
    <w:rsid w:val="007C074C"/>
    <w:rsid w:val="007E335B"/>
    <w:rsid w:val="00804D51"/>
    <w:rsid w:val="00830815"/>
    <w:rsid w:val="00856A31"/>
    <w:rsid w:val="00872FE2"/>
    <w:rsid w:val="008754D0"/>
    <w:rsid w:val="00880868"/>
    <w:rsid w:val="008B7DE8"/>
    <w:rsid w:val="008D0EE0"/>
    <w:rsid w:val="008E7C7D"/>
    <w:rsid w:val="00932377"/>
    <w:rsid w:val="00941453"/>
    <w:rsid w:val="009620C2"/>
    <w:rsid w:val="00964CC3"/>
    <w:rsid w:val="0098615D"/>
    <w:rsid w:val="009D041B"/>
    <w:rsid w:val="009D1079"/>
    <w:rsid w:val="009D1D59"/>
    <w:rsid w:val="009E4570"/>
    <w:rsid w:val="00A036CC"/>
    <w:rsid w:val="00A231E2"/>
    <w:rsid w:val="00A23675"/>
    <w:rsid w:val="00A24CB9"/>
    <w:rsid w:val="00A25627"/>
    <w:rsid w:val="00A3190B"/>
    <w:rsid w:val="00A40155"/>
    <w:rsid w:val="00A43EDC"/>
    <w:rsid w:val="00A6121F"/>
    <w:rsid w:val="00A64912"/>
    <w:rsid w:val="00A70A74"/>
    <w:rsid w:val="00A85AF0"/>
    <w:rsid w:val="00AC10D3"/>
    <w:rsid w:val="00AD5641"/>
    <w:rsid w:val="00AE59F7"/>
    <w:rsid w:val="00AE7BD7"/>
    <w:rsid w:val="00B07CD3"/>
    <w:rsid w:val="00B33B3C"/>
    <w:rsid w:val="00B340B6"/>
    <w:rsid w:val="00B57AD1"/>
    <w:rsid w:val="00B61B67"/>
    <w:rsid w:val="00B90D47"/>
    <w:rsid w:val="00BC112E"/>
    <w:rsid w:val="00BD5689"/>
    <w:rsid w:val="00BD6B2E"/>
    <w:rsid w:val="00BE719A"/>
    <w:rsid w:val="00BE720A"/>
    <w:rsid w:val="00BF5D7D"/>
    <w:rsid w:val="00C00C01"/>
    <w:rsid w:val="00C07005"/>
    <w:rsid w:val="00C25255"/>
    <w:rsid w:val="00C255AB"/>
    <w:rsid w:val="00C257DE"/>
    <w:rsid w:val="00C42BF8"/>
    <w:rsid w:val="00C50043"/>
    <w:rsid w:val="00C6625D"/>
    <w:rsid w:val="00C7573B"/>
    <w:rsid w:val="00CA687C"/>
    <w:rsid w:val="00CF0BB2"/>
    <w:rsid w:val="00CF4975"/>
    <w:rsid w:val="00D06750"/>
    <w:rsid w:val="00D07E0E"/>
    <w:rsid w:val="00D13441"/>
    <w:rsid w:val="00D21636"/>
    <w:rsid w:val="00D276F3"/>
    <w:rsid w:val="00D3213F"/>
    <w:rsid w:val="00D67FC6"/>
    <w:rsid w:val="00D70DFB"/>
    <w:rsid w:val="00D766DF"/>
    <w:rsid w:val="00D9437A"/>
    <w:rsid w:val="00D9675F"/>
    <w:rsid w:val="00DA3F87"/>
    <w:rsid w:val="00DA64C7"/>
    <w:rsid w:val="00DA7A88"/>
    <w:rsid w:val="00DE3DDF"/>
    <w:rsid w:val="00DF09AC"/>
    <w:rsid w:val="00E00647"/>
    <w:rsid w:val="00E00B6B"/>
    <w:rsid w:val="00E05704"/>
    <w:rsid w:val="00E1425E"/>
    <w:rsid w:val="00E34882"/>
    <w:rsid w:val="00E379E1"/>
    <w:rsid w:val="00E4146C"/>
    <w:rsid w:val="00E57377"/>
    <w:rsid w:val="00E74DC7"/>
    <w:rsid w:val="00E9136A"/>
    <w:rsid w:val="00EC5026"/>
    <w:rsid w:val="00ED1A6C"/>
    <w:rsid w:val="00EE0B04"/>
    <w:rsid w:val="00EF2E3A"/>
    <w:rsid w:val="00F078DC"/>
    <w:rsid w:val="00F1779C"/>
    <w:rsid w:val="00F336B7"/>
    <w:rsid w:val="00F5076A"/>
    <w:rsid w:val="00F712C5"/>
    <w:rsid w:val="00F85793"/>
    <w:rsid w:val="00F94848"/>
    <w:rsid w:val="00FA3991"/>
    <w:rsid w:val="00FC2D82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6E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78E7"/>
    <w:rPr>
      <w:sz w:val="22"/>
    </w:rPr>
  </w:style>
  <w:style w:type="paragraph" w:customStyle="1" w:styleId="SOTextNote">
    <w:name w:val="SO TextNote"/>
    <w:aliases w:val="sont"/>
    <w:basedOn w:val="SOText"/>
    <w:qFormat/>
    <w:rsid w:val="003F78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78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78E7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78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78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78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78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78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78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78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78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78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6319-20BC-4933-AFB9-B3EC4B1E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4</Pages>
  <Words>484</Words>
  <Characters>2890</Characters>
  <Application>Microsoft Office Word</Application>
  <DocSecurity>2</DocSecurity>
  <PresentationFormat/>
  <Lines>99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Regulations 2021: Miscellaneous and Technical Amendments No. 2</vt:lpstr>
    </vt:vector>
  </TitlesOfParts>
  <Manager/>
  <Company/>
  <LinksUpToDate>false</LinksUpToDate>
  <CharactersWithSpaces>3294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Regulations 2021: Miscellaneous and Technical Amendments No. 2</dc:title>
  <dc:subject/>
  <dc:creator/>
  <cp:keywords/>
  <dc:description/>
  <cp:lastModifiedBy/>
  <cp:revision>1</cp:revision>
  <cp:lastPrinted>2021-09-07T04:59:00Z</cp:lastPrinted>
  <dcterms:created xsi:type="dcterms:W3CDTF">2021-09-09T03:21:00Z</dcterms:created>
  <dcterms:modified xsi:type="dcterms:W3CDTF">2021-09-13T02:44:00Z</dcterms:modified>
  <cp:category/>
  <cp:contentStatus/>
  <dc:language/>
  <cp:version/>
</cp:coreProperties>
</file>