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1A3A7" w14:textId="7F633D2A" w:rsidR="00AC535F" w:rsidRDefault="00D308F7" w:rsidP="00AC535F">
      <w:pPr>
        <w:jc w:val="center"/>
        <w:rPr>
          <w:rFonts w:cs="Times New Roman"/>
          <w:b/>
          <w:sz w:val="24"/>
          <w:szCs w:val="24"/>
          <w:u w:val="single"/>
        </w:rPr>
      </w:pPr>
      <w:r w:rsidRPr="00D308F7">
        <w:rPr>
          <w:rFonts w:cs="Times New Roman"/>
          <w:b/>
          <w:sz w:val="24"/>
          <w:szCs w:val="24"/>
          <w:u w:val="single"/>
        </w:rPr>
        <w:t xml:space="preserve">EXPOSURE DRAFT </w:t>
      </w:r>
      <w:r w:rsidR="00AC535F">
        <w:rPr>
          <w:rFonts w:cs="Times New Roman"/>
          <w:b/>
          <w:sz w:val="24"/>
          <w:szCs w:val="24"/>
          <w:u w:val="single"/>
        </w:rPr>
        <w:t>EXPLANATORY STATEMENT</w:t>
      </w:r>
    </w:p>
    <w:p w14:paraId="78E02836" w14:textId="47C6F42A" w:rsidR="00AC535F" w:rsidRDefault="00AC535F" w:rsidP="00785F80">
      <w:pPr>
        <w:pStyle w:val="Heading2"/>
        <w:jc w:val="center"/>
        <w:rPr>
          <w:sz w:val="24"/>
          <w:szCs w:val="24"/>
        </w:rPr>
      </w:pPr>
      <w:r w:rsidRPr="00E52C9B">
        <w:rPr>
          <w:sz w:val="24"/>
          <w:szCs w:val="24"/>
        </w:rPr>
        <w:t>Issued by the authority of the Minister for Employment, Workforce, Skills, Small and Family</w:t>
      </w:r>
      <w:r>
        <w:rPr>
          <w:sz w:val="24"/>
          <w:szCs w:val="24"/>
        </w:rPr>
        <w:t xml:space="preserve"> Business</w:t>
      </w:r>
    </w:p>
    <w:p w14:paraId="4A73AB0F" w14:textId="77777777" w:rsidR="00AC535F" w:rsidRDefault="00AC535F" w:rsidP="00AC535F">
      <w:pPr>
        <w:spacing w:before="240" w:after="240"/>
        <w:jc w:val="center"/>
        <w:rPr>
          <w:rFonts w:cs="Times New Roman"/>
          <w:i/>
          <w:sz w:val="24"/>
          <w:szCs w:val="24"/>
          <w:u w:val="single"/>
        </w:rPr>
      </w:pPr>
      <w:r>
        <w:rPr>
          <w:rFonts w:cs="Times New Roman"/>
          <w:i/>
          <w:sz w:val="24"/>
          <w:szCs w:val="24"/>
          <w:u w:val="single"/>
        </w:rPr>
        <w:t>Competition and Consumer Act 2010</w:t>
      </w:r>
    </w:p>
    <w:p w14:paraId="527639A3" w14:textId="0008242D" w:rsidR="00AC535F" w:rsidRDefault="00AC535F" w:rsidP="00AC535F">
      <w:pPr>
        <w:spacing w:before="240" w:after="240"/>
        <w:jc w:val="center"/>
        <w:rPr>
          <w:rFonts w:cs="Times New Roman"/>
          <w:i/>
          <w:sz w:val="24"/>
          <w:szCs w:val="24"/>
          <w:u w:val="single"/>
        </w:rPr>
      </w:pPr>
      <w:r w:rsidRPr="00FF615E">
        <w:rPr>
          <w:rFonts w:cs="Times New Roman"/>
          <w:i/>
          <w:sz w:val="24"/>
          <w:szCs w:val="24"/>
          <w:u w:val="single"/>
        </w:rPr>
        <w:t>Competition and Consumer (Industry Codes</w:t>
      </w:r>
      <w:r w:rsidRPr="00FF615E">
        <w:rPr>
          <w:i/>
          <w:noProof/>
          <w:u w:val="single"/>
        </w:rPr>
        <w:t>—</w:t>
      </w:r>
      <w:r w:rsidRPr="00FF615E">
        <w:rPr>
          <w:rFonts w:cs="Times New Roman"/>
          <w:i/>
          <w:sz w:val="24"/>
          <w:szCs w:val="24"/>
          <w:u w:val="single"/>
        </w:rPr>
        <w:t>Franchising) Amendment (</w:t>
      </w:r>
      <w:r w:rsidR="00FF615E" w:rsidRPr="00FF615E">
        <w:rPr>
          <w:rFonts w:cs="Times New Roman"/>
          <w:i/>
          <w:sz w:val="24"/>
          <w:szCs w:val="24"/>
          <w:u w:val="single"/>
        </w:rPr>
        <w:t>Franchise Disclosure Regist</w:t>
      </w:r>
      <w:r w:rsidR="00EA689C">
        <w:rPr>
          <w:rFonts w:cs="Times New Roman"/>
          <w:i/>
          <w:sz w:val="24"/>
          <w:szCs w:val="24"/>
          <w:u w:val="single"/>
        </w:rPr>
        <w:t>e</w:t>
      </w:r>
      <w:r w:rsidR="00FF615E" w:rsidRPr="00FF615E">
        <w:rPr>
          <w:rFonts w:cs="Times New Roman"/>
          <w:i/>
          <w:sz w:val="24"/>
          <w:szCs w:val="24"/>
          <w:u w:val="single"/>
        </w:rPr>
        <w:t>r</w:t>
      </w:r>
      <w:r w:rsidRPr="00FF615E">
        <w:rPr>
          <w:rFonts w:cs="Times New Roman"/>
          <w:i/>
          <w:sz w:val="24"/>
          <w:szCs w:val="24"/>
          <w:u w:val="single"/>
        </w:rPr>
        <w:t>) Regulations 2021</w:t>
      </w:r>
    </w:p>
    <w:p w14:paraId="50BB40CF" w14:textId="4A61E57E" w:rsidR="00D21197" w:rsidRDefault="00D21197" w:rsidP="00D21197">
      <w:pPr>
        <w:spacing w:before="120" w:after="120"/>
        <w:rPr>
          <w:rFonts w:cs="Times New Roman"/>
          <w:sz w:val="24"/>
          <w:szCs w:val="24"/>
        </w:rPr>
      </w:pPr>
      <w:r>
        <w:rPr>
          <w:rFonts w:cs="Times New Roman"/>
          <w:sz w:val="24"/>
          <w:szCs w:val="24"/>
        </w:rPr>
        <w:t xml:space="preserve">Section 172 of </w:t>
      </w:r>
      <w:r w:rsidR="007D215D">
        <w:rPr>
          <w:rFonts w:cs="Times New Roman"/>
          <w:i/>
          <w:sz w:val="24"/>
          <w:szCs w:val="24"/>
        </w:rPr>
        <w:t>Competition and Consumer Act 2010</w:t>
      </w:r>
      <w:r w:rsidR="007D215D">
        <w:rPr>
          <w:rFonts w:cs="Times New Roman"/>
          <w:sz w:val="24"/>
          <w:szCs w:val="24"/>
        </w:rPr>
        <w:t xml:space="preserve"> (the Act)</w:t>
      </w:r>
      <w:r>
        <w:rPr>
          <w:rFonts w:cs="Times New Roman"/>
          <w:sz w:val="24"/>
          <w:szCs w:val="24"/>
        </w:rPr>
        <w:t xml:space="preserve"> provides that the Governor</w:t>
      </w:r>
      <w:r w:rsidR="007D215D">
        <w:rPr>
          <w:rFonts w:cs="Times New Roman"/>
          <w:sz w:val="24"/>
          <w:szCs w:val="24"/>
        </w:rPr>
        <w:noBreakHyphen/>
      </w:r>
      <w:r>
        <w:rPr>
          <w:rFonts w:cs="Times New Roman"/>
          <w:sz w:val="24"/>
          <w:szCs w:val="24"/>
        </w:rPr>
        <w:t xml:space="preserve">General may make regulations prescribing matters required or permitted by the Act to be prescribed, or necessary or convenient to be prescribed for carrying out or giving effect to the Act. </w:t>
      </w:r>
    </w:p>
    <w:p w14:paraId="3AB21ED0" w14:textId="4DDD0BCE" w:rsidR="00D21197" w:rsidRPr="00C9636D" w:rsidRDefault="00D21197" w:rsidP="00D21197">
      <w:pPr>
        <w:spacing w:before="120" w:after="120"/>
        <w:rPr>
          <w:rFonts w:cs="Times New Roman"/>
          <w:sz w:val="24"/>
          <w:szCs w:val="24"/>
        </w:rPr>
      </w:pPr>
      <w:r>
        <w:rPr>
          <w:rFonts w:cs="Times New Roman"/>
          <w:sz w:val="24"/>
          <w:szCs w:val="24"/>
        </w:rPr>
        <w:t xml:space="preserve">Section 51AE of the Act </w:t>
      </w:r>
      <w:r w:rsidR="004D2802">
        <w:rPr>
          <w:rFonts w:cs="Times New Roman"/>
          <w:sz w:val="24"/>
          <w:szCs w:val="24"/>
        </w:rPr>
        <w:t>provides that</w:t>
      </w:r>
      <w:r>
        <w:rPr>
          <w:rFonts w:cs="Times New Roman"/>
          <w:sz w:val="24"/>
          <w:szCs w:val="24"/>
        </w:rPr>
        <w:t xml:space="preserve"> the </w:t>
      </w:r>
      <w:r w:rsidR="004D2802">
        <w:rPr>
          <w:rFonts w:cs="Times New Roman"/>
          <w:sz w:val="24"/>
          <w:szCs w:val="24"/>
        </w:rPr>
        <w:t>regulations may</w:t>
      </w:r>
      <w:r>
        <w:rPr>
          <w:rFonts w:cs="Times New Roman"/>
          <w:sz w:val="24"/>
          <w:szCs w:val="24"/>
        </w:rPr>
        <w:t xml:space="preserve"> prescribe an industry code to regulate the conduct of participants in an industry towards other participants in the industry. This instrument amends the existing </w:t>
      </w:r>
      <w:r w:rsidR="00D1053F" w:rsidRPr="00670AB2">
        <w:rPr>
          <w:color w:val="000000"/>
          <w:sz w:val="24"/>
          <w:szCs w:val="24"/>
          <w:shd w:val="clear" w:color="auto" w:fill="FFFFFF"/>
        </w:rPr>
        <w:t xml:space="preserve">the </w:t>
      </w:r>
      <w:r w:rsidR="00D1053F">
        <w:rPr>
          <w:color w:val="000000"/>
          <w:sz w:val="24"/>
          <w:szCs w:val="24"/>
          <w:shd w:val="clear" w:color="auto" w:fill="FFFFFF"/>
        </w:rPr>
        <w:t xml:space="preserve">Franchising Code of Conduct (the Code) contained in Schedule 1 to the </w:t>
      </w:r>
      <w:r w:rsidR="00D1053F" w:rsidRPr="002F7B14">
        <w:rPr>
          <w:rFonts w:eastAsia="Times New Roman" w:cs="Times New Roman"/>
          <w:i/>
          <w:sz w:val="24"/>
          <w:szCs w:val="28"/>
          <w:lang w:eastAsia="en-AU"/>
        </w:rPr>
        <w:t>Competition and Consumer (Industry Codes—Franchising) Regulation 2014</w:t>
      </w:r>
      <w:r>
        <w:rPr>
          <w:rFonts w:cs="Times New Roman"/>
          <w:sz w:val="24"/>
          <w:szCs w:val="24"/>
        </w:rPr>
        <w:t xml:space="preserve">. </w:t>
      </w:r>
    </w:p>
    <w:p w14:paraId="642BDF6B" w14:textId="5083BF77" w:rsidR="000C5439" w:rsidRPr="005B2E9C" w:rsidRDefault="000C5439" w:rsidP="000C5439">
      <w:pPr>
        <w:spacing w:before="240" w:after="240"/>
        <w:rPr>
          <w:rFonts w:cs="Times New Roman"/>
          <w:sz w:val="24"/>
          <w:szCs w:val="24"/>
        </w:rPr>
      </w:pPr>
      <w:r>
        <w:rPr>
          <w:rFonts w:cs="Times New Roman"/>
          <w:sz w:val="24"/>
          <w:szCs w:val="24"/>
        </w:rPr>
        <w:t xml:space="preserve">The purpose of the </w:t>
      </w:r>
      <w:r>
        <w:rPr>
          <w:rFonts w:cs="Times New Roman"/>
          <w:i/>
          <w:sz w:val="24"/>
          <w:szCs w:val="24"/>
        </w:rPr>
        <w:t>Competition and Consumer (Industry Codes – Franchising) Amendment (</w:t>
      </w:r>
      <w:r w:rsidR="008A6D21">
        <w:rPr>
          <w:rFonts w:cs="Times New Roman"/>
          <w:i/>
          <w:sz w:val="24"/>
          <w:szCs w:val="24"/>
        </w:rPr>
        <w:t>Franchise Disclosure Regist</w:t>
      </w:r>
      <w:r w:rsidR="00EA689C">
        <w:rPr>
          <w:rFonts w:cs="Times New Roman"/>
          <w:i/>
          <w:sz w:val="24"/>
          <w:szCs w:val="24"/>
        </w:rPr>
        <w:t>e</w:t>
      </w:r>
      <w:r w:rsidR="008A6D21">
        <w:rPr>
          <w:rFonts w:cs="Times New Roman"/>
          <w:i/>
          <w:sz w:val="24"/>
          <w:szCs w:val="24"/>
        </w:rPr>
        <w:t>r</w:t>
      </w:r>
      <w:r>
        <w:rPr>
          <w:rFonts w:cs="Times New Roman"/>
          <w:i/>
          <w:sz w:val="24"/>
          <w:szCs w:val="24"/>
        </w:rPr>
        <w:t xml:space="preserve">) Regulations 2021 </w:t>
      </w:r>
      <w:r>
        <w:rPr>
          <w:rFonts w:cs="Times New Roman"/>
          <w:sz w:val="24"/>
          <w:szCs w:val="24"/>
        </w:rPr>
        <w:t xml:space="preserve">(the Regulations) is to </w:t>
      </w:r>
      <w:r w:rsidR="0092763E" w:rsidRPr="00383021">
        <w:rPr>
          <w:rFonts w:eastAsia="Times New Roman" w:cs="Times New Roman"/>
          <w:iCs/>
          <w:sz w:val="24"/>
          <w:szCs w:val="28"/>
          <w:lang w:eastAsia="en-AU"/>
        </w:rPr>
        <w:t xml:space="preserve">increase transparency </w:t>
      </w:r>
      <w:r w:rsidR="007D215D">
        <w:rPr>
          <w:rFonts w:eastAsia="Times New Roman" w:cs="Times New Roman"/>
          <w:iCs/>
          <w:sz w:val="24"/>
          <w:szCs w:val="28"/>
          <w:lang w:eastAsia="en-AU"/>
        </w:rPr>
        <w:t>of</w:t>
      </w:r>
      <w:r w:rsidR="0092763E" w:rsidRPr="00383021">
        <w:rPr>
          <w:rFonts w:eastAsia="Times New Roman" w:cs="Times New Roman"/>
          <w:iCs/>
          <w:sz w:val="24"/>
          <w:szCs w:val="28"/>
          <w:lang w:eastAsia="en-AU"/>
        </w:rPr>
        <w:t xml:space="preserve"> the operation and structure of franchise system</w:t>
      </w:r>
      <w:r w:rsidR="00BE6A48">
        <w:rPr>
          <w:rFonts w:eastAsia="Times New Roman" w:cs="Times New Roman"/>
          <w:iCs/>
          <w:sz w:val="24"/>
          <w:szCs w:val="28"/>
          <w:lang w:eastAsia="en-AU"/>
        </w:rPr>
        <w:t>s</w:t>
      </w:r>
      <w:r w:rsidR="0092763E" w:rsidRPr="00383021">
        <w:rPr>
          <w:rFonts w:eastAsia="Times New Roman" w:cs="Times New Roman"/>
          <w:iCs/>
          <w:sz w:val="24"/>
          <w:szCs w:val="28"/>
          <w:lang w:eastAsia="en-AU"/>
        </w:rPr>
        <w:t xml:space="preserve"> before prospective franchisees enter into franchise agreements</w:t>
      </w:r>
      <w:r>
        <w:rPr>
          <w:rFonts w:cs="Times New Roman"/>
          <w:sz w:val="24"/>
          <w:szCs w:val="24"/>
        </w:rPr>
        <w:t>.</w:t>
      </w:r>
      <w:r w:rsidR="0092763E">
        <w:rPr>
          <w:rFonts w:cs="Times New Roman"/>
          <w:sz w:val="24"/>
          <w:szCs w:val="24"/>
        </w:rPr>
        <w:t xml:space="preserve"> This</w:t>
      </w:r>
      <w:r>
        <w:rPr>
          <w:rFonts w:cs="Times New Roman"/>
          <w:sz w:val="24"/>
          <w:szCs w:val="24"/>
        </w:rPr>
        <w:t xml:space="preserve"> furthers the </w:t>
      </w:r>
      <w:r w:rsidR="00911A1C">
        <w:rPr>
          <w:rFonts w:cs="Times New Roman"/>
          <w:sz w:val="24"/>
          <w:szCs w:val="24"/>
        </w:rPr>
        <w:t>objective</w:t>
      </w:r>
      <w:r>
        <w:rPr>
          <w:rFonts w:cs="Times New Roman"/>
          <w:sz w:val="24"/>
          <w:szCs w:val="24"/>
        </w:rPr>
        <w:t xml:space="preserve"> of the Act to enhance the welfare of Australians by promoting competition and fair trading in the franchising sector.</w:t>
      </w:r>
    </w:p>
    <w:p w14:paraId="1D368D42" w14:textId="2525308E" w:rsidR="00383021" w:rsidRPr="00C415E2" w:rsidRDefault="0092763E" w:rsidP="00C415E2">
      <w:pPr>
        <w:spacing w:before="240" w:after="240"/>
        <w:rPr>
          <w:rFonts w:cs="Times New Roman"/>
          <w:sz w:val="24"/>
          <w:szCs w:val="24"/>
        </w:rPr>
      </w:pPr>
      <w:r w:rsidRPr="00C415E2">
        <w:rPr>
          <w:rFonts w:cs="Times New Roman"/>
          <w:sz w:val="24"/>
          <w:szCs w:val="24"/>
        </w:rPr>
        <w:t xml:space="preserve">The introduction of a public Franchise Disclosure Register </w:t>
      </w:r>
      <w:r w:rsidR="00B874FC">
        <w:rPr>
          <w:rFonts w:cs="Times New Roman"/>
          <w:sz w:val="24"/>
          <w:szCs w:val="24"/>
        </w:rPr>
        <w:t xml:space="preserve">(the Register) </w:t>
      </w:r>
      <w:r w:rsidRPr="00C415E2">
        <w:rPr>
          <w:rFonts w:cs="Times New Roman"/>
          <w:sz w:val="24"/>
          <w:szCs w:val="24"/>
        </w:rPr>
        <w:t xml:space="preserve">will facilitate free and easy access </w:t>
      </w:r>
      <w:r w:rsidR="006A301D" w:rsidRPr="00C415E2">
        <w:rPr>
          <w:rFonts w:cs="Times New Roman"/>
          <w:sz w:val="24"/>
          <w:szCs w:val="24"/>
        </w:rPr>
        <w:t xml:space="preserve">by prospective franchisees </w:t>
      </w:r>
      <w:r w:rsidRPr="00C415E2">
        <w:rPr>
          <w:rFonts w:cs="Times New Roman"/>
          <w:sz w:val="24"/>
          <w:szCs w:val="24"/>
        </w:rPr>
        <w:t xml:space="preserve">to pertinent information about franchised businesses. </w:t>
      </w:r>
      <w:r w:rsidR="00383021" w:rsidRPr="00C415E2">
        <w:rPr>
          <w:rFonts w:cs="Times New Roman"/>
          <w:sz w:val="24"/>
          <w:szCs w:val="24"/>
        </w:rPr>
        <w:t>This will enhance</w:t>
      </w:r>
      <w:r w:rsidRPr="00C415E2">
        <w:rPr>
          <w:rFonts w:cs="Times New Roman"/>
          <w:sz w:val="24"/>
          <w:szCs w:val="24"/>
        </w:rPr>
        <w:t xml:space="preserve"> </w:t>
      </w:r>
      <w:r w:rsidR="00911A1C">
        <w:rPr>
          <w:rFonts w:cs="Times New Roman"/>
          <w:sz w:val="24"/>
          <w:szCs w:val="24"/>
        </w:rPr>
        <w:t xml:space="preserve">the ability of </w:t>
      </w:r>
      <w:r w:rsidR="00604B69" w:rsidRPr="00C415E2">
        <w:rPr>
          <w:rFonts w:cs="Times New Roman"/>
          <w:sz w:val="24"/>
          <w:szCs w:val="24"/>
        </w:rPr>
        <w:t>prospective franchisees</w:t>
      </w:r>
      <w:r w:rsidR="00383021" w:rsidRPr="00C415E2">
        <w:rPr>
          <w:rFonts w:cs="Times New Roman"/>
          <w:sz w:val="24"/>
          <w:szCs w:val="24"/>
        </w:rPr>
        <w:t xml:space="preserve"> to make informed decisions about franchise systems that they are considering</w:t>
      </w:r>
      <w:r w:rsidR="00B874FC">
        <w:rPr>
          <w:rFonts w:cs="Times New Roman"/>
          <w:sz w:val="24"/>
          <w:szCs w:val="24"/>
        </w:rPr>
        <w:t xml:space="preserve"> purchasing</w:t>
      </w:r>
      <w:r w:rsidR="00911A1C">
        <w:rPr>
          <w:rFonts w:cs="Times New Roman"/>
          <w:sz w:val="24"/>
          <w:szCs w:val="24"/>
        </w:rPr>
        <w:t>,</w:t>
      </w:r>
      <w:r w:rsidR="007314BC">
        <w:rPr>
          <w:rFonts w:cs="Times New Roman"/>
          <w:sz w:val="24"/>
          <w:szCs w:val="24"/>
        </w:rPr>
        <w:t xml:space="preserve"> </w:t>
      </w:r>
      <w:r w:rsidR="003B7118">
        <w:rPr>
          <w:rFonts w:cs="Times New Roman"/>
          <w:sz w:val="24"/>
          <w:szCs w:val="24"/>
        </w:rPr>
        <w:t>by enabling the</w:t>
      </w:r>
      <w:r w:rsidR="00911A1C">
        <w:rPr>
          <w:rFonts w:cs="Times New Roman"/>
          <w:sz w:val="24"/>
          <w:szCs w:val="24"/>
        </w:rPr>
        <w:t>m to easily</w:t>
      </w:r>
      <w:r w:rsidR="003B7118">
        <w:rPr>
          <w:rFonts w:cs="Times New Roman"/>
          <w:sz w:val="24"/>
          <w:szCs w:val="24"/>
        </w:rPr>
        <w:t xml:space="preserve"> </w:t>
      </w:r>
      <w:r w:rsidR="00023B26">
        <w:rPr>
          <w:rFonts w:cs="Times New Roman"/>
          <w:sz w:val="24"/>
          <w:szCs w:val="24"/>
        </w:rPr>
        <w:t>compar</w:t>
      </w:r>
      <w:r w:rsidR="00911A1C">
        <w:rPr>
          <w:rFonts w:cs="Times New Roman"/>
          <w:sz w:val="24"/>
          <w:szCs w:val="24"/>
        </w:rPr>
        <w:t>e</w:t>
      </w:r>
      <w:r w:rsidR="007314BC">
        <w:rPr>
          <w:rFonts w:cs="Times New Roman"/>
          <w:sz w:val="24"/>
          <w:szCs w:val="24"/>
        </w:rPr>
        <w:t xml:space="preserve"> information </w:t>
      </w:r>
      <w:r w:rsidR="00911A1C">
        <w:rPr>
          <w:rFonts w:cs="Times New Roman"/>
          <w:sz w:val="24"/>
          <w:szCs w:val="24"/>
        </w:rPr>
        <w:t>about different franchise</w:t>
      </w:r>
      <w:r w:rsidR="007314BC">
        <w:rPr>
          <w:rFonts w:cs="Times New Roman"/>
          <w:sz w:val="24"/>
          <w:szCs w:val="24"/>
        </w:rPr>
        <w:t xml:space="preserve"> systems</w:t>
      </w:r>
      <w:r w:rsidR="00383021" w:rsidRPr="00C415E2">
        <w:rPr>
          <w:rFonts w:cs="Times New Roman"/>
          <w:sz w:val="24"/>
          <w:szCs w:val="24"/>
        </w:rPr>
        <w:t xml:space="preserve">. </w:t>
      </w:r>
      <w:r w:rsidR="00B874FC">
        <w:rPr>
          <w:rFonts w:cs="Times New Roman"/>
          <w:sz w:val="24"/>
          <w:szCs w:val="24"/>
        </w:rPr>
        <w:t>The Register will provide easy access to</w:t>
      </w:r>
      <w:r w:rsidR="00383021" w:rsidRPr="00C415E2">
        <w:rPr>
          <w:rFonts w:cs="Times New Roman"/>
          <w:sz w:val="24"/>
          <w:szCs w:val="24"/>
        </w:rPr>
        <w:t xml:space="preserve"> appropriate, useful information</w:t>
      </w:r>
      <w:r w:rsidR="00B874FC">
        <w:rPr>
          <w:rFonts w:cs="Times New Roman"/>
          <w:sz w:val="24"/>
          <w:szCs w:val="24"/>
        </w:rPr>
        <w:t>,</w:t>
      </w:r>
      <w:r w:rsidR="00383021" w:rsidRPr="00C415E2">
        <w:rPr>
          <w:rFonts w:cs="Times New Roman"/>
          <w:sz w:val="24"/>
          <w:szCs w:val="24"/>
        </w:rPr>
        <w:t xml:space="preserve"> without compromising the individual or commercial privacy of the parties involved or imposing undue burden upon the sector.</w:t>
      </w:r>
    </w:p>
    <w:p w14:paraId="560CF1F1" w14:textId="0E988D5A" w:rsidR="000C5439" w:rsidRPr="00C415E2" w:rsidRDefault="00383021" w:rsidP="00C415E2">
      <w:pPr>
        <w:spacing w:before="240" w:after="240"/>
        <w:rPr>
          <w:rFonts w:cs="Times New Roman"/>
          <w:sz w:val="24"/>
          <w:szCs w:val="24"/>
        </w:rPr>
      </w:pPr>
      <w:r w:rsidRPr="00C415E2">
        <w:rPr>
          <w:rFonts w:cs="Times New Roman"/>
          <w:sz w:val="24"/>
          <w:szCs w:val="24"/>
        </w:rPr>
        <w:t xml:space="preserve">The Register </w:t>
      </w:r>
      <w:r w:rsidR="00B874FC">
        <w:rPr>
          <w:rFonts w:cs="Times New Roman"/>
          <w:sz w:val="24"/>
          <w:szCs w:val="24"/>
        </w:rPr>
        <w:t>will</w:t>
      </w:r>
      <w:r w:rsidRPr="00C415E2">
        <w:rPr>
          <w:rFonts w:cs="Times New Roman"/>
          <w:sz w:val="24"/>
          <w:szCs w:val="24"/>
        </w:rPr>
        <w:t xml:space="preserve"> operate as a self-service portal through which information and </w:t>
      </w:r>
      <w:r w:rsidR="00B874FC" w:rsidRPr="00C415E2">
        <w:rPr>
          <w:rFonts w:cs="Times New Roman"/>
          <w:sz w:val="24"/>
          <w:szCs w:val="24"/>
        </w:rPr>
        <w:t>document</w:t>
      </w:r>
      <w:r w:rsidR="00B874FC">
        <w:rPr>
          <w:rFonts w:cs="Times New Roman"/>
          <w:sz w:val="24"/>
          <w:szCs w:val="24"/>
        </w:rPr>
        <w:t>s are</w:t>
      </w:r>
      <w:r w:rsidRPr="00C415E2">
        <w:rPr>
          <w:rFonts w:cs="Times New Roman"/>
          <w:sz w:val="24"/>
          <w:szCs w:val="24"/>
        </w:rPr>
        <w:t xml:space="preserve"> uploaded by franchisors and accessible by prospective franchisees without the direct intervention of the Government. Departmental staff are responsible for maintaining the regist</w:t>
      </w:r>
      <w:r w:rsidR="003709CC">
        <w:rPr>
          <w:rFonts w:cs="Times New Roman"/>
          <w:sz w:val="24"/>
          <w:szCs w:val="24"/>
        </w:rPr>
        <w:t>e</w:t>
      </w:r>
      <w:r w:rsidRPr="00C415E2">
        <w:rPr>
          <w:rFonts w:cs="Times New Roman"/>
          <w:sz w:val="24"/>
          <w:szCs w:val="24"/>
        </w:rPr>
        <w:t>r, providing technical assistance, and conducting post-implementation policy reviews. Compliance with the obligation to meet registration requirements will be within the enforcement responsibilities of the regulator, as with the remainder of the obligations set out in the Code.</w:t>
      </w:r>
    </w:p>
    <w:p w14:paraId="350A551F" w14:textId="27001500" w:rsidR="008A4E4B" w:rsidRDefault="00BE1DCD" w:rsidP="008A4E4B">
      <w:pPr>
        <w:spacing w:before="120" w:after="120"/>
        <w:rPr>
          <w:rFonts w:cs="Times New Roman"/>
          <w:sz w:val="24"/>
          <w:szCs w:val="24"/>
        </w:rPr>
      </w:pPr>
      <w:r>
        <w:rPr>
          <w:rFonts w:cs="Times New Roman"/>
          <w:sz w:val="24"/>
          <w:szCs w:val="24"/>
        </w:rPr>
        <w:t xml:space="preserve">In March 2019 the Parliamentary Joint Committee on Corporations and Financial Services tabled a report titled </w:t>
      </w:r>
      <w:r>
        <w:rPr>
          <w:rFonts w:cs="Times New Roman"/>
          <w:i/>
          <w:iCs/>
          <w:sz w:val="24"/>
          <w:szCs w:val="24"/>
        </w:rPr>
        <w:t xml:space="preserve">Fairness in Franchising, </w:t>
      </w:r>
      <w:r>
        <w:rPr>
          <w:rFonts w:cs="Times New Roman"/>
          <w:sz w:val="24"/>
          <w:szCs w:val="24"/>
        </w:rPr>
        <w:t xml:space="preserve">making a number of recommendations for regulatory </w:t>
      </w:r>
      <w:r>
        <w:rPr>
          <w:rFonts w:cs="Times New Roman"/>
          <w:sz w:val="24"/>
          <w:szCs w:val="24"/>
        </w:rPr>
        <w:lastRenderedPageBreak/>
        <w:t>reform in the franchising sector.</w:t>
      </w:r>
      <w:r w:rsidR="008A4E4B">
        <w:rPr>
          <w:rFonts w:cs="Times New Roman"/>
          <w:sz w:val="24"/>
          <w:szCs w:val="24"/>
        </w:rPr>
        <w:t xml:space="preserve"> </w:t>
      </w:r>
      <w:r w:rsidR="008A4E4B" w:rsidRPr="00431EB3">
        <w:rPr>
          <w:rFonts w:cs="Times New Roman"/>
          <w:sz w:val="24"/>
          <w:szCs w:val="24"/>
        </w:rPr>
        <w:t xml:space="preserve">The </w:t>
      </w:r>
      <w:r w:rsidR="008A4E4B">
        <w:rPr>
          <w:rFonts w:cs="Times New Roman"/>
          <w:sz w:val="24"/>
          <w:szCs w:val="24"/>
        </w:rPr>
        <w:t xml:space="preserve">Government established a </w:t>
      </w:r>
      <w:r w:rsidR="008A4E4B" w:rsidRPr="00431EB3">
        <w:rPr>
          <w:rFonts w:cs="Times New Roman"/>
          <w:sz w:val="24"/>
          <w:szCs w:val="24"/>
        </w:rPr>
        <w:t>Franchising Taskforce</w:t>
      </w:r>
      <w:r w:rsidR="008A4E4B">
        <w:rPr>
          <w:rFonts w:cs="Times New Roman"/>
          <w:sz w:val="24"/>
          <w:szCs w:val="24"/>
        </w:rPr>
        <w:t xml:space="preserve"> (the Taskforce) to consider the recommendations made in the </w:t>
      </w:r>
      <w:r w:rsidR="008A4E4B">
        <w:rPr>
          <w:rFonts w:cs="Times New Roman"/>
          <w:i/>
          <w:sz w:val="24"/>
          <w:szCs w:val="24"/>
        </w:rPr>
        <w:t xml:space="preserve">Fairness in Franchising </w:t>
      </w:r>
      <w:r w:rsidR="008A4E4B">
        <w:rPr>
          <w:rFonts w:cs="Times New Roman"/>
          <w:sz w:val="24"/>
          <w:szCs w:val="24"/>
        </w:rPr>
        <w:t>Report. The Taskforce</w:t>
      </w:r>
      <w:r w:rsidR="008A4E4B" w:rsidRPr="00431EB3">
        <w:rPr>
          <w:rFonts w:cs="Times New Roman"/>
          <w:sz w:val="24"/>
          <w:szCs w:val="24"/>
        </w:rPr>
        <w:t xml:space="preserve"> </w:t>
      </w:r>
      <w:r w:rsidR="008A4E4B">
        <w:rPr>
          <w:rFonts w:cs="Times New Roman"/>
          <w:sz w:val="24"/>
          <w:szCs w:val="24"/>
        </w:rPr>
        <w:t>consulted</w:t>
      </w:r>
      <w:r w:rsidR="008A4E4B" w:rsidRPr="00431EB3">
        <w:rPr>
          <w:rFonts w:cs="Times New Roman"/>
          <w:sz w:val="24"/>
          <w:szCs w:val="24"/>
        </w:rPr>
        <w:t xml:space="preserve"> with a range of stakeholders, and received submissions to both an Issues Paper and a Consultation Paper</w:t>
      </w:r>
      <w:r w:rsidR="008A4E4B">
        <w:rPr>
          <w:rFonts w:cs="Times New Roman"/>
          <w:sz w:val="24"/>
          <w:szCs w:val="24"/>
        </w:rPr>
        <w:t xml:space="preserve"> and feedback across multiple roundtable discussions and targeted sector consultation</w:t>
      </w:r>
      <w:r w:rsidR="008A4E4B" w:rsidRPr="00431EB3">
        <w:rPr>
          <w:rFonts w:cs="Times New Roman"/>
          <w:sz w:val="24"/>
          <w:szCs w:val="24"/>
        </w:rPr>
        <w:t xml:space="preserve">. </w:t>
      </w:r>
    </w:p>
    <w:p w14:paraId="34AB6BE9" w14:textId="5FC2D75D" w:rsidR="008A4F9F" w:rsidRPr="008A4F9F" w:rsidRDefault="008A4F9F" w:rsidP="00F176E7">
      <w:pPr>
        <w:spacing w:before="120" w:after="120"/>
        <w:rPr>
          <w:rFonts w:cs="Times New Roman"/>
          <w:sz w:val="24"/>
          <w:szCs w:val="24"/>
        </w:rPr>
      </w:pPr>
      <w:r>
        <w:rPr>
          <w:rFonts w:cs="Times New Roman"/>
          <w:sz w:val="24"/>
          <w:szCs w:val="24"/>
        </w:rPr>
        <w:t>The Regulations implement the Government’s commitment to</w:t>
      </w:r>
      <w:r w:rsidR="00BE1DCD">
        <w:rPr>
          <w:rFonts w:cs="Times New Roman"/>
          <w:sz w:val="24"/>
          <w:szCs w:val="24"/>
        </w:rPr>
        <w:t xml:space="preserve"> improve</w:t>
      </w:r>
      <w:r>
        <w:rPr>
          <w:rFonts w:cs="Times New Roman"/>
          <w:sz w:val="24"/>
          <w:szCs w:val="24"/>
        </w:rPr>
        <w:t xml:space="preserve"> franchisee information and awareness </w:t>
      </w:r>
      <w:r w:rsidR="00BE1DCD">
        <w:rPr>
          <w:rFonts w:cs="Times New Roman"/>
          <w:sz w:val="24"/>
          <w:szCs w:val="24"/>
        </w:rPr>
        <w:t xml:space="preserve">through the introduction of a Franchise Disclosure Register, as </w:t>
      </w:r>
      <w:r>
        <w:rPr>
          <w:rFonts w:cs="Times New Roman"/>
          <w:sz w:val="24"/>
          <w:szCs w:val="24"/>
        </w:rPr>
        <w:t xml:space="preserve">outlined in its response to the </w:t>
      </w:r>
      <w:r>
        <w:rPr>
          <w:rFonts w:cs="Times New Roman"/>
          <w:i/>
          <w:iCs/>
          <w:sz w:val="24"/>
          <w:szCs w:val="24"/>
        </w:rPr>
        <w:t xml:space="preserve">Fairness in Franchising </w:t>
      </w:r>
      <w:r>
        <w:rPr>
          <w:rFonts w:cs="Times New Roman"/>
          <w:sz w:val="24"/>
          <w:szCs w:val="24"/>
        </w:rPr>
        <w:t xml:space="preserve">report. These Regulations complement the changes made in the </w:t>
      </w:r>
      <w:r>
        <w:rPr>
          <w:rFonts w:cs="Times New Roman"/>
          <w:i/>
          <w:iCs/>
          <w:sz w:val="24"/>
          <w:szCs w:val="24"/>
        </w:rPr>
        <w:t>Competition and Consumer (Industry Codes – Franchising) Amendment (Fairness in Franchising) Regulations 2021</w:t>
      </w:r>
      <w:r>
        <w:rPr>
          <w:rFonts w:cs="Times New Roman"/>
          <w:sz w:val="24"/>
          <w:szCs w:val="24"/>
        </w:rPr>
        <w:t>, which address other commitments made in response to that report.</w:t>
      </w:r>
    </w:p>
    <w:p w14:paraId="2006AD9D" w14:textId="0CA51C0D" w:rsidR="00EA689C" w:rsidRPr="00EA689C" w:rsidRDefault="00EA689C" w:rsidP="00EA689C">
      <w:pPr>
        <w:spacing w:before="240"/>
        <w:rPr>
          <w:sz w:val="24"/>
          <w:szCs w:val="24"/>
        </w:rPr>
      </w:pPr>
      <w:r w:rsidRPr="00EA689C">
        <w:rPr>
          <w:sz w:val="24"/>
          <w:szCs w:val="24"/>
        </w:rPr>
        <w:t xml:space="preserve">Details of the Regulations are set out in </w:t>
      </w:r>
      <w:r w:rsidRPr="00EA689C">
        <w:rPr>
          <w:sz w:val="24"/>
          <w:szCs w:val="24"/>
          <w:u w:val="single"/>
        </w:rPr>
        <w:t xml:space="preserve">Attachment </w:t>
      </w:r>
      <w:r>
        <w:rPr>
          <w:sz w:val="24"/>
          <w:szCs w:val="24"/>
          <w:u w:val="single"/>
        </w:rPr>
        <w:t>A</w:t>
      </w:r>
      <w:r>
        <w:rPr>
          <w:color w:val="FF0000"/>
          <w:sz w:val="24"/>
          <w:szCs w:val="24"/>
        </w:rPr>
        <w:t>.</w:t>
      </w:r>
    </w:p>
    <w:p w14:paraId="3B3F311C" w14:textId="77777777" w:rsidR="00EA689C" w:rsidRPr="00EA689C" w:rsidRDefault="00EA689C" w:rsidP="00EA689C">
      <w:pPr>
        <w:spacing w:before="240"/>
        <w:rPr>
          <w:sz w:val="24"/>
          <w:szCs w:val="24"/>
        </w:rPr>
      </w:pPr>
      <w:r w:rsidRPr="00EA689C">
        <w:rPr>
          <w:sz w:val="24"/>
          <w:szCs w:val="24"/>
        </w:rPr>
        <w:t xml:space="preserve">The Regulations are a legislative instrument for the purposes of the </w:t>
      </w:r>
      <w:r w:rsidRPr="00EA689C">
        <w:rPr>
          <w:i/>
          <w:sz w:val="24"/>
          <w:szCs w:val="24"/>
        </w:rPr>
        <w:t>Legislation Act 2003</w:t>
      </w:r>
      <w:r w:rsidRPr="00EA689C">
        <w:rPr>
          <w:sz w:val="24"/>
          <w:szCs w:val="24"/>
        </w:rPr>
        <w:t>.</w:t>
      </w:r>
    </w:p>
    <w:p w14:paraId="024BC72F" w14:textId="2316ADA5" w:rsidR="00EA689C" w:rsidRPr="00EA689C" w:rsidRDefault="00EA689C" w:rsidP="00EA689C">
      <w:pPr>
        <w:spacing w:before="240"/>
        <w:rPr>
          <w:i/>
          <w:sz w:val="24"/>
          <w:szCs w:val="24"/>
        </w:rPr>
      </w:pPr>
      <w:r w:rsidRPr="00EA689C">
        <w:rPr>
          <w:sz w:val="24"/>
          <w:szCs w:val="24"/>
        </w:rPr>
        <w:t xml:space="preserve">The Regulations commence on </w:t>
      </w:r>
      <w:r w:rsidR="00A03DC3">
        <w:rPr>
          <w:sz w:val="24"/>
          <w:szCs w:val="24"/>
        </w:rPr>
        <w:t>3</w:t>
      </w:r>
      <w:r>
        <w:rPr>
          <w:sz w:val="24"/>
          <w:szCs w:val="24"/>
        </w:rPr>
        <w:t xml:space="preserve">1 </w:t>
      </w:r>
      <w:r w:rsidR="00A03DC3">
        <w:rPr>
          <w:sz w:val="24"/>
          <w:szCs w:val="24"/>
        </w:rPr>
        <w:t>March</w:t>
      </w:r>
      <w:r>
        <w:rPr>
          <w:sz w:val="24"/>
          <w:szCs w:val="24"/>
        </w:rPr>
        <w:t xml:space="preserve"> 2022.</w:t>
      </w:r>
    </w:p>
    <w:p w14:paraId="3B6E37EB" w14:textId="77777777" w:rsidR="00E34AB4" w:rsidRDefault="00E34AB4">
      <w:pPr>
        <w:spacing w:after="160" w:line="259" w:lineRule="auto"/>
        <w:rPr>
          <w:rFonts w:cs="Times New Roman"/>
          <w:sz w:val="24"/>
          <w:szCs w:val="24"/>
        </w:rPr>
      </w:pPr>
      <w:r>
        <w:rPr>
          <w:rFonts w:cs="Times New Roman"/>
          <w:sz w:val="24"/>
          <w:szCs w:val="24"/>
        </w:rPr>
        <w:br w:type="page"/>
      </w:r>
    </w:p>
    <w:p w14:paraId="523A4D22" w14:textId="3C90DF93" w:rsidR="00EA689C" w:rsidRDefault="00EA689C" w:rsidP="00EA689C">
      <w:pPr>
        <w:pageBreakBefore/>
        <w:spacing w:before="240"/>
        <w:jc w:val="right"/>
        <w:rPr>
          <w:b/>
          <w:u w:val="single"/>
        </w:rPr>
      </w:pPr>
      <w:r w:rsidRPr="007B335E">
        <w:rPr>
          <w:b/>
          <w:u w:val="single"/>
        </w:rPr>
        <w:lastRenderedPageBreak/>
        <w:t xml:space="preserve">ATTACHMENT </w:t>
      </w:r>
      <w:r>
        <w:rPr>
          <w:b/>
          <w:u w:val="single"/>
        </w:rPr>
        <w:t>A</w:t>
      </w:r>
    </w:p>
    <w:p w14:paraId="68E6E03A" w14:textId="3F34C34B" w:rsidR="00AC535F" w:rsidRPr="00DE48AC" w:rsidRDefault="00AC535F" w:rsidP="0066065A">
      <w:pPr>
        <w:spacing w:before="240" w:after="240"/>
        <w:rPr>
          <w:rFonts w:cs="Times New Roman"/>
          <w:sz w:val="24"/>
          <w:szCs w:val="28"/>
        </w:rPr>
      </w:pPr>
      <w:r w:rsidRPr="00DE48AC">
        <w:rPr>
          <w:rFonts w:cs="Times New Roman"/>
          <w:b/>
          <w:sz w:val="24"/>
          <w:szCs w:val="28"/>
          <w:u w:val="single"/>
        </w:rPr>
        <w:t xml:space="preserve">Details of the </w:t>
      </w:r>
      <w:r w:rsidRPr="00DE48AC">
        <w:rPr>
          <w:rFonts w:cs="Times New Roman"/>
          <w:b/>
          <w:i/>
          <w:sz w:val="24"/>
          <w:szCs w:val="28"/>
          <w:u w:val="single"/>
        </w:rPr>
        <w:t xml:space="preserve">Competition and Consumer (Industry Codes – Franchising) Amendment </w:t>
      </w:r>
      <w:r w:rsidR="00570EC8" w:rsidRPr="00DE48AC">
        <w:rPr>
          <w:rFonts w:cs="Times New Roman"/>
          <w:b/>
          <w:i/>
          <w:sz w:val="24"/>
          <w:szCs w:val="28"/>
          <w:u w:val="single"/>
        </w:rPr>
        <w:t>(Franchise Disclosure Register) Regulations 2021</w:t>
      </w:r>
    </w:p>
    <w:p w14:paraId="3233C298" w14:textId="6B4F5444" w:rsidR="00FF615E" w:rsidRPr="00DE48AC" w:rsidRDefault="00FF615E" w:rsidP="00FF615E">
      <w:pPr>
        <w:spacing w:before="240" w:after="240"/>
        <w:rPr>
          <w:rFonts w:cs="Times New Roman"/>
          <w:sz w:val="24"/>
          <w:szCs w:val="28"/>
          <w:u w:val="single"/>
        </w:rPr>
      </w:pPr>
      <w:r w:rsidRPr="00DE48AC">
        <w:rPr>
          <w:rFonts w:cs="Times New Roman"/>
          <w:sz w:val="24"/>
          <w:szCs w:val="28"/>
          <w:u w:val="single"/>
        </w:rPr>
        <w:t>Section 1 – Name</w:t>
      </w:r>
      <w:r w:rsidR="00EA689C">
        <w:rPr>
          <w:rFonts w:cs="Times New Roman"/>
          <w:sz w:val="24"/>
          <w:szCs w:val="28"/>
          <w:u w:val="single"/>
        </w:rPr>
        <w:t xml:space="preserve"> </w:t>
      </w:r>
    </w:p>
    <w:p w14:paraId="06BD04F5" w14:textId="3EC4C53C" w:rsidR="00FF615E" w:rsidRPr="00DE48AC" w:rsidRDefault="00FF615E" w:rsidP="00FF615E">
      <w:pPr>
        <w:spacing w:before="240"/>
        <w:rPr>
          <w:rFonts w:cs="Times New Roman"/>
          <w:sz w:val="24"/>
          <w:szCs w:val="28"/>
        </w:rPr>
      </w:pPr>
      <w:r w:rsidRPr="00DE48AC">
        <w:rPr>
          <w:rFonts w:cs="Times New Roman"/>
          <w:sz w:val="24"/>
          <w:szCs w:val="28"/>
        </w:rPr>
        <w:t xml:space="preserve">This section </w:t>
      </w:r>
      <w:r w:rsidR="00324D8D" w:rsidRPr="00DE48AC">
        <w:rPr>
          <w:rFonts w:cs="Times New Roman"/>
          <w:sz w:val="24"/>
          <w:szCs w:val="28"/>
        </w:rPr>
        <w:t>provide</w:t>
      </w:r>
      <w:r w:rsidR="00EA689C">
        <w:rPr>
          <w:rFonts w:cs="Times New Roman"/>
          <w:sz w:val="24"/>
          <w:szCs w:val="28"/>
        </w:rPr>
        <w:t>s</w:t>
      </w:r>
      <w:r w:rsidR="00324D8D" w:rsidRPr="00DE48AC">
        <w:rPr>
          <w:rFonts w:cs="Times New Roman"/>
          <w:sz w:val="24"/>
          <w:szCs w:val="28"/>
        </w:rPr>
        <w:t xml:space="preserve"> that the </w:t>
      </w:r>
      <w:r w:rsidR="007D215D">
        <w:rPr>
          <w:rFonts w:cs="Times New Roman"/>
          <w:sz w:val="24"/>
          <w:szCs w:val="28"/>
        </w:rPr>
        <w:t>name</w:t>
      </w:r>
      <w:r w:rsidR="007D215D" w:rsidRPr="00DE48AC">
        <w:rPr>
          <w:rFonts w:cs="Times New Roman"/>
          <w:sz w:val="24"/>
          <w:szCs w:val="28"/>
        </w:rPr>
        <w:t xml:space="preserve"> </w:t>
      </w:r>
      <w:r w:rsidRPr="00DE48AC">
        <w:rPr>
          <w:rFonts w:cs="Times New Roman"/>
          <w:sz w:val="24"/>
          <w:szCs w:val="28"/>
        </w:rPr>
        <w:t xml:space="preserve">of the regulations </w:t>
      </w:r>
      <w:r w:rsidR="00324D8D" w:rsidRPr="00DE48AC">
        <w:rPr>
          <w:rFonts w:cs="Times New Roman"/>
          <w:sz w:val="24"/>
          <w:szCs w:val="28"/>
        </w:rPr>
        <w:t>is</w:t>
      </w:r>
      <w:r w:rsidRPr="00DE48AC">
        <w:rPr>
          <w:rFonts w:cs="Times New Roman"/>
          <w:sz w:val="24"/>
          <w:szCs w:val="28"/>
        </w:rPr>
        <w:t xml:space="preserve"> the </w:t>
      </w:r>
      <w:r w:rsidRPr="00DE48AC">
        <w:rPr>
          <w:rFonts w:cs="Times New Roman"/>
          <w:i/>
          <w:sz w:val="24"/>
          <w:szCs w:val="28"/>
        </w:rPr>
        <w:t>Competition and Consumer (Industry Codes</w:t>
      </w:r>
      <w:r w:rsidRPr="00DE48AC">
        <w:rPr>
          <w:b/>
          <w:i/>
          <w:sz w:val="24"/>
          <w:szCs w:val="24"/>
        </w:rPr>
        <w:t>—</w:t>
      </w:r>
      <w:r w:rsidRPr="00DE48AC">
        <w:rPr>
          <w:rFonts w:cs="Times New Roman"/>
          <w:i/>
          <w:sz w:val="24"/>
          <w:szCs w:val="28"/>
        </w:rPr>
        <w:t>Franchising) Amendment (Franchise Disclosure Register) Regulations 2021</w:t>
      </w:r>
      <w:r w:rsidRPr="00DE48AC">
        <w:rPr>
          <w:rFonts w:cs="Times New Roman"/>
          <w:sz w:val="24"/>
          <w:szCs w:val="28"/>
        </w:rPr>
        <w:t xml:space="preserve"> (the Regulations).</w:t>
      </w:r>
    </w:p>
    <w:p w14:paraId="1C73E646" w14:textId="77777777" w:rsidR="00FF615E" w:rsidRPr="00DE48AC" w:rsidRDefault="00FF615E" w:rsidP="00FF615E">
      <w:pPr>
        <w:spacing w:before="240" w:after="240"/>
        <w:rPr>
          <w:rFonts w:cs="Times New Roman"/>
          <w:sz w:val="24"/>
          <w:szCs w:val="28"/>
          <w:u w:val="single"/>
        </w:rPr>
      </w:pPr>
      <w:r w:rsidRPr="00DE48AC">
        <w:rPr>
          <w:rFonts w:cs="Times New Roman"/>
          <w:sz w:val="24"/>
          <w:szCs w:val="28"/>
          <w:u w:val="single"/>
        </w:rPr>
        <w:t>Section 2 – Commencement</w:t>
      </w:r>
    </w:p>
    <w:p w14:paraId="2555D8E8" w14:textId="5644EBD9" w:rsidR="00FF615E" w:rsidRPr="00DE48AC" w:rsidRDefault="00FF615E" w:rsidP="00FF615E">
      <w:pPr>
        <w:spacing w:before="240" w:after="240"/>
        <w:rPr>
          <w:rFonts w:cs="Times New Roman"/>
          <w:sz w:val="24"/>
          <w:szCs w:val="28"/>
          <w:u w:val="single"/>
        </w:rPr>
      </w:pPr>
      <w:r w:rsidRPr="00DE48AC">
        <w:rPr>
          <w:rFonts w:cs="Times New Roman"/>
          <w:sz w:val="24"/>
          <w:szCs w:val="28"/>
        </w:rPr>
        <w:t>This section provide</w:t>
      </w:r>
      <w:r w:rsidR="00284786">
        <w:rPr>
          <w:rFonts w:cs="Times New Roman"/>
          <w:sz w:val="24"/>
          <w:szCs w:val="28"/>
        </w:rPr>
        <w:t>s that the</w:t>
      </w:r>
      <w:r w:rsidRPr="00DE48AC">
        <w:rPr>
          <w:rFonts w:cs="Times New Roman"/>
          <w:sz w:val="24"/>
          <w:szCs w:val="28"/>
        </w:rPr>
        <w:t xml:space="preserve"> Regulations</w:t>
      </w:r>
      <w:r w:rsidR="00E05C8B" w:rsidRPr="00DE48AC">
        <w:rPr>
          <w:rFonts w:cs="Times New Roman"/>
          <w:sz w:val="24"/>
          <w:szCs w:val="28"/>
        </w:rPr>
        <w:t xml:space="preserve"> </w:t>
      </w:r>
      <w:r w:rsidRPr="00DE48AC">
        <w:rPr>
          <w:rFonts w:cs="Times New Roman"/>
          <w:sz w:val="24"/>
          <w:szCs w:val="28"/>
        </w:rPr>
        <w:t xml:space="preserve">commence on </w:t>
      </w:r>
      <w:r w:rsidR="00A03DC3">
        <w:rPr>
          <w:rFonts w:cs="Times New Roman"/>
          <w:sz w:val="24"/>
          <w:szCs w:val="28"/>
        </w:rPr>
        <w:t>3</w:t>
      </w:r>
      <w:r w:rsidRPr="00DE48AC">
        <w:rPr>
          <w:rFonts w:cs="Times New Roman"/>
          <w:sz w:val="24"/>
          <w:szCs w:val="28"/>
        </w:rPr>
        <w:t xml:space="preserve">1 </w:t>
      </w:r>
      <w:r w:rsidR="00A03DC3">
        <w:rPr>
          <w:rFonts w:cs="Times New Roman"/>
          <w:sz w:val="24"/>
          <w:szCs w:val="28"/>
        </w:rPr>
        <w:t>March</w:t>
      </w:r>
      <w:r w:rsidRPr="00DE48AC">
        <w:rPr>
          <w:rFonts w:cs="Times New Roman"/>
          <w:sz w:val="24"/>
          <w:szCs w:val="28"/>
        </w:rPr>
        <w:t xml:space="preserve"> 2022.  </w:t>
      </w:r>
    </w:p>
    <w:p w14:paraId="696F0F13" w14:textId="77777777" w:rsidR="00FF615E" w:rsidRPr="00DE48AC" w:rsidRDefault="00FF615E" w:rsidP="00FF615E">
      <w:pPr>
        <w:spacing w:before="240" w:after="240"/>
        <w:rPr>
          <w:rFonts w:cs="Times New Roman"/>
          <w:sz w:val="24"/>
          <w:szCs w:val="28"/>
          <w:u w:val="single"/>
        </w:rPr>
      </w:pPr>
      <w:r w:rsidRPr="00DE48AC">
        <w:rPr>
          <w:rFonts w:cs="Times New Roman"/>
          <w:sz w:val="24"/>
          <w:szCs w:val="28"/>
          <w:u w:val="single"/>
        </w:rPr>
        <w:t>Section 3 – Authority</w:t>
      </w:r>
    </w:p>
    <w:p w14:paraId="64A24117" w14:textId="1F71677C" w:rsidR="00FF615E" w:rsidRPr="00DE48AC" w:rsidRDefault="00FF615E" w:rsidP="00FF615E">
      <w:pPr>
        <w:spacing w:before="240"/>
        <w:rPr>
          <w:rFonts w:cs="Times New Roman"/>
          <w:sz w:val="24"/>
          <w:szCs w:val="28"/>
        </w:rPr>
      </w:pPr>
      <w:r w:rsidRPr="00DE48AC">
        <w:rPr>
          <w:rFonts w:cs="Times New Roman"/>
          <w:sz w:val="24"/>
          <w:szCs w:val="28"/>
        </w:rPr>
        <w:t xml:space="preserve">This section </w:t>
      </w:r>
      <w:r w:rsidR="00284786">
        <w:rPr>
          <w:rFonts w:cs="Times New Roman"/>
          <w:sz w:val="24"/>
          <w:szCs w:val="28"/>
        </w:rPr>
        <w:t>provides</w:t>
      </w:r>
      <w:r w:rsidRPr="00DE48AC">
        <w:rPr>
          <w:rFonts w:cs="Times New Roman"/>
          <w:sz w:val="24"/>
          <w:szCs w:val="28"/>
        </w:rPr>
        <w:t xml:space="preserve"> that the Regulations are made under </w:t>
      </w:r>
      <w:r w:rsidR="00E05C8B" w:rsidRPr="00DE48AC">
        <w:rPr>
          <w:rFonts w:cs="Times New Roman"/>
          <w:sz w:val="24"/>
          <w:szCs w:val="28"/>
        </w:rPr>
        <w:t xml:space="preserve">section 51AE of the </w:t>
      </w:r>
      <w:r w:rsidR="00E05C8B" w:rsidRPr="00DE48AC">
        <w:rPr>
          <w:rFonts w:cs="Times New Roman"/>
          <w:i/>
          <w:iCs/>
          <w:sz w:val="24"/>
          <w:szCs w:val="28"/>
        </w:rPr>
        <w:t xml:space="preserve">Competition and Consumer Act 2010 </w:t>
      </w:r>
      <w:r w:rsidR="00E05C8B" w:rsidRPr="00DE48AC">
        <w:rPr>
          <w:rFonts w:cs="Times New Roman"/>
          <w:sz w:val="24"/>
          <w:szCs w:val="28"/>
        </w:rPr>
        <w:t>(the Act)</w:t>
      </w:r>
      <w:r w:rsidRPr="00DE48AC">
        <w:rPr>
          <w:rFonts w:cs="Times New Roman"/>
          <w:sz w:val="24"/>
          <w:szCs w:val="28"/>
        </w:rPr>
        <w:t xml:space="preserve">. </w:t>
      </w:r>
    </w:p>
    <w:p w14:paraId="3FA7EC7E" w14:textId="77777777" w:rsidR="00FF615E" w:rsidRPr="00DE48AC" w:rsidRDefault="00FF615E" w:rsidP="00FF615E">
      <w:pPr>
        <w:spacing w:before="240" w:after="240"/>
        <w:rPr>
          <w:rFonts w:cs="Times New Roman"/>
          <w:sz w:val="24"/>
          <w:szCs w:val="28"/>
          <w:u w:val="single"/>
        </w:rPr>
      </w:pPr>
      <w:r w:rsidRPr="00DE48AC">
        <w:rPr>
          <w:rFonts w:cs="Times New Roman"/>
          <w:sz w:val="24"/>
          <w:szCs w:val="28"/>
          <w:u w:val="single"/>
        </w:rPr>
        <w:t xml:space="preserve">Section 4 – Schedules  </w:t>
      </w:r>
    </w:p>
    <w:p w14:paraId="28286F26" w14:textId="5C9BBC36" w:rsidR="00FF615E" w:rsidRPr="00DE48AC" w:rsidRDefault="00570EC8" w:rsidP="00FF615E">
      <w:pPr>
        <w:spacing w:before="240"/>
        <w:rPr>
          <w:rFonts w:cs="Times New Roman"/>
          <w:sz w:val="24"/>
          <w:szCs w:val="28"/>
        </w:rPr>
      </w:pPr>
      <w:r w:rsidRPr="00DE48AC">
        <w:rPr>
          <w:rFonts w:cs="Times New Roman"/>
          <w:sz w:val="24"/>
          <w:szCs w:val="28"/>
        </w:rPr>
        <w:t>This section provide</w:t>
      </w:r>
      <w:r w:rsidR="00D21197">
        <w:rPr>
          <w:rFonts w:cs="Times New Roman"/>
          <w:sz w:val="24"/>
          <w:szCs w:val="28"/>
        </w:rPr>
        <w:t>s</w:t>
      </w:r>
      <w:r w:rsidRPr="00DE48AC">
        <w:rPr>
          <w:rFonts w:cs="Times New Roman"/>
          <w:sz w:val="24"/>
          <w:szCs w:val="28"/>
        </w:rPr>
        <w:t xml:space="preserve"> that each instrument that is specified in a Schedule to this instrument is amended or repealed as set out in the applicable items </w:t>
      </w:r>
      <w:r w:rsidR="004E3392" w:rsidRPr="00DE48AC">
        <w:rPr>
          <w:rFonts w:cs="Times New Roman"/>
          <w:sz w:val="24"/>
          <w:szCs w:val="28"/>
        </w:rPr>
        <w:t xml:space="preserve">in the Schedule concerned, and any other item in a Schedule to this instrument has effect according to its terms. </w:t>
      </w:r>
    </w:p>
    <w:p w14:paraId="3A21D2C1" w14:textId="7DA321B3" w:rsidR="00FF615E" w:rsidRPr="009E7A94" w:rsidRDefault="00FF615E" w:rsidP="00FF615E">
      <w:pPr>
        <w:spacing w:line="240" w:lineRule="auto"/>
        <w:ind w:right="91"/>
        <w:rPr>
          <w:rFonts w:eastAsia="Times New Roman" w:cs="Times New Roman"/>
          <w:iCs/>
          <w:sz w:val="24"/>
          <w:szCs w:val="28"/>
          <w:u w:val="single"/>
          <w:lang w:eastAsia="en-AU"/>
        </w:rPr>
      </w:pPr>
      <w:r w:rsidRPr="009E7A94">
        <w:rPr>
          <w:rFonts w:eastAsia="Times New Roman" w:cs="Times New Roman"/>
          <w:iCs/>
          <w:sz w:val="24"/>
          <w:szCs w:val="28"/>
          <w:u w:val="single"/>
          <w:lang w:eastAsia="en-AU"/>
        </w:rPr>
        <w:t>Schedule 1 – Amendments</w:t>
      </w:r>
    </w:p>
    <w:p w14:paraId="3F51F7D8" w14:textId="74F457CD" w:rsidR="00642FF9" w:rsidRDefault="00670AB2" w:rsidP="00FF615E">
      <w:pPr>
        <w:spacing w:line="240" w:lineRule="auto"/>
        <w:ind w:right="91"/>
        <w:rPr>
          <w:rFonts w:eastAsia="Times New Roman" w:cs="Times New Roman"/>
          <w:iCs/>
          <w:sz w:val="24"/>
          <w:szCs w:val="28"/>
          <w:lang w:eastAsia="en-AU"/>
        </w:rPr>
      </w:pPr>
      <w:r>
        <w:rPr>
          <w:rFonts w:eastAsia="Times New Roman" w:cs="Times New Roman"/>
          <w:iCs/>
          <w:sz w:val="24"/>
          <w:szCs w:val="28"/>
          <w:lang w:eastAsia="en-AU"/>
        </w:rPr>
        <w:t xml:space="preserve">Schedule 1 to the Regulations amends the </w:t>
      </w:r>
      <w:r w:rsidR="00610562" w:rsidRPr="00785F80">
        <w:rPr>
          <w:rFonts w:eastAsia="Times New Roman" w:cs="Times New Roman"/>
          <w:i/>
          <w:sz w:val="24"/>
          <w:szCs w:val="28"/>
          <w:lang w:eastAsia="en-AU"/>
        </w:rPr>
        <w:t>Competition and Consumer (Industry Codes—Franchising) Regulation 2014</w:t>
      </w:r>
      <w:r w:rsidR="00610562">
        <w:rPr>
          <w:rFonts w:eastAsia="Times New Roman" w:cs="Times New Roman"/>
          <w:iCs/>
          <w:sz w:val="24"/>
          <w:szCs w:val="28"/>
          <w:lang w:eastAsia="en-AU"/>
        </w:rPr>
        <w:t xml:space="preserve"> </w:t>
      </w:r>
      <w:r w:rsidR="00610562" w:rsidRPr="00610562">
        <w:rPr>
          <w:rFonts w:eastAsia="Times New Roman" w:cs="Times New Roman"/>
          <w:iCs/>
          <w:sz w:val="24"/>
          <w:szCs w:val="28"/>
          <w:lang w:eastAsia="en-AU"/>
        </w:rPr>
        <w:t xml:space="preserve">to insert Part </w:t>
      </w:r>
      <w:r w:rsidR="00610562">
        <w:rPr>
          <w:rFonts w:eastAsia="Times New Roman" w:cs="Times New Roman"/>
          <w:iCs/>
          <w:sz w:val="24"/>
          <w:szCs w:val="28"/>
          <w:lang w:eastAsia="en-AU"/>
        </w:rPr>
        <w:t>5A</w:t>
      </w:r>
      <w:r w:rsidR="00610562" w:rsidRPr="00610562">
        <w:rPr>
          <w:rFonts w:eastAsia="Times New Roman" w:cs="Times New Roman"/>
          <w:iCs/>
          <w:sz w:val="24"/>
          <w:szCs w:val="28"/>
          <w:lang w:eastAsia="en-AU"/>
        </w:rPr>
        <w:t xml:space="preserve"> to establish the</w:t>
      </w:r>
      <w:r w:rsidR="00610562">
        <w:rPr>
          <w:rFonts w:eastAsia="Times New Roman" w:cs="Times New Roman"/>
          <w:iCs/>
          <w:sz w:val="24"/>
          <w:szCs w:val="28"/>
          <w:lang w:eastAsia="en-AU"/>
        </w:rPr>
        <w:t xml:space="preserve"> </w:t>
      </w:r>
      <w:r w:rsidR="00610562" w:rsidRPr="009E7A94">
        <w:rPr>
          <w:bCs/>
          <w:sz w:val="24"/>
          <w:szCs w:val="24"/>
        </w:rPr>
        <w:t>Franchise Disclosure Register</w:t>
      </w:r>
      <w:r w:rsidR="00610562">
        <w:rPr>
          <w:bCs/>
          <w:sz w:val="24"/>
          <w:szCs w:val="24"/>
        </w:rPr>
        <w:t xml:space="preserve"> (the Register).</w:t>
      </w:r>
    </w:p>
    <w:p w14:paraId="619C3AAA" w14:textId="4D353FAB" w:rsidR="00670AB2" w:rsidRPr="00670AB2" w:rsidRDefault="00670AB2" w:rsidP="00670AB2">
      <w:pPr>
        <w:tabs>
          <w:tab w:val="left" w:pos="2835"/>
        </w:tabs>
        <w:spacing w:before="240"/>
        <w:ind w:right="91"/>
        <w:rPr>
          <w:color w:val="000000"/>
          <w:sz w:val="24"/>
          <w:szCs w:val="24"/>
          <w:shd w:val="clear" w:color="auto" w:fill="FFFFFF"/>
        </w:rPr>
      </w:pPr>
      <w:r w:rsidRPr="00670AB2">
        <w:rPr>
          <w:color w:val="000000"/>
          <w:sz w:val="24"/>
          <w:szCs w:val="24"/>
          <w:shd w:val="clear" w:color="auto" w:fill="FFFFFF"/>
        </w:rPr>
        <w:t xml:space="preserve">All legislative references in this attachment are to the </w:t>
      </w:r>
      <w:r w:rsidR="00610562">
        <w:rPr>
          <w:color w:val="000000"/>
          <w:sz w:val="24"/>
          <w:szCs w:val="24"/>
          <w:shd w:val="clear" w:color="auto" w:fill="FFFFFF"/>
        </w:rPr>
        <w:t xml:space="preserve">Franchising Code </w:t>
      </w:r>
      <w:r w:rsidR="00DF356F">
        <w:rPr>
          <w:color w:val="000000"/>
          <w:sz w:val="24"/>
          <w:szCs w:val="24"/>
          <w:shd w:val="clear" w:color="auto" w:fill="FFFFFF"/>
        </w:rPr>
        <w:t xml:space="preserve">of Conduct (the Code) </w:t>
      </w:r>
      <w:r w:rsidR="00610562">
        <w:rPr>
          <w:color w:val="000000"/>
          <w:sz w:val="24"/>
          <w:szCs w:val="24"/>
          <w:shd w:val="clear" w:color="auto" w:fill="FFFFFF"/>
        </w:rPr>
        <w:t xml:space="preserve">contained in Schedule 1 to the </w:t>
      </w:r>
      <w:r w:rsidR="009D2CD3" w:rsidRPr="002F7B14">
        <w:rPr>
          <w:rFonts w:eastAsia="Times New Roman" w:cs="Times New Roman"/>
          <w:i/>
          <w:sz w:val="24"/>
          <w:szCs w:val="28"/>
          <w:lang w:eastAsia="en-AU"/>
        </w:rPr>
        <w:t>Competition and Consumer (Industry Codes—Franchising) Regulation 2014</w:t>
      </w:r>
      <w:r w:rsidRPr="00670AB2">
        <w:rPr>
          <w:color w:val="000000"/>
          <w:sz w:val="24"/>
          <w:szCs w:val="24"/>
          <w:shd w:val="clear" w:color="auto" w:fill="FFFFFF"/>
        </w:rPr>
        <w:t xml:space="preserve"> unless otherwise stated.</w:t>
      </w:r>
    </w:p>
    <w:p w14:paraId="269312FC" w14:textId="254E5FE7" w:rsidR="00FF615E" w:rsidRPr="009E7A94" w:rsidRDefault="00FF615E" w:rsidP="00FF615E">
      <w:pPr>
        <w:spacing w:line="240" w:lineRule="auto"/>
        <w:ind w:right="91"/>
        <w:rPr>
          <w:rFonts w:eastAsia="Times New Roman" w:cs="Times New Roman"/>
          <w:b/>
          <w:bCs/>
          <w:iCs/>
          <w:sz w:val="24"/>
          <w:szCs w:val="28"/>
          <w:lang w:eastAsia="en-AU"/>
        </w:rPr>
      </w:pPr>
      <w:r w:rsidRPr="009E7A94">
        <w:rPr>
          <w:rFonts w:eastAsia="Times New Roman" w:cs="Times New Roman"/>
          <w:b/>
          <w:bCs/>
          <w:iCs/>
          <w:sz w:val="24"/>
          <w:szCs w:val="28"/>
          <w:lang w:eastAsia="en-AU"/>
        </w:rPr>
        <w:t xml:space="preserve">Item 1 – Subclause 4(1) of </w:t>
      </w:r>
      <w:r w:rsidR="009D2CD3">
        <w:rPr>
          <w:rFonts w:eastAsia="Times New Roman" w:cs="Times New Roman"/>
          <w:b/>
          <w:bCs/>
          <w:iCs/>
          <w:sz w:val="24"/>
          <w:szCs w:val="28"/>
          <w:lang w:eastAsia="en-AU"/>
        </w:rPr>
        <w:t>the Code</w:t>
      </w:r>
    </w:p>
    <w:p w14:paraId="461511BF" w14:textId="48BC7382" w:rsidR="00FF615E" w:rsidRPr="009E7A94" w:rsidRDefault="00FF615E" w:rsidP="00FF615E">
      <w:pPr>
        <w:spacing w:line="240" w:lineRule="auto"/>
        <w:ind w:right="91"/>
        <w:rPr>
          <w:rFonts w:eastAsia="Times New Roman" w:cs="Times New Roman"/>
          <w:iCs/>
          <w:sz w:val="24"/>
          <w:szCs w:val="28"/>
          <w:lang w:eastAsia="en-AU"/>
        </w:rPr>
      </w:pPr>
      <w:r w:rsidRPr="009E7A94">
        <w:rPr>
          <w:rFonts w:eastAsia="Times New Roman" w:cs="Times New Roman"/>
          <w:iCs/>
          <w:sz w:val="24"/>
          <w:szCs w:val="28"/>
          <w:lang w:eastAsia="en-AU"/>
        </w:rPr>
        <w:t>This item insert</w:t>
      </w:r>
      <w:r w:rsidR="00CE05E3">
        <w:rPr>
          <w:rFonts w:eastAsia="Times New Roman" w:cs="Times New Roman"/>
          <w:iCs/>
          <w:sz w:val="24"/>
          <w:szCs w:val="28"/>
          <w:lang w:eastAsia="en-AU"/>
        </w:rPr>
        <w:t>s</w:t>
      </w:r>
      <w:r w:rsidRPr="009E7A94">
        <w:rPr>
          <w:rFonts w:eastAsia="Times New Roman" w:cs="Times New Roman"/>
          <w:iCs/>
          <w:sz w:val="24"/>
          <w:szCs w:val="28"/>
          <w:lang w:eastAsia="en-AU"/>
        </w:rPr>
        <w:t xml:space="preserve"> definitions for </w:t>
      </w:r>
      <w:r w:rsidRPr="009E7A94">
        <w:rPr>
          <w:rFonts w:eastAsia="Times New Roman" w:cs="Times New Roman"/>
          <w:b/>
          <w:bCs/>
          <w:i/>
          <w:sz w:val="24"/>
          <w:szCs w:val="28"/>
          <w:lang w:eastAsia="en-AU"/>
        </w:rPr>
        <w:t>ANZSIC</w:t>
      </w:r>
      <w:r w:rsidR="00DF356F">
        <w:rPr>
          <w:rFonts w:eastAsia="Times New Roman" w:cs="Times New Roman"/>
          <w:b/>
          <w:bCs/>
          <w:i/>
          <w:sz w:val="24"/>
          <w:szCs w:val="28"/>
          <w:lang w:eastAsia="en-AU"/>
        </w:rPr>
        <w:t xml:space="preserve"> </w:t>
      </w:r>
      <w:r w:rsidR="00DF356F" w:rsidRPr="00DF356F">
        <w:rPr>
          <w:rFonts w:eastAsia="Times New Roman" w:cs="Times New Roman"/>
          <w:b/>
          <w:bCs/>
          <w:i/>
          <w:sz w:val="24"/>
          <w:szCs w:val="28"/>
          <w:lang w:eastAsia="en-AU"/>
        </w:rPr>
        <w:t>division and subdivision codes</w:t>
      </w:r>
      <w:r w:rsidRPr="009E7A94">
        <w:rPr>
          <w:rFonts w:eastAsia="Times New Roman" w:cs="Times New Roman"/>
          <w:iCs/>
          <w:sz w:val="24"/>
          <w:szCs w:val="28"/>
          <w:lang w:eastAsia="en-AU"/>
        </w:rPr>
        <w:t>,</w:t>
      </w:r>
      <w:r w:rsidRPr="009E7A94">
        <w:rPr>
          <w:rFonts w:eastAsia="Times New Roman" w:cs="Times New Roman"/>
          <w:b/>
          <w:bCs/>
          <w:i/>
          <w:sz w:val="24"/>
          <w:szCs w:val="28"/>
          <w:lang w:eastAsia="en-AU"/>
        </w:rPr>
        <w:t xml:space="preserve"> Register </w:t>
      </w:r>
      <w:r w:rsidRPr="009E7A94">
        <w:rPr>
          <w:rFonts w:eastAsia="Times New Roman" w:cs="Times New Roman"/>
          <w:iCs/>
          <w:sz w:val="24"/>
          <w:szCs w:val="28"/>
          <w:lang w:eastAsia="en-AU"/>
        </w:rPr>
        <w:t xml:space="preserve">and </w:t>
      </w:r>
      <w:r w:rsidRPr="009E7A94">
        <w:rPr>
          <w:rFonts w:eastAsia="Times New Roman" w:cs="Times New Roman"/>
          <w:b/>
          <w:bCs/>
          <w:i/>
          <w:sz w:val="24"/>
          <w:szCs w:val="28"/>
          <w:lang w:eastAsia="en-AU"/>
        </w:rPr>
        <w:t xml:space="preserve">Secretary </w:t>
      </w:r>
      <w:r w:rsidRPr="009E7A94">
        <w:rPr>
          <w:rFonts w:eastAsia="Times New Roman" w:cs="Times New Roman"/>
          <w:iCs/>
          <w:sz w:val="24"/>
          <w:szCs w:val="28"/>
          <w:lang w:eastAsia="en-AU"/>
        </w:rPr>
        <w:t>into the list of definitions at subclause 4(1) of the</w:t>
      </w:r>
      <w:r w:rsidR="00D845B2">
        <w:rPr>
          <w:rFonts w:eastAsia="Times New Roman" w:cs="Times New Roman"/>
          <w:iCs/>
          <w:sz w:val="24"/>
          <w:szCs w:val="28"/>
          <w:lang w:eastAsia="en-AU"/>
        </w:rPr>
        <w:t xml:space="preserve"> Code</w:t>
      </w:r>
      <w:r w:rsidRPr="009E7A94">
        <w:rPr>
          <w:rFonts w:eastAsia="Times New Roman" w:cs="Times New Roman"/>
          <w:iCs/>
          <w:sz w:val="24"/>
          <w:szCs w:val="28"/>
          <w:lang w:eastAsia="en-AU"/>
        </w:rPr>
        <w:t>.</w:t>
      </w:r>
    </w:p>
    <w:p w14:paraId="27246BA2" w14:textId="163D58CA" w:rsidR="00CE05E3" w:rsidRDefault="00CE05E3" w:rsidP="00F911FA">
      <w:pPr>
        <w:spacing w:line="240" w:lineRule="auto"/>
        <w:ind w:right="91"/>
        <w:rPr>
          <w:rFonts w:eastAsia="Times New Roman" w:cs="Times New Roman"/>
          <w:iCs/>
          <w:sz w:val="24"/>
          <w:szCs w:val="28"/>
          <w:lang w:eastAsia="en-AU"/>
        </w:rPr>
      </w:pPr>
      <w:r w:rsidRPr="003534F1">
        <w:rPr>
          <w:rFonts w:eastAsia="Times New Roman" w:cs="Times New Roman"/>
          <w:iCs/>
          <w:sz w:val="24"/>
          <w:szCs w:val="28"/>
          <w:lang w:eastAsia="en-AU"/>
        </w:rPr>
        <w:t>ANZSIC</w:t>
      </w:r>
      <w:r>
        <w:rPr>
          <w:rFonts w:eastAsia="Times New Roman" w:cs="Times New Roman"/>
          <w:b/>
          <w:bCs/>
          <w:i/>
          <w:sz w:val="24"/>
          <w:szCs w:val="28"/>
          <w:lang w:eastAsia="en-AU"/>
        </w:rPr>
        <w:t xml:space="preserve"> </w:t>
      </w:r>
      <w:r w:rsidR="001A7C38">
        <w:rPr>
          <w:rFonts w:eastAsia="Times New Roman" w:cs="Times New Roman"/>
          <w:iCs/>
          <w:sz w:val="24"/>
          <w:szCs w:val="28"/>
          <w:lang w:eastAsia="en-AU"/>
        </w:rPr>
        <w:t>is t</w:t>
      </w:r>
      <w:r w:rsidRPr="00CE05E3">
        <w:rPr>
          <w:rFonts w:eastAsia="Times New Roman" w:cs="Times New Roman"/>
          <w:iCs/>
          <w:sz w:val="24"/>
          <w:szCs w:val="28"/>
          <w:lang w:eastAsia="en-AU"/>
        </w:rPr>
        <w:t>he Australian and New Zealand Standard Industrial Classification 2006, published by the Australian Bureau of Statistics</w:t>
      </w:r>
      <w:r w:rsidR="001A7C38">
        <w:rPr>
          <w:rFonts w:eastAsia="Times New Roman" w:cs="Times New Roman"/>
          <w:iCs/>
          <w:sz w:val="24"/>
          <w:szCs w:val="28"/>
          <w:lang w:eastAsia="en-AU"/>
        </w:rPr>
        <w:t xml:space="preserve">. The </w:t>
      </w:r>
      <w:r w:rsidR="00EB0802">
        <w:rPr>
          <w:rFonts w:eastAsia="Times New Roman" w:cs="Times New Roman"/>
          <w:iCs/>
          <w:sz w:val="24"/>
          <w:szCs w:val="28"/>
          <w:lang w:eastAsia="en-AU"/>
        </w:rPr>
        <w:t>R</w:t>
      </w:r>
      <w:r w:rsidR="001A7C38">
        <w:rPr>
          <w:rFonts w:eastAsia="Times New Roman" w:cs="Times New Roman"/>
          <w:iCs/>
          <w:sz w:val="24"/>
          <w:szCs w:val="28"/>
          <w:lang w:eastAsia="en-AU"/>
        </w:rPr>
        <w:t>egulations incorporate the ANZSIC division and subdivision level industry codes</w:t>
      </w:r>
      <w:r w:rsidRPr="00CE05E3">
        <w:rPr>
          <w:rFonts w:eastAsia="Times New Roman" w:cs="Times New Roman"/>
          <w:iCs/>
          <w:sz w:val="24"/>
          <w:szCs w:val="28"/>
          <w:lang w:eastAsia="en-AU"/>
        </w:rPr>
        <w:t xml:space="preserve">, </w:t>
      </w:r>
      <w:r w:rsidR="00EB0802">
        <w:rPr>
          <w:rFonts w:eastAsia="Times New Roman" w:cs="Times New Roman"/>
          <w:iCs/>
          <w:sz w:val="24"/>
          <w:szCs w:val="28"/>
          <w:lang w:eastAsia="en-AU"/>
        </w:rPr>
        <w:t xml:space="preserve">by reference to the version of ANZSIC </w:t>
      </w:r>
      <w:r w:rsidRPr="00CE05E3">
        <w:rPr>
          <w:rFonts w:eastAsia="Times New Roman" w:cs="Times New Roman"/>
          <w:iCs/>
          <w:sz w:val="24"/>
          <w:szCs w:val="28"/>
          <w:lang w:eastAsia="en-AU"/>
        </w:rPr>
        <w:t xml:space="preserve">in force </w:t>
      </w:r>
      <w:r w:rsidR="00EB0802">
        <w:rPr>
          <w:rFonts w:eastAsia="Times New Roman" w:cs="Times New Roman"/>
          <w:iCs/>
          <w:sz w:val="24"/>
          <w:szCs w:val="28"/>
          <w:lang w:eastAsia="en-AU"/>
        </w:rPr>
        <w:t>at the time the Regulations commence (</w:t>
      </w:r>
      <w:r w:rsidR="00A03DC3">
        <w:rPr>
          <w:rFonts w:eastAsia="Times New Roman" w:cs="Times New Roman"/>
          <w:iCs/>
          <w:sz w:val="24"/>
          <w:szCs w:val="28"/>
          <w:lang w:eastAsia="en-AU"/>
        </w:rPr>
        <w:t>31 March</w:t>
      </w:r>
      <w:r w:rsidRPr="00CE05E3">
        <w:rPr>
          <w:rFonts w:eastAsia="Times New Roman" w:cs="Times New Roman"/>
          <w:iCs/>
          <w:sz w:val="24"/>
          <w:szCs w:val="28"/>
          <w:lang w:eastAsia="en-AU"/>
        </w:rPr>
        <w:t xml:space="preserve"> 2022</w:t>
      </w:r>
      <w:r w:rsidR="00EB0802">
        <w:rPr>
          <w:rFonts w:eastAsia="Times New Roman" w:cs="Times New Roman"/>
          <w:iCs/>
          <w:sz w:val="24"/>
          <w:szCs w:val="28"/>
          <w:lang w:eastAsia="en-AU"/>
        </w:rPr>
        <w:t>).</w:t>
      </w:r>
    </w:p>
    <w:p w14:paraId="6B1F574A" w14:textId="69DB7448" w:rsidR="00E853F1" w:rsidRDefault="00E853F1" w:rsidP="00F911FA">
      <w:pPr>
        <w:spacing w:line="240" w:lineRule="auto"/>
        <w:ind w:right="91"/>
        <w:rPr>
          <w:rFonts w:eastAsia="Times New Roman" w:cs="Times New Roman"/>
          <w:iCs/>
          <w:sz w:val="24"/>
          <w:szCs w:val="28"/>
          <w:lang w:eastAsia="en-AU"/>
        </w:rPr>
      </w:pPr>
      <w:r>
        <w:rPr>
          <w:rFonts w:eastAsia="Times New Roman" w:cs="Times New Roman"/>
          <w:iCs/>
          <w:sz w:val="24"/>
          <w:szCs w:val="28"/>
          <w:lang w:eastAsia="en-AU"/>
        </w:rPr>
        <w:t>The Register is described at clause 53 of the Code (see below).</w:t>
      </w:r>
    </w:p>
    <w:p w14:paraId="73BC35B7" w14:textId="00A83086" w:rsidR="00FF615E" w:rsidRPr="009E7A94" w:rsidRDefault="00FF615E" w:rsidP="00F911FA">
      <w:pPr>
        <w:spacing w:line="240" w:lineRule="auto"/>
        <w:ind w:right="91"/>
        <w:rPr>
          <w:rFonts w:eastAsia="Times New Roman" w:cs="Times New Roman"/>
          <w:iCs/>
          <w:sz w:val="24"/>
          <w:szCs w:val="28"/>
          <w:lang w:eastAsia="en-AU"/>
        </w:rPr>
      </w:pPr>
      <w:r w:rsidRPr="009E7A94">
        <w:rPr>
          <w:rFonts w:eastAsia="Times New Roman" w:cs="Times New Roman"/>
          <w:iCs/>
          <w:sz w:val="24"/>
          <w:szCs w:val="28"/>
          <w:lang w:eastAsia="en-AU"/>
        </w:rPr>
        <w:lastRenderedPageBreak/>
        <w:t xml:space="preserve">The Secretary refers to the Secretary of the Department that is administered by the Minister with policy responsibility for the </w:t>
      </w:r>
      <w:r w:rsidRPr="009E7A94">
        <w:rPr>
          <w:rFonts w:eastAsia="Times New Roman" w:cs="Times New Roman"/>
          <w:i/>
          <w:sz w:val="24"/>
          <w:szCs w:val="28"/>
          <w:lang w:eastAsia="en-AU"/>
        </w:rPr>
        <w:t>Australian Small Business and Family Enterprise Ombudsman Act 2015</w:t>
      </w:r>
      <w:r w:rsidRPr="009E7A94">
        <w:rPr>
          <w:rFonts w:eastAsia="Times New Roman" w:cs="Times New Roman"/>
          <w:iCs/>
          <w:sz w:val="24"/>
          <w:szCs w:val="28"/>
          <w:lang w:eastAsia="en-AU"/>
        </w:rPr>
        <w:t xml:space="preserve">. </w:t>
      </w:r>
    </w:p>
    <w:p w14:paraId="56C1D8F0" w14:textId="55510F5F" w:rsidR="00FF615E" w:rsidRPr="009E7A94" w:rsidRDefault="00FF615E" w:rsidP="00785F80">
      <w:pPr>
        <w:keepNext/>
        <w:spacing w:line="240" w:lineRule="auto"/>
        <w:ind w:right="91"/>
        <w:rPr>
          <w:rFonts w:eastAsia="Times New Roman" w:cs="Times New Roman"/>
          <w:b/>
          <w:bCs/>
          <w:iCs/>
          <w:sz w:val="24"/>
          <w:szCs w:val="28"/>
          <w:lang w:eastAsia="en-AU"/>
        </w:rPr>
      </w:pPr>
      <w:r w:rsidRPr="009E7A94">
        <w:rPr>
          <w:rFonts w:eastAsia="Times New Roman" w:cs="Times New Roman"/>
          <w:b/>
          <w:bCs/>
          <w:iCs/>
          <w:sz w:val="24"/>
          <w:szCs w:val="28"/>
          <w:lang w:eastAsia="en-AU"/>
        </w:rPr>
        <w:t>Item 2 – Part 5</w:t>
      </w:r>
      <w:r w:rsidR="00DF356F">
        <w:rPr>
          <w:rFonts w:eastAsia="Times New Roman" w:cs="Times New Roman"/>
          <w:b/>
          <w:bCs/>
          <w:iCs/>
          <w:sz w:val="24"/>
          <w:szCs w:val="28"/>
          <w:lang w:eastAsia="en-AU"/>
        </w:rPr>
        <w:t>A</w:t>
      </w:r>
      <w:r w:rsidRPr="009E7A94">
        <w:rPr>
          <w:rFonts w:eastAsia="Times New Roman" w:cs="Times New Roman"/>
          <w:b/>
          <w:bCs/>
          <w:iCs/>
          <w:sz w:val="24"/>
          <w:szCs w:val="28"/>
          <w:lang w:eastAsia="en-AU"/>
        </w:rPr>
        <w:t xml:space="preserve"> of </w:t>
      </w:r>
      <w:r w:rsidR="00DF356F">
        <w:rPr>
          <w:rFonts w:eastAsia="Times New Roman" w:cs="Times New Roman"/>
          <w:b/>
          <w:bCs/>
          <w:iCs/>
          <w:sz w:val="24"/>
          <w:szCs w:val="28"/>
          <w:lang w:eastAsia="en-AU"/>
        </w:rPr>
        <w:t>the Code</w:t>
      </w:r>
    </w:p>
    <w:p w14:paraId="219953C1" w14:textId="43FD46E8" w:rsidR="00FF615E" w:rsidRPr="009E7A94" w:rsidRDefault="00FF615E" w:rsidP="00FF615E">
      <w:pPr>
        <w:spacing w:line="240" w:lineRule="auto"/>
        <w:ind w:right="91"/>
        <w:rPr>
          <w:bCs/>
          <w:sz w:val="24"/>
          <w:szCs w:val="24"/>
        </w:rPr>
      </w:pPr>
      <w:r w:rsidRPr="009E7A94">
        <w:rPr>
          <w:rFonts w:eastAsia="Times New Roman" w:cs="Times New Roman"/>
          <w:iCs/>
          <w:sz w:val="24"/>
          <w:szCs w:val="28"/>
          <w:lang w:eastAsia="en-AU"/>
        </w:rPr>
        <w:t xml:space="preserve">This item </w:t>
      </w:r>
      <w:r w:rsidR="00EB0802">
        <w:rPr>
          <w:rFonts w:eastAsia="Times New Roman" w:cs="Times New Roman"/>
          <w:iCs/>
          <w:sz w:val="24"/>
          <w:szCs w:val="28"/>
          <w:lang w:eastAsia="en-AU"/>
        </w:rPr>
        <w:t>inserts</w:t>
      </w:r>
      <w:r w:rsidRPr="009E7A94">
        <w:rPr>
          <w:rFonts w:eastAsia="Times New Roman" w:cs="Times New Roman"/>
          <w:iCs/>
          <w:sz w:val="24"/>
          <w:szCs w:val="28"/>
          <w:lang w:eastAsia="en-AU"/>
        </w:rPr>
        <w:t xml:space="preserve"> a new Part 5A into the Code. This Part </w:t>
      </w:r>
      <w:r w:rsidRPr="009E7A94">
        <w:rPr>
          <w:bCs/>
          <w:sz w:val="24"/>
          <w:szCs w:val="24"/>
        </w:rPr>
        <w:t>establish</w:t>
      </w:r>
      <w:r w:rsidR="00EB0802">
        <w:rPr>
          <w:bCs/>
          <w:sz w:val="24"/>
          <w:szCs w:val="24"/>
        </w:rPr>
        <w:t>es</w:t>
      </w:r>
      <w:r w:rsidRPr="009E7A94">
        <w:rPr>
          <w:bCs/>
          <w:sz w:val="24"/>
          <w:szCs w:val="24"/>
        </w:rPr>
        <w:t xml:space="preserve"> the Register, set</w:t>
      </w:r>
      <w:r w:rsidR="00EB0802">
        <w:rPr>
          <w:bCs/>
          <w:sz w:val="24"/>
          <w:szCs w:val="24"/>
        </w:rPr>
        <w:t>s</w:t>
      </w:r>
      <w:r w:rsidRPr="009E7A94">
        <w:rPr>
          <w:bCs/>
          <w:sz w:val="24"/>
          <w:szCs w:val="24"/>
        </w:rPr>
        <w:t xml:space="preserve"> out rules for the governance and maintenance of the Register, and impose</w:t>
      </w:r>
      <w:r w:rsidR="00EB0802">
        <w:rPr>
          <w:bCs/>
          <w:sz w:val="24"/>
          <w:szCs w:val="24"/>
        </w:rPr>
        <w:t>s</w:t>
      </w:r>
      <w:r w:rsidRPr="009E7A94">
        <w:rPr>
          <w:bCs/>
          <w:sz w:val="24"/>
          <w:szCs w:val="24"/>
        </w:rPr>
        <w:t xml:space="preserve"> obligations on franchisors to provide </w:t>
      </w:r>
      <w:r w:rsidR="00C158BA" w:rsidRPr="009E7A94">
        <w:rPr>
          <w:bCs/>
          <w:sz w:val="24"/>
          <w:szCs w:val="24"/>
        </w:rPr>
        <w:t>relevant</w:t>
      </w:r>
      <w:r w:rsidRPr="009E7A94">
        <w:rPr>
          <w:bCs/>
          <w:sz w:val="24"/>
          <w:szCs w:val="24"/>
        </w:rPr>
        <w:t xml:space="preserve"> information </w:t>
      </w:r>
      <w:r w:rsidR="00C158BA" w:rsidRPr="009E7A94">
        <w:rPr>
          <w:bCs/>
          <w:sz w:val="24"/>
          <w:szCs w:val="24"/>
        </w:rPr>
        <w:t>on</w:t>
      </w:r>
      <w:r w:rsidRPr="009E7A94">
        <w:rPr>
          <w:bCs/>
          <w:sz w:val="24"/>
          <w:szCs w:val="24"/>
        </w:rPr>
        <w:t xml:space="preserve"> the Register. </w:t>
      </w:r>
    </w:p>
    <w:p w14:paraId="2AC41B27" w14:textId="462FB9B2" w:rsidR="00FF615E" w:rsidRPr="009E7A94" w:rsidRDefault="00FF615E" w:rsidP="00FF615E">
      <w:pPr>
        <w:spacing w:line="240" w:lineRule="auto"/>
        <w:ind w:right="91"/>
        <w:rPr>
          <w:bCs/>
          <w:sz w:val="24"/>
          <w:szCs w:val="24"/>
          <w:u w:val="single"/>
        </w:rPr>
      </w:pPr>
      <w:r w:rsidRPr="009E7A94">
        <w:rPr>
          <w:bCs/>
          <w:sz w:val="24"/>
          <w:szCs w:val="24"/>
          <w:u w:val="single"/>
        </w:rPr>
        <w:t>Division 1 – Establishment and Content</w:t>
      </w:r>
      <w:r w:rsidR="00F30E51">
        <w:rPr>
          <w:bCs/>
          <w:sz w:val="24"/>
          <w:szCs w:val="24"/>
          <w:u w:val="single"/>
        </w:rPr>
        <w:t xml:space="preserve"> of the Register</w:t>
      </w:r>
    </w:p>
    <w:p w14:paraId="73E94669" w14:textId="7C61541E" w:rsidR="00BB41BB" w:rsidRPr="009E7A94" w:rsidRDefault="00FF615E" w:rsidP="00FF615E">
      <w:pPr>
        <w:spacing w:line="240" w:lineRule="auto"/>
        <w:ind w:right="91"/>
        <w:rPr>
          <w:bCs/>
          <w:sz w:val="24"/>
          <w:szCs w:val="24"/>
        </w:rPr>
      </w:pPr>
      <w:r w:rsidRPr="009E7A94">
        <w:rPr>
          <w:bCs/>
          <w:sz w:val="24"/>
          <w:szCs w:val="24"/>
        </w:rPr>
        <w:t>Clause 53 establish</w:t>
      </w:r>
      <w:r w:rsidR="00F30E51">
        <w:rPr>
          <w:bCs/>
          <w:sz w:val="24"/>
          <w:szCs w:val="24"/>
        </w:rPr>
        <w:t>es</w:t>
      </w:r>
      <w:r w:rsidRPr="009E7A94">
        <w:rPr>
          <w:bCs/>
          <w:sz w:val="24"/>
          <w:szCs w:val="24"/>
        </w:rPr>
        <w:t xml:space="preserve"> the </w:t>
      </w:r>
      <w:r w:rsidRPr="00084CB7">
        <w:rPr>
          <w:bCs/>
          <w:sz w:val="24"/>
          <w:szCs w:val="24"/>
        </w:rPr>
        <w:t>Register</w:t>
      </w:r>
      <w:r w:rsidRPr="009E7A94">
        <w:rPr>
          <w:bCs/>
          <w:sz w:val="24"/>
          <w:szCs w:val="24"/>
        </w:rPr>
        <w:t xml:space="preserve">. </w:t>
      </w:r>
      <w:r w:rsidR="00BB41BB" w:rsidRPr="009E7A94">
        <w:rPr>
          <w:bCs/>
          <w:sz w:val="24"/>
          <w:szCs w:val="28"/>
        </w:rPr>
        <w:t xml:space="preserve">The Secretary is responsible for establishing and keeping the Register, which will be an online electronic register available to the public without charge to maximise transparency. Giving the Secretary this responsibility ensures a public officer is accountable for the </w:t>
      </w:r>
      <w:r w:rsidR="00F30E51">
        <w:rPr>
          <w:bCs/>
          <w:sz w:val="24"/>
          <w:szCs w:val="28"/>
        </w:rPr>
        <w:t>R</w:t>
      </w:r>
      <w:r w:rsidR="00BB41BB" w:rsidRPr="009E7A94">
        <w:rPr>
          <w:bCs/>
          <w:sz w:val="24"/>
          <w:szCs w:val="28"/>
        </w:rPr>
        <w:t xml:space="preserve">egister, although in practice it is expected franchisors will play an active role in managing </w:t>
      </w:r>
      <w:r w:rsidR="00F30E51">
        <w:rPr>
          <w:bCs/>
          <w:sz w:val="24"/>
          <w:szCs w:val="28"/>
        </w:rPr>
        <w:t>their own information on the Register</w:t>
      </w:r>
      <w:r w:rsidR="00BB41BB" w:rsidRPr="009E7A94">
        <w:rPr>
          <w:bCs/>
          <w:sz w:val="24"/>
          <w:szCs w:val="28"/>
        </w:rPr>
        <w:t xml:space="preserve">. The </w:t>
      </w:r>
      <w:r w:rsidR="00F30E51">
        <w:rPr>
          <w:bCs/>
          <w:sz w:val="24"/>
          <w:szCs w:val="28"/>
        </w:rPr>
        <w:t>R</w:t>
      </w:r>
      <w:r w:rsidR="00BB41BB" w:rsidRPr="009E7A94">
        <w:rPr>
          <w:bCs/>
          <w:sz w:val="24"/>
          <w:szCs w:val="28"/>
        </w:rPr>
        <w:t xml:space="preserve">egister is not a legislative instrument. </w:t>
      </w:r>
      <w:r w:rsidR="00BB41BB" w:rsidRPr="009E7A94">
        <w:rPr>
          <w:bCs/>
          <w:sz w:val="24"/>
          <w:szCs w:val="24"/>
        </w:rPr>
        <w:t xml:space="preserve"> </w:t>
      </w:r>
    </w:p>
    <w:p w14:paraId="19943AC3" w14:textId="31829B47" w:rsidR="00FF615E" w:rsidRPr="009E7A94" w:rsidRDefault="00FF615E" w:rsidP="00FF615E">
      <w:pPr>
        <w:spacing w:line="240" w:lineRule="auto"/>
        <w:ind w:right="91"/>
        <w:rPr>
          <w:bCs/>
          <w:sz w:val="24"/>
          <w:szCs w:val="24"/>
        </w:rPr>
      </w:pPr>
      <w:r w:rsidRPr="009E7A94">
        <w:rPr>
          <w:bCs/>
          <w:sz w:val="24"/>
          <w:szCs w:val="24"/>
        </w:rPr>
        <w:t xml:space="preserve">Clause 53A </w:t>
      </w:r>
      <w:r w:rsidR="00C44E4D">
        <w:rPr>
          <w:bCs/>
          <w:sz w:val="24"/>
          <w:szCs w:val="24"/>
        </w:rPr>
        <w:t xml:space="preserve">outlines what must, and what may, </w:t>
      </w:r>
      <w:r w:rsidRPr="009E7A94">
        <w:rPr>
          <w:bCs/>
          <w:sz w:val="24"/>
          <w:szCs w:val="24"/>
        </w:rPr>
        <w:t xml:space="preserve">be </w:t>
      </w:r>
      <w:r w:rsidR="00E01D35">
        <w:rPr>
          <w:bCs/>
          <w:sz w:val="24"/>
          <w:szCs w:val="24"/>
        </w:rPr>
        <w:t xml:space="preserve">included </w:t>
      </w:r>
      <w:r w:rsidRPr="009E7A94">
        <w:rPr>
          <w:bCs/>
          <w:sz w:val="24"/>
          <w:szCs w:val="24"/>
        </w:rPr>
        <w:t xml:space="preserve">on the Register with respect to each franchise. </w:t>
      </w:r>
      <w:r w:rsidR="009479D0">
        <w:rPr>
          <w:bCs/>
          <w:sz w:val="24"/>
          <w:szCs w:val="24"/>
        </w:rPr>
        <w:t>All information and disclosure</w:t>
      </w:r>
      <w:r w:rsidRPr="009E7A94">
        <w:rPr>
          <w:bCs/>
          <w:sz w:val="24"/>
          <w:szCs w:val="24"/>
        </w:rPr>
        <w:t xml:space="preserve"> documents</w:t>
      </w:r>
      <w:r w:rsidR="009479D0">
        <w:rPr>
          <w:bCs/>
          <w:sz w:val="24"/>
          <w:szCs w:val="24"/>
        </w:rPr>
        <w:t xml:space="preserve"> which are required to be provided under </w:t>
      </w:r>
      <w:r w:rsidRPr="009E7A94">
        <w:rPr>
          <w:bCs/>
          <w:sz w:val="24"/>
          <w:szCs w:val="24"/>
        </w:rPr>
        <w:t>Division 2 must be contained on the Register</w:t>
      </w:r>
      <w:r w:rsidR="009479D0">
        <w:rPr>
          <w:bCs/>
          <w:sz w:val="24"/>
          <w:szCs w:val="24"/>
        </w:rPr>
        <w:t xml:space="preserve"> (further details about these requirements are provided below)</w:t>
      </w:r>
      <w:r w:rsidRPr="009E7A94">
        <w:rPr>
          <w:bCs/>
          <w:sz w:val="24"/>
          <w:szCs w:val="24"/>
        </w:rPr>
        <w:t>. This will allow prospective franchisees to directly access details about the franchise system from the franchisor’s profile. In addition, the Register may also contain other information and documents that a franchisor chooses to provide for inclusion.</w:t>
      </w:r>
      <w:r w:rsidR="006919D5" w:rsidRPr="009E7A94">
        <w:rPr>
          <w:bCs/>
          <w:sz w:val="28"/>
          <w:szCs w:val="24"/>
        </w:rPr>
        <w:t xml:space="preserve"> </w:t>
      </w:r>
      <w:r w:rsidR="006919D5" w:rsidRPr="009E7A94">
        <w:rPr>
          <w:bCs/>
          <w:sz w:val="24"/>
          <w:szCs w:val="24"/>
        </w:rPr>
        <w:t xml:space="preserve">The Register </w:t>
      </w:r>
      <w:r w:rsidR="00205D69">
        <w:rPr>
          <w:bCs/>
          <w:sz w:val="24"/>
          <w:szCs w:val="24"/>
        </w:rPr>
        <w:t>will</w:t>
      </w:r>
      <w:r w:rsidR="006919D5" w:rsidRPr="009E7A94">
        <w:rPr>
          <w:bCs/>
          <w:sz w:val="24"/>
          <w:szCs w:val="24"/>
        </w:rPr>
        <w:t xml:space="preserve"> present this information in an accessible manner, attached to the profile of each franchisor, to support easy identification and understanding of each franchise.</w:t>
      </w:r>
    </w:p>
    <w:p w14:paraId="2025E5A9" w14:textId="4DE3B372" w:rsidR="006919D5" w:rsidRDefault="006919D5" w:rsidP="006919D5">
      <w:pPr>
        <w:spacing w:line="240" w:lineRule="auto"/>
        <w:ind w:right="91"/>
        <w:rPr>
          <w:bCs/>
          <w:sz w:val="24"/>
          <w:szCs w:val="24"/>
        </w:rPr>
      </w:pPr>
      <w:r w:rsidRPr="009E7A94">
        <w:rPr>
          <w:bCs/>
          <w:sz w:val="24"/>
          <w:szCs w:val="24"/>
        </w:rPr>
        <w:t>Clause 53B empower</w:t>
      </w:r>
      <w:r w:rsidR="00705409">
        <w:rPr>
          <w:bCs/>
          <w:sz w:val="24"/>
          <w:szCs w:val="24"/>
        </w:rPr>
        <w:t>s</w:t>
      </w:r>
      <w:r w:rsidRPr="009E7A94">
        <w:rPr>
          <w:bCs/>
          <w:sz w:val="24"/>
          <w:szCs w:val="24"/>
        </w:rPr>
        <w:t xml:space="preserve"> the Secretary to adjust contents of the </w:t>
      </w:r>
      <w:r w:rsidR="00205D69">
        <w:rPr>
          <w:bCs/>
          <w:sz w:val="24"/>
          <w:szCs w:val="24"/>
        </w:rPr>
        <w:t>R</w:t>
      </w:r>
      <w:r w:rsidRPr="009E7A94">
        <w:rPr>
          <w:bCs/>
          <w:sz w:val="24"/>
          <w:szCs w:val="24"/>
        </w:rPr>
        <w:t xml:space="preserve">egister according to the wishes of a franchisor or to correct </w:t>
      </w:r>
      <w:r w:rsidR="00205D69">
        <w:rPr>
          <w:bCs/>
          <w:sz w:val="24"/>
          <w:szCs w:val="24"/>
        </w:rPr>
        <w:t>clerical errors or obvious mistakes in the Register</w:t>
      </w:r>
      <w:r w:rsidRPr="009E7A94">
        <w:rPr>
          <w:bCs/>
          <w:sz w:val="24"/>
          <w:szCs w:val="24"/>
        </w:rPr>
        <w:t xml:space="preserve">. While in general franchisors are expected to self-manage their profiles on the register by updating information </w:t>
      </w:r>
      <w:r w:rsidR="00DF353D">
        <w:rPr>
          <w:bCs/>
          <w:sz w:val="24"/>
          <w:szCs w:val="24"/>
        </w:rPr>
        <w:t xml:space="preserve">and uploading documents </w:t>
      </w:r>
      <w:r w:rsidRPr="009E7A94">
        <w:rPr>
          <w:bCs/>
          <w:sz w:val="24"/>
          <w:szCs w:val="24"/>
        </w:rPr>
        <w:t xml:space="preserve">as required, this clause provides a mechanism to ensure the Secretary also has </w:t>
      </w:r>
      <w:r w:rsidR="00C92143">
        <w:rPr>
          <w:bCs/>
          <w:sz w:val="24"/>
          <w:szCs w:val="24"/>
        </w:rPr>
        <w:t>the ability</w:t>
      </w:r>
      <w:r w:rsidR="00C92143" w:rsidRPr="009E7A94">
        <w:rPr>
          <w:bCs/>
          <w:sz w:val="24"/>
          <w:szCs w:val="24"/>
        </w:rPr>
        <w:t xml:space="preserve"> </w:t>
      </w:r>
      <w:r w:rsidRPr="009E7A94">
        <w:rPr>
          <w:bCs/>
          <w:sz w:val="24"/>
          <w:szCs w:val="24"/>
        </w:rPr>
        <w:t>to remove or revise information on the Register</w:t>
      </w:r>
      <w:r w:rsidR="00C92143">
        <w:rPr>
          <w:bCs/>
          <w:sz w:val="24"/>
          <w:szCs w:val="24"/>
        </w:rPr>
        <w:t xml:space="preserve"> under certain circumstances</w:t>
      </w:r>
      <w:r w:rsidR="004F7D0A">
        <w:rPr>
          <w:bCs/>
          <w:sz w:val="24"/>
          <w:szCs w:val="24"/>
        </w:rPr>
        <w:t>:</w:t>
      </w:r>
      <w:r w:rsidRPr="009E7A94">
        <w:rPr>
          <w:bCs/>
          <w:sz w:val="24"/>
          <w:szCs w:val="24"/>
        </w:rPr>
        <w:t xml:space="preserve"> </w:t>
      </w:r>
    </w:p>
    <w:p w14:paraId="30503A59" w14:textId="0FAE69CC" w:rsidR="003935FD" w:rsidRDefault="004F7D0A" w:rsidP="004F7D0A">
      <w:pPr>
        <w:pStyle w:val="Bullet"/>
        <w:spacing w:after="200"/>
      </w:pPr>
      <w:r w:rsidRPr="00785F80">
        <w:rPr>
          <w:i/>
          <w:iCs/>
        </w:rPr>
        <w:t>At the request of the franchisor</w:t>
      </w:r>
      <w:r>
        <w:t xml:space="preserve"> – the Secretary must remove or replace the relevant information or documents in the Register. </w:t>
      </w:r>
      <w:r>
        <w:rPr>
          <w:bCs w:val="0"/>
          <w:szCs w:val="24"/>
        </w:rPr>
        <w:t xml:space="preserve">This may occur, for example, if a franchisor is unable to directly </w:t>
      </w:r>
      <w:r w:rsidR="00DF353D">
        <w:rPr>
          <w:bCs w:val="0"/>
          <w:szCs w:val="24"/>
        </w:rPr>
        <w:t xml:space="preserve">update information in their profile or </w:t>
      </w:r>
      <w:r>
        <w:rPr>
          <w:bCs w:val="0"/>
          <w:szCs w:val="24"/>
        </w:rPr>
        <w:t>upload documents to the Register due to technical difficulties.</w:t>
      </w:r>
    </w:p>
    <w:p w14:paraId="27A0B8C4" w14:textId="70CB0048" w:rsidR="004F7D0A" w:rsidRDefault="004F7D0A" w:rsidP="00785F80">
      <w:pPr>
        <w:pStyle w:val="Bullet"/>
        <w:spacing w:after="200"/>
      </w:pPr>
      <w:r w:rsidRPr="00785F80">
        <w:rPr>
          <w:i/>
          <w:iCs/>
        </w:rPr>
        <w:t xml:space="preserve">Other than at the request of the franchisor </w:t>
      </w:r>
      <w:r>
        <w:t xml:space="preserve">– </w:t>
      </w:r>
      <w:r w:rsidR="00DF353D">
        <w:t>the Secretary may only</w:t>
      </w:r>
      <w:r w:rsidR="00513A46">
        <w:t xml:space="preserve"> remove out-of-date disclosure documents from the Register. That is, where a disclosure document is more than 18 months old</w:t>
      </w:r>
      <w:r w:rsidR="003665EA">
        <w:t xml:space="preserve"> (</w:t>
      </w:r>
      <w:r w:rsidR="004622EF">
        <w:t>based on</w:t>
      </w:r>
      <w:r w:rsidR="003665EA">
        <w:t xml:space="preserve"> the end of the financial year to which the document </w:t>
      </w:r>
      <w:r w:rsidR="004622EF">
        <w:t>relates)</w:t>
      </w:r>
      <w:r w:rsidR="00843530">
        <w:t>, and</w:t>
      </w:r>
      <w:r w:rsidR="004622EF">
        <w:t xml:space="preserve"> the franchisor </w:t>
      </w:r>
      <w:r w:rsidR="00843530">
        <w:t xml:space="preserve">hasn’t </w:t>
      </w:r>
      <w:r w:rsidR="004622EF">
        <w:t>u</w:t>
      </w:r>
      <w:r w:rsidR="00843530">
        <w:t>pdated</w:t>
      </w:r>
      <w:r w:rsidR="004622EF">
        <w:t xml:space="preserve"> the document or notified that they are not required to update the document (as prescribed in the Code). The Secretary is not able to </w:t>
      </w:r>
      <w:r w:rsidR="00AC265A">
        <w:t xml:space="preserve">amend or remove any other information or documents in relation to a franchisor on the Register (other than at the request of the franchisor). </w:t>
      </w:r>
      <w:r w:rsidR="00513A46">
        <w:t xml:space="preserve"> </w:t>
      </w:r>
      <w:r w:rsidR="00DF353D">
        <w:t xml:space="preserve"> </w:t>
      </w:r>
      <w:r>
        <w:t xml:space="preserve"> </w:t>
      </w:r>
    </w:p>
    <w:p w14:paraId="6177313C" w14:textId="3367FAFA" w:rsidR="004B6902" w:rsidRPr="009E7A94" w:rsidRDefault="00843530" w:rsidP="006919D5">
      <w:pPr>
        <w:spacing w:line="240" w:lineRule="auto"/>
        <w:ind w:right="91"/>
        <w:rPr>
          <w:bCs/>
          <w:sz w:val="24"/>
          <w:szCs w:val="24"/>
        </w:rPr>
      </w:pPr>
      <w:r>
        <w:rPr>
          <w:bCs/>
          <w:sz w:val="24"/>
          <w:szCs w:val="24"/>
        </w:rPr>
        <w:t>The</w:t>
      </w:r>
      <w:r w:rsidR="00A24C65">
        <w:rPr>
          <w:bCs/>
          <w:sz w:val="24"/>
          <w:szCs w:val="24"/>
        </w:rPr>
        <w:t>se</w:t>
      </w:r>
      <w:r>
        <w:rPr>
          <w:bCs/>
          <w:sz w:val="24"/>
          <w:szCs w:val="24"/>
        </w:rPr>
        <w:t xml:space="preserve"> limits placed on the Secretary’s powers </w:t>
      </w:r>
      <w:r w:rsidR="00A24C65">
        <w:rPr>
          <w:bCs/>
          <w:sz w:val="24"/>
          <w:szCs w:val="24"/>
        </w:rPr>
        <w:t xml:space="preserve">reflect that the Secretary has an administrative role in maintaining the Register. </w:t>
      </w:r>
      <w:r w:rsidR="00C07ED9">
        <w:rPr>
          <w:bCs/>
          <w:sz w:val="24"/>
          <w:szCs w:val="24"/>
        </w:rPr>
        <w:t xml:space="preserve">Information and documents uploaded to the Register are </w:t>
      </w:r>
      <w:r w:rsidR="00A24C65">
        <w:rPr>
          <w:bCs/>
          <w:sz w:val="24"/>
          <w:szCs w:val="24"/>
        </w:rPr>
        <w:t>not</w:t>
      </w:r>
      <w:r w:rsidR="008E4988">
        <w:rPr>
          <w:bCs/>
          <w:sz w:val="24"/>
          <w:szCs w:val="24"/>
        </w:rPr>
        <w:t xml:space="preserve"> </w:t>
      </w:r>
      <w:r w:rsidR="008E4988">
        <w:rPr>
          <w:bCs/>
          <w:sz w:val="24"/>
          <w:szCs w:val="24"/>
        </w:rPr>
        <w:lastRenderedPageBreak/>
        <w:t>check</w:t>
      </w:r>
      <w:r w:rsidR="00C07ED9">
        <w:rPr>
          <w:bCs/>
          <w:sz w:val="24"/>
          <w:szCs w:val="24"/>
        </w:rPr>
        <w:t>ed</w:t>
      </w:r>
      <w:r w:rsidR="008E4988">
        <w:rPr>
          <w:bCs/>
          <w:sz w:val="24"/>
          <w:szCs w:val="24"/>
        </w:rPr>
        <w:t>, vett</w:t>
      </w:r>
      <w:r w:rsidR="00C07ED9">
        <w:rPr>
          <w:bCs/>
          <w:sz w:val="24"/>
          <w:szCs w:val="24"/>
        </w:rPr>
        <w:t>ed</w:t>
      </w:r>
      <w:r w:rsidR="008E4988">
        <w:rPr>
          <w:bCs/>
          <w:sz w:val="24"/>
          <w:szCs w:val="24"/>
        </w:rPr>
        <w:t xml:space="preserve"> or otherwise assess</w:t>
      </w:r>
      <w:r w:rsidR="00C07ED9">
        <w:rPr>
          <w:bCs/>
          <w:sz w:val="24"/>
          <w:szCs w:val="24"/>
        </w:rPr>
        <w:t>ed for quality or completeness</w:t>
      </w:r>
      <w:r w:rsidR="00AD688B">
        <w:rPr>
          <w:bCs/>
          <w:sz w:val="24"/>
          <w:szCs w:val="24"/>
        </w:rPr>
        <w:t>, and the Secretary does not have a role in monitoring information contained in the Register</w:t>
      </w:r>
      <w:r w:rsidR="008E4988">
        <w:rPr>
          <w:bCs/>
          <w:sz w:val="24"/>
          <w:szCs w:val="24"/>
        </w:rPr>
        <w:t>.</w:t>
      </w:r>
      <w:r w:rsidR="00C07ED9">
        <w:rPr>
          <w:bCs/>
          <w:sz w:val="24"/>
          <w:szCs w:val="24"/>
        </w:rPr>
        <w:t xml:space="preserve"> </w:t>
      </w:r>
      <w:r w:rsidR="00BF5DAC">
        <w:rPr>
          <w:bCs/>
          <w:sz w:val="24"/>
          <w:szCs w:val="24"/>
        </w:rPr>
        <w:t xml:space="preserve">The </w:t>
      </w:r>
      <w:r w:rsidR="008B40FA">
        <w:rPr>
          <w:bCs/>
          <w:sz w:val="24"/>
          <w:szCs w:val="24"/>
        </w:rPr>
        <w:t xml:space="preserve">regulator, the </w:t>
      </w:r>
      <w:r w:rsidR="008B40FA" w:rsidRPr="008B40FA">
        <w:rPr>
          <w:bCs/>
          <w:sz w:val="24"/>
          <w:szCs w:val="24"/>
        </w:rPr>
        <w:t>Australian</w:t>
      </w:r>
      <w:r w:rsidR="00C5118B">
        <w:rPr>
          <w:bCs/>
          <w:sz w:val="24"/>
          <w:szCs w:val="24"/>
        </w:rPr>
        <w:t> </w:t>
      </w:r>
      <w:r w:rsidR="008B40FA" w:rsidRPr="008B40FA">
        <w:rPr>
          <w:bCs/>
          <w:sz w:val="24"/>
          <w:szCs w:val="24"/>
        </w:rPr>
        <w:t xml:space="preserve">Competition and Consumer Commission </w:t>
      </w:r>
      <w:r w:rsidR="008B40FA">
        <w:rPr>
          <w:bCs/>
          <w:sz w:val="24"/>
          <w:szCs w:val="24"/>
        </w:rPr>
        <w:t>(</w:t>
      </w:r>
      <w:r w:rsidR="00BF5DAC">
        <w:rPr>
          <w:bCs/>
          <w:sz w:val="24"/>
          <w:szCs w:val="24"/>
        </w:rPr>
        <w:t>ACCC</w:t>
      </w:r>
      <w:r w:rsidR="008B40FA">
        <w:rPr>
          <w:bCs/>
          <w:sz w:val="24"/>
          <w:szCs w:val="24"/>
        </w:rPr>
        <w:t>),</w:t>
      </w:r>
      <w:r w:rsidR="00A24C65">
        <w:rPr>
          <w:bCs/>
          <w:sz w:val="24"/>
          <w:szCs w:val="24"/>
        </w:rPr>
        <w:t xml:space="preserve"> </w:t>
      </w:r>
      <w:r w:rsidR="00D15798">
        <w:rPr>
          <w:bCs/>
          <w:sz w:val="24"/>
          <w:szCs w:val="24"/>
        </w:rPr>
        <w:t xml:space="preserve">will continue to have responsibility for </w:t>
      </w:r>
      <w:r w:rsidR="000F787D">
        <w:rPr>
          <w:bCs/>
          <w:sz w:val="24"/>
          <w:szCs w:val="24"/>
        </w:rPr>
        <w:t xml:space="preserve">enforcement and compliance </w:t>
      </w:r>
      <w:r w:rsidR="00D15798">
        <w:rPr>
          <w:bCs/>
          <w:sz w:val="24"/>
          <w:szCs w:val="24"/>
        </w:rPr>
        <w:t>with the Code, including franchisors’ obligations in relation to the</w:t>
      </w:r>
      <w:r w:rsidR="00D36C32">
        <w:rPr>
          <w:bCs/>
          <w:sz w:val="24"/>
          <w:szCs w:val="24"/>
        </w:rPr>
        <w:t xml:space="preserve"> </w:t>
      </w:r>
      <w:r w:rsidR="00D15798">
        <w:rPr>
          <w:bCs/>
          <w:sz w:val="24"/>
          <w:szCs w:val="24"/>
        </w:rPr>
        <w:t>Register.</w:t>
      </w:r>
      <w:r w:rsidR="000F787D">
        <w:rPr>
          <w:bCs/>
          <w:sz w:val="24"/>
          <w:szCs w:val="24"/>
        </w:rPr>
        <w:t xml:space="preserve"> </w:t>
      </w:r>
      <w:r w:rsidR="008B40FA">
        <w:rPr>
          <w:bCs/>
          <w:sz w:val="24"/>
          <w:szCs w:val="24"/>
        </w:rPr>
        <w:t xml:space="preserve">  </w:t>
      </w:r>
    </w:p>
    <w:p w14:paraId="41B058DE" w14:textId="5962EC3F" w:rsidR="00FF615E" w:rsidRPr="009E7A94" w:rsidRDefault="00FF615E" w:rsidP="00FF615E">
      <w:pPr>
        <w:spacing w:line="240" w:lineRule="auto"/>
        <w:ind w:right="91"/>
        <w:rPr>
          <w:bCs/>
          <w:sz w:val="24"/>
          <w:szCs w:val="24"/>
          <w:u w:val="single"/>
        </w:rPr>
      </w:pPr>
      <w:r w:rsidRPr="009E7A94">
        <w:rPr>
          <w:bCs/>
          <w:sz w:val="24"/>
          <w:szCs w:val="24"/>
          <w:u w:val="single"/>
        </w:rPr>
        <w:t xml:space="preserve">Division 2 – Obligation to </w:t>
      </w:r>
      <w:r w:rsidR="00244919" w:rsidRPr="009E7A94">
        <w:rPr>
          <w:bCs/>
          <w:sz w:val="24"/>
          <w:szCs w:val="24"/>
          <w:u w:val="single"/>
        </w:rPr>
        <w:t>provide information and documents</w:t>
      </w:r>
      <w:r w:rsidRPr="009E7A94">
        <w:rPr>
          <w:bCs/>
          <w:sz w:val="24"/>
          <w:szCs w:val="24"/>
          <w:u w:val="single"/>
        </w:rPr>
        <w:t xml:space="preserve"> relating to franchise</w:t>
      </w:r>
      <w:r w:rsidR="00244919" w:rsidRPr="009E7A94">
        <w:rPr>
          <w:bCs/>
          <w:sz w:val="24"/>
          <w:szCs w:val="24"/>
          <w:u w:val="single"/>
        </w:rPr>
        <w:t xml:space="preserve"> for inclusion in the Register</w:t>
      </w:r>
    </w:p>
    <w:p w14:paraId="27BB9BF5" w14:textId="190A83F0" w:rsidR="00E853F1" w:rsidRPr="00785F80" w:rsidRDefault="00E853F1" w:rsidP="00BD4830">
      <w:pPr>
        <w:spacing w:line="240" w:lineRule="auto"/>
        <w:ind w:right="91"/>
        <w:rPr>
          <w:bCs/>
          <w:i/>
          <w:iCs/>
          <w:sz w:val="24"/>
          <w:szCs w:val="24"/>
        </w:rPr>
      </w:pPr>
      <w:r>
        <w:rPr>
          <w:bCs/>
          <w:i/>
          <w:iCs/>
          <w:sz w:val="24"/>
          <w:szCs w:val="24"/>
        </w:rPr>
        <w:t>Initial obligations for franchisors upon establishment of the Register</w:t>
      </w:r>
    </w:p>
    <w:p w14:paraId="0AA13604" w14:textId="62F28FA4" w:rsidR="00FF615E" w:rsidRDefault="00FF615E" w:rsidP="00BD4830">
      <w:pPr>
        <w:spacing w:line="240" w:lineRule="auto"/>
        <w:ind w:right="91"/>
        <w:rPr>
          <w:bCs/>
          <w:sz w:val="24"/>
          <w:szCs w:val="24"/>
        </w:rPr>
      </w:pPr>
      <w:r w:rsidRPr="009E7A94">
        <w:rPr>
          <w:bCs/>
          <w:sz w:val="24"/>
          <w:szCs w:val="24"/>
        </w:rPr>
        <w:t>Clause 53C</w:t>
      </w:r>
      <w:r w:rsidR="007020C4">
        <w:rPr>
          <w:bCs/>
          <w:sz w:val="24"/>
          <w:szCs w:val="24"/>
        </w:rPr>
        <w:t xml:space="preserve"> outlines the transitional arrangements for existing franchisors to </w:t>
      </w:r>
      <w:r w:rsidR="00754E84">
        <w:rPr>
          <w:bCs/>
          <w:sz w:val="24"/>
          <w:szCs w:val="24"/>
        </w:rPr>
        <w:t xml:space="preserve">transition to the new Register </w:t>
      </w:r>
      <w:r w:rsidR="00BB4F93">
        <w:rPr>
          <w:bCs/>
          <w:sz w:val="24"/>
          <w:szCs w:val="24"/>
        </w:rPr>
        <w:t xml:space="preserve">effectively and </w:t>
      </w:r>
      <w:r w:rsidR="007020C4">
        <w:rPr>
          <w:bCs/>
          <w:sz w:val="24"/>
          <w:szCs w:val="24"/>
        </w:rPr>
        <w:t>efficiently</w:t>
      </w:r>
      <w:r w:rsidR="00BB4F93">
        <w:rPr>
          <w:bCs/>
          <w:sz w:val="24"/>
          <w:szCs w:val="24"/>
        </w:rPr>
        <w:t>.</w:t>
      </w:r>
      <w:r w:rsidRPr="009E7A94">
        <w:rPr>
          <w:bCs/>
          <w:sz w:val="24"/>
          <w:szCs w:val="24"/>
        </w:rPr>
        <w:t xml:space="preserve"> </w:t>
      </w:r>
      <w:r w:rsidR="00B94237">
        <w:rPr>
          <w:bCs/>
          <w:sz w:val="24"/>
          <w:szCs w:val="24"/>
        </w:rPr>
        <w:t>Existing franchisors have</w:t>
      </w:r>
      <w:r w:rsidRPr="009E7A94">
        <w:rPr>
          <w:bCs/>
          <w:sz w:val="24"/>
          <w:szCs w:val="24"/>
        </w:rPr>
        <w:t xml:space="preserve"> an initial obligation to provide</w:t>
      </w:r>
      <w:r w:rsidR="002A0CE6">
        <w:rPr>
          <w:bCs/>
          <w:sz w:val="24"/>
          <w:szCs w:val="24"/>
        </w:rPr>
        <w:t xml:space="preserve"> business information and</w:t>
      </w:r>
      <w:r w:rsidRPr="009E7A94">
        <w:rPr>
          <w:bCs/>
          <w:sz w:val="24"/>
          <w:szCs w:val="24"/>
        </w:rPr>
        <w:t xml:space="preserve"> </w:t>
      </w:r>
      <w:r w:rsidR="002A0CE6">
        <w:rPr>
          <w:bCs/>
          <w:sz w:val="24"/>
          <w:szCs w:val="24"/>
        </w:rPr>
        <w:t xml:space="preserve">a disclosure document </w:t>
      </w:r>
      <w:r w:rsidRPr="009E7A94">
        <w:rPr>
          <w:bCs/>
          <w:sz w:val="24"/>
          <w:szCs w:val="24"/>
        </w:rPr>
        <w:t>for the</w:t>
      </w:r>
      <w:r w:rsidR="00B94237">
        <w:rPr>
          <w:bCs/>
          <w:sz w:val="24"/>
          <w:szCs w:val="24"/>
        </w:rPr>
        <w:t>ir</w:t>
      </w:r>
      <w:r w:rsidRPr="009E7A94">
        <w:rPr>
          <w:bCs/>
          <w:sz w:val="24"/>
          <w:szCs w:val="24"/>
        </w:rPr>
        <w:t xml:space="preserve"> franchise system</w:t>
      </w:r>
      <w:r w:rsidR="002A0CE6">
        <w:rPr>
          <w:bCs/>
          <w:sz w:val="24"/>
          <w:szCs w:val="24"/>
        </w:rPr>
        <w:t xml:space="preserve"> to be included on the Register</w:t>
      </w:r>
      <w:r w:rsidRPr="009E7A94">
        <w:rPr>
          <w:bCs/>
          <w:sz w:val="24"/>
          <w:szCs w:val="24"/>
        </w:rPr>
        <w:t xml:space="preserve">. This obligation applies to franchisors who have given a franchise disclosure document to a franchisee or prospective franchisee prior to or on 30 June 2022. </w:t>
      </w:r>
      <w:r w:rsidR="002A0CE6">
        <w:rPr>
          <w:bCs/>
          <w:sz w:val="24"/>
          <w:szCs w:val="24"/>
        </w:rPr>
        <w:t>The</w:t>
      </w:r>
      <w:r w:rsidR="00BD4830">
        <w:rPr>
          <w:bCs/>
          <w:sz w:val="24"/>
          <w:szCs w:val="24"/>
        </w:rPr>
        <w:t xml:space="preserve"> franchisor must</w:t>
      </w:r>
      <w:r w:rsidRPr="009E7A94">
        <w:rPr>
          <w:bCs/>
          <w:sz w:val="24"/>
          <w:szCs w:val="24"/>
        </w:rPr>
        <w:t xml:space="preserve"> update their </w:t>
      </w:r>
      <w:r w:rsidR="004975F9">
        <w:rPr>
          <w:bCs/>
          <w:sz w:val="24"/>
          <w:szCs w:val="24"/>
        </w:rPr>
        <w:t xml:space="preserve">actual </w:t>
      </w:r>
      <w:r w:rsidRPr="009E7A94">
        <w:rPr>
          <w:bCs/>
          <w:sz w:val="24"/>
          <w:szCs w:val="24"/>
        </w:rPr>
        <w:t xml:space="preserve">disclosure document up to 30 June 2022 and provide </w:t>
      </w:r>
      <w:r w:rsidR="00B54C6C">
        <w:rPr>
          <w:bCs/>
          <w:sz w:val="24"/>
          <w:szCs w:val="24"/>
        </w:rPr>
        <w:t>this</w:t>
      </w:r>
      <w:r w:rsidRPr="009E7A94">
        <w:rPr>
          <w:bCs/>
          <w:sz w:val="24"/>
          <w:szCs w:val="24"/>
        </w:rPr>
        <w:t>,</w:t>
      </w:r>
      <w:r w:rsidR="009B734E">
        <w:rPr>
          <w:bCs/>
          <w:sz w:val="24"/>
          <w:szCs w:val="24"/>
        </w:rPr>
        <w:t xml:space="preserve"> or </w:t>
      </w:r>
      <w:r w:rsidR="00CD7AB5">
        <w:rPr>
          <w:bCs/>
          <w:sz w:val="24"/>
          <w:szCs w:val="24"/>
        </w:rPr>
        <w:t xml:space="preserve">otherwise </w:t>
      </w:r>
      <w:r w:rsidR="009B734E">
        <w:rPr>
          <w:bCs/>
          <w:sz w:val="24"/>
          <w:szCs w:val="24"/>
        </w:rPr>
        <w:t>their most recently updated disclosure document,</w:t>
      </w:r>
      <w:r w:rsidRPr="009E7A94">
        <w:rPr>
          <w:bCs/>
          <w:sz w:val="24"/>
          <w:szCs w:val="24"/>
        </w:rPr>
        <w:t xml:space="preserve"> in the approved manner and form, for inclusion on the Register before 1 November 2022. </w:t>
      </w:r>
    </w:p>
    <w:p w14:paraId="13AA93BB" w14:textId="74A90890" w:rsidR="006B373B" w:rsidRDefault="006B373B" w:rsidP="00FF615E">
      <w:pPr>
        <w:spacing w:line="240" w:lineRule="auto"/>
        <w:ind w:right="91"/>
        <w:rPr>
          <w:bCs/>
          <w:sz w:val="24"/>
          <w:szCs w:val="24"/>
        </w:rPr>
      </w:pPr>
      <w:r w:rsidRPr="009E7A94">
        <w:rPr>
          <w:bCs/>
          <w:sz w:val="24"/>
          <w:szCs w:val="24"/>
        </w:rPr>
        <w:t>This provision ensure</w:t>
      </w:r>
      <w:r w:rsidR="006B30ED">
        <w:rPr>
          <w:bCs/>
          <w:sz w:val="24"/>
          <w:szCs w:val="24"/>
        </w:rPr>
        <w:t>s</w:t>
      </w:r>
      <w:r w:rsidRPr="009E7A94">
        <w:rPr>
          <w:bCs/>
          <w:sz w:val="24"/>
          <w:szCs w:val="24"/>
        </w:rPr>
        <w:t xml:space="preserve"> that existing franchisors who had publicly offered franchise opportunities </w:t>
      </w:r>
      <w:r w:rsidR="006B30ED">
        <w:rPr>
          <w:bCs/>
          <w:sz w:val="24"/>
          <w:szCs w:val="24"/>
        </w:rPr>
        <w:t>must</w:t>
      </w:r>
      <w:r w:rsidR="00FB79EE">
        <w:rPr>
          <w:bCs/>
          <w:sz w:val="24"/>
          <w:szCs w:val="24"/>
        </w:rPr>
        <w:t xml:space="preserve"> </w:t>
      </w:r>
      <w:r w:rsidRPr="009E7A94">
        <w:rPr>
          <w:bCs/>
          <w:sz w:val="24"/>
          <w:szCs w:val="24"/>
        </w:rPr>
        <w:t xml:space="preserve">lodge their disclosure document on the Register. Future prospective franchisees considering entering into an agreement with these active franchisors will therefore have access to useful information that can be compared across systems. </w:t>
      </w:r>
    </w:p>
    <w:p w14:paraId="2E363735" w14:textId="2E591ACA" w:rsidR="001C3B18" w:rsidRDefault="00597329" w:rsidP="00FF615E">
      <w:pPr>
        <w:spacing w:line="240" w:lineRule="auto"/>
        <w:ind w:right="91"/>
        <w:rPr>
          <w:bCs/>
          <w:sz w:val="24"/>
          <w:szCs w:val="24"/>
        </w:rPr>
      </w:pPr>
      <w:r>
        <w:rPr>
          <w:bCs/>
          <w:sz w:val="24"/>
          <w:szCs w:val="24"/>
        </w:rPr>
        <w:t>In addition to the disclosure document itself, this provision requires</w:t>
      </w:r>
      <w:r w:rsidRPr="009E7A94">
        <w:rPr>
          <w:bCs/>
          <w:sz w:val="24"/>
          <w:szCs w:val="24"/>
        </w:rPr>
        <w:t xml:space="preserve"> franchisors </w:t>
      </w:r>
      <w:r>
        <w:rPr>
          <w:bCs/>
          <w:sz w:val="24"/>
          <w:szCs w:val="24"/>
        </w:rPr>
        <w:t>to</w:t>
      </w:r>
      <w:r w:rsidRPr="009E7A94">
        <w:rPr>
          <w:bCs/>
          <w:sz w:val="24"/>
          <w:szCs w:val="24"/>
        </w:rPr>
        <w:t xml:space="preserve"> provide certain identifying business information</w:t>
      </w:r>
      <w:r>
        <w:rPr>
          <w:bCs/>
          <w:sz w:val="24"/>
          <w:szCs w:val="24"/>
        </w:rPr>
        <w:t xml:space="preserve">. </w:t>
      </w:r>
      <w:r w:rsidR="000F7EA7">
        <w:rPr>
          <w:bCs/>
          <w:sz w:val="24"/>
          <w:szCs w:val="24"/>
        </w:rPr>
        <w:t xml:space="preserve">Such information is intended to appear alongside published documentation </w:t>
      </w:r>
      <w:r w:rsidR="001353F0">
        <w:rPr>
          <w:bCs/>
          <w:sz w:val="24"/>
          <w:szCs w:val="24"/>
        </w:rPr>
        <w:t xml:space="preserve">on a profile page for the </w:t>
      </w:r>
      <w:r w:rsidR="00897A1E">
        <w:rPr>
          <w:bCs/>
          <w:sz w:val="24"/>
          <w:szCs w:val="24"/>
        </w:rPr>
        <w:t>franchise</w:t>
      </w:r>
      <w:r w:rsidR="001353F0">
        <w:rPr>
          <w:bCs/>
          <w:sz w:val="24"/>
          <w:szCs w:val="24"/>
        </w:rPr>
        <w:t xml:space="preserve"> system.</w:t>
      </w:r>
      <w:r w:rsidR="000F7EA7">
        <w:rPr>
          <w:bCs/>
          <w:sz w:val="24"/>
          <w:szCs w:val="24"/>
        </w:rPr>
        <w:t xml:space="preserve"> </w:t>
      </w:r>
      <w:r>
        <w:rPr>
          <w:bCs/>
          <w:sz w:val="24"/>
          <w:szCs w:val="24"/>
        </w:rPr>
        <w:t xml:space="preserve">The input of </w:t>
      </w:r>
      <w:r w:rsidR="000F7EA7">
        <w:rPr>
          <w:bCs/>
          <w:sz w:val="24"/>
          <w:szCs w:val="24"/>
        </w:rPr>
        <w:t>the name of the franchisor and the name under which a franchise system trades in Australia will allow for users to</w:t>
      </w:r>
      <w:r w:rsidR="001353F0">
        <w:rPr>
          <w:bCs/>
          <w:sz w:val="24"/>
          <w:szCs w:val="24"/>
        </w:rPr>
        <w:t xml:space="preserve"> easily</w:t>
      </w:r>
      <w:r w:rsidR="000F7EA7">
        <w:rPr>
          <w:bCs/>
          <w:sz w:val="24"/>
          <w:szCs w:val="24"/>
        </w:rPr>
        <w:t xml:space="preserve"> search the </w:t>
      </w:r>
      <w:r w:rsidR="001353F0">
        <w:rPr>
          <w:bCs/>
          <w:sz w:val="24"/>
          <w:szCs w:val="24"/>
        </w:rPr>
        <w:t xml:space="preserve">Register by the names by which a franchise is commonly known. The </w:t>
      </w:r>
      <w:r w:rsidR="00E85613">
        <w:rPr>
          <w:bCs/>
          <w:sz w:val="24"/>
          <w:szCs w:val="24"/>
        </w:rPr>
        <w:t>publication</w:t>
      </w:r>
      <w:r w:rsidR="001353F0">
        <w:rPr>
          <w:bCs/>
          <w:sz w:val="24"/>
          <w:szCs w:val="24"/>
        </w:rPr>
        <w:t xml:space="preserve"> of ANZSIC industry classification </w:t>
      </w:r>
      <w:r w:rsidR="00796EB6">
        <w:rPr>
          <w:bCs/>
          <w:sz w:val="24"/>
          <w:szCs w:val="24"/>
        </w:rPr>
        <w:t xml:space="preserve">information </w:t>
      </w:r>
      <w:r w:rsidR="005F59E4">
        <w:rPr>
          <w:bCs/>
          <w:sz w:val="24"/>
          <w:szCs w:val="24"/>
        </w:rPr>
        <w:t>is intended to</w:t>
      </w:r>
      <w:r w:rsidR="006B373B">
        <w:rPr>
          <w:bCs/>
          <w:sz w:val="24"/>
          <w:szCs w:val="24"/>
        </w:rPr>
        <w:t xml:space="preserve"> both assist in the identification of </w:t>
      </w:r>
      <w:r w:rsidR="004658CE">
        <w:rPr>
          <w:bCs/>
          <w:sz w:val="24"/>
          <w:szCs w:val="24"/>
        </w:rPr>
        <w:t xml:space="preserve">franchises relevant to an industry </w:t>
      </w:r>
      <w:r w:rsidR="00333CAF">
        <w:rPr>
          <w:bCs/>
          <w:sz w:val="24"/>
          <w:szCs w:val="24"/>
        </w:rPr>
        <w:t xml:space="preserve">(ANZSIC division level code) </w:t>
      </w:r>
      <w:r w:rsidR="004658CE">
        <w:rPr>
          <w:bCs/>
          <w:sz w:val="24"/>
          <w:szCs w:val="24"/>
        </w:rPr>
        <w:t>and allow for searches</w:t>
      </w:r>
      <w:r w:rsidR="001F340F">
        <w:rPr>
          <w:bCs/>
          <w:sz w:val="24"/>
          <w:szCs w:val="24"/>
        </w:rPr>
        <w:t xml:space="preserve"> to be sort</w:t>
      </w:r>
      <w:r w:rsidR="00333CAF">
        <w:rPr>
          <w:bCs/>
          <w:sz w:val="24"/>
          <w:szCs w:val="24"/>
        </w:rPr>
        <w:t>ed</w:t>
      </w:r>
      <w:r w:rsidR="004658CE">
        <w:rPr>
          <w:bCs/>
          <w:sz w:val="24"/>
          <w:szCs w:val="24"/>
        </w:rPr>
        <w:t xml:space="preserve"> by sector</w:t>
      </w:r>
      <w:r w:rsidR="00333CAF">
        <w:rPr>
          <w:bCs/>
          <w:sz w:val="24"/>
          <w:szCs w:val="24"/>
        </w:rPr>
        <w:t xml:space="preserve"> (ANZSIC subdivision level code)</w:t>
      </w:r>
      <w:r w:rsidR="004658CE">
        <w:rPr>
          <w:bCs/>
          <w:sz w:val="24"/>
          <w:szCs w:val="24"/>
        </w:rPr>
        <w:t xml:space="preserve">. </w:t>
      </w:r>
    </w:p>
    <w:p w14:paraId="02F4EDDD" w14:textId="13BA7C5E" w:rsidR="00597329" w:rsidRPr="009E7A94" w:rsidRDefault="00276B05" w:rsidP="00FF615E">
      <w:pPr>
        <w:spacing w:line="240" w:lineRule="auto"/>
        <w:ind w:right="91"/>
        <w:rPr>
          <w:bCs/>
          <w:sz w:val="24"/>
          <w:szCs w:val="24"/>
        </w:rPr>
      </w:pPr>
      <w:r>
        <w:rPr>
          <w:bCs/>
          <w:sz w:val="24"/>
          <w:szCs w:val="24"/>
        </w:rPr>
        <w:t>Under subclause 53</w:t>
      </w:r>
      <w:r w:rsidR="00AA7536">
        <w:rPr>
          <w:bCs/>
          <w:sz w:val="24"/>
          <w:szCs w:val="24"/>
        </w:rPr>
        <w:t>C</w:t>
      </w:r>
      <w:r>
        <w:rPr>
          <w:bCs/>
          <w:sz w:val="24"/>
          <w:szCs w:val="24"/>
        </w:rPr>
        <w:t>(5), t</w:t>
      </w:r>
      <w:r w:rsidR="00AD16E0">
        <w:rPr>
          <w:bCs/>
          <w:sz w:val="24"/>
          <w:szCs w:val="24"/>
        </w:rPr>
        <w:t xml:space="preserve">he Secretary may also require information that is already required to be provided in the disclosure document or given to a franchisee under the Code </w:t>
      </w:r>
      <w:r w:rsidR="009E7D1D">
        <w:rPr>
          <w:bCs/>
          <w:sz w:val="24"/>
          <w:szCs w:val="24"/>
        </w:rPr>
        <w:t xml:space="preserve">to be given on the profile page, to allow for searches based on </w:t>
      </w:r>
      <w:r w:rsidR="00B037D9">
        <w:rPr>
          <w:bCs/>
          <w:sz w:val="24"/>
          <w:szCs w:val="24"/>
        </w:rPr>
        <w:t>those fields</w:t>
      </w:r>
      <w:r w:rsidR="00353386">
        <w:rPr>
          <w:bCs/>
          <w:sz w:val="24"/>
          <w:szCs w:val="24"/>
        </w:rPr>
        <w:t>.</w:t>
      </w:r>
      <w:r w:rsidR="00AD16E0">
        <w:rPr>
          <w:bCs/>
          <w:sz w:val="24"/>
          <w:szCs w:val="24"/>
        </w:rPr>
        <w:t xml:space="preserve"> </w:t>
      </w:r>
      <w:r w:rsidR="00A657CF">
        <w:rPr>
          <w:bCs/>
          <w:sz w:val="24"/>
          <w:szCs w:val="24"/>
        </w:rPr>
        <w:t>These</w:t>
      </w:r>
      <w:r w:rsidR="009E7D1D">
        <w:rPr>
          <w:bCs/>
          <w:sz w:val="24"/>
          <w:szCs w:val="24"/>
        </w:rPr>
        <w:t xml:space="preserve"> provisions enhance the accessibility of important information through the Register. </w:t>
      </w:r>
      <w:r w:rsidR="00FE5C32">
        <w:rPr>
          <w:bCs/>
          <w:sz w:val="24"/>
          <w:szCs w:val="24"/>
        </w:rPr>
        <w:t xml:space="preserve">This does not empower the Secretary to impose </w:t>
      </w:r>
      <w:r w:rsidR="00153FFD">
        <w:rPr>
          <w:bCs/>
          <w:sz w:val="24"/>
          <w:szCs w:val="24"/>
        </w:rPr>
        <w:t>further</w:t>
      </w:r>
      <w:r w:rsidR="00FE5C32">
        <w:rPr>
          <w:bCs/>
          <w:sz w:val="24"/>
          <w:szCs w:val="24"/>
        </w:rPr>
        <w:t xml:space="preserve"> obligations </w:t>
      </w:r>
      <w:r w:rsidR="00153FFD">
        <w:rPr>
          <w:bCs/>
          <w:sz w:val="24"/>
          <w:szCs w:val="24"/>
        </w:rPr>
        <w:t>on</w:t>
      </w:r>
      <w:r w:rsidR="00FE5C32">
        <w:rPr>
          <w:bCs/>
          <w:sz w:val="24"/>
          <w:szCs w:val="24"/>
        </w:rPr>
        <w:t xml:space="preserve"> franchisors to provide additional information above and beyond that which is already required under the Code. </w:t>
      </w:r>
    </w:p>
    <w:p w14:paraId="4CDD3944" w14:textId="067E84AB" w:rsidR="00745472" w:rsidRPr="009E7A94" w:rsidRDefault="00745472" w:rsidP="00745472">
      <w:pPr>
        <w:spacing w:line="240" w:lineRule="auto"/>
        <w:ind w:right="91"/>
        <w:rPr>
          <w:bCs/>
          <w:sz w:val="24"/>
          <w:szCs w:val="24"/>
        </w:rPr>
      </w:pPr>
      <w:r w:rsidRPr="009E7A94">
        <w:rPr>
          <w:bCs/>
          <w:sz w:val="24"/>
          <w:szCs w:val="24"/>
        </w:rPr>
        <w:t xml:space="preserve">Failure to provide the disclosure document </w:t>
      </w:r>
      <w:r>
        <w:rPr>
          <w:bCs/>
          <w:sz w:val="24"/>
          <w:szCs w:val="24"/>
        </w:rPr>
        <w:t xml:space="preserve">and other required information </w:t>
      </w:r>
      <w:r w:rsidRPr="009E7A94">
        <w:rPr>
          <w:bCs/>
          <w:sz w:val="24"/>
          <w:szCs w:val="24"/>
        </w:rPr>
        <w:t>entails a maximum civil pecuniary penalty of 600 penalty units.</w:t>
      </w:r>
      <w:r>
        <w:rPr>
          <w:bCs/>
          <w:sz w:val="24"/>
          <w:szCs w:val="24"/>
        </w:rPr>
        <w:t xml:space="preserve"> These requirements to provide initial documentation and information are core obligations of this Division. The effectiveness of the Register framework in achieving its policy goal of improving transparency </w:t>
      </w:r>
      <w:r w:rsidR="00900651">
        <w:rPr>
          <w:bCs/>
          <w:sz w:val="24"/>
          <w:szCs w:val="24"/>
        </w:rPr>
        <w:t>of</w:t>
      </w:r>
      <w:r>
        <w:rPr>
          <w:bCs/>
          <w:sz w:val="24"/>
          <w:szCs w:val="24"/>
        </w:rPr>
        <w:t xml:space="preserve"> franchise systems and providing a means of </w:t>
      </w:r>
      <w:r w:rsidR="008B4549">
        <w:rPr>
          <w:bCs/>
          <w:sz w:val="24"/>
          <w:szCs w:val="24"/>
        </w:rPr>
        <w:t xml:space="preserve">meaningfully </w:t>
      </w:r>
      <w:r>
        <w:rPr>
          <w:bCs/>
          <w:sz w:val="24"/>
          <w:szCs w:val="24"/>
        </w:rPr>
        <w:t xml:space="preserve">comparing systems depends upon widespread </w:t>
      </w:r>
      <w:r w:rsidR="00900651">
        <w:rPr>
          <w:bCs/>
          <w:sz w:val="24"/>
          <w:szCs w:val="24"/>
        </w:rPr>
        <w:t>compliance</w:t>
      </w:r>
      <w:r>
        <w:rPr>
          <w:bCs/>
          <w:sz w:val="24"/>
          <w:szCs w:val="24"/>
        </w:rPr>
        <w:t>.</w:t>
      </w:r>
      <w:r w:rsidR="00086B00">
        <w:rPr>
          <w:bCs/>
          <w:sz w:val="24"/>
          <w:szCs w:val="24"/>
        </w:rPr>
        <w:t xml:space="preserve"> The civil penalty is </w:t>
      </w:r>
      <w:r w:rsidR="00761505">
        <w:rPr>
          <w:bCs/>
          <w:sz w:val="24"/>
          <w:szCs w:val="24"/>
        </w:rPr>
        <w:t>necessary</w:t>
      </w:r>
      <w:r w:rsidR="00086B00">
        <w:rPr>
          <w:bCs/>
          <w:sz w:val="24"/>
          <w:szCs w:val="24"/>
        </w:rPr>
        <w:t xml:space="preserve"> to enhance compliance. </w:t>
      </w:r>
      <w:r>
        <w:rPr>
          <w:bCs/>
          <w:sz w:val="24"/>
          <w:szCs w:val="24"/>
        </w:rPr>
        <w:t xml:space="preserve"> </w:t>
      </w:r>
    </w:p>
    <w:p w14:paraId="19B17E99" w14:textId="3EB44281" w:rsidR="00013183" w:rsidRDefault="00FF615E" w:rsidP="00FF615E">
      <w:pPr>
        <w:spacing w:line="240" w:lineRule="auto"/>
        <w:ind w:right="91"/>
        <w:rPr>
          <w:bCs/>
          <w:sz w:val="24"/>
          <w:szCs w:val="24"/>
        </w:rPr>
      </w:pPr>
      <w:r w:rsidRPr="009E7A94">
        <w:rPr>
          <w:bCs/>
          <w:sz w:val="24"/>
          <w:szCs w:val="24"/>
        </w:rPr>
        <w:lastRenderedPageBreak/>
        <w:t xml:space="preserve">The documentation and information lodged on the Register will be publicly accessible and is intended to </w:t>
      </w:r>
      <w:r w:rsidR="004E327E" w:rsidRPr="009E7A94">
        <w:rPr>
          <w:bCs/>
          <w:sz w:val="24"/>
          <w:szCs w:val="24"/>
        </w:rPr>
        <w:t>relate</w:t>
      </w:r>
      <w:r w:rsidRPr="009E7A94">
        <w:rPr>
          <w:bCs/>
          <w:sz w:val="24"/>
          <w:szCs w:val="24"/>
        </w:rPr>
        <w:t xml:space="preserve"> to an entire franchise system. A</w:t>
      </w:r>
      <w:r w:rsidR="004E327E" w:rsidRPr="009E7A94">
        <w:rPr>
          <w:bCs/>
          <w:sz w:val="24"/>
          <w:szCs w:val="24"/>
        </w:rPr>
        <w:t>s such, a</w:t>
      </w:r>
      <w:r w:rsidRPr="009E7A94">
        <w:rPr>
          <w:bCs/>
          <w:sz w:val="24"/>
          <w:szCs w:val="24"/>
        </w:rPr>
        <w:t>ny personal</w:t>
      </w:r>
      <w:r w:rsidR="00796EB6">
        <w:rPr>
          <w:bCs/>
          <w:sz w:val="24"/>
          <w:szCs w:val="24"/>
        </w:rPr>
        <w:t xml:space="preserve"> or</w:t>
      </w:r>
      <w:r w:rsidRPr="009E7A94">
        <w:rPr>
          <w:bCs/>
          <w:sz w:val="24"/>
          <w:szCs w:val="24"/>
        </w:rPr>
        <w:t xml:space="preserve"> franchise-specific information is to be redacted from the version of the</w:t>
      </w:r>
      <w:r w:rsidR="004E327E" w:rsidRPr="009E7A94">
        <w:rPr>
          <w:bCs/>
          <w:sz w:val="24"/>
          <w:szCs w:val="24"/>
        </w:rPr>
        <w:t xml:space="preserve"> disclosure</w:t>
      </w:r>
      <w:r w:rsidRPr="009E7A94">
        <w:rPr>
          <w:bCs/>
          <w:sz w:val="24"/>
          <w:szCs w:val="24"/>
        </w:rPr>
        <w:t xml:space="preserve"> document </w:t>
      </w:r>
      <w:r w:rsidR="004E327E" w:rsidRPr="009E7A94">
        <w:rPr>
          <w:bCs/>
          <w:sz w:val="24"/>
          <w:szCs w:val="24"/>
        </w:rPr>
        <w:t>that is</w:t>
      </w:r>
      <w:r w:rsidRPr="009E7A94">
        <w:rPr>
          <w:bCs/>
          <w:sz w:val="24"/>
          <w:szCs w:val="24"/>
        </w:rPr>
        <w:t xml:space="preserve"> </w:t>
      </w:r>
      <w:r w:rsidR="00900651">
        <w:rPr>
          <w:bCs/>
          <w:sz w:val="24"/>
          <w:szCs w:val="24"/>
        </w:rPr>
        <w:t>publicly available on the Register</w:t>
      </w:r>
      <w:r w:rsidRPr="009E7A94">
        <w:rPr>
          <w:bCs/>
          <w:sz w:val="24"/>
          <w:szCs w:val="24"/>
        </w:rPr>
        <w:t xml:space="preserve">. </w:t>
      </w:r>
    </w:p>
    <w:p w14:paraId="21359CEF" w14:textId="5A54B94E" w:rsidR="00FF615E" w:rsidRPr="009E7A94" w:rsidRDefault="00AA735F" w:rsidP="00FF615E">
      <w:pPr>
        <w:spacing w:line="240" w:lineRule="auto"/>
        <w:ind w:right="91"/>
        <w:rPr>
          <w:bCs/>
          <w:sz w:val="24"/>
          <w:szCs w:val="24"/>
        </w:rPr>
      </w:pPr>
      <w:r w:rsidRPr="009E7A94">
        <w:rPr>
          <w:bCs/>
          <w:sz w:val="24"/>
          <w:szCs w:val="24"/>
        </w:rPr>
        <w:t xml:space="preserve">Annexure 1 of the Code </w:t>
      </w:r>
      <w:r>
        <w:rPr>
          <w:bCs/>
          <w:sz w:val="24"/>
          <w:szCs w:val="24"/>
        </w:rPr>
        <w:t xml:space="preserve">prescribes detailed requirements about the information that must be included in a disclosure document for franchisees and prospective franchisees. </w:t>
      </w:r>
      <w:r w:rsidR="00A002A7">
        <w:rPr>
          <w:bCs/>
          <w:sz w:val="24"/>
          <w:szCs w:val="24"/>
        </w:rPr>
        <w:t xml:space="preserve">Some of this information </w:t>
      </w:r>
      <w:r w:rsidR="00013183">
        <w:rPr>
          <w:bCs/>
          <w:sz w:val="24"/>
          <w:szCs w:val="24"/>
        </w:rPr>
        <w:t xml:space="preserve">may pertain to particular franchisees or sites, and would not be relevant to the franchise system as a whole. Since only one disclosure document per franchise system is to be published online, it is appropriate that the following </w:t>
      </w:r>
      <w:r w:rsidR="00F22C7C" w:rsidRPr="009E7A94">
        <w:rPr>
          <w:bCs/>
          <w:sz w:val="24"/>
          <w:szCs w:val="24"/>
        </w:rPr>
        <w:t>franchise-specific</w:t>
      </w:r>
      <w:r w:rsidR="00F22C7C">
        <w:rPr>
          <w:bCs/>
          <w:sz w:val="24"/>
          <w:szCs w:val="24"/>
        </w:rPr>
        <w:t xml:space="preserve"> </w:t>
      </w:r>
      <w:r w:rsidR="00013183">
        <w:rPr>
          <w:bCs/>
          <w:sz w:val="24"/>
          <w:szCs w:val="24"/>
        </w:rPr>
        <w:t>information be redacted</w:t>
      </w:r>
      <w:r w:rsidR="00D1088E">
        <w:rPr>
          <w:bCs/>
          <w:sz w:val="24"/>
          <w:szCs w:val="24"/>
        </w:rPr>
        <w:t xml:space="preserve"> from the published document: </w:t>
      </w:r>
      <w:r w:rsidR="00013183">
        <w:rPr>
          <w:bCs/>
          <w:sz w:val="24"/>
          <w:szCs w:val="24"/>
        </w:rPr>
        <w:t xml:space="preserve">  </w:t>
      </w:r>
    </w:p>
    <w:p w14:paraId="20D237CC" w14:textId="77777777" w:rsidR="00FF615E" w:rsidRPr="00657716" w:rsidRDefault="00FF615E" w:rsidP="00FF615E">
      <w:pPr>
        <w:pStyle w:val="Bullet"/>
      </w:pPr>
      <w:r w:rsidRPr="00657716">
        <w:t>The name, location and contact details of each franchise that was transferred, ceased to operate, terminated, not extended, bought back or acquired (item 6.5)</w:t>
      </w:r>
    </w:p>
    <w:p w14:paraId="3BB33EB6" w14:textId="77777777" w:rsidR="00FF615E" w:rsidRPr="00657716" w:rsidRDefault="00FF615E" w:rsidP="00FF615E">
      <w:pPr>
        <w:pStyle w:val="Bullet"/>
      </w:pPr>
      <w:r w:rsidRPr="00657716">
        <w:t>Information on franchise site restrictions and territory exclusivity (item 9)</w:t>
      </w:r>
    </w:p>
    <w:p w14:paraId="6679AF65" w14:textId="77777777" w:rsidR="00FF615E" w:rsidRPr="00657716" w:rsidRDefault="00FF615E" w:rsidP="00FF615E">
      <w:pPr>
        <w:pStyle w:val="Bullet"/>
      </w:pPr>
      <w:r w:rsidRPr="00657716">
        <w:t>Policy of the franchisor for selection of the site and operating territory of the franchise, and details of whether the territory or site has been previously subject to a franchised business of the same system (item 13)</w:t>
      </w:r>
    </w:p>
    <w:p w14:paraId="654AA961" w14:textId="77777777" w:rsidR="00FF615E" w:rsidRPr="00657716" w:rsidRDefault="00FF615E" w:rsidP="00FF615E">
      <w:pPr>
        <w:pStyle w:val="Bullet"/>
      </w:pPr>
      <w:r w:rsidRPr="00657716">
        <w:t>Information on prepayments, establishment costs and other payments payable by the franchisee (item 14)</w:t>
      </w:r>
    </w:p>
    <w:p w14:paraId="7C50D975" w14:textId="77777777" w:rsidR="00FF615E" w:rsidRPr="00657716" w:rsidRDefault="00FF615E" w:rsidP="00FF615E">
      <w:pPr>
        <w:pStyle w:val="Bullet"/>
      </w:pPr>
      <w:r w:rsidRPr="00657716">
        <w:t>Material conditions of financing arrangements offered to the franchisee for the establishment or operation of the franchise (item 16)</w:t>
      </w:r>
    </w:p>
    <w:p w14:paraId="44B35AEF" w14:textId="77777777" w:rsidR="00FF615E" w:rsidRPr="00657716" w:rsidRDefault="00FF615E" w:rsidP="00FF615E">
      <w:pPr>
        <w:pStyle w:val="Bullet"/>
      </w:pPr>
      <w:r w:rsidRPr="00657716">
        <w:t>Historical and projected earnings information for the franchised business or a franchise in the franchise system (item 20)</w:t>
      </w:r>
    </w:p>
    <w:p w14:paraId="2FB45F5D" w14:textId="77777777" w:rsidR="00FF615E" w:rsidRPr="009E7A94" w:rsidRDefault="00FF615E" w:rsidP="00FF615E">
      <w:pPr>
        <w:pStyle w:val="Bullet"/>
        <w:numPr>
          <w:ilvl w:val="0"/>
          <w:numId w:val="0"/>
        </w:numPr>
        <w:ind w:left="567" w:hanging="567"/>
        <w:rPr>
          <w:sz w:val="28"/>
          <w:szCs w:val="24"/>
        </w:rPr>
      </w:pPr>
    </w:p>
    <w:p w14:paraId="6997B469" w14:textId="3677DBCD" w:rsidR="00FF615E" w:rsidRDefault="00FF615E" w:rsidP="00FF615E">
      <w:pPr>
        <w:spacing w:line="240" w:lineRule="auto"/>
        <w:ind w:right="91"/>
        <w:rPr>
          <w:bCs/>
          <w:sz w:val="24"/>
          <w:szCs w:val="24"/>
        </w:rPr>
      </w:pPr>
      <w:r w:rsidRPr="009E7A94">
        <w:rPr>
          <w:bCs/>
          <w:sz w:val="24"/>
          <w:szCs w:val="24"/>
        </w:rPr>
        <w:t>Information on rebates is important for prospective franchisees, as it may help them understand a franchisor’s incentives in relation to supply decisions. It is, however, recognised that the public disclosure of such information may, in some cases, risk putting franchise systems at relative competitive disadvantages in relation to supply. As a result, paragraph 53</w:t>
      </w:r>
      <w:r w:rsidR="00D125B8">
        <w:rPr>
          <w:bCs/>
          <w:sz w:val="24"/>
          <w:szCs w:val="24"/>
        </w:rPr>
        <w:t>C</w:t>
      </w:r>
      <w:r w:rsidRPr="009E7A94">
        <w:rPr>
          <w:bCs/>
          <w:sz w:val="24"/>
          <w:szCs w:val="24"/>
        </w:rPr>
        <w:t>(4)(b) gives franchisors the option to redact from the provided disclosure document the total amount of rebates or other financial incentives received by the franchisor from suppliers.</w:t>
      </w:r>
    </w:p>
    <w:p w14:paraId="7D936997" w14:textId="0E260C37" w:rsidR="00E853F1" w:rsidRPr="002F7B14" w:rsidRDefault="00E853F1" w:rsidP="00E853F1">
      <w:pPr>
        <w:spacing w:line="240" w:lineRule="auto"/>
        <w:ind w:right="91"/>
        <w:rPr>
          <w:bCs/>
          <w:i/>
          <w:iCs/>
          <w:sz w:val="24"/>
          <w:szCs w:val="24"/>
        </w:rPr>
      </w:pPr>
      <w:r>
        <w:rPr>
          <w:bCs/>
          <w:i/>
          <w:iCs/>
          <w:sz w:val="24"/>
          <w:szCs w:val="24"/>
        </w:rPr>
        <w:t>Ongoing obligations for franchisors</w:t>
      </w:r>
    </w:p>
    <w:p w14:paraId="6CBAA4C5" w14:textId="10B242AC" w:rsidR="00FF615E" w:rsidRPr="009E7A94" w:rsidRDefault="006B39CF" w:rsidP="00FF615E">
      <w:pPr>
        <w:spacing w:line="240" w:lineRule="auto"/>
        <w:ind w:right="91"/>
        <w:rPr>
          <w:bCs/>
          <w:sz w:val="24"/>
          <w:szCs w:val="24"/>
        </w:rPr>
      </w:pPr>
      <w:r>
        <w:rPr>
          <w:bCs/>
          <w:sz w:val="24"/>
          <w:szCs w:val="24"/>
        </w:rPr>
        <w:t xml:space="preserve">Following the transitional arrangements relating to establishment of the Register in clause 53C, </w:t>
      </w:r>
      <w:r w:rsidR="00FF615E" w:rsidRPr="00D16786">
        <w:rPr>
          <w:bCs/>
          <w:sz w:val="24"/>
          <w:szCs w:val="24"/>
        </w:rPr>
        <w:t>Clause 53</w:t>
      </w:r>
      <w:r>
        <w:rPr>
          <w:bCs/>
          <w:sz w:val="24"/>
          <w:szCs w:val="24"/>
        </w:rPr>
        <w:t>D then outlines the main ongoing</w:t>
      </w:r>
      <w:r w:rsidR="00FF615E" w:rsidRPr="009E7A94">
        <w:rPr>
          <w:bCs/>
          <w:sz w:val="24"/>
          <w:szCs w:val="24"/>
        </w:rPr>
        <w:t xml:space="preserve"> obligation for franchisors to update the</w:t>
      </w:r>
      <w:r w:rsidR="00602A5A" w:rsidRPr="009E7A94">
        <w:rPr>
          <w:bCs/>
          <w:sz w:val="24"/>
          <w:szCs w:val="24"/>
        </w:rPr>
        <w:t xml:space="preserve"> information and</w:t>
      </w:r>
      <w:r w:rsidR="00FF615E" w:rsidRPr="009E7A94">
        <w:rPr>
          <w:bCs/>
          <w:sz w:val="24"/>
          <w:szCs w:val="24"/>
        </w:rPr>
        <w:t xml:space="preserve"> documents provided for publication on the register</w:t>
      </w:r>
      <w:r w:rsidR="00F05CCE">
        <w:rPr>
          <w:bCs/>
          <w:sz w:val="24"/>
          <w:szCs w:val="24"/>
        </w:rPr>
        <w:t xml:space="preserve"> on an annual basis</w:t>
      </w:r>
      <w:r w:rsidR="00FF615E" w:rsidRPr="009E7A94">
        <w:rPr>
          <w:bCs/>
          <w:sz w:val="24"/>
          <w:szCs w:val="24"/>
        </w:rPr>
        <w:t>. This provision appl</w:t>
      </w:r>
      <w:r w:rsidR="00E54627">
        <w:rPr>
          <w:bCs/>
          <w:sz w:val="24"/>
          <w:szCs w:val="24"/>
        </w:rPr>
        <w:t>ies</w:t>
      </w:r>
      <w:r w:rsidR="00FF615E" w:rsidRPr="009E7A94">
        <w:rPr>
          <w:bCs/>
          <w:sz w:val="24"/>
          <w:szCs w:val="24"/>
        </w:rPr>
        <w:t xml:space="preserve"> where the franchisor is </w:t>
      </w:r>
      <w:r w:rsidR="003534F1">
        <w:rPr>
          <w:bCs/>
          <w:sz w:val="24"/>
          <w:szCs w:val="24"/>
        </w:rPr>
        <w:t>required under the Code</w:t>
      </w:r>
      <w:r w:rsidR="00FF615E" w:rsidRPr="009E7A94">
        <w:rPr>
          <w:bCs/>
          <w:sz w:val="24"/>
          <w:szCs w:val="24"/>
        </w:rPr>
        <w:t xml:space="preserve"> to update their existing disclosure documents either following the end of a financial year or upon request from the franchisee after 30 June 2022. These franchisors </w:t>
      </w:r>
      <w:r w:rsidR="00E54627">
        <w:rPr>
          <w:bCs/>
          <w:sz w:val="24"/>
          <w:szCs w:val="24"/>
        </w:rPr>
        <w:t>must</w:t>
      </w:r>
      <w:r w:rsidR="00FF615E" w:rsidRPr="009E7A94">
        <w:rPr>
          <w:bCs/>
          <w:sz w:val="24"/>
          <w:szCs w:val="24"/>
        </w:rPr>
        <w:t xml:space="preserve"> provide an updated version of their disclosure document for publication on the </w:t>
      </w:r>
      <w:r w:rsidR="00E54627">
        <w:rPr>
          <w:bCs/>
          <w:sz w:val="24"/>
          <w:szCs w:val="24"/>
        </w:rPr>
        <w:t>R</w:t>
      </w:r>
      <w:r w:rsidR="003709CC">
        <w:rPr>
          <w:bCs/>
          <w:sz w:val="24"/>
          <w:szCs w:val="24"/>
        </w:rPr>
        <w:t>egister</w:t>
      </w:r>
      <w:r w:rsidR="00EF74D3">
        <w:rPr>
          <w:bCs/>
          <w:sz w:val="24"/>
          <w:szCs w:val="24"/>
        </w:rPr>
        <w:t>,</w:t>
      </w:r>
      <w:r w:rsidR="00FF615E" w:rsidRPr="009E7A94">
        <w:rPr>
          <w:bCs/>
          <w:sz w:val="24"/>
          <w:szCs w:val="24"/>
        </w:rPr>
        <w:t xml:space="preserve"> and</w:t>
      </w:r>
      <w:r w:rsidR="00EF74D3">
        <w:rPr>
          <w:bCs/>
          <w:sz w:val="24"/>
          <w:szCs w:val="24"/>
        </w:rPr>
        <w:t xml:space="preserve"> information such as the name of the franchisor, name under which the franchisor carries on business relevant to the franchise, and the industry classification of the franchise</w:t>
      </w:r>
      <w:r w:rsidR="00FF615E" w:rsidRPr="009E7A94">
        <w:rPr>
          <w:bCs/>
          <w:sz w:val="24"/>
          <w:szCs w:val="24"/>
        </w:rPr>
        <w:t xml:space="preserve"> if that information has not previously been provided.</w:t>
      </w:r>
    </w:p>
    <w:p w14:paraId="632C8956" w14:textId="4FA7F319" w:rsidR="007B5356" w:rsidRDefault="00FF615E" w:rsidP="00FF615E">
      <w:pPr>
        <w:spacing w:line="240" w:lineRule="auto"/>
        <w:ind w:right="91"/>
        <w:rPr>
          <w:bCs/>
          <w:sz w:val="24"/>
          <w:szCs w:val="24"/>
        </w:rPr>
      </w:pPr>
      <w:r w:rsidRPr="009E7A94">
        <w:rPr>
          <w:bCs/>
          <w:sz w:val="24"/>
          <w:szCs w:val="24"/>
        </w:rPr>
        <w:t xml:space="preserve">This provision is intended to ensure that the </w:t>
      </w:r>
      <w:r w:rsidR="00E54627">
        <w:rPr>
          <w:bCs/>
          <w:sz w:val="24"/>
          <w:szCs w:val="24"/>
        </w:rPr>
        <w:t>R</w:t>
      </w:r>
      <w:r w:rsidR="003709CC">
        <w:rPr>
          <w:bCs/>
          <w:sz w:val="24"/>
          <w:szCs w:val="24"/>
        </w:rPr>
        <w:t>egister</w:t>
      </w:r>
      <w:r w:rsidRPr="009E7A94">
        <w:rPr>
          <w:bCs/>
          <w:sz w:val="24"/>
          <w:szCs w:val="24"/>
        </w:rPr>
        <w:t xml:space="preserve"> contains up-to-date information on the franchise system, as it is this information which </w:t>
      </w:r>
      <w:r w:rsidR="00BA2BA8">
        <w:rPr>
          <w:bCs/>
          <w:sz w:val="24"/>
          <w:szCs w:val="24"/>
        </w:rPr>
        <w:t>will</w:t>
      </w:r>
      <w:r w:rsidRPr="009E7A94">
        <w:rPr>
          <w:bCs/>
          <w:sz w:val="24"/>
          <w:szCs w:val="24"/>
        </w:rPr>
        <w:t xml:space="preserve"> be of greatest use to prospective franchisees in their decision-making processes. Franchisors subject to this requirement must provide updated documents in the manner and form approved by the Secretary within the time </w:t>
      </w:r>
      <w:r w:rsidRPr="009E7A94">
        <w:rPr>
          <w:bCs/>
          <w:sz w:val="24"/>
          <w:szCs w:val="24"/>
        </w:rPr>
        <w:lastRenderedPageBreak/>
        <w:t xml:space="preserve">limit specified in </w:t>
      </w:r>
      <w:r w:rsidR="00F573F2">
        <w:rPr>
          <w:bCs/>
          <w:sz w:val="24"/>
          <w:szCs w:val="24"/>
        </w:rPr>
        <w:t>paragraph</w:t>
      </w:r>
      <w:r w:rsidRPr="009E7A94">
        <w:rPr>
          <w:bCs/>
          <w:sz w:val="24"/>
          <w:szCs w:val="24"/>
        </w:rPr>
        <w:t xml:space="preserve"> 53</w:t>
      </w:r>
      <w:r w:rsidR="00F573F2">
        <w:rPr>
          <w:bCs/>
          <w:sz w:val="24"/>
          <w:szCs w:val="24"/>
        </w:rPr>
        <w:t>D</w:t>
      </w:r>
      <w:r w:rsidRPr="009E7A94">
        <w:rPr>
          <w:bCs/>
          <w:sz w:val="24"/>
          <w:szCs w:val="24"/>
        </w:rPr>
        <w:t xml:space="preserve">(3)(b). A </w:t>
      </w:r>
      <w:r w:rsidR="001E1496">
        <w:rPr>
          <w:bCs/>
          <w:sz w:val="24"/>
          <w:szCs w:val="24"/>
        </w:rPr>
        <w:t xml:space="preserve">maximum </w:t>
      </w:r>
      <w:r w:rsidRPr="009E7A94">
        <w:rPr>
          <w:bCs/>
          <w:sz w:val="24"/>
          <w:szCs w:val="24"/>
        </w:rPr>
        <w:t>civil penalty</w:t>
      </w:r>
      <w:r w:rsidR="001E1496">
        <w:rPr>
          <w:bCs/>
          <w:sz w:val="24"/>
          <w:szCs w:val="24"/>
        </w:rPr>
        <w:t xml:space="preserve"> of 600 penalty units</w:t>
      </w:r>
      <w:r w:rsidRPr="009E7A94">
        <w:rPr>
          <w:bCs/>
          <w:sz w:val="24"/>
          <w:szCs w:val="24"/>
        </w:rPr>
        <w:t xml:space="preserve"> may be applied where a franchisor fails to do so</w:t>
      </w:r>
      <w:r w:rsidR="007B5356">
        <w:rPr>
          <w:bCs/>
          <w:sz w:val="24"/>
          <w:szCs w:val="24"/>
        </w:rPr>
        <w:t>. The civil penalty is necessary</w:t>
      </w:r>
      <w:r w:rsidRPr="009E7A94">
        <w:rPr>
          <w:bCs/>
          <w:sz w:val="24"/>
          <w:szCs w:val="24"/>
        </w:rPr>
        <w:t xml:space="preserve"> to promote timely compliance with this important requirement. </w:t>
      </w:r>
    </w:p>
    <w:p w14:paraId="4524F9F8" w14:textId="3726C3F6" w:rsidR="004E6DD1" w:rsidRDefault="004E6DD1" w:rsidP="00785F80">
      <w:pPr>
        <w:keepNext/>
        <w:spacing w:line="240" w:lineRule="auto"/>
        <w:ind w:right="91"/>
        <w:rPr>
          <w:bCs/>
          <w:sz w:val="24"/>
          <w:szCs w:val="24"/>
        </w:rPr>
      </w:pPr>
      <w:r>
        <w:rPr>
          <w:bCs/>
          <w:sz w:val="24"/>
          <w:szCs w:val="24"/>
        </w:rPr>
        <w:t>Consistent with the initial obligations outlined in the transitional arrangements:</w:t>
      </w:r>
    </w:p>
    <w:p w14:paraId="4AFA1A5A" w14:textId="297CE254" w:rsidR="00FF615E" w:rsidRDefault="004E6DD1" w:rsidP="00785F80">
      <w:pPr>
        <w:pStyle w:val="Bullet"/>
        <w:spacing w:after="200"/>
      </w:pPr>
      <w:r>
        <w:t>t</w:t>
      </w:r>
      <w:r w:rsidR="00FF615E" w:rsidRPr="009E7A94">
        <w:t xml:space="preserve">he same redaction requirements </w:t>
      </w:r>
      <w:r w:rsidR="007B5356">
        <w:t xml:space="preserve">also </w:t>
      </w:r>
      <w:r w:rsidR="00FF615E" w:rsidRPr="009E7A94">
        <w:t xml:space="preserve">apply in relation to </w:t>
      </w:r>
      <w:r w:rsidR="007B5356">
        <w:t xml:space="preserve">any </w:t>
      </w:r>
      <w:r w:rsidR="00FF615E" w:rsidRPr="009E7A94">
        <w:t>updated disclosure documents</w:t>
      </w:r>
      <w:r w:rsidR="007B5356">
        <w:t xml:space="preserve"> on an ongoing basis</w:t>
      </w:r>
      <w:r>
        <w:t>; and</w:t>
      </w:r>
      <w:r w:rsidR="00FF615E" w:rsidRPr="009E7A94">
        <w:t xml:space="preserve"> </w:t>
      </w:r>
    </w:p>
    <w:p w14:paraId="72BB69AF" w14:textId="4C97E221" w:rsidR="004E6DD1" w:rsidRPr="009E7A94" w:rsidRDefault="004E6DD1" w:rsidP="00785F80">
      <w:pPr>
        <w:pStyle w:val="Bullet"/>
        <w:spacing w:after="200"/>
      </w:pPr>
      <w:r>
        <w:t>the Secretary may also require information that is already required to be provided in the disclosure document or given to a franchisee under the Code to be given on the profile page, to allow for searches based on those fields.</w:t>
      </w:r>
    </w:p>
    <w:p w14:paraId="07BFC988" w14:textId="3D52D9D7" w:rsidR="007A0025" w:rsidRPr="009E7A94" w:rsidRDefault="007A0025" w:rsidP="007A0025">
      <w:pPr>
        <w:spacing w:line="240" w:lineRule="auto"/>
        <w:ind w:right="91"/>
        <w:rPr>
          <w:bCs/>
          <w:sz w:val="24"/>
          <w:szCs w:val="24"/>
        </w:rPr>
      </w:pPr>
      <w:bookmarkStart w:id="0" w:name="_Hlk78807067"/>
      <w:r w:rsidRPr="009E7A94">
        <w:rPr>
          <w:bCs/>
          <w:sz w:val="24"/>
          <w:szCs w:val="24"/>
        </w:rPr>
        <w:t>Clause 53</w:t>
      </w:r>
      <w:r w:rsidR="004E6DD1">
        <w:rPr>
          <w:bCs/>
          <w:sz w:val="24"/>
          <w:szCs w:val="24"/>
        </w:rPr>
        <w:t xml:space="preserve">E </w:t>
      </w:r>
      <w:r w:rsidRPr="009E7A94">
        <w:rPr>
          <w:bCs/>
          <w:sz w:val="24"/>
          <w:szCs w:val="24"/>
        </w:rPr>
        <w:t>create</w:t>
      </w:r>
      <w:r w:rsidR="00170F14">
        <w:rPr>
          <w:bCs/>
          <w:sz w:val="24"/>
          <w:szCs w:val="24"/>
        </w:rPr>
        <w:t>s</w:t>
      </w:r>
      <w:r w:rsidRPr="009E7A94">
        <w:rPr>
          <w:bCs/>
          <w:sz w:val="24"/>
          <w:szCs w:val="24"/>
        </w:rPr>
        <w:t xml:space="preserve"> an</w:t>
      </w:r>
      <w:r w:rsidR="003534F1">
        <w:rPr>
          <w:bCs/>
          <w:sz w:val="24"/>
          <w:szCs w:val="24"/>
        </w:rPr>
        <w:t>other ongoing</w:t>
      </w:r>
      <w:r w:rsidRPr="009E7A94">
        <w:rPr>
          <w:bCs/>
          <w:sz w:val="24"/>
          <w:szCs w:val="24"/>
        </w:rPr>
        <w:t xml:space="preserve"> obligation for a franchisor to provide information on the Register about materially relevant facts which are not included in the disclosure document published on the Register after 30 June 2022. Materially relevant facts are listed in section 17(3) of the Code, and include a change in majority ownership of the franchise and matters relating to proceedings against the franchisor. </w:t>
      </w:r>
      <w:bookmarkEnd w:id="0"/>
    </w:p>
    <w:p w14:paraId="7EC528ED" w14:textId="7F55C28B" w:rsidR="00FF615E" w:rsidRPr="009E7A94" w:rsidRDefault="00FF615E" w:rsidP="00FF615E">
      <w:pPr>
        <w:spacing w:line="240" w:lineRule="auto"/>
        <w:ind w:right="91"/>
        <w:rPr>
          <w:bCs/>
          <w:sz w:val="24"/>
          <w:szCs w:val="24"/>
        </w:rPr>
      </w:pPr>
      <w:r w:rsidRPr="009E7A94">
        <w:rPr>
          <w:bCs/>
          <w:sz w:val="24"/>
          <w:szCs w:val="24"/>
        </w:rPr>
        <w:t>This obligation ensure</w:t>
      </w:r>
      <w:r w:rsidR="00170F14">
        <w:rPr>
          <w:bCs/>
          <w:sz w:val="24"/>
          <w:szCs w:val="24"/>
        </w:rPr>
        <w:t>s</w:t>
      </w:r>
      <w:r w:rsidRPr="009E7A94">
        <w:rPr>
          <w:bCs/>
          <w:sz w:val="24"/>
          <w:szCs w:val="24"/>
        </w:rPr>
        <w:t xml:space="preserve"> that the online record can be quickly updated to inform prospective franchisees of critical operational changes in a franchise system</w:t>
      </w:r>
      <w:r w:rsidR="00B74731">
        <w:rPr>
          <w:bCs/>
          <w:sz w:val="24"/>
          <w:szCs w:val="24"/>
        </w:rPr>
        <w:t xml:space="preserve">. </w:t>
      </w:r>
      <w:r w:rsidRPr="009E7A94">
        <w:rPr>
          <w:bCs/>
          <w:sz w:val="24"/>
          <w:szCs w:val="24"/>
        </w:rPr>
        <w:t xml:space="preserve">The information must be given in the manner and form approved by the Secretary within 14 days of the franchisor becoming aware </w:t>
      </w:r>
      <w:r w:rsidR="00DB1E79">
        <w:rPr>
          <w:bCs/>
          <w:sz w:val="24"/>
          <w:szCs w:val="24"/>
        </w:rPr>
        <w:t>of the matter</w:t>
      </w:r>
      <w:r w:rsidRPr="009E7A94">
        <w:rPr>
          <w:bCs/>
          <w:sz w:val="24"/>
          <w:szCs w:val="24"/>
        </w:rPr>
        <w:t xml:space="preserve">, to support the </w:t>
      </w:r>
      <w:r w:rsidR="00170F14">
        <w:rPr>
          <w:bCs/>
          <w:sz w:val="24"/>
          <w:szCs w:val="24"/>
        </w:rPr>
        <w:t>timely</w:t>
      </w:r>
      <w:r w:rsidRPr="009E7A94">
        <w:rPr>
          <w:bCs/>
          <w:sz w:val="24"/>
          <w:szCs w:val="24"/>
        </w:rPr>
        <w:t xml:space="preserve"> correction of the public </w:t>
      </w:r>
      <w:r w:rsidR="00B74731">
        <w:rPr>
          <w:bCs/>
          <w:sz w:val="24"/>
          <w:szCs w:val="24"/>
        </w:rPr>
        <w:t>R</w:t>
      </w:r>
      <w:r w:rsidRPr="009E7A94">
        <w:rPr>
          <w:bCs/>
          <w:sz w:val="24"/>
          <w:szCs w:val="24"/>
        </w:rPr>
        <w:t>egister.</w:t>
      </w:r>
      <w:r w:rsidR="00FE3B4E" w:rsidRPr="009E7A94">
        <w:rPr>
          <w:bCs/>
          <w:sz w:val="24"/>
          <w:szCs w:val="24"/>
        </w:rPr>
        <w:t xml:space="preserve"> To encourage compliance, the obligation to provide a copy of the information provided to franchisees or prospective franchisees on the Register is a civil penalty provision</w:t>
      </w:r>
      <w:r w:rsidR="00170F14">
        <w:rPr>
          <w:bCs/>
          <w:sz w:val="24"/>
          <w:szCs w:val="24"/>
        </w:rPr>
        <w:t xml:space="preserve">, </w:t>
      </w:r>
      <w:r w:rsidR="001E1496">
        <w:rPr>
          <w:bCs/>
          <w:sz w:val="24"/>
          <w:szCs w:val="24"/>
        </w:rPr>
        <w:t>subject to a maximum pecuniary</w:t>
      </w:r>
      <w:r w:rsidR="001E1496" w:rsidRPr="009E7A94">
        <w:rPr>
          <w:bCs/>
          <w:sz w:val="24"/>
          <w:szCs w:val="24"/>
        </w:rPr>
        <w:t xml:space="preserve"> penalty</w:t>
      </w:r>
      <w:r w:rsidR="001E1496">
        <w:rPr>
          <w:bCs/>
          <w:sz w:val="24"/>
          <w:szCs w:val="24"/>
        </w:rPr>
        <w:t xml:space="preserve"> of 600 penalty units</w:t>
      </w:r>
      <w:r w:rsidR="001E1496" w:rsidRPr="009E7A94">
        <w:rPr>
          <w:bCs/>
          <w:sz w:val="24"/>
          <w:szCs w:val="24"/>
        </w:rPr>
        <w:t xml:space="preserve"> </w:t>
      </w:r>
      <w:r w:rsidR="00170F14">
        <w:rPr>
          <w:bCs/>
          <w:sz w:val="24"/>
          <w:szCs w:val="24"/>
        </w:rPr>
        <w:t>for non</w:t>
      </w:r>
      <w:r w:rsidR="001E1496">
        <w:rPr>
          <w:bCs/>
          <w:sz w:val="24"/>
          <w:szCs w:val="24"/>
        </w:rPr>
        <w:noBreakHyphen/>
      </w:r>
      <w:r w:rsidR="00170F14">
        <w:rPr>
          <w:bCs/>
          <w:sz w:val="24"/>
          <w:szCs w:val="24"/>
        </w:rPr>
        <w:t>compliance</w:t>
      </w:r>
      <w:r w:rsidR="00FE3B4E" w:rsidRPr="009E7A94">
        <w:rPr>
          <w:bCs/>
          <w:sz w:val="24"/>
          <w:szCs w:val="24"/>
        </w:rPr>
        <w:t xml:space="preserve">. </w:t>
      </w:r>
    </w:p>
    <w:p w14:paraId="1F8AAD60" w14:textId="7441E5F5" w:rsidR="00FF615E" w:rsidRPr="009E7A94" w:rsidRDefault="00FF615E" w:rsidP="00FF615E">
      <w:pPr>
        <w:spacing w:line="240" w:lineRule="auto"/>
        <w:ind w:right="91"/>
        <w:rPr>
          <w:bCs/>
          <w:sz w:val="24"/>
          <w:szCs w:val="24"/>
        </w:rPr>
      </w:pPr>
      <w:r w:rsidRPr="009E7A94">
        <w:rPr>
          <w:bCs/>
          <w:sz w:val="24"/>
          <w:szCs w:val="24"/>
        </w:rPr>
        <w:t>Clause 53</w:t>
      </w:r>
      <w:r w:rsidR="00170F14">
        <w:rPr>
          <w:bCs/>
          <w:sz w:val="24"/>
          <w:szCs w:val="24"/>
        </w:rPr>
        <w:t>F</w:t>
      </w:r>
      <w:r w:rsidRPr="009E7A94">
        <w:rPr>
          <w:bCs/>
          <w:sz w:val="24"/>
          <w:szCs w:val="24"/>
        </w:rPr>
        <w:t xml:space="preserve"> introduce</w:t>
      </w:r>
      <w:r w:rsidR="00170F14">
        <w:rPr>
          <w:bCs/>
          <w:sz w:val="24"/>
          <w:szCs w:val="24"/>
        </w:rPr>
        <w:t>s</w:t>
      </w:r>
      <w:r w:rsidRPr="009E7A94">
        <w:rPr>
          <w:bCs/>
          <w:sz w:val="24"/>
          <w:szCs w:val="24"/>
        </w:rPr>
        <w:t xml:space="preserve"> an </w:t>
      </w:r>
      <w:r w:rsidR="003534F1">
        <w:rPr>
          <w:bCs/>
          <w:sz w:val="24"/>
          <w:szCs w:val="24"/>
        </w:rPr>
        <w:t xml:space="preserve">ongoing </w:t>
      </w:r>
      <w:r w:rsidRPr="009E7A94">
        <w:rPr>
          <w:bCs/>
          <w:sz w:val="24"/>
          <w:szCs w:val="24"/>
        </w:rPr>
        <w:t xml:space="preserve">obligation for franchisors who are not otherwise required to update their disclosure document </w:t>
      </w:r>
      <w:r w:rsidR="002024A6" w:rsidRPr="009E7A94">
        <w:rPr>
          <w:bCs/>
          <w:sz w:val="24"/>
          <w:szCs w:val="24"/>
        </w:rPr>
        <w:t>to upload onto the Register</w:t>
      </w:r>
      <w:r w:rsidRPr="009E7A94">
        <w:rPr>
          <w:bCs/>
          <w:sz w:val="24"/>
          <w:szCs w:val="24"/>
        </w:rPr>
        <w:t xml:space="preserve"> a notice explaining why no changes need to be made. This obligation appl</w:t>
      </w:r>
      <w:r w:rsidR="00220A87">
        <w:rPr>
          <w:bCs/>
          <w:sz w:val="24"/>
          <w:szCs w:val="24"/>
        </w:rPr>
        <w:t>ies</w:t>
      </w:r>
      <w:r w:rsidRPr="009E7A94">
        <w:rPr>
          <w:bCs/>
          <w:sz w:val="24"/>
          <w:szCs w:val="24"/>
        </w:rPr>
        <w:t xml:space="preserve"> in relation to </w:t>
      </w:r>
      <w:r w:rsidR="00446DAF" w:rsidRPr="009E7A94">
        <w:rPr>
          <w:bCs/>
          <w:sz w:val="24"/>
          <w:szCs w:val="24"/>
        </w:rPr>
        <w:t xml:space="preserve">each </w:t>
      </w:r>
      <w:r w:rsidRPr="009E7A94">
        <w:rPr>
          <w:bCs/>
          <w:sz w:val="24"/>
          <w:szCs w:val="24"/>
        </w:rPr>
        <w:t xml:space="preserve">financial year ending after 30 June 2022. Subclause 8(7) of the Code </w:t>
      </w:r>
      <w:r w:rsidR="00446DAF" w:rsidRPr="009E7A94">
        <w:rPr>
          <w:bCs/>
          <w:sz w:val="24"/>
          <w:szCs w:val="24"/>
        </w:rPr>
        <w:t>sets</w:t>
      </w:r>
      <w:r w:rsidR="00220A87">
        <w:rPr>
          <w:bCs/>
          <w:sz w:val="24"/>
          <w:szCs w:val="24"/>
        </w:rPr>
        <w:t xml:space="preserve"> out</w:t>
      </w:r>
      <w:r w:rsidRPr="009E7A94">
        <w:rPr>
          <w:bCs/>
          <w:sz w:val="24"/>
          <w:szCs w:val="24"/>
        </w:rPr>
        <w:t xml:space="preserve"> the circumstances in which franchisors are not required to update their disclosure document. </w:t>
      </w:r>
      <w:r w:rsidR="00175BB3">
        <w:rPr>
          <w:bCs/>
          <w:sz w:val="24"/>
          <w:szCs w:val="24"/>
        </w:rPr>
        <w:t>This applies where the franchisor entered into one, or no, franchise agreements during the financial year, and does not intend to enter into another franchise agreement in the following financial year.</w:t>
      </w:r>
    </w:p>
    <w:p w14:paraId="3522FB16" w14:textId="55F6836E" w:rsidR="00FF615E" w:rsidRPr="009E7A94" w:rsidRDefault="00FF615E" w:rsidP="00FF615E">
      <w:pPr>
        <w:spacing w:line="240" w:lineRule="auto"/>
        <w:ind w:right="91"/>
        <w:rPr>
          <w:bCs/>
          <w:sz w:val="24"/>
          <w:szCs w:val="24"/>
        </w:rPr>
      </w:pPr>
      <w:r w:rsidRPr="009E7A94">
        <w:rPr>
          <w:bCs/>
          <w:sz w:val="24"/>
          <w:szCs w:val="24"/>
        </w:rPr>
        <w:t xml:space="preserve">To promote compliance and deter intentional or negligent failure to provide such information, a civil pecuniary penalty applies where a franchisor fails to provide a notice in the manner and form approved by the Secretary within 4 months after the end of the relevant financial year. </w:t>
      </w:r>
      <w:r w:rsidR="001E1496" w:rsidRPr="009E7A94">
        <w:rPr>
          <w:bCs/>
          <w:sz w:val="24"/>
          <w:szCs w:val="24"/>
        </w:rPr>
        <w:t>A</w:t>
      </w:r>
      <w:r w:rsidR="001E1496">
        <w:rPr>
          <w:bCs/>
          <w:sz w:val="24"/>
          <w:szCs w:val="24"/>
        </w:rPr>
        <w:t> maximum pecuniary</w:t>
      </w:r>
      <w:r w:rsidR="001E1496" w:rsidRPr="009E7A94">
        <w:rPr>
          <w:bCs/>
          <w:sz w:val="24"/>
          <w:szCs w:val="24"/>
        </w:rPr>
        <w:t xml:space="preserve"> penalty</w:t>
      </w:r>
      <w:r w:rsidR="001E1496">
        <w:rPr>
          <w:bCs/>
          <w:sz w:val="24"/>
          <w:szCs w:val="24"/>
        </w:rPr>
        <w:t xml:space="preserve"> of 600 penalty units</w:t>
      </w:r>
      <w:r w:rsidR="001E1496" w:rsidRPr="009E7A94">
        <w:rPr>
          <w:bCs/>
          <w:sz w:val="24"/>
          <w:szCs w:val="24"/>
        </w:rPr>
        <w:t xml:space="preserve"> may be applied</w:t>
      </w:r>
      <w:r w:rsidR="001E1496">
        <w:rPr>
          <w:bCs/>
          <w:sz w:val="24"/>
          <w:szCs w:val="24"/>
        </w:rPr>
        <w:t xml:space="preserve"> for non</w:t>
      </w:r>
      <w:r w:rsidR="001E1496">
        <w:rPr>
          <w:bCs/>
          <w:sz w:val="24"/>
          <w:szCs w:val="24"/>
        </w:rPr>
        <w:noBreakHyphen/>
        <w:t>compliance.</w:t>
      </w:r>
    </w:p>
    <w:p w14:paraId="2767F461" w14:textId="1404AD2C" w:rsidR="00FF615E" w:rsidRPr="009E7A94" w:rsidRDefault="00FF615E" w:rsidP="00FF615E">
      <w:pPr>
        <w:spacing w:line="240" w:lineRule="auto"/>
        <w:ind w:right="91"/>
        <w:rPr>
          <w:bCs/>
          <w:sz w:val="24"/>
          <w:szCs w:val="24"/>
          <w:u w:val="single"/>
        </w:rPr>
      </w:pPr>
      <w:r w:rsidRPr="009E7A94">
        <w:rPr>
          <w:bCs/>
          <w:sz w:val="24"/>
          <w:szCs w:val="24"/>
          <w:u w:val="single"/>
        </w:rPr>
        <w:t>Division 3 – Giving of updated disclosure document, information or notice by agents</w:t>
      </w:r>
    </w:p>
    <w:p w14:paraId="5A947DA8" w14:textId="154E70D3" w:rsidR="003F0B82" w:rsidRPr="00754E84" w:rsidRDefault="00FF615E" w:rsidP="00754E84">
      <w:pPr>
        <w:spacing w:line="240" w:lineRule="auto"/>
        <w:ind w:right="91"/>
        <w:rPr>
          <w:bCs/>
          <w:sz w:val="24"/>
          <w:szCs w:val="24"/>
        </w:rPr>
      </w:pPr>
      <w:r w:rsidRPr="00754E84">
        <w:rPr>
          <w:bCs/>
          <w:sz w:val="24"/>
          <w:szCs w:val="24"/>
        </w:rPr>
        <w:t>Clause 53</w:t>
      </w:r>
      <w:r w:rsidR="00170F14" w:rsidRPr="00754E84">
        <w:rPr>
          <w:bCs/>
          <w:sz w:val="24"/>
          <w:szCs w:val="24"/>
        </w:rPr>
        <w:t xml:space="preserve">G </w:t>
      </w:r>
      <w:r w:rsidRPr="00754E84">
        <w:rPr>
          <w:bCs/>
          <w:sz w:val="24"/>
          <w:szCs w:val="24"/>
        </w:rPr>
        <w:t>provide</w:t>
      </w:r>
      <w:r w:rsidR="00E424C4" w:rsidRPr="00754E84">
        <w:rPr>
          <w:bCs/>
          <w:sz w:val="24"/>
          <w:szCs w:val="24"/>
        </w:rPr>
        <w:t>s</w:t>
      </w:r>
      <w:r w:rsidRPr="00754E84">
        <w:rPr>
          <w:bCs/>
          <w:sz w:val="24"/>
          <w:szCs w:val="24"/>
        </w:rPr>
        <w:t xml:space="preserve"> that a franchisor’s obligations in relation to the </w:t>
      </w:r>
      <w:r w:rsidR="003709CC" w:rsidRPr="00754E84">
        <w:rPr>
          <w:bCs/>
          <w:sz w:val="24"/>
          <w:szCs w:val="24"/>
        </w:rPr>
        <w:t>Register</w:t>
      </w:r>
      <w:r w:rsidRPr="00754E84">
        <w:rPr>
          <w:bCs/>
          <w:sz w:val="24"/>
          <w:szCs w:val="24"/>
        </w:rPr>
        <w:t xml:space="preserve"> are satisfied if those obligations are fulfilled by another person acting on the franchisor’s behalf. </w:t>
      </w:r>
      <w:r w:rsidR="00E424C4" w:rsidRPr="00754E84">
        <w:rPr>
          <w:bCs/>
          <w:sz w:val="24"/>
          <w:szCs w:val="24"/>
        </w:rPr>
        <w:t>For example</w:t>
      </w:r>
      <w:r w:rsidR="00650A9A" w:rsidRPr="00754E84">
        <w:rPr>
          <w:bCs/>
          <w:sz w:val="24"/>
          <w:szCs w:val="24"/>
        </w:rPr>
        <w:t xml:space="preserve">, </w:t>
      </w:r>
      <w:r w:rsidR="00E424C4" w:rsidRPr="00754E84">
        <w:rPr>
          <w:bCs/>
          <w:sz w:val="24"/>
          <w:szCs w:val="24"/>
        </w:rPr>
        <w:t>a</w:t>
      </w:r>
      <w:r w:rsidR="00650A9A" w:rsidRPr="00754E84">
        <w:rPr>
          <w:bCs/>
          <w:sz w:val="24"/>
          <w:szCs w:val="24"/>
        </w:rPr>
        <w:t xml:space="preserve"> franchisor </w:t>
      </w:r>
      <w:r w:rsidR="00E424C4" w:rsidRPr="00754E84">
        <w:rPr>
          <w:bCs/>
          <w:sz w:val="24"/>
          <w:szCs w:val="24"/>
        </w:rPr>
        <w:t>may wish to appoint</w:t>
      </w:r>
      <w:r w:rsidR="00650A9A" w:rsidRPr="00754E84">
        <w:rPr>
          <w:bCs/>
          <w:sz w:val="24"/>
          <w:szCs w:val="24"/>
        </w:rPr>
        <w:t xml:space="preserve"> an agent to manage the</w:t>
      </w:r>
      <w:r w:rsidR="008F5B49" w:rsidRPr="00754E84">
        <w:rPr>
          <w:bCs/>
          <w:sz w:val="24"/>
          <w:szCs w:val="24"/>
        </w:rPr>
        <w:t xml:space="preserve"> franchisor’s</w:t>
      </w:r>
      <w:r w:rsidR="00650A9A" w:rsidRPr="00754E84">
        <w:rPr>
          <w:bCs/>
          <w:sz w:val="24"/>
          <w:szCs w:val="24"/>
        </w:rPr>
        <w:t xml:space="preserve"> Register profile on an ongoing basis and assist in the authentication of documentation and information that appears. </w:t>
      </w:r>
      <w:r w:rsidRPr="00754E84">
        <w:rPr>
          <w:bCs/>
          <w:sz w:val="24"/>
          <w:szCs w:val="24"/>
        </w:rPr>
        <w:t xml:space="preserve">This provision </w:t>
      </w:r>
      <w:r w:rsidR="003538F3" w:rsidRPr="00754E84">
        <w:rPr>
          <w:bCs/>
          <w:sz w:val="24"/>
          <w:szCs w:val="24"/>
        </w:rPr>
        <w:t xml:space="preserve">supports efficiency through delegation to reduce the regulatory burden on franchisors. </w:t>
      </w:r>
    </w:p>
    <w:sectPr w:rsidR="003F0B82" w:rsidRPr="00754E8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C9A22" w14:textId="77777777" w:rsidR="00A638E7" w:rsidRDefault="00A638E7" w:rsidP="00C9636D">
      <w:pPr>
        <w:spacing w:after="0" w:line="240" w:lineRule="auto"/>
      </w:pPr>
      <w:r>
        <w:separator/>
      </w:r>
    </w:p>
  </w:endnote>
  <w:endnote w:type="continuationSeparator" w:id="0">
    <w:p w14:paraId="7FBC22D4" w14:textId="77777777" w:rsidR="00A638E7" w:rsidRDefault="00A638E7" w:rsidP="00C9636D">
      <w:pPr>
        <w:spacing w:after="0" w:line="240" w:lineRule="auto"/>
      </w:pPr>
      <w:r>
        <w:continuationSeparator/>
      </w:r>
    </w:p>
  </w:endnote>
  <w:endnote w:type="continuationNotice" w:id="1">
    <w:p w14:paraId="2C988267" w14:textId="77777777" w:rsidR="00A638E7" w:rsidRDefault="00A63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1119D" w14:textId="64C09682" w:rsidR="00E339B3" w:rsidRDefault="00A638E7" w:rsidP="00785F8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E339B3" w:rsidRPr="00954679">
              <w:rPr>
                <w:bCs/>
                <w:szCs w:val="24"/>
              </w:rPr>
              <w:fldChar w:fldCharType="begin"/>
            </w:r>
            <w:r w:rsidR="00E339B3" w:rsidRPr="00954679">
              <w:rPr>
                <w:bCs/>
              </w:rPr>
              <w:instrText xml:space="preserve"> PAGE </w:instrText>
            </w:r>
            <w:r w:rsidR="00E339B3" w:rsidRPr="00954679">
              <w:rPr>
                <w:bCs/>
                <w:szCs w:val="24"/>
              </w:rPr>
              <w:fldChar w:fldCharType="separate"/>
            </w:r>
            <w:r w:rsidR="00E339B3">
              <w:rPr>
                <w:bCs/>
                <w:szCs w:val="24"/>
              </w:rPr>
              <w:t>1</w:t>
            </w:r>
            <w:r w:rsidR="00E339B3" w:rsidRPr="00954679">
              <w:rPr>
                <w:bCs/>
                <w:szCs w:val="24"/>
              </w:rPr>
              <w:fldChar w:fldCharType="end"/>
            </w:r>
            <w:r w:rsidR="00E339B3" w:rsidRPr="00954679">
              <w:t xml:space="preserve"> of </w:t>
            </w:r>
            <w:r w:rsidR="00E339B3" w:rsidRPr="00954679">
              <w:rPr>
                <w:bCs/>
                <w:szCs w:val="24"/>
              </w:rPr>
              <w:fldChar w:fldCharType="begin"/>
            </w:r>
            <w:r w:rsidR="00E339B3" w:rsidRPr="00954679">
              <w:rPr>
                <w:bCs/>
              </w:rPr>
              <w:instrText xml:space="preserve"> NUMPAGES  </w:instrText>
            </w:r>
            <w:r w:rsidR="00E339B3" w:rsidRPr="00954679">
              <w:rPr>
                <w:bCs/>
                <w:szCs w:val="24"/>
              </w:rPr>
              <w:fldChar w:fldCharType="separate"/>
            </w:r>
            <w:r w:rsidR="00E339B3">
              <w:rPr>
                <w:bCs/>
                <w:szCs w:val="24"/>
              </w:rPr>
              <w:t>4</w:t>
            </w:r>
            <w:r w:rsidR="00E339B3" w:rsidRPr="00954679">
              <w:rPr>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8672F" w14:textId="77777777" w:rsidR="00A638E7" w:rsidRDefault="00A638E7" w:rsidP="00C9636D">
      <w:pPr>
        <w:spacing w:after="0" w:line="240" w:lineRule="auto"/>
      </w:pPr>
      <w:r>
        <w:separator/>
      </w:r>
    </w:p>
  </w:footnote>
  <w:footnote w:type="continuationSeparator" w:id="0">
    <w:p w14:paraId="658797BF" w14:textId="77777777" w:rsidR="00A638E7" w:rsidRDefault="00A638E7" w:rsidP="00C9636D">
      <w:pPr>
        <w:spacing w:after="0" w:line="240" w:lineRule="auto"/>
      </w:pPr>
      <w:r>
        <w:continuationSeparator/>
      </w:r>
    </w:p>
  </w:footnote>
  <w:footnote w:type="continuationNotice" w:id="1">
    <w:p w14:paraId="201D97EE" w14:textId="77777777" w:rsidR="00A638E7" w:rsidRDefault="00A63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411792"/>
      <w:docPartObj>
        <w:docPartGallery w:val="Watermarks"/>
        <w:docPartUnique/>
      </w:docPartObj>
    </w:sdtPr>
    <w:sdtEndPr/>
    <w:sdtContent>
      <w:p w14:paraId="364D55F6" w14:textId="7FCBA1F2" w:rsidR="00E339B3" w:rsidRDefault="00A638E7">
        <w:pPr>
          <w:pStyle w:val="Header"/>
        </w:pPr>
        <w:r>
          <w:rPr>
            <w:noProof/>
            <w:lang w:val="en-US"/>
          </w:rPr>
          <w:pict w14:anchorId="09357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B2306"/>
    <w:multiLevelType w:val="hybridMultilevel"/>
    <w:tmpl w:val="A29CAB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BB774A"/>
    <w:multiLevelType w:val="multilevel"/>
    <w:tmpl w:val="A3C4029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C342C9F"/>
    <w:multiLevelType w:val="hybridMultilevel"/>
    <w:tmpl w:val="10D8A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D57A78"/>
    <w:multiLevelType w:val="hybridMultilevel"/>
    <w:tmpl w:val="5FD26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35F"/>
    <w:rsid w:val="00013183"/>
    <w:rsid w:val="00023B26"/>
    <w:rsid w:val="00034FEE"/>
    <w:rsid w:val="0004672F"/>
    <w:rsid w:val="00054237"/>
    <w:rsid w:val="00084CB7"/>
    <w:rsid w:val="00086B00"/>
    <w:rsid w:val="000B185A"/>
    <w:rsid w:val="000C2A17"/>
    <w:rsid w:val="000C5439"/>
    <w:rsid w:val="000E62B4"/>
    <w:rsid w:val="000F787D"/>
    <w:rsid w:val="000F7EA7"/>
    <w:rsid w:val="001037E8"/>
    <w:rsid w:val="00120A03"/>
    <w:rsid w:val="001353F0"/>
    <w:rsid w:val="00153FFD"/>
    <w:rsid w:val="00165634"/>
    <w:rsid w:val="00170F14"/>
    <w:rsid w:val="00173C22"/>
    <w:rsid w:val="00175BB3"/>
    <w:rsid w:val="001847D9"/>
    <w:rsid w:val="001960EA"/>
    <w:rsid w:val="001A7C38"/>
    <w:rsid w:val="001C3B18"/>
    <w:rsid w:val="001E1496"/>
    <w:rsid w:val="001E26CB"/>
    <w:rsid w:val="001F340F"/>
    <w:rsid w:val="002024A6"/>
    <w:rsid w:val="00205D69"/>
    <w:rsid w:val="00220A87"/>
    <w:rsid w:val="00244919"/>
    <w:rsid w:val="00256942"/>
    <w:rsid w:val="00260C9B"/>
    <w:rsid w:val="00276B05"/>
    <w:rsid w:val="00284786"/>
    <w:rsid w:val="002A0CE6"/>
    <w:rsid w:val="002B61D8"/>
    <w:rsid w:val="002C06BD"/>
    <w:rsid w:val="002E5ED3"/>
    <w:rsid w:val="002F0B95"/>
    <w:rsid w:val="00317564"/>
    <w:rsid w:val="00324D8D"/>
    <w:rsid w:val="00333CAF"/>
    <w:rsid w:val="0034467B"/>
    <w:rsid w:val="00353386"/>
    <w:rsid w:val="003534F1"/>
    <w:rsid w:val="003538F3"/>
    <w:rsid w:val="00357144"/>
    <w:rsid w:val="003665EA"/>
    <w:rsid w:val="003709CC"/>
    <w:rsid w:val="00383021"/>
    <w:rsid w:val="003866A1"/>
    <w:rsid w:val="003935FD"/>
    <w:rsid w:val="003A6038"/>
    <w:rsid w:val="003B1E5A"/>
    <w:rsid w:val="003B7118"/>
    <w:rsid w:val="003F0B82"/>
    <w:rsid w:val="004044CC"/>
    <w:rsid w:val="004120B5"/>
    <w:rsid w:val="00417EB8"/>
    <w:rsid w:val="00422B82"/>
    <w:rsid w:val="00431841"/>
    <w:rsid w:val="00446DAF"/>
    <w:rsid w:val="004529D0"/>
    <w:rsid w:val="00457250"/>
    <w:rsid w:val="004622EF"/>
    <w:rsid w:val="00462D58"/>
    <w:rsid w:val="004658CE"/>
    <w:rsid w:val="00465BE7"/>
    <w:rsid w:val="004830CF"/>
    <w:rsid w:val="00492862"/>
    <w:rsid w:val="00494714"/>
    <w:rsid w:val="004975F9"/>
    <w:rsid w:val="004B6902"/>
    <w:rsid w:val="004D2802"/>
    <w:rsid w:val="004E327E"/>
    <w:rsid w:val="004E3392"/>
    <w:rsid w:val="004E6DD1"/>
    <w:rsid w:val="004F7D0A"/>
    <w:rsid w:val="00511A33"/>
    <w:rsid w:val="00513A46"/>
    <w:rsid w:val="0053420C"/>
    <w:rsid w:val="005347BA"/>
    <w:rsid w:val="00534D87"/>
    <w:rsid w:val="00555C2D"/>
    <w:rsid w:val="00570EC8"/>
    <w:rsid w:val="0057549F"/>
    <w:rsid w:val="00597329"/>
    <w:rsid w:val="005A4622"/>
    <w:rsid w:val="005F59E4"/>
    <w:rsid w:val="00602A5A"/>
    <w:rsid w:val="00604B69"/>
    <w:rsid w:val="00610562"/>
    <w:rsid w:val="00621E8D"/>
    <w:rsid w:val="00640056"/>
    <w:rsid w:val="00640835"/>
    <w:rsid w:val="00642FF9"/>
    <w:rsid w:val="00650A9A"/>
    <w:rsid w:val="00657716"/>
    <w:rsid w:val="0066065A"/>
    <w:rsid w:val="0066490D"/>
    <w:rsid w:val="00670AB2"/>
    <w:rsid w:val="006919D5"/>
    <w:rsid w:val="006A301D"/>
    <w:rsid w:val="006A40A2"/>
    <w:rsid w:val="006B074F"/>
    <w:rsid w:val="006B30ED"/>
    <w:rsid w:val="006B373B"/>
    <w:rsid w:val="006B39CF"/>
    <w:rsid w:val="006D5B45"/>
    <w:rsid w:val="007020C4"/>
    <w:rsid w:val="00705409"/>
    <w:rsid w:val="00711AAA"/>
    <w:rsid w:val="007314BC"/>
    <w:rsid w:val="007439B8"/>
    <w:rsid w:val="00743EA6"/>
    <w:rsid w:val="00745472"/>
    <w:rsid w:val="00754E84"/>
    <w:rsid w:val="00761505"/>
    <w:rsid w:val="00765606"/>
    <w:rsid w:val="00785F80"/>
    <w:rsid w:val="00796EB6"/>
    <w:rsid w:val="00797E14"/>
    <w:rsid w:val="007A0025"/>
    <w:rsid w:val="007A43F9"/>
    <w:rsid w:val="007B5356"/>
    <w:rsid w:val="007D06DA"/>
    <w:rsid w:val="007D215D"/>
    <w:rsid w:val="008023A4"/>
    <w:rsid w:val="00816FDA"/>
    <w:rsid w:val="00843530"/>
    <w:rsid w:val="00845DFE"/>
    <w:rsid w:val="00891B84"/>
    <w:rsid w:val="00897A1E"/>
    <w:rsid w:val="00897C03"/>
    <w:rsid w:val="008A4BD2"/>
    <w:rsid w:val="008A4E4B"/>
    <w:rsid w:val="008A4F9F"/>
    <w:rsid w:val="008A6D21"/>
    <w:rsid w:val="008B40FA"/>
    <w:rsid w:val="008B4549"/>
    <w:rsid w:val="008D1FAB"/>
    <w:rsid w:val="008D44A1"/>
    <w:rsid w:val="008E4988"/>
    <w:rsid w:val="008F5B49"/>
    <w:rsid w:val="00900651"/>
    <w:rsid w:val="0090075F"/>
    <w:rsid w:val="00911A1C"/>
    <w:rsid w:val="0092763E"/>
    <w:rsid w:val="0094654A"/>
    <w:rsid w:val="009479D0"/>
    <w:rsid w:val="009B734E"/>
    <w:rsid w:val="009B7926"/>
    <w:rsid w:val="009C5B31"/>
    <w:rsid w:val="009D023E"/>
    <w:rsid w:val="009D2CD3"/>
    <w:rsid w:val="009E4915"/>
    <w:rsid w:val="009E7A94"/>
    <w:rsid w:val="009E7D1D"/>
    <w:rsid w:val="00A002A7"/>
    <w:rsid w:val="00A01D2A"/>
    <w:rsid w:val="00A03DC3"/>
    <w:rsid w:val="00A1266C"/>
    <w:rsid w:val="00A24C65"/>
    <w:rsid w:val="00A31B1E"/>
    <w:rsid w:val="00A41555"/>
    <w:rsid w:val="00A5409B"/>
    <w:rsid w:val="00A638E7"/>
    <w:rsid w:val="00A657CF"/>
    <w:rsid w:val="00A73154"/>
    <w:rsid w:val="00A9007E"/>
    <w:rsid w:val="00AA735F"/>
    <w:rsid w:val="00AA7536"/>
    <w:rsid w:val="00AC265A"/>
    <w:rsid w:val="00AC4ABA"/>
    <w:rsid w:val="00AC535F"/>
    <w:rsid w:val="00AD16E0"/>
    <w:rsid w:val="00AD688B"/>
    <w:rsid w:val="00AD7F71"/>
    <w:rsid w:val="00AF54A5"/>
    <w:rsid w:val="00B037D9"/>
    <w:rsid w:val="00B114D9"/>
    <w:rsid w:val="00B17474"/>
    <w:rsid w:val="00B54C6C"/>
    <w:rsid w:val="00B74731"/>
    <w:rsid w:val="00B874FC"/>
    <w:rsid w:val="00B876B4"/>
    <w:rsid w:val="00B9002D"/>
    <w:rsid w:val="00B9131F"/>
    <w:rsid w:val="00B94237"/>
    <w:rsid w:val="00BA26D1"/>
    <w:rsid w:val="00BA2BA8"/>
    <w:rsid w:val="00BB41BB"/>
    <w:rsid w:val="00BB4F93"/>
    <w:rsid w:val="00BD4830"/>
    <w:rsid w:val="00BD7D84"/>
    <w:rsid w:val="00BE1DCD"/>
    <w:rsid w:val="00BE6A48"/>
    <w:rsid w:val="00BF5DAC"/>
    <w:rsid w:val="00C03A80"/>
    <w:rsid w:val="00C07ED9"/>
    <w:rsid w:val="00C158BA"/>
    <w:rsid w:val="00C3111C"/>
    <w:rsid w:val="00C415E2"/>
    <w:rsid w:val="00C44D16"/>
    <w:rsid w:val="00C44E4D"/>
    <w:rsid w:val="00C5118B"/>
    <w:rsid w:val="00C92143"/>
    <w:rsid w:val="00C9636D"/>
    <w:rsid w:val="00CD7AB5"/>
    <w:rsid w:val="00CE05E3"/>
    <w:rsid w:val="00D1053F"/>
    <w:rsid w:val="00D1088E"/>
    <w:rsid w:val="00D125B8"/>
    <w:rsid w:val="00D15798"/>
    <w:rsid w:val="00D16786"/>
    <w:rsid w:val="00D21197"/>
    <w:rsid w:val="00D308F7"/>
    <w:rsid w:val="00D36C32"/>
    <w:rsid w:val="00D44617"/>
    <w:rsid w:val="00D845B2"/>
    <w:rsid w:val="00DB1E79"/>
    <w:rsid w:val="00DC5648"/>
    <w:rsid w:val="00DE48AC"/>
    <w:rsid w:val="00DE6707"/>
    <w:rsid w:val="00DF353D"/>
    <w:rsid w:val="00DF356F"/>
    <w:rsid w:val="00E01D35"/>
    <w:rsid w:val="00E05C8B"/>
    <w:rsid w:val="00E1720E"/>
    <w:rsid w:val="00E339B3"/>
    <w:rsid w:val="00E34AB4"/>
    <w:rsid w:val="00E424C4"/>
    <w:rsid w:val="00E43DBD"/>
    <w:rsid w:val="00E52C9B"/>
    <w:rsid w:val="00E54627"/>
    <w:rsid w:val="00E853F1"/>
    <w:rsid w:val="00E85613"/>
    <w:rsid w:val="00EA689C"/>
    <w:rsid w:val="00EB0802"/>
    <w:rsid w:val="00EF011D"/>
    <w:rsid w:val="00EF4892"/>
    <w:rsid w:val="00EF74D3"/>
    <w:rsid w:val="00F05CCE"/>
    <w:rsid w:val="00F10352"/>
    <w:rsid w:val="00F176E7"/>
    <w:rsid w:val="00F22C7C"/>
    <w:rsid w:val="00F30E51"/>
    <w:rsid w:val="00F32AD6"/>
    <w:rsid w:val="00F336EE"/>
    <w:rsid w:val="00F44770"/>
    <w:rsid w:val="00F573F2"/>
    <w:rsid w:val="00F7523B"/>
    <w:rsid w:val="00F81148"/>
    <w:rsid w:val="00F911FA"/>
    <w:rsid w:val="00FA6A9A"/>
    <w:rsid w:val="00FB79EE"/>
    <w:rsid w:val="00FC08E7"/>
    <w:rsid w:val="00FD43D5"/>
    <w:rsid w:val="00FE3B4E"/>
    <w:rsid w:val="00FE5C32"/>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0CF19E"/>
  <w15:chartTrackingRefBased/>
  <w15:docId w15:val="{167600D1-23A6-4629-918E-F5C4CB79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5F"/>
    <w:pPr>
      <w:spacing w:after="200" w:line="276" w:lineRule="auto"/>
    </w:pPr>
    <w:rPr>
      <w:rFonts w:ascii="Times New Roman" w:hAnsi="Times New Roman"/>
      <w:lang w:val="en-AU"/>
    </w:rPr>
  </w:style>
  <w:style w:type="paragraph" w:styleId="Heading2">
    <w:name w:val="heading 2"/>
    <w:basedOn w:val="Normal"/>
    <w:next w:val="Normal"/>
    <w:link w:val="Heading2Char"/>
    <w:qFormat/>
    <w:rsid w:val="00E52C9B"/>
    <w:pPr>
      <w:keepNext/>
      <w:spacing w:before="240" w:after="60" w:line="240" w:lineRule="auto"/>
      <w:outlineLvl w:val="1"/>
    </w:pPr>
    <w:rPr>
      <w:rFonts w:eastAsia="Times New Roman" w:cs="Times New Roman"/>
      <w:b/>
      <w:sz w:val="28"/>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35F"/>
    <w:pPr>
      <w:spacing w:after="0" w:line="252" w:lineRule="auto"/>
      <w:ind w:left="720"/>
      <w:contextualSpacing/>
    </w:pPr>
    <w:rPr>
      <w:sz w:val="24"/>
    </w:rPr>
  </w:style>
  <w:style w:type="paragraph" w:customStyle="1" w:styleId="LongT">
    <w:name w:val="LongT"/>
    <w:rsid w:val="00C03A80"/>
    <w:pPr>
      <w:spacing w:after="0" w:line="240" w:lineRule="auto"/>
    </w:pPr>
    <w:rPr>
      <w:rFonts w:ascii="Times New Roman" w:eastAsia="Times New Roman" w:hAnsi="Times New Roman" w:cs="Times New Roman"/>
      <w:b/>
      <w:sz w:val="32"/>
      <w:szCs w:val="24"/>
      <w:lang w:val="en-AU" w:eastAsia="en-AU"/>
    </w:rPr>
  </w:style>
  <w:style w:type="paragraph" w:styleId="Header">
    <w:name w:val="header"/>
    <w:basedOn w:val="Normal"/>
    <w:link w:val="HeaderChar"/>
    <w:uiPriority w:val="99"/>
    <w:unhideWhenUsed/>
    <w:rsid w:val="00C96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36D"/>
    <w:rPr>
      <w:rFonts w:ascii="Times New Roman" w:hAnsi="Times New Roman"/>
      <w:lang w:val="en-AU"/>
    </w:rPr>
  </w:style>
  <w:style w:type="paragraph" w:styleId="Footer">
    <w:name w:val="footer"/>
    <w:basedOn w:val="Normal"/>
    <w:link w:val="FooterChar"/>
    <w:uiPriority w:val="99"/>
    <w:unhideWhenUsed/>
    <w:rsid w:val="00C96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36D"/>
    <w:rPr>
      <w:rFonts w:ascii="Times New Roman" w:hAnsi="Times New Roman"/>
      <w:lang w:val="en-AU"/>
    </w:rPr>
  </w:style>
  <w:style w:type="paragraph" w:styleId="BalloonText">
    <w:name w:val="Balloon Text"/>
    <w:basedOn w:val="Normal"/>
    <w:link w:val="BalloonTextChar"/>
    <w:uiPriority w:val="99"/>
    <w:semiHidden/>
    <w:unhideWhenUsed/>
    <w:rsid w:val="00660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65A"/>
    <w:rPr>
      <w:rFonts w:ascii="Segoe UI" w:hAnsi="Segoe UI" w:cs="Segoe UI"/>
      <w:sz w:val="18"/>
      <w:szCs w:val="18"/>
      <w:lang w:val="en-AU"/>
    </w:rPr>
  </w:style>
  <w:style w:type="paragraph" w:customStyle="1" w:styleId="Bullet">
    <w:name w:val="Bullet"/>
    <w:basedOn w:val="Normal"/>
    <w:link w:val="BulletChar"/>
    <w:rsid w:val="00FF615E"/>
    <w:pPr>
      <w:numPr>
        <w:numId w:val="4"/>
      </w:numPr>
      <w:spacing w:after="0" w:line="240" w:lineRule="auto"/>
      <w:ind w:right="91"/>
    </w:pPr>
    <w:rPr>
      <w:bCs/>
      <w:sz w:val="24"/>
    </w:rPr>
  </w:style>
  <w:style w:type="character" w:customStyle="1" w:styleId="BulletChar">
    <w:name w:val="Bullet Char"/>
    <w:basedOn w:val="DefaultParagraphFont"/>
    <w:link w:val="Bullet"/>
    <w:rsid w:val="00FF615E"/>
    <w:rPr>
      <w:rFonts w:ascii="Times New Roman" w:hAnsi="Times New Roman"/>
      <w:bCs/>
      <w:sz w:val="24"/>
      <w:lang w:val="en-AU"/>
    </w:rPr>
  </w:style>
  <w:style w:type="paragraph" w:customStyle="1" w:styleId="Dash">
    <w:name w:val="Dash"/>
    <w:basedOn w:val="Normal"/>
    <w:rsid w:val="00FF615E"/>
    <w:pPr>
      <w:numPr>
        <w:ilvl w:val="1"/>
        <w:numId w:val="4"/>
      </w:numPr>
      <w:spacing w:after="0" w:line="240" w:lineRule="auto"/>
      <w:ind w:right="91"/>
    </w:pPr>
    <w:rPr>
      <w:bCs/>
      <w:sz w:val="24"/>
    </w:rPr>
  </w:style>
  <w:style w:type="paragraph" w:customStyle="1" w:styleId="DoubleDot">
    <w:name w:val="Double Dot"/>
    <w:basedOn w:val="Normal"/>
    <w:rsid w:val="00FF615E"/>
    <w:pPr>
      <w:numPr>
        <w:ilvl w:val="2"/>
        <w:numId w:val="4"/>
      </w:numPr>
      <w:spacing w:after="0" w:line="240" w:lineRule="auto"/>
      <w:ind w:right="91"/>
    </w:pPr>
    <w:rPr>
      <w:bCs/>
      <w:sz w:val="24"/>
    </w:rPr>
  </w:style>
  <w:style w:type="character" w:styleId="CommentReference">
    <w:name w:val="annotation reference"/>
    <w:basedOn w:val="DefaultParagraphFont"/>
    <w:uiPriority w:val="99"/>
    <w:semiHidden/>
    <w:unhideWhenUsed/>
    <w:rsid w:val="00FF615E"/>
    <w:rPr>
      <w:sz w:val="16"/>
      <w:szCs w:val="16"/>
    </w:rPr>
  </w:style>
  <w:style w:type="paragraph" w:styleId="CommentText">
    <w:name w:val="annotation text"/>
    <w:basedOn w:val="Normal"/>
    <w:link w:val="CommentTextChar"/>
    <w:uiPriority w:val="99"/>
    <w:semiHidden/>
    <w:unhideWhenUsed/>
    <w:rsid w:val="00FF615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FF615E"/>
    <w:rPr>
      <w:rFonts w:ascii="Times New Roman" w:hAnsi="Times New Roman"/>
      <w:sz w:val="20"/>
      <w:szCs w:val="20"/>
      <w:lang w:val="en-AU"/>
    </w:rPr>
  </w:style>
  <w:style w:type="character" w:customStyle="1" w:styleId="Heading2Char">
    <w:name w:val="Heading 2 Char"/>
    <w:basedOn w:val="DefaultParagraphFont"/>
    <w:link w:val="Heading2"/>
    <w:rsid w:val="00E52C9B"/>
    <w:rPr>
      <w:rFonts w:ascii="Times New Roman" w:eastAsia="Times New Roman" w:hAnsi="Times New Roman" w:cs="Times New Roman"/>
      <w:b/>
      <w:sz w:val="28"/>
      <w:szCs w:val="20"/>
      <w:u w:val="single"/>
      <w:lang w:val="en-AU" w:eastAsia="en-AU"/>
    </w:rPr>
  </w:style>
  <w:style w:type="paragraph" w:styleId="CommentSubject">
    <w:name w:val="annotation subject"/>
    <w:basedOn w:val="CommentText"/>
    <w:next w:val="CommentText"/>
    <w:link w:val="CommentSubjectChar"/>
    <w:uiPriority w:val="99"/>
    <w:semiHidden/>
    <w:unhideWhenUsed/>
    <w:rsid w:val="00911A1C"/>
    <w:pPr>
      <w:spacing w:after="200"/>
    </w:pPr>
    <w:rPr>
      <w:b/>
      <w:bCs/>
    </w:rPr>
  </w:style>
  <w:style w:type="character" w:customStyle="1" w:styleId="CommentSubjectChar">
    <w:name w:val="Comment Subject Char"/>
    <w:basedOn w:val="CommentTextChar"/>
    <w:link w:val="CommentSubject"/>
    <w:uiPriority w:val="99"/>
    <w:semiHidden/>
    <w:rsid w:val="00911A1C"/>
    <w:rPr>
      <w:rFonts w:ascii="Times New Roman" w:hAnsi="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TaxCatchAll xmlns="0f563589-9cf9-4143-b1eb-fb0534803d38">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2021MG-701479084-1333</_dlc_DocId>
    <_dlc_DocIdUrl xmlns="0f563589-9cf9-4143-b1eb-fb0534803d38">
      <Url>http://tweb/sites/mg/sb/_layouts/15/DocIdRedir.aspx?ID=2021MG-701479084-1333</Url>
      <Description>2021MG-701479084-1333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EAAD02DFA9B2014DB992B51AEC0F5E71" ma:contentTypeVersion="41205" ma:contentTypeDescription="" ma:contentTypeScope="" ma:versionID="0dc92bcb0f8c8a0ae393acd0c827a035">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a9817349365d16bddd4d0d51e19954cf"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AF979-612B-4E4F-95BD-2FC91DA1E6E8}">
  <ds:schemaRefs>
    <ds:schemaRef ds:uri="http://schemas.microsoft.com/sharepoint/v3/contenttype/forms"/>
  </ds:schemaRefs>
</ds:datastoreItem>
</file>

<file path=customXml/itemProps2.xml><?xml version="1.0" encoding="utf-8"?>
<ds:datastoreItem xmlns:ds="http://schemas.openxmlformats.org/officeDocument/2006/customXml" ds:itemID="{E1BE3774-0D13-4C05-A485-A9A4A21DCCC6}">
  <ds:schemaRefs>
    <ds:schemaRef ds:uri="http://schemas.openxmlformats.org/officeDocument/2006/bibliography"/>
  </ds:schemaRefs>
</ds:datastoreItem>
</file>

<file path=customXml/itemProps3.xml><?xml version="1.0" encoding="utf-8"?>
<ds:datastoreItem xmlns:ds="http://schemas.openxmlformats.org/officeDocument/2006/customXml" ds:itemID="{C0077A1C-AA3D-4348-AE7C-3D0AC540F121}">
  <ds:schemaRefs>
    <ds:schemaRef ds:uri="office.server.policy"/>
  </ds:schemaRefs>
</ds:datastoreItem>
</file>

<file path=customXml/itemProps4.xml><?xml version="1.0" encoding="utf-8"?>
<ds:datastoreItem xmlns:ds="http://schemas.openxmlformats.org/officeDocument/2006/customXml" ds:itemID="{2C573075-693B-4C76-AF44-E3F1AB8FB27F}">
  <ds:schemaRefs>
    <ds:schemaRef ds:uri="http://schemas.microsoft.com/office/2006/metadata/properties"/>
    <ds:schemaRef ds:uri="http://schemas.microsoft.com/office/infopath/2007/PartnerControls"/>
    <ds:schemaRef ds:uri="d4dd4adf-ddb3-46a3-8d7c-fab3fb2a6bc7"/>
    <ds:schemaRef ds:uri="0f563589-9cf9-4143-b1eb-fb0534803d38"/>
  </ds:schemaRefs>
</ds:datastoreItem>
</file>

<file path=customXml/itemProps5.xml><?xml version="1.0" encoding="utf-8"?>
<ds:datastoreItem xmlns:ds="http://schemas.openxmlformats.org/officeDocument/2006/customXml" ds:itemID="{28591EDB-4B64-408D-BE48-902BCDBF7A57}">
  <ds:schemaRefs>
    <ds:schemaRef ds:uri="http://schemas.microsoft.com/sharepoint/events"/>
  </ds:schemaRefs>
</ds:datastoreItem>
</file>

<file path=customXml/itemProps6.xml><?xml version="1.0" encoding="utf-8"?>
<ds:datastoreItem xmlns:ds="http://schemas.openxmlformats.org/officeDocument/2006/customXml" ds:itemID="{6263C58D-B321-40F4-B9E7-BB522EAF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2827</Words>
  <Characters>16144</Characters>
  <Application>Microsoft Office Word</Application>
  <DocSecurity>0</DocSecurity>
  <Lines>244</Lines>
  <Paragraphs>81</Paragraphs>
  <ScaleCrop>false</ScaleCrop>
  <HeadingPairs>
    <vt:vector size="2" baseType="variant">
      <vt:variant>
        <vt:lpstr>Title</vt:lpstr>
      </vt:variant>
      <vt:variant>
        <vt:i4>1</vt:i4>
      </vt:variant>
    </vt:vector>
  </HeadingPairs>
  <TitlesOfParts>
    <vt:vector size="1" baseType="lpstr">
      <vt:lpstr>Exposure Draft Explanatory Statement: Franchise Disclosure Register</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Franchise Disclosure Register</dc:title>
  <dc:subject/>
  <dc:creator>Australian Government</dc:creator>
  <cp:keywords/>
  <dc:description/>
  <cp:lastModifiedBy>Smith, Matthew</cp:lastModifiedBy>
  <cp:revision>3</cp:revision>
  <dcterms:created xsi:type="dcterms:W3CDTF">2021-09-28T01:15:00Z</dcterms:created>
  <dcterms:modified xsi:type="dcterms:W3CDTF">2021-09-29T05:48:00Z</dcterms:modified>
</cp:coreProperties>
</file>