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5F6FB7" w14:paraId="703AC316" w14:textId="77777777" w:rsidTr="005F6FB7">
        <w:tc>
          <w:tcPr>
            <w:tcW w:w="5000" w:type="pct"/>
            <w:shd w:val="clear" w:color="auto" w:fill="auto"/>
          </w:tcPr>
          <w:p w14:paraId="6A196FD1" w14:textId="77777777" w:rsidR="005F6FB7" w:rsidRDefault="005F6FB7" w:rsidP="005F6FB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CE38A3A" w14:textId="77777777" w:rsidR="005F6FB7" w:rsidRPr="005F6FB7" w:rsidRDefault="005F6FB7" w:rsidP="005F6FB7">
            <w:pPr>
              <w:rPr>
                <w:b/>
                <w:sz w:val="20"/>
              </w:rPr>
            </w:pPr>
          </w:p>
        </w:tc>
      </w:tr>
    </w:tbl>
    <w:p w14:paraId="195B121D" w14:textId="77777777" w:rsidR="005F6FB7" w:rsidRDefault="005F6FB7" w:rsidP="00664C63">
      <w:pPr>
        <w:rPr>
          <w:sz w:val="32"/>
          <w:szCs w:val="32"/>
        </w:rPr>
      </w:pPr>
    </w:p>
    <w:p w14:paraId="55D2A465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0CF9A9EF" w14:textId="77777777" w:rsidR="00664C63" w:rsidRDefault="004C234A" w:rsidP="00664C63">
      <w:pPr>
        <w:pStyle w:val="ShortT"/>
      </w:pPr>
      <w:r>
        <w:rPr>
          <w:lang w:eastAsia="en-US"/>
        </w:rPr>
        <w:t xml:space="preserve">Treasury Laws Amendment (Measures for Consultation) Regulations 2021: </w:t>
      </w:r>
      <w:r w:rsidR="00997F41">
        <w:rPr>
          <w:lang w:eastAsia="en-US"/>
        </w:rPr>
        <w:t>Miscellaneous and Technical Amendments Autumn 2022</w:t>
      </w:r>
    </w:p>
    <w:p w14:paraId="60F8F73C" w14:textId="77777777" w:rsidR="00FA45E2" w:rsidRPr="00FA45E2" w:rsidRDefault="00FA45E2" w:rsidP="00FA45E2">
      <w:pPr>
        <w:rPr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91158" w:rsidRPr="00402376" w14:paraId="6E1D82FE" w14:textId="77777777" w:rsidTr="00997F4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A31A897" w14:textId="77777777" w:rsidR="00491158" w:rsidRPr="00402376" w:rsidRDefault="00491158" w:rsidP="0038357C">
            <w:pPr>
              <w:pStyle w:val="TableHeading"/>
            </w:pPr>
            <w:r w:rsidRPr="00402376">
              <w:t>Commencement information</w:t>
            </w:r>
          </w:p>
        </w:tc>
      </w:tr>
      <w:tr w:rsidR="00491158" w:rsidRPr="00402376" w14:paraId="3C54B126" w14:textId="77777777" w:rsidTr="00997F4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737D1" w14:textId="77777777" w:rsidR="00491158" w:rsidRPr="00402376" w:rsidRDefault="00491158" w:rsidP="0038357C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53C58" w14:textId="77777777" w:rsidR="00491158" w:rsidRPr="00402376" w:rsidRDefault="00491158" w:rsidP="0038357C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8D9B5" w14:textId="77777777" w:rsidR="00491158" w:rsidRPr="00402376" w:rsidRDefault="00491158" w:rsidP="0038357C">
            <w:pPr>
              <w:pStyle w:val="TableHeading"/>
            </w:pPr>
            <w:r w:rsidRPr="00402376">
              <w:t>Column 3</w:t>
            </w:r>
          </w:p>
        </w:tc>
      </w:tr>
      <w:tr w:rsidR="00491158" w14:paraId="32C580C7" w14:textId="77777777" w:rsidTr="00997F4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1CC1B8" w14:textId="77777777" w:rsidR="00491158" w:rsidRPr="00402376" w:rsidRDefault="00491158" w:rsidP="0038357C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406B30" w14:textId="77777777" w:rsidR="00491158" w:rsidRPr="00402376" w:rsidRDefault="00491158" w:rsidP="0038357C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5CE4E2" w14:textId="77777777" w:rsidR="00491158" w:rsidRPr="00402376" w:rsidRDefault="00491158" w:rsidP="0038357C">
            <w:pPr>
              <w:pStyle w:val="TableHeading"/>
            </w:pPr>
            <w:r w:rsidRPr="00402376">
              <w:t>Date/Details</w:t>
            </w:r>
          </w:p>
        </w:tc>
      </w:tr>
      <w:tr w:rsidR="00491158" w14:paraId="41EC2B8C" w14:textId="77777777" w:rsidTr="00997F41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EA217E" w14:textId="77777777" w:rsidR="00491158" w:rsidRPr="006D7933" w:rsidRDefault="00997F41" w:rsidP="0038357C">
            <w:pPr>
              <w:pStyle w:val="Tabletext"/>
            </w:pPr>
            <w:r>
              <w:t>Schedule 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13B862" w14:textId="77777777" w:rsidR="00491158" w:rsidRPr="006D7933" w:rsidRDefault="00491158" w:rsidP="0038357C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959118" w14:textId="77777777" w:rsidR="00491158" w:rsidRDefault="00491158" w:rsidP="0038357C">
            <w:pPr>
              <w:pStyle w:val="Tabletext"/>
            </w:pPr>
          </w:p>
        </w:tc>
      </w:tr>
    </w:tbl>
    <w:p w14:paraId="1C4F6DEE" w14:textId="77777777" w:rsidR="00491158" w:rsidRPr="00491158" w:rsidRDefault="00491158" w:rsidP="00491158">
      <w:pPr>
        <w:rPr>
          <w:lang w:eastAsia="en-AU"/>
        </w:rPr>
      </w:pPr>
    </w:p>
    <w:p w14:paraId="2E3915A9" w14:textId="77777777" w:rsidR="00F825FC" w:rsidRDefault="00F825FC" w:rsidP="00F825FC">
      <w:pPr>
        <w:pStyle w:val="ActHead7"/>
        <w:pageBreakBefore/>
      </w:pPr>
      <w:r w:rsidRPr="005F6FB7">
        <w:rPr>
          <w:rStyle w:val="CharAmPartNo"/>
        </w:rPr>
        <w:lastRenderedPageBreak/>
        <w:t>Schedule 1</w:t>
      </w:r>
      <w:r w:rsidR="00E62829">
        <w:t>—</w:t>
      </w:r>
      <w:r w:rsidRPr="005F6FB7">
        <w:rPr>
          <w:rStyle w:val="CharAmPartText"/>
        </w:rPr>
        <w:t>Amendments</w:t>
      </w:r>
    </w:p>
    <w:p w14:paraId="5F00B1D6" w14:textId="77777777" w:rsidR="00F825FC" w:rsidRDefault="00F825FC" w:rsidP="00F825FC">
      <w:pPr>
        <w:pStyle w:val="Header"/>
      </w:pPr>
      <w:r>
        <w:t xml:space="preserve">  </w:t>
      </w:r>
    </w:p>
    <w:p w14:paraId="38B3367C" w14:textId="77777777" w:rsidR="00E62829" w:rsidRDefault="00E62829" w:rsidP="00E62829">
      <w:pPr>
        <w:pStyle w:val="ActHead9"/>
      </w:pPr>
      <w:bookmarkStart w:id="0" w:name="_PageBreakInsert"/>
      <w:bookmarkEnd w:id="0"/>
      <w:r>
        <w:t>Income Tax Assessment (1997 Act) Regulations 2021</w:t>
      </w:r>
    </w:p>
    <w:p w14:paraId="4E3E016C" w14:textId="77777777" w:rsidR="00E62829" w:rsidRDefault="002237B6" w:rsidP="00E62829">
      <w:pPr>
        <w:pStyle w:val="ItemHead"/>
      </w:pPr>
      <w:proofErr w:type="gramStart"/>
      <w:r>
        <w:t>1</w:t>
      </w:r>
      <w:r w:rsidR="00E62829">
        <w:t xml:space="preserve">  At</w:t>
      </w:r>
      <w:proofErr w:type="gramEnd"/>
      <w:r w:rsidR="00E62829">
        <w:t xml:space="preserve"> the end of </w:t>
      </w:r>
      <w:r w:rsidR="00E62829" w:rsidRPr="001E07DA">
        <w:t>Subdivision 294-B</w:t>
      </w:r>
    </w:p>
    <w:p w14:paraId="3BC965ED" w14:textId="77777777" w:rsidR="00E62829" w:rsidRDefault="00E62829" w:rsidP="00E62829">
      <w:pPr>
        <w:pStyle w:val="Item"/>
      </w:pPr>
      <w:r>
        <w:t>Add:</w:t>
      </w:r>
    </w:p>
    <w:p w14:paraId="3857F8D5" w14:textId="77777777" w:rsidR="00E62829" w:rsidRDefault="00E62829" w:rsidP="00E62829">
      <w:pPr>
        <w:pStyle w:val="ActHead5"/>
      </w:pPr>
      <w:r w:rsidRPr="005F6FB7">
        <w:rPr>
          <w:rStyle w:val="CharSectno"/>
        </w:rPr>
        <w:t>294-25.</w:t>
      </w:r>
      <w:proofErr w:type="gramStart"/>
      <w:r w:rsidRPr="005F6FB7">
        <w:rPr>
          <w:rStyle w:val="CharSectno"/>
        </w:rPr>
        <w:t>02</w:t>
      </w:r>
      <w:r>
        <w:t xml:space="preserve">  Credit</w:t>
      </w:r>
      <w:proofErr w:type="gramEnd"/>
      <w:r>
        <w:t xml:space="preserve"> in</w:t>
      </w:r>
      <w:r w:rsidRPr="0056609F">
        <w:t xml:space="preserve"> </w:t>
      </w:r>
      <w:r w:rsidR="006105BC">
        <w:t xml:space="preserve">transfer </w:t>
      </w:r>
      <w:r w:rsidRPr="0056609F">
        <w:t xml:space="preserve">balance </w:t>
      </w:r>
      <w:r>
        <w:t xml:space="preserve">account—commutation </w:t>
      </w:r>
      <w:r w:rsidR="001C06AA">
        <w:t>of</w:t>
      </w:r>
      <w:r>
        <w:t xml:space="preserve"> certain </w:t>
      </w:r>
      <w:r w:rsidRPr="005F6329">
        <w:t>capped defined benefit income strea</w:t>
      </w:r>
      <w:r>
        <w:t>ms</w:t>
      </w:r>
    </w:p>
    <w:p w14:paraId="21F1E503" w14:textId="77777777" w:rsidR="00E62829" w:rsidRDefault="00E62829" w:rsidP="00E62829">
      <w:pPr>
        <w:pStyle w:val="subsection"/>
      </w:pPr>
      <w:r>
        <w:tab/>
        <w:t>(1)</w:t>
      </w:r>
      <w:r>
        <w:tab/>
        <w:t>For the purposes of item 5 of the table in subsection 294-25(1) of the Act, a transfer balance credit arises under this section in your transfer balance account if:</w:t>
      </w:r>
    </w:p>
    <w:p w14:paraId="57EB7191" w14:textId="77777777" w:rsidR="001737D4" w:rsidRDefault="00E62829" w:rsidP="00E62829">
      <w:pPr>
        <w:pStyle w:val="paragraph"/>
      </w:pPr>
      <w:r>
        <w:tab/>
        <w:t>(a)</w:t>
      </w:r>
      <w:r>
        <w:tab/>
      </w:r>
      <w:r w:rsidR="001737D4">
        <w:t xml:space="preserve">you receive a superannuation lump sum because </w:t>
      </w:r>
      <w:r w:rsidR="006105BC">
        <w:t xml:space="preserve">a </w:t>
      </w:r>
      <w:r w:rsidR="007507F9" w:rsidRPr="005F6329">
        <w:t>capped defined benefit income stream</w:t>
      </w:r>
      <w:r w:rsidR="007507F9">
        <w:t xml:space="preserve"> </w:t>
      </w:r>
      <w:r w:rsidR="00970F44">
        <w:t xml:space="preserve">(the </w:t>
      </w:r>
      <w:r w:rsidR="00970F44" w:rsidRPr="00C12E5C">
        <w:rPr>
          <w:b/>
          <w:i/>
        </w:rPr>
        <w:t>comm</w:t>
      </w:r>
      <w:r w:rsidR="00970F44">
        <w:rPr>
          <w:b/>
          <w:i/>
        </w:rPr>
        <w:t>uted</w:t>
      </w:r>
      <w:r w:rsidR="00970F44" w:rsidRPr="00C12E5C">
        <w:rPr>
          <w:b/>
          <w:i/>
        </w:rPr>
        <w:t xml:space="preserve"> stream</w:t>
      </w:r>
      <w:r w:rsidR="00970F44">
        <w:t xml:space="preserve">) </w:t>
      </w:r>
      <w:r w:rsidR="007507F9">
        <w:t xml:space="preserve">covered </w:t>
      </w:r>
      <w:r w:rsidR="007507F9" w:rsidRPr="009C625F">
        <w:t>by any of items </w:t>
      </w:r>
      <w:r w:rsidR="007507F9">
        <w:t>1</w:t>
      </w:r>
      <w:r w:rsidR="007507F9" w:rsidRPr="009C625F">
        <w:t xml:space="preserve"> to 7 of th</w:t>
      </w:r>
      <w:r w:rsidR="007507F9">
        <w:t>e</w:t>
      </w:r>
      <w:r w:rsidR="007507F9" w:rsidRPr="009C625F">
        <w:t xml:space="preserve"> tabl</w:t>
      </w:r>
      <w:r w:rsidR="007507F9">
        <w:t>e in subsection 294-130(1)</w:t>
      </w:r>
      <w:r w:rsidR="00860DE1">
        <w:t xml:space="preserve"> of the Act</w:t>
      </w:r>
      <w:r>
        <w:t xml:space="preserve"> is commuted</w:t>
      </w:r>
      <w:r w:rsidR="001737D4">
        <w:t>, in full or in part, on or after 1 July 2017; and</w:t>
      </w:r>
    </w:p>
    <w:p w14:paraId="7E709A78" w14:textId="77777777" w:rsidR="001737D4" w:rsidRDefault="001737D4" w:rsidP="00E62829">
      <w:pPr>
        <w:pStyle w:val="paragraph"/>
      </w:pPr>
      <w:r>
        <w:tab/>
        <w:t>(b)</w:t>
      </w:r>
      <w:r>
        <w:tab/>
        <w:t xml:space="preserve">the superannuation lump sum is transferred directly to the purchase of a superannuation income stream </w:t>
      </w:r>
      <w:r w:rsidR="00C12E5C">
        <w:t xml:space="preserve">(the </w:t>
      </w:r>
      <w:r w:rsidR="00C12E5C" w:rsidRPr="00C12E5C">
        <w:rPr>
          <w:b/>
          <w:i/>
        </w:rPr>
        <w:t>commenced stream</w:t>
      </w:r>
      <w:r w:rsidR="00C12E5C">
        <w:t>)</w:t>
      </w:r>
      <w:r w:rsidR="00BA1DD1">
        <w:t xml:space="preserve"> that is</w:t>
      </w:r>
      <w:r w:rsidR="00C12E5C">
        <w:t xml:space="preserve"> </w:t>
      </w:r>
      <w:r>
        <w:t>covered by an item of the following table</w:t>
      </w:r>
      <w:r w:rsidR="00EC51B9">
        <w:t xml:space="preserve"> and is</w:t>
      </w:r>
      <w:r w:rsidR="00EC51B9" w:rsidRPr="00EC51B9">
        <w:t xml:space="preserve"> </w:t>
      </w:r>
      <w:r w:rsidRPr="00EC51B9">
        <w:t>in the retirement phase</w:t>
      </w:r>
      <w:r w:rsidR="00C12E5C" w:rsidRPr="00EC51B9">
        <w:t>.</w:t>
      </w:r>
    </w:p>
    <w:p w14:paraId="40E2E2C8" w14:textId="77777777" w:rsidR="001737D4" w:rsidRDefault="001737D4" w:rsidP="001737D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49"/>
        <w:gridCol w:w="6049"/>
      </w:tblGrid>
      <w:tr w:rsidR="001737D4" w14:paraId="6656101E" w14:textId="77777777" w:rsidTr="001737D4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B22EFCA" w14:textId="77777777" w:rsidR="001737D4" w:rsidRDefault="00C12E5C" w:rsidP="001737D4">
            <w:pPr>
              <w:pStyle w:val="TableHeading"/>
            </w:pPr>
            <w:r>
              <w:t>Covered superannuation income stream</w:t>
            </w:r>
          </w:p>
        </w:tc>
      </w:tr>
      <w:tr w:rsidR="001737D4" w14:paraId="5143AA76" w14:textId="77777777" w:rsidTr="00C12E5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B532C8" w14:textId="77777777" w:rsidR="001737D4" w:rsidRDefault="001737D4" w:rsidP="001737D4">
            <w:pPr>
              <w:pStyle w:val="TableHeading"/>
            </w:pPr>
            <w:r>
              <w:t>Item</w:t>
            </w:r>
          </w:p>
        </w:tc>
        <w:tc>
          <w:tcPr>
            <w:tcW w:w="15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69DB00" w14:textId="77777777" w:rsidR="001737D4" w:rsidRDefault="00C12E5C" w:rsidP="001737D4">
            <w:pPr>
              <w:pStyle w:val="TableHeading"/>
            </w:pPr>
            <w:r>
              <w:t>Topic</w:t>
            </w:r>
          </w:p>
        </w:tc>
        <w:tc>
          <w:tcPr>
            <w:tcW w:w="60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0037F9D" w14:textId="77777777" w:rsidR="001737D4" w:rsidRDefault="00C12E5C" w:rsidP="001737D4">
            <w:pPr>
              <w:pStyle w:val="TableHeading"/>
            </w:pPr>
            <w:r>
              <w:t>A superannuation income stream is covered if:</w:t>
            </w:r>
          </w:p>
        </w:tc>
      </w:tr>
      <w:tr w:rsidR="001737D4" w14:paraId="6AABFC02" w14:textId="77777777" w:rsidTr="00C12E5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BEF5798" w14:textId="77777777" w:rsidR="001737D4" w:rsidRDefault="001737D4" w:rsidP="001737D4">
            <w:pPr>
              <w:pStyle w:val="Tabletext"/>
            </w:pPr>
            <w:r>
              <w:t>1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shd w:val="clear" w:color="auto" w:fill="auto"/>
          </w:tcPr>
          <w:p w14:paraId="18003D2F" w14:textId="77777777" w:rsidR="001737D4" w:rsidRDefault="001737D4" w:rsidP="001737D4">
            <w:pPr>
              <w:pStyle w:val="Tabletext"/>
            </w:pPr>
            <w:r>
              <w:t>Life expectancy pension</w:t>
            </w:r>
          </w:p>
        </w:tc>
        <w:tc>
          <w:tcPr>
            <w:tcW w:w="6049" w:type="dxa"/>
            <w:tcBorders>
              <w:top w:val="single" w:sz="12" w:space="0" w:color="auto"/>
            </w:tcBorders>
            <w:shd w:val="clear" w:color="auto" w:fill="auto"/>
          </w:tcPr>
          <w:p w14:paraId="5C37FB2E" w14:textId="77777777" w:rsidR="001737D4" w:rsidRDefault="001737D4" w:rsidP="001737D4">
            <w:pPr>
              <w:pStyle w:val="Tabletext"/>
            </w:pPr>
            <w:r>
              <w:t xml:space="preserve">it is a pension for the purposes of the SIS Act that is provided under rules that meet the standards of </w:t>
            </w:r>
            <w:proofErr w:type="spellStart"/>
            <w:r>
              <w:t>subregulation</w:t>
            </w:r>
            <w:proofErr w:type="spellEnd"/>
            <w:r>
              <w:t> 1.06(7) of the SIS Regulations</w:t>
            </w:r>
          </w:p>
        </w:tc>
      </w:tr>
      <w:tr w:rsidR="001737D4" w14:paraId="12A75808" w14:textId="77777777" w:rsidTr="00C12E5C">
        <w:tc>
          <w:tcPr>
            <w:tcW w:w="714" w:type="dxa"/>
            <w:shd w:val="clear" w:color="auto" w:fill="auto"/>
          </w:tcPr>
          <w:p w14:paraId="62EFD2EF" w14:textId="77777777" w:rsidR="001737D4" w:rsidRDefault="001737D4" w:rsidP="001737D4">
            <w:pPr>
              <w:pStyle w:val="Tabletext"/>
            </w:pPr>
            <w:r>
              <w:t>2</w:t>
            </w:r>
          </w:p>
        </w:tc>
        <w:tc>
          <w:tcPr>
            <w:tcW w:w="1549" w:type="dxa"/>
            <w:shd w:val="clear" w:color="auto" w:fill="auto"/>
          </w:tcPr>
          <w:p w14:paraId="257BFE7B" w14:textId="77777777" w:rsidR="001737D4" w:rsidRDefault="001737D4" w:rsidP="001737D4">
            <w:pPr>
              <w:pStyle w:val="Tabletext"/>
            </w:pPr>
            <w:r>
              <w:t>Life expectancy annuity</w:t>
            </w:r>
          </w:p>
        </w:tc>
        <w:tc>
          <w:tcPr>
            <w:tcW w:w="6049" w:type="dxa"/>
            <w:shd w:val="clear" w:color="auto" w:fill="auto"/>
          </w:tcPr>
          <w:p w14:paraId="20DE7E7D" w14:textId="77777777" w:rsidR="001737D4" w:rsidRDefault="001737D4" w:rsidP="001737D4">
            <w:pPr>
              <w:pStyle w:val="Tabletext"/>
            </w:pPr>
            <w:r>
              <w:t xml:space="preserve">it is an annuity for the purposes of the SIS Act that is provided under a contract that meets the standards of </w:t>
            </w:r>
            <w:proofErr w:type="spellStart"/>
            <w:r>
              <w:t>subregulation</w:t>
            </w:r>
            <w:proofErr w:type="spellEnd"/>
            <w:r>
              <w:t> 1.05(9) of the SIS Regulations</w:t>
            </w:r>
          </w:p>
        </w:tc>
      </w:tr>
      <w:tr w:rsidR="001737D4" w14:paraId="1BA86115" w14:textId="77777777" w:rsidTr="00C12E5C">
        <w:tc>
          <w:tcPr>
            <w:tcW w:w="714" w:type="dxa"/>
            <w:shd w:val="clear" w:color="auto" w:fill="auto"/>
          </w:tcPr>
          <w:p w14:paraId="38E8DD7C" w14:textId="77777777" w:rsidR="001737D4" w:rsidRDefault="001737D4" w:rsidP="001737D4">
            <w:pPr>
              <w:pStyle w:val="Tabletext"/>
            </w:pPr>
            <w:r>
              <w:t>3</w:t>
            </w:r>
          </w:p>
        </w:tc>
        <w:tc>
          <w:tcPr>
            <w:tcW w:w="1549" w:type="dxa"/>
            <w:shd w:val="clear" w:color="auto" w:fill="auto"/>
          </w:tcPr>
          <w:p w14:paraId="5885A8D3" w14:textId="77777777" w:rsidR="001737D4" w:rsidRDefault="001737D4" w:rsidP="001737D4">
            <w:pPr>
              <w:pStyle w:val="Tabletext"/>
            </w:pPr>
            <w:r>
              <w:t>Market linked pension</w:t>
            </w:r>
          </w:p>
        </w:tc>
        <w:tc>
          <w:tcPr>
            <w:tcW w:w="6049" w:type="dxa"/>
            <w:shd w:val="clear" w:color="auto" w:fill="auto"/>
          </w:tcPr>
          <w:p w14:paraId="1AAA8B22" w14:textId="77777777" w:rsidR="001737D4" w:rsidRDefault="001737D4" w:rsidP="001737D4">
            <w:pPr>
              <w:pStyle w:val="Tabletext"/>
            </w:pPr>
            <w:r>
              <w:t xml:space="preserve">it is a pension for the purposes of the SIS Act that is provided under rules that meet the standards of </w:t>
            </w:r>
            <w:proofErr w:type="spellStart"/>
            <w:r>
              <w:t>subregulation</w:t>
            </w:r>
            <w:proofErr w:type="spellEnd"/>
            <w:r>
              <w:t> 1.06(8) of the SIS Regulations</w:t>
            </w:r>
          </w:p>
        </w:tc>
      </w:tr>
      <w:tr w:rsidR="001737D4" w14:paraId="3FEE8E5E" w14:textId="77777777" w:rsidTr="00C12E5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5A13248" w14:textId="77777777" w:rsidR="001737D4" w:rsidRDefault="001737D4" w:rsidP="001737D4">
            <w:pPr>
              <w:pStyle w:val="Tabletext"/>
            </w:pPr>
            <w:r>
              <w:t>4</w:t>
            </w:r>
          </w:p>
        </w:tc>
        <w:tc>
          <w:tcPr>
            <w:tcW w:w="1549" w:type="dxa"/>
            <w:tcBorders>
              <w:bottom w:val="single" w:sz="2" w:space="0" w:color="auto"/>
            </w:tcBorders>
            <w:shd w:val="clear" w:color="auto" w:fill="auto"/>
          </w:tcPr>
          <w:p w14:paraId="3412AADB" w14:textId="77777777" w:rsidR="001737D4" w:rsidRDefault="001737D4" w:rsidP="001737D4">
            <w:pPr>
              <w:pStyle w:val="Tabletext"/>
            </w:pPr>
            <w:r>
              <w:t>Market linked annuity</w:t>
            </w:r>
          </w:p>
        </w:tc>
        <w:tc>
          <w:tcPr>
            <w:tcW w:w="6049" w:type="dxa"/>
            <w:tcBorders>
              <w:bottom w:val="single" w:sz="2" w:space="0" w:color="auto"/>
            </w:tcBorders>
            <w:shd w:val="clear" w:color="auto" w:fill="auto"/>
          </w:tcPr>
          <w:p w14:paraId="4B315DF6" w14:textId="77777777" w:rsidR="001737D4" w:rsidRDefault="001737D4" w:rsidP="001737D4">
            <w:pPr>
              <w:pStyle w:val="Tabletext"/>
            </w:pPr>
            <w:r>
              <w:t xml:space="preserve">it is an annuity for the purposes of the SIS Act that is provided under a contract that meets the standards of </w:t>
            </w:r>
            <w:proofErr w:type="spellStart"/>
            <w:r>
              <w:t>subregulation</w:t>
            </w:r>
            <w:proofErr w:type="spellEnd"/>
            <w:r>
              <w:t> 1.05(10) of the SIS Regulations</w:t>
            </w:r>
          </w:p>
        </w:tc>
      </w:tr>
      <w:tr w:rsidR="001737D4" w14:paraId="457F4DB5" w14:textId="77777777" w:rsidTr="00C12E5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D88A7C" w14:textId="77777777" w:rsidR="001737D4" w:rsidRDefault="001737D4" w:rsidP="001737D4">
            <w:pPr>
              <w:pStyle w:val="Tabletext"/>
            </w:pPr>
            <w:r>
              <w:t>5</w:t>
            </w:r>
          </w:p>
        </w:tc>
        <w:tc>
          <w:tcPr>
            <w:tcW w:w="15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74584D3" w14:textId="77777777" w:rsidR="001737D4" w:rsidRDefault="001737D4" w:rsidP="001737D4">
            <w:pPr>
              <w:pStyle w:val="Tabletext"/>
            </w:pPr>
            <w:r>
              <w:t>Market linked pension (RSA)</w:t>
            </w:r>
          </w:p>
        </w:tc>
        <w:tc>
          <w:tcPr>
            <w:tcW w:w="60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1055AF6" w14:textId="77777777" w:rsidR="001737D4" w:rsidRDefault="001737D4" w:rsidP="001737D4">
            <w:pPr>
              <w:pStyle w:val="Tabletext"/>
            </w:pPr>
            <w:r>
              <w:t>it is a pension for the purposes of the R</w:t>
            </w:r>
            <w:r w:rsidR="004A4898">
              <w:t xml:space="preserve">SA </w:t>
            </w:r>
            <w:r>
              <w:t xml:space="preserve">Act that is provided under terms and conditions that meet the standards of </w:t>
            </w:r>
            <w:proofErr w:type="spellStart"/>
            <w:r>
              <w:t>subregulation</w:t>
            </w:r>
            <w:proofErr w:type="spellEnd"/>
            <w:r>
              <w:t> 1.07(3A) of the R</w:t>
            </w:r>
            <w:r w:rsidR="004A4898">
              <w:t>SA</w:t>
            </w:r>
            <w:r>
              <w:t xml:space="preserve"> Regulations</w:t>
            </w:r>
          </w:p>
        </w:tc>
      </w:tr>
    </w:tbl>
    <w:p w14:paraId="3FD4F764" w14:textId="77777777" w:rsidR="00E62829" w:rsidRDefault="00E62829" w:rsidP="00E62829">
      <w:pPr>
        <w:pStyle w:val="subsection"/>
      </w:pPr>
      <w:r>
        <w:tab/>
        <w:t>(2)</w:t>
      </w:r>
      <w:r>
        <w:tab/>
        <w:t xml:space="preserve">The amount of the credit is the </w:t>
      </w:r>
      <w:r w:rsidR="006105BC">
        <w:t>value</w:t>
      </w:r>
      <w:r w:rsidR="003453A0">
        <w:t xml:space="preserve"> worked out under </w:t>
      </w:r>
      <w:r w:rsidR="007507F9">
        <w:t>item 2 of the table in subsection 294-25(1) of the Act</w:t>
      </w:r>
      <w:r w:rsidR="003453A0">
        <w:t xml:space="preserve"> </w:t>
      </w:r>
      <w:r w:rsidR="006105BC">
        <w:t xml:space="preserve">for the </w:t>
      </w:r>
      <w:r w:rsidR="00C12E5C">
        <w:t>commenced</w:t>
      </w:r>
      <w:r w:rsidR="006105BC">
        <w:t xml:space="preserve"> stream </w:t>
      </w:r>
      <w:r w:rsidR="003453A0">
        <w:t>as if that item applied to the co</w:t>
      </w:r>
      <w:r w:rsidR="0056195E">
        <w:t>mmenced</w:t>
      </w:r>
      <w:r w:rsidR="003453A0">
        <w:t xml:space="preserve"> stream</w:t>
      </w:r>
      <w:r w:rsidR="007507F9">
        <w:t>.</w:t>
      </w:r>
    </w:p>
    <w:p w14:paraId="68238613" w14:textId="77777777" w:rsidR="00E62829" w:rsidRDefault="00E62829" w:rsidP="007507F9">
      <w:pPr>
        <w:pStyle w:val="subsection"/>
      </w:pPr>
      <w:r>
        <w:tab/>
        <w:t>(3)</w:t>
      </w:r>
      <w:r>
        <w:tab/>
        <w:t xml:space="preserve">The credit arises </w:t>
      </w:r>
      <w:r w:rsidRPr="001E07DA">
        <w:t xml:space="preserve">immediately after the transfer balance debit arises </w:t>
      </w:r>
      <w:r w:rsidR="00BA1DD1">
        <w:t>in relation to the commutation under subsection 294-80.02</w:t>
      </w:r>
      <w:proofErr w:type="gramStart"/>
      <w:r w:rsidR="00BA1DD1">
        <w:t>A(</w:t>
      </w:r>
      <w:proofErr w:type="gramEnd"/>
      <w:r w:rsidR="00BA1DD1">
        <w:t>3)</w:t>
      </w:r>
      <w:r w:rsidR="00860DE1">
        <w:t xml:space="preserve"> of this instrument</w:t>
      </w:r>
      <w:r w:rsidR="00BA1DD1">
        <w:t>.</w:t>
      </w:r>
    </w:p>
    <w:p w14:paraId="35DB836F" w14:textId="77777777" w:rsidR="00CE3415" w:rsidRDefault="00CE3415" w:rsidP="007507F9">
      <w:pPr>
        <w:pStyle w:val="subsection"/>
      </w:pPr>
      <w:r>
        <w:tab/>
        <w:t>(4)</w:t>
      </w:r>
      <w:r>
        <w:tab/>
      </w:r>
      <w:r w:rsidR="00C424A2">
        <w:t xml:space="preserve">For the purposes of subsection 294-25(3) of the Act, item 2 of the table in subsection 294-25(1) of the Act does not apply to </w:t>
      </w:r>
      <w:r w:rsidR="00C12E5C">
        <w:t xml:space="preserve">superannuation income </w:t>
      </w:r>
      <w:r w:rsidR="00C424A2" w:rsidRPr="005F6329">
        <w:t>stream</w:t>
      </w:r>
      <w:r w:rsidR="00C424A2">
        <w:t xml:space="preserve">s to which </w:t>
      </w:r>
      <w:r w:rsidR="00C12E5C">
        <w:t>paragraph</w:t>
      </w:r>
      <w:r w:rsidR="00C424A2">
        <w:t xml:space="preserve"> (1)</w:t>
      </w:r>
      <w:r w:rsidR="00C12E5C">
        <w:t>(b)</w:t>
      </w:r>
      <w:r w:rsidR="00C424A2">
        <w:t xml:space="preserve"> of this section applies.</w:t>
      </w:r>
    </w:p>
    <w:p w14:paraId="414E0ED1" w14:textId="77777777" w:rsidR="00E62829" w:rsidRDefault="002237B6" w:rsidP="00E62829">
      <w:pPr>
        <w:pStyle w:val="ItemHead"/>
      </w:pPr>
      <w:proofErr w:type="gramStart"/>
      <w:r>
        <w:lastRenderedPageBreak/>
        <w:t>2</w:t>
      </w:r>
      <w:r w:rsidR="00E62829">
        <w:t xml:space="preserve">  After</w:t>
      </w:r>
      <w:proofErr w:type="gramEnd"/>
      <w:r w:rsidR="00E62829">
        <w:t xml:space="preserve"> section </w:t>
      </w:r>
      <w:r w:rsidR="00E62829" w:rsidRPr="001E07DA">
        <w:t>294-80.02</w:t>
      </w:r>
    </w:p>
    <w:p w14:paraId="6A9B4B6E" w14:textId="77777777" w:rsidR="00E62829" w:rsidRDefault="00E62829" w:rsidP="00E62829">
      <w:pPr>
        <w:pStyle w:val="Item"/>
      </w:pPr>
      <w:r>
        <w:t>Insert:</w:t>
      </w:r>
    </w:p>
    <w:p w14:paraId="62A99D31" w14:textId="77777777" w:rsidR="00E62829" w:rsidRDefault="00E62829" w:rsidP="00E62829">
      <w:pPr>
        <w:pStyle w:val="ActHead5"/>
      </w:pPr>
      <w:r w:rsidRPr="005F6FB7">
        <w:rPr>
          <w:rStyle w:val="CharSectno"/>
        </w:rPr>
        <w:t>294-80.02</w:t>
      </w:r>
      <w:proofErr w:type="gramStart"/>
      <w:r w:rsidRPr="005F6FB7">
        <w:rPr>
          <w:rStyle w:val="CharSectno"/>
        </w:rPr>
        <w:t>A</w:t>
      </w:r>
      <w:r>
        <w:t xml:space="preserve">  </w:t>
      </w:r>
      <w:r w:rsidRPr="001E07DA">
        <w:t>Debit</w:t>
      </w:r>
      <w:proofErr w:type="gramEnd"/>
      <w:r w:rsidRPr="001E07DA">
        <w:t xml:space="preserve"> in transfer balance account</w:t>
      </w:r>
      <w:r>
        <w:t>—</w:t>
      </w:r>
      <w:r w:rsidR="001C06AA">
        <w:t xml:space="preserve">commutation of certain </w:t>
      </w:r>
      <w:r w:rsidR="001C06AA" w:rsidRPr="005F6329">
        <w:t>capped defined benefit income strea</w:t>
      </w:r>
      <w:r w:rsidR="001C06AA">
        <w:t>ms</w:t>
      </w:r>
    </w:p>
    <w:p w14:paraId="20003FAA" w14:textId="77777777" w:rsidR="00E62829" w:rsidRDefault="00E62829" w:rsidP="00E62829">
      <w:pPr>
        <w:pStyle w:val="subsection"/>
      </w:pPr>
      <w:r>
        <w:tab/>
        <w:t>(1)</w:t>
      </w:r>
      <w:r>
        <w:tab/>
        <w:t>For the purposes of item 8 of the table in subsection 294-80(1) of the Act, a transfer balance debit arises under this section in your transfer balance account i</w:t>
      </w:r>
      <w:r w:rsidR="00C12E5C">
        <w:t>f:</w:t>
      </w:r>
    </w:p>
    <w:p w14:paraId="44970E96" w14:textId="77777777" w:rsidR="00C12E5C" w:rsidRDefault="00E62829" w:rsidP="00C12E5C">
      <w:pPr>
        <w:pStyle w:val="paragraph"/>
      </w:pPr>
      <w:r w:rsidRPr="00525CB3">
        <w:tab/>
      </w:r>
      <w:r w:rsidR="00C12E5C">
        <w:t>(a)</w:t>
      </w:r>
      <w:r w:rsidR="00C12E5C">
        <w:tab/>
        <w:t xml:space="preserve">you receive a superannuation lump sum because a </w:t>
      </w:r>
      <w:r w:rsidR="00C12E5C" w:rsidRPr="005F6329">
        <w:t>capped defined benefit income stream</w:t>
      </w:r>
      <w:r w:rsidR="00C12E5C">
        <w:t xml:space="preserve"> </w:t>
      </w:r>
      <w:r w:rsidR="0056195E">
        <w:t xml:space="preserve">(the </w:t>
      </w:r>
      <w:r w:rsidR="0056195E" w:rsidRPr="00C12E5C">
        <w:rPr>
          <w:b/>
          <w:i/>
        </w:rPr>
        <w:t>comm</w:t>
      </w:r>
      <w:r w:rsidR="0056195E">
        <w:rPr>
          <w:b/>
          <w:i/>
        </w:rPr>
        <w:t>uted</w:t>
      </w:r>
      <w:r w:rsidR="0056195E" w:rsidRPr="00C12E5C">
        <w:rPr>
          <w:b/>
          <w:i/>
        </w:rPr>
        <w:t xml:space="preserve"> stream</w:t>
      </w:r>
      <w:r w:rsidR="0056195E">
        <w:t xml:space="preserve">) </w:t>
      </w:r>
      <w:r w:rsidR="00C12E5C">
        <w:t xml:space="preserve">covered </w:t>
      </w:r>
      <w:r w:rsidR="00C12E5C" w:rsidRPr="009C625F">
        <w:t>by any of items </w:t>
      </w:r>
      <w:r w:rsidR="00C12E5C">
        <w:t>1</w:t>
      </w:r>
      <w:r w:rsidR="00C12E5C" w:rsidRPr="009C625F">
        <w:t xml:space="preserve"> to 7 of th</w:t>
      </w:r>
      <w:r w:rsidR="00C12E5C">
        <w:t>e</w:t>
      </w:r>
      <w:r w:rsidR="00C12E5C" w:rsidRPr="009C625F">
        <w:t xml:space="preserve"> tabl</w:t>
      </w:r>
      <w:r w:rsidR="00C12E5C">
        <w:t>e in subsection 294-130(1)</w:t>
      </w:r>
      <w:r w:rsidR="00860DE1">
        <w:t xml:space="preserve"> of the Act</w:t>
      </w:r>
      <w:r w:rsidR="00C12E5C">
        <w:t xml:space="preserve"> is commuted, in full or in part, on or after 1 July 2017; and</w:t>
      </w:r>
    </w:p>
    <w:p w14:paraId="72176250" w14:textId="77777777" w:rsidR="00E62829" w:rsidRDefault="00C12E5C" w:rsidP="00C12E5C">
      <w:pPr>
        <w:pStyle w:val="paragraph"/>
      </w:pPr>
      <w:r>
        <w:tab/>
        <w:t>(b)</w:t>
      </w:r>
      <w:r>
        <w:tab/>
        <w:t xml:space="preserve">the superannuation lump sum is transferred directly to the purchase of a superannuation income stream (the </w:t>
      </w:r>
      <w:r w:rsidRPr="00C12E5C">
        <w:rPr>
          <w:b/>
          <w:i/>
        </w:rPr>
        <w:t>commenced stream</w:t>
      </w:r>
      <w:r>
        <w:t xml:space="preserve">) </w:t>
      </w:r>
      <w:r w:rsidR="00BA1DD1">
        <w:t xml:space="preserve">that is </w:t>
      </w:r>
      <w:r>
        <w:t>covered by an item of the table in subsection 294-80.02</w:t>
      </w:r>
      <w:r w:rsidR="00BA1DD1">
        <w:t>(1)</w:t>
      </w:r>
      <w:r w:rsidR="00860DE1">
        <w:t xml:space="preserve"> of this instrument</w:t>
      </w:r>
      <w:r>
        <w:t xml:space="preserve"> </w:t>
      </w:r>
      <w:r w:rsidR="00E8329D">
        <w:t>and is</w:t>
      </w:r>
      <w:r w:rsidR="00E8329D" w:rsidRPr="00EC51B9">
        <w:t xml:space="preserve"> in the retirement phase</w:t>
      </w:r>
      <w:r w:rsidR="003453A0">
        <w:t>.</w:t>
      </w:r>
    </w:p>
    <w:p w14:paraId="06237E64" w14:textId="77777777" w:rsidR="0056195E" w:rsidRDefault="0056195E" w:rsidP="0056195E">
      <w:pPr>
        <w:pStyle w:val="subsection"/>
      </w:pPr>
      <w:r>
        <w:tab/>
        <w:t>(2)</w:t>
      </w:r>
      <w:r>
        <w:tab/>
        <w:t>The amount of the debit is the amount worked</w:t>
      </w:r>
      <w:r w:rsidRPr="001E07DA">
        <w:t xml:space="preserve"> </w:t>
      </w:r>
      <w:r>
        <w:t xml:space="preserve">out under </w:t>
      </w:r>
      <w:r w:rsidRPr="00467F9C">
        <w:t>item 1 of the table in subsection 294-80(1) of the Act</w:t>
      </w:r>
      <w:r>
        <w:t xml:space="preserve"> (as it applies to a </w:t>
      </w:r>
      <w:r w:rsidRPr="003453A0">
        <w:t xml:space="preserve">capped defined benefit income stream </w:t>
      </w:r>
      <w:r>
        <w:t>under section 294-145 of the Act)</w:t>
      </w:r>
      <w:r w:rsidRPr="00467F9C">
        <w:t xml:space="preserve"> </w:t>
      </w:r>
      <w:r>
        <w:t>for the commuted stream as if that item applied to the commuted stream.</w:t>
      </w:r>
    </w:p>
    <w:p w14:paraId="1AB48864" w14:textId="77777777" w:rsidR="00E62829" w:rsidRDefault="00E62829" w:rsidP="00E62829">
      <w:pPr>
        <w:pStyle w:val="subsection"/>
      </w:pPr>
      <w:r>
        <w:tab/>
        <w:t>(3)</w:t>
      </w:r>
      <w:r>
        <w:tab/>
        <w:t>The debit arises at the later of:</w:t>
      </w:r>
    </w:p>
    <w:p w14:paraId="1AE11170" w14:textId="77777777" w:rsidR="00E62829" w:rsidRPr="001E07DA" w:rsidRDefault="00E62829" w:rsidP="00E62829">
      <w:pPr>
        <w:pStyle w:val="paragraph"/>
      </w:pPr>
      <w:r>
        <w:tab/>
      </w:r>
      <w:r w:rsidRPr="001E07DA">
        <w:t>(a)</w:t>
      </w:r>
      <w:r>
        <w:tab/>
      </w:r>
      <w:r w:rsidRPr="001E07DA">
        <w:t xml:space="preserve">immediately after the commencement of </w:t>
      </w:r>
      <w:r w:rsidR="00C12E5C">
        <w:t xml:space="preserve">Schedule 1 to the </w:t>
      </w:r>
      <w:r w:rsidR="00C12E5C" w:rsidRPr="00C12E5C">
        <w:rPr>
          <w:i/>
          <w:lang w:eastAsia="en-US"/>
        </w:rPr>
        <w:t>Treasury Laws Amendment (Measures for Consultation) Regulations 2021</w:t>
      </w:r>
      <w:r w:rsidRPr="001E07DA">
        <w:t>; and</w:t>
      </w:r>
    </w:p>
    <w:p w14:paraId="4766B680" w14:textId="77777777" w:rsidR="00E62829" w:rsidRDefault="00E62829" w:rsidP="00E62829">
      <w:pPr>
        <w:pStyle w:val="paragraph"/>
      </w:pPr>
      <w:r>
        <w:tab/>
      </w:r>
      <w:r w:rsidRPr="001E07DA">
        <w:t>(b)</w:t>
      </w:r>
      <w:r>
        <w:tab/>
      </w:r>
      <w:r w:rsidRPr="001E07DA">
        <w:t xml:space="preserve">immediately </w:t>
      </w:r>
      <w:r w:rsidR="001C06AA">
        <w:t>after</w:t>
      </w:r>
      <w:r w:rsidRPr="001E07DA">
        <w:t xml:space="preserve"> the </w:t>
      </w:r>
      <w:r w:rsidR="001C06AA">
        <w:t>commutation occurs.</w:t>
      </w:r>
    </w:p>
    <w:p w14:paraId="4A742AE9" w14:textId="77777777" w:rsidR="0056195E" w:rsidRDefault="003453A0" w:rsidP="003453A0">
      <w:pPr>
        <w:pStyle w:val="subsection"/>
      </w:pPr>
      <w:r>
        <w:tab/>
        <w:t>(</w:t>
      </w:r>
      <w:r w:rsidR="006105BC">
        <w:t>4</w:t>
      </w:r>
      <w:r>
        <w:t>)</w:t>
      </w:r>
      <w:r>
        <w:tab/>
        <w:t>For the purposes of subsection 294-</w:t>
      </w:r>
      <w:r w:rsidR="00EF75A9">
        <w:t>80</w:t>
      </w:r>
      <w:r>
        <w:t xml:space="preserve">(3) of the Act, item </w:t>
      </w:r>
      <w:r w:rsidR="00EF75A9">
        <w:t>1</w:t>
      </w:r>
      <w:r>
        <w:t xml:space="preserve"> of the table in subsection 294-</w:t>
      </w:r>
      <w:r w:rsidR="00EF75A9">
        <w:t>80</w:t>
      </w:r>
      <w:r>
        <w:t xml:space="preserve">(1) of the Act does not apply to </w:t>
      </w:r>
      <w:r w:rsidRPr="005F6329">
        <w:t>capped defined benefit income stream</w:t>
      </w:r>
      <w:r>
        <w:t>s to which subsection (1) of this section applies.</w:t>
      </w:r>
    </w:p>
    <w:p w14:paraId="659F0163" w14:textId="77777777" w:rsidR="001F24E2" w:rsidRDefault="001F24E2" w:rsidP="00E62829">
      <w:pPr>
        <w:pStyle w:val="ActHead9"/>
      </w:pPr>
      <w:r w:rsidRPr="001F24E2">
        <w:t>Retirement Savings Accounts Regulations 1997</w:t>
      </w:r>
    </w:p>
    <w:p w14:paraId="20051D84" w14:textId="77777777" w:rsidR="001F24E2" w:rsidRDefault="002237B6" w:rsidP="001F24E2">
      <w:pPr>
        <w:pStyle w:val="ItemHead"/>
      </w:pPr>
      <w:proofErr w:type="gramStart"/>
      <w:r>
        <w:t>3</w:t>
      </w:r>
      <w:r w:rsidR="001F24E2">
        <w:t xml:space="preserve">  Subparagraph</w:t>
      </w:r>
      <w:proofErr w:type="gramEnd"/>
      <w:r w:rsidR="001F24E2">
        <w:t xml:space="preserve"> 1.07(3A)(e)(vi</w:t>
      </w:r>
      <w:r w:rsidR="006105BC">
        <w:t>i</w:t>
      </w:r>
      <w:r w:rsidR="001F24E2">
        <w:t>i)</w:t>
      </w:r>
    </w:p>
    <w:p w14:paraId="7F4A0FAA" w14:textId="77777777" w:rsidR="001F24E2" w:rsidRDefault="001F24E2" w:rsidP="001F24E2">
      <w:pPr>
        <w:pStyle w:val="Item"/>
      </w:pPr>
      <w:r>
        <w:t>Omit “and”</w:t>
      </w:r>
      <w:r w:rsidR="0094480C">
        <w:t>, substitute “or”.</w:t>
      </w:r>
    </w:p>
    <w:p w14:paraId="5747EE3C" w14:textId="77777777" w:rsidR="001F24E2" w:rsidRDefault="002237B6" w:rsidP="001F24E2">
      <w:pPr>
        <w:pStyle w:val="ItemHead"/>
      </w:pPr>
      <w:proofErr w:type="gramStart"/>
      <w:r>
        <w:t>4</w:t>
      </w:r>
      <w:r w:rsidR="001F24E2">
        <w:t xml:space="preserve">  At</w:t>
      </w:r>
      <w:proofErr w:type="gramEnd"/>
      <w:r w:rsidR="001F24E2">
        <w:t xml:space="preserve"> the end of paragraph 1.07(3A)(e)</w:t>
      </w:r>
    </w:p>
    <w:p w14:paraId="7D8B48D6" w14:textId="77777777" w:rsidR="001F24E2" w:rsidRDefault="001F24E2" w:rsidP="001F24E2">
      <w:pPr>
        <w:pStyle w:val="Item"/>
      </w:pPr>
      <w:r>
        <w:t>Add:</w:t>
      </w:r>
    </w:p>
    <w:p w14:paraId="63764029" w14:textId="77777777" w:rsidR="001F24E2" w:rsidRDefault="001F24E2" w:rsidP="001F24E2">
      <w:pPr>
        <w:pStyle w:val="paragraphsub"/>
      </w:pPr>
      <w:r>
        <w:tab/>
        <w:t>(</w:t>
      </w:r>
      <w:r w:rsidR="006105BC">
        <w:t>ix</w:t>
      </w:r>
      <w:r>
        <w:t>)</w:t>
      </w:r>
      <w:r>
        <w:tab/>
      </w:r>
      <w:proofErr w:type="gramStart"/>
      <w:r w:rsidR="008A6840">
        <w:t>in order to</w:t>
      </w:r>
      <w:proofErr w:type="gramEnd"/>
      <w:r w:rsidR="008A6840">
        <w:t xml:space="preserve"> </w:t>
      </w:r>
      <w:r>
        <w:t xml:space="preserve">comply with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>;</w:t>
      </w:r>
      <w:r w:rsidR="00B713D9">
        <w:t xml:space="preserve"> and</w:t>
      </w:r>
    </w:p>
    <w:p w14:paraId="4A886000" w14:textId="77777777" w:rsidR="00FD1778" w:rsidRDefault="002237B6" w:rsidP="00151E32">
      <w:pPr>
        <w:pStyle w:val="ItemHead"/>
      </w:pPr>
      <w:proofErr w:type="gramStart"/>
      <w:r>
        <w:t>5</w:t>
      </w:r>
      <w:r w:rsidR="00151E32">
        <w:t xml:space="preserve">  </w:t>
      </w:r>
      <w:r w:rsidR="000515B8">
        <w:t>At</w:t>
      </w:r>
      <w:proofErr w:type="gramEnd"/>
      <w:r w:rsidR="000515B8">
        <w:t xml:space="preserve"> the end of paragraph 1.08(2)(b)</w:t>
      </w:r>
    </w:p>
    <w:p w14:paraId="6CD7CA8C" w14:textId="77777777" w:rsidR="000515B8" w:rsidRDefault="000515B8" w:rsidP="000515B8">
      <w:pPr>
        <w:pStyle w:val="Item"/>
      </w:pPr>
      <w:r>
        <w:t>Add:</w:t>
      </w:r>
    </w:p>
    <w:p w14:paraId="2D8241F0" w14:textId="77777777" w:rsidR="000515B8" w:rsidRPr="000515B8" w:rsidRDefault="000515B8" w:rsidP="000515B8">
      <w:pPr>
        <w:pStyle w:val="paragraphsub"/>
      </w:pPr>
      <w:r>
        <w:tab/>
        <w:t>(iv)</w:t>
      </w:r>
      <w:r>
        <w:tab/>
        <w:t>to</w:t>
      </w:r>
      <w:r w:rsidRPr="001F7D96">
        <w:t xml:space="preserve"> </w:t>
      </w:r>
      <w:r>
        <w:t xml:space="preserve">comply with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>; or</w:t>
      </w:r>
    </w:p>
    <w:p w14:paraId="79286F5F" w14:textId="77777777" w:rsidR="00E62829" w:rsidRDefault="00E62829" w:rsidP="00E62829">
      <w:pPr>
        <w:pStyle w:val="ActHead9"/>
      </w:pPr>
      <w:r w:rsidRPr="00E00E61">
        <w:t>Superannuation Industry (Supervision) Regulations 1994</w:t>
      </w:r>
    </w:p>
    <w:p w14:paraId="1F4591E4" w14:textId="77777777" w:rsidR="0017701A" w:rsidRDefault="002237B6" w:rsidP="0017701A">
      <w:pPr>
        <w:pStyle w:val="ItemHead"/>
      </w:pPr>
      <w:proofErr w:type="gramStart"/>
      <w:r>
        <w:t>6</w:t>
      </w:r>
      <w:r w:rsidR="0017701A">
        <w:t xml:space="preserve">  Subparagraph</w:t>
      </w:r>
      <w:proofErr w:type="gramEnd"/>
      <w:r w:rsidR="0017701A">
        <w:t xml:space="preserve"> 1.05(9)(e)(ii)</w:t>
      </w:r>
    </w:p>
    <w:p w14:paraId="4AFA8D67" w14:textId="77777777" w:rsidR="0017701A" w:rsidRDefault="0017701A" w:rsidP="0017701A">
      <w:pPr>
        <w:pStyle w:val="Item"/>
      </w:pPr>
      <w:r>
        <w:t>Omit “and”, substitute “or”.</w:t>
      </w:r>
    </w:p>
    <w:p w14:paraId="090F7D64" w14:textId="77777777" w:rsidR="00D84EFF" w:rsidRDefault="002237B6" w:rsidP="0017701A">
      <w:pPr>
        <w:pStyle w:val="ItemHead"/>
      </w:pPr>
      <w:proofErr w:type="gramStart"/>
      <w:r>
        <w:lastRenderedPageBreak/>
        <w:t>7</w:t>
      </w:r>
      <w:r w:rsidR="00D84EFF">
        <w:t xml:space="preserve">  </w:t>
      </w:r>
      <w:r w:rsidR="0017701A">
        <w:t>At</w:t>
      </w:r>
      <w:proofErr w:type="gramEnd"/>
      <w:r w:rsidR="0017701A">
        <w:t xml:space="preserve"> the end of</w:t>
      </w:r>
      <w:r w:rsidR="00D84EFF">
        <w:t xml:space="preserve"> paragraph 1.0</w:t>
      </w:r>
      <w:r w:rsidR="0010432D">
        <w:t>5</w:t>
      </w:r>
      <w:r w:rsidR="00D84EFF">
        <w:t>(</w:t>
      </w:r>
      <w:r w:rsidR="0010432D">
        <w:t>9</w:t>
      </w:r>
      <w:r w:rsidR="00D84EFF">
        <w:t>)(e)</w:t>
      </w:r>
    </w:p>
    <w:p w14:paraId="324A180E" w14:textId="77777777" w:rsidR="00D84EFF" w:rsidRDefault="0017701A" w:rsidP="00D84EFF">
      <w:pPr>
        <w:pStyle w:val="Item"/>
      </w:pPr>
      <w:r>
        <w:t>Add</w:t>
      </w:r>
      <w:r w:rsidR="00D84EFF">
        <w:t>:</w:t>
      </w:r>
    </w:p>
    <w:p w14:paraId="5F89A9CD" w14:textId="77777777" w:rsidR="00D84EFF" w:rsidRDefault="00D84EFF" w:rsidP="0010432D">
      <w:pPr>
        <w:pStyle w:val="paragraphsub"/>
      </w:pPr>
      <w:r>
        <w:tab/>
        <w:t>(i</w:t>
      </w:r>
      <w:r w:rsidR="0017701A">
        <w:t>ii</w:t>
      </w:r>
      <w:r>
        <w:t>)</w:t>
      </w:r>
      <w:r>
        <w:tab/>
      </w:r>
      <w:r w:rsidRPr="001F7D96">
        <w:t>to allow commutation</w:t>
      </w:r>
      <w:r>
        <w:t xml:space="preserve"> </w:t>
      </w:r>
      <w:proofErr w:type="gramStart"/>
      <w:r>
        <w:t>in order to</w:t>
      </w:r>
      <w:proofErr w:type="gramEnd"/>
      <w:r>
        <w:t xml:space="preserve"> comply with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 xml:space="preserve">; </w:t>
      </w:r>
      <w:r w:rsidR="0017701A">
        <w:t>and</w:t>
      </w:r>
    </w:p>
    <w:p w14:paraId="3F43F9B6" w14:textId="77777777" w:rsidR="00EF75A9" w:rsidRDefault="002237B6" w:rsidP="00EF75A9">
      <w:pPr>
        <w:pStyle w:val="ItemHead"/>
      </w:pPr>
      <w:proofErr w:type="gramStart"/>
      <w:r>
        <w:t>8</w:t>
      </w:r>
      <w:r w:rsidR="00EF75A9">
        <w:t xml:space="preserve">  Subparagraph</w:t>
      </w:r>
      <w:proofErr w:type="gramEnd"/>
      <w:r w:rsidR="00EF75A9">
        <w:t xml:space="preserve"> 1.05(9)(h)(ix)</w:t>
      </w:r>
    </w:p>
    <w:p w14:paraId="2DCF8599" w14:textId="77777777" w:rsidR="00EF75A9" w:rsidRDefault="00EF75A9" w:rsidP="00EF75A9">
      <w:pPr>
        <w:pStyle w:val="Item"/>
      </w:pPr>
      <w:r>
        <w:t>Omit “and”.</w:t>
      </w:r>
    </w:p>
    <w:p w14:paraId="0D450731" w14:textId="77777777" w:rsidR="00EF75A9" w:rsidRDefault="002237B6" w:rsidP="00EF75A9">
      <w:pPr>
        <w:pStyle w:val="ItemHead"/>
      </w:pPr>
      <w:proofErr w:type="gramStart"/>
      <w:r>
        <w:t>9</w:t>
      </w:r>
      <w:r w:rsidR="00EF75A9">
        <w:t xml:space="preserve">  At</w:t>
      </w:r>
      <w:proofErr w:type="gramEnd"/>
      <w:r w:rsidR="00EF75A9">
        <w:t xml:space="preserve"> the end of paragraph 1.0</w:t>
      </w:r>
      <w:r w:rsidR="00B713D9">
        <w:t>5</w:t>
      </w:r>
      <w:r w:rsidR="00EF75A9">
        <w:t>(</w:t>
      </w:r>
      <w:r w:rsidR="00B713D9">
        <w:t>9</w:t>
      </w:r>
      <w:r w:rsidR="00EF75A9">
        <w:t>)(</w:t>
      </w:r>
      <w:r w:rsidR="001F24E2">
        <w:t>h</w:t>
      </w:r>
      <w:r w:rsidR="00EF75A9">
        <w:t>)</w:t>
      </w:r>
    </w:p>
    <w:p w14:paraId="2C3196A7" w14:textId="77777777" w:rsidR="00EF75A9" w:rsidRDefault="00EF75A9" w:rsidP="00EF75A9">
      <w:pPr>
        <w:pStyle w:val="Item"/>
      </w:pPr>
      <w:r>
        <w:t>Add:</w:t>
      </w:r>
    </w:p>
    <w:p w14:paraId="056D52D2" w14:textId="77777777" w:rsidR="00EF75A9" w:rsidRDefault="00EF75A9" w:rsidP="00EF75A9">
      <w:pPr>
        <w:pStyle w:val="paragraphsub"/>
      </w:pPr>
      <w:r>
        <w:tab/>
        <w:t>(x)</w:t>
      </w:r>
      <w:r>
        <w:tab/>
      </w:r>
      <w:proofErr w:type="gramStart"/>
      <w:r w:rsidR="008A6840">
        <w:t>in order to</w:t>
      </w:r>
      <w:proofErr w:type="gramEnd"/>
      <w:r w:rsidR="008A6840">
        <w:t xml:space="preserve"> comply with</w:t>
      </w:r>
      <w:r>
        <w:t xml:space="preserve">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>;</w:t>
      </w:r>
      <w:r w:rsidR="00B713D9">
        <w:t xml:space="preserve"> and</w:t>
      </w:r>
    </w:p>
    <w:p w14:paraId="4E0F0713" w14:textId="77777777" w:rsidR="001F24E2" w:rsidRDefault="002237B6" w:rsidP="001F24E2">
      <w:pPr>
        <w:pStyle w:val="ItemHead"/>
      </w:pPr>
      <w:proofErr w:type="gramStart"/>
      <w:r>
        <w:t>10</w:t>
      </w:r>
      <w:r w:rsidR="001F24E2">
        <w:t xml:space="preserve">  Subparagraph</w:t>
      </w:r>
      <w:proofErr w:type="gramEnd"/>
      <w:r w:rsidR="001F24E2">
        <w:t xml:space="preserve"> 1.05(10)(d)(vi</w:t>
      </w:r>
      <w:r w:rsidR="00B713D9">
        <w:t>i</w:t>
      </w:r>
      <w:r w:rsidR="001F24E2">
        <w:t>i)</w:t>
      </w:r>
    </w:p>
    <w:p w14:paraId="318F3400" w14:textId="77777777" w:rsidR="001F24E2" w:rsidRDefault="001F24E2" w:rsidP="001F24E2">
      <w:pPr>
        <w:pStyle w:val="Item"/>
      </w:pPr>
      <w:r>
        <w:t>Omit “and”.</w:t>
      </w:r>
    </w:p>
    <w:p w14:paraId="5DCAC482" w14:textId="77777777" w:rsidR="001F24E2" w:rsidRDefault="002237B6" w:rsidP="001F24E2">
      <w:pPr>
        <w:pStyle w:val="ItemHead"/>
      </w:pPr>
      <w:proofErr w:type="gramStart"/>
      <w:r>
        <w:t>11</w:t>
      </w:r>
      <w:r w:rsidR="001F24E2">
        <w:t xml:space="preserve">  At</w:t>
      </w:r>
      <w:proofErr w:type="gramEnd"/>
      <w:r w:rsidR="001F24E2">
        <w:t xml:space="preserve"> the end of paragraph 1.0</w:t>
      </w:r>
      <w:r w:rsidR="00B713D9">
        <w:t>5</w:t>
      </w:r>
      <w:r w:rsidR="001F24E2">
        <w:t>(</w:t>
      </w:r>
      <w:r w:rsidR="00B713D9">
        <w:t>10</w:t>
      </w:r>
      <w:r w:rsidR="001F24E2">
        <w:t>)(</w:t>
      </w:r>
      <w:r w:rsidR="00B713D9">
        <w:t>d</w:t>
      </w:r>
      <w:r w:rsidR="001F24E2">
        <w:t>)</w:t>
      </w:r>
    </w:p>
    <w:p w14:paraId="46E18744" w14:textId="77777777" w:rsidR="001F24E2" w:rsidRDefault="001F24E2" w:rsidP="001F24E2">
      <w:pPr>
        <w:pStyle w:val="Item"/>
      </w:pPr>
      <w:r>
        <w:t>Add:</w:t>
      </w:r>
    </w:p>
    <w:p w14:paraId="550F25F3" w14:textId="77777777" w:rsidR="00EF75A9" w:rsidRDefault="001F24E2" w:rsidP="001F24E2">
      <w:pPr>
        <w:pStyle w:val="paragraphsub"/>
      </w:pPr>
      <w:r>
        <w:tab/>
        <w:t>(</w:t>
      </w:r>
      <w:r w:rsidR="00B713D9">
        <w:t>ix</w:t>
      </w:r>
      <w:r>
        <w:t>)</w:t>
      </w:r>
      <w:r>
        <w:tab/>
      </w:r>
      <w:proofErr w:type="gramStart"/>
      <w:r w:rsidR="008A6840">
        <w:t>in order to</w:t>
      </w:r>
      <w:proofErr w:type="gramEnd"/>
      <w:r w:rsidR="008A6840">
        <w:t xml:space="preserve"> comply with</w:t>
      </w:r>
      <w:r>
        <w:t xml:space="preserve">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>;</w:t>
      </w:r>
      <w:r w:rsidR="00B713D9">
        <w:t xml:space="preserve"> and</w:t>
      </w:r>
    </w:p>
    <w:p w14:paraId="412FCAD9" w14:textId="77777777" w:rsidR="0017701A" w:rsidRDefault="002237B6" w:rsidP="0017701A">
      <w:pPr>
        <w:pStyle w:val="ItemHead"/>
      </w:pPr>
      <w:proofErr w:type="gramStart"/>
      <w:r>
        <w:t>12</w:t>
      </w:r>
      <w:r w:rsidR="0017701A">
        <w:t xml:space="preserve">  Subparagraph</w:t>
      </w:r>
      <w:proofErr w:type="gramEnd"/>
      <w:r w:rsidR="0017701A">
        <w:t xml:space="preserve"> 1.06(7)(e)(ii)</w:t>
      </w:r>
    </w:p>
    <w:p w14:paraId="6185AC10" w14:textId="77777777" w:rsidR="0017701A" w:rsidRDefault="0017701A" w:rsidP="0017701A">
      <w:pPr>
        <w:pStyle w:val="Item"/>
      </w:pPr>
      <w:r>
        <w:t>Omit “and”, substitute “or”.</w:t>
      </w:r>
    </w:p>
    <w:p w14:paraId="6026DBB8" w14:textId="77777777" w:rsidR="00E62829" w:rsidRDefault="002237B6" w:rsidP="00E62829">
      <w:pPr>
        <w:pStyle w:val="ItemHead"/>
      </w:pPr>
      <w:proofErr w:type="gramStart"/>
      <w:r>
        <w:t>13</w:t>
      </w:r>
      <w:r w:rsidR="00E62829">
        <w:t xml:space="preserve">  A</w:t>
      </w:r>
      <w:r w:rsidR="0017701A">
        <w:t>t</w:t>
      </w:r>
      <w:proofErr w:type="gramEnd"/>
      <w:r w:rsidR="0017701A">
        <w:t xml:space="preserve"> the end of p</w:t>
      </w:r>
      <w:r w:rsidR="00E62829">
        <w:t>aragraph 1.06(7)(e)</w:t>
      </w:r>
    </w:p>
    <w:p w14:paraId="4DC80FFD" w14:textId="77777777" w:rsidR="00E62829" w:rsidRDefault="0017701A" w:rsidP="00E62829">
      <w:pPr>
        <w:pStyle w:val="Item"/>
      </w:pPr>
      <w:r>
        <w:t>Add:</w:t>
      </w:r>
    </w:p>
    <w:p w14:paraId="0F1A3734" w14:textId="77777777" w:rsidR="00E62829" w:rsidRDefault="00E62829" w:rsidP="00E62829">
      <w:pPr>
        <w:pStyle w:val="paragraphsub"/>
      </w:pPr>
      <w:r>
        <w:tab/>
        <w:t>(i</w:t>
      </w:r>
      <w:r w:rsidR="0017701A">
        <w:t>ii</w:t>
      </w:r>
      <w:r>
        <w:t>)</w:t>
      </w:r>
      <w:r>
        <w:tab/>
      </w:r>
      <w:r w:rsidRPr="001F7D96">
        <w:t>to allow commutation</w:t>
      </w:r>
      <w:r w:rsidR="00B713D9">
        <w:t xml:space="preserve"> </w:t>
      </w:r>
      <w:proofErr w:type="gramStart"/>
      <w:r w:rsidR="00B713D9">
        <w:t xml:space="preserve">in order </w:t>
      </w:r>
      <w:r>
        <w:t>to</w:t>
      </w:r>
      <w:proofErr w:type="gramEnd"/>
      <w:r>
        <w:t xml:space="preserve"> comply with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 xml:space="preserve">; </w:t>
      </w:r>
      <w:r w:rsidR="0017701A">
        <w:t>and</w:t>
      </w:r>
    </w:p>
    <w:p w14:paraId="7BC474A4" w14:textId="77777777" w:rsidR="00E62829" w:rsidRDefault="002237B6" w:rsidP="00E62829">
      <w:pPr>
        <w:pStyle w:val="ItemHead"/>
      </w:pPr>
      <w:proofErr w:type="gramStart"/>
      <w:r>
        <w:t>14</w:t>
      </w:r>
      <w:r w:rsidR="00E62829">
        <w:t xml:space="preserve">  Subparagraph</w:t>
      </w:r>
      <w:proofErr w:type="gramEnd"/>
      <w:r w:rsidR="00E62829">
        <w:t xml:space="preserve"> 1.06(7)(g)(ix)</w:t>
      </w:r>
    </w:p>
    <w:p w14:paraId="3ABBC4F8" w14:textId="77777777" w:rsidR="00E62829" w:rsidRDefault="00E62829" w:rsidP="00E62829">
      <w:pPr>
        <w:pStyle w:val="Item"/>
      </w:pPr>
      <w:r>
        <w:t>Omit “and”.</w:t>
      </w:r>
    </w:p>
    <w:p w14:paraId="50802EA4" w14:textId="77777777" w:rsidR="00E62829" w:rsidRDefault="002237B6" w:rsidP="00E62829">
      <w:pPr>
        <w:pStyle w:val="ItemHead"/>
      </w:pPr>
      <w:proofErr w:type="gramStart"/>
      <w:r>
        <w:t>15</w:t>
      </w:r>
      <w:r w:rsidR="00E62829">
        <w:t xml:space="preserve">  At</w:t>
      </w:r>
      <w:proofErr w:type="gramEnd"/>
      <w:r w:rsidR="00E62829">
        <w:t xml:space="preserve"> the end of paragraph 1.06(7)(g)</w:t>
      </w:r>
    </w:p>
    <w:p w14:paraId="608A2D88" w14:textId="77777777" w:rsidR="00E62829" w:rsidRDefault="00E62829" w:rsidP="00E62829">
      <w:pPr>
        <w:pStyle w:val="Item"/>
      </w:pPr>
      <w:r>
        <w:t>Add:</w:t>
      </w:r>
    </w:p>
    <w:p w14:paraId="3001A016" w14:textId="77777777" w:rsidR="000F73EB" w:rsidRDefault="00E62829" w:rsidP="00E62829">
      <w:pPr>
        <w:pStyle w:val="paragraphsub"/>
      </w:pPr>
      <w:r>
        <w:tab/>
        <w:t>(x)</w:t>
      </w:r>
      <w:r>
        <w:tab/>
      </w:r>
      <w:proofErr w:type="gramStart"/>
      <w:r w:rsidR="009B3C6B">
        <w:t xml:space="preserve">in order </w:t>
      </w:r>
      <w:r w:rsidR="000F73EB">
        <w:t>to</w:t>
      </w:r>
      <w:proofErr w:type="gramEnd"/>
      <w:r w:rsidR="000F73EB">
        <w:t xml:space="preserve"> comply with section </w:t>
      </w:r>
      <w:r w:rsidR="000F73EB" w:rsidRPr="001F7D96">
        <w:t xml:space="preserve">136-80 </w:t>
      </w:r>
      <w:r w:rsidR="000F73EB">
        <w:t xml:space="preserve">in Schedule 1 to the </w:t>
      </w:r>
      <w:r w:rsidR="000F73EB" w:rsidRPr="009C625F">
        <w:rPr>
          <w:i/>
        </w:rPr>
        <w:t>Taxation Administration Act 1953</w:t>
      </w:r>
      <w:r w:rsidR="000F73EB">
        <w:t>;</w:t>
      </w:r>
      <w:r w:rsidR="00B713D9">
        <w:t xml:space="preserve"> and</w:t>
      </w:r>
    </w:p>
    <w:p w14:paraId="49673220" w14:textId="77777777" w:rsidR="001F24E2" w:rsidRDefault="002237B6" w:rsidP="001F24E2">
      <w:pPr>
        <w:pStyle w:val="ItemHead"/>
      </w:pPr>
      <w:proofErr w:type="gramStart"/>
      <w:r>
        <w:t>16</w:t>
      </w:r>
      <w:r w:rsidR="001F24E2">
        <w:t xml:space="preserve">  Subparagraph</w:t>
      </w:r>
      <w:proofErr w:type="gramEnd"/>
      <w:r w:rsidR="001F24E2">
        <w:t xml:space="preserve"> 1.06(8)(d)(vi</w:t>
      </w:r>
      <w:r w:rsidR="00B713D9">
        <w:t>i</w:t>
      </w:r>
      <w:r w:rsidR="001F24E2">
        <w:t>i)</w:t>
      </w:r>
    </w:p>
    <w:p w14:paraId="16FAD011" w14:textId="77777777" w:rsidR="001F24E2" w:rsidRDefault="001F24E2" w:rsidP="001F24E2">
      <w:pPr>
        <w:pStyle w:val="Item"/>
      </w:pPr>
      <w:r>
        <w:t>Omit “and”.</w:t>
      </w:r>
    </w:p>
    <w:p w14:paraId="2F0CD8DE" w14:textId="77777777" w:rsidR="001F24E2" w:rsidRDefault="002237B6" w:rsidP="001F24E2">
      <w:pPr>
        <w:pStyle w:val="ItemHead"/>
      </w:pPr>
      <w:proofErr w:type="gramStart"/>
      <w:r>
        <w:t>17</w:t>
      </w:r>
      <w:r w:rsidR="001F24E2">
        <w:t xml:space="preserve">  At</w:t>
      </w:r>
      <w:proofErr w:type="gramEnd"/>
      <w:r w:rsidR="001F24E2">
        <w:t xml:space="preserve"> the end of paragraph 1.06(8)(d)</w:t>
      </w:r>
    </w:p>
    <w:p w14:paraId="1AE89B6F" w14:textId="77777777" w:rsidR="001F24E2" w:rsidRDefault="001F24E2" w:rsidP="001F24E2">
      <w:pPr>
        <w:pStyle w:val="Item"/>
      </w:pPr>
      <w:r>
        <w:t>Add:</w:t>
      </w:r>
    </w:p>
    <w:p w14:paraId="689FC28B" w14:textId="77777777" w:rsidR="001F24E2" w:rsidRDefault="001F24E2" w:rsidP="001F24E2">
      <w:pPr>
        <w:pStyle w:val="paragraphsub"/>
      </w:pPr>
      <w:r>
        <w:tab/>
        <w:t>(</w:t>
      </w:r>
      <w:r w:rsidR="00B713D9">
        <w:t>ix</w:t>
      </w:r>
      <w:r>
        <w:t>)</w:t>
      </w:r>
      <w:r>
        <w:tab/>
      </w:r>
      <w:proofErr w:type="gramStart"/>
      <w:r w:rsidR="00B713D9">
        <w:t xml:space="preserve">in order </w:t>
      </w:r>
      <w:r>
        <w:t>to</w:t>
      </w:r>
      <w:proofErr w:type="gramEnd"/>
      <w:r>
        <w:t xml:space="preserve"> comply with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>;</w:t>
      </w:r>
      <w:r w:rsidR="00B713D9">
        <w:t xml:space="preserve"> and</w:t>
      </w:r>
    </w:p>
    <w:p w14:paraId="53F74ACD" w14:textId="77777777" w:rsidR="00E62829" w:rsidRDefault="002237B6" w:rsidP="00E62829">
      <w:pPr>
        <w:pStyle w:val="ItemHead"/>
      </w:pPr>
      <w:proofErr w:type="gramStart"/>
      <w:r>
        <w:t>18</w:t>
      </w:r>
      <w:r w:rsidR="00E62829">
        <w:t xml:space="preserve">  After</w:t>
      </w:r>
      <w:proofErr w:type="gramEnd"/>
      <w:r w:rsidR="00E62829">
        <w:t xml:space="preserve"> subparagraph 1.07B(3)(b)(iii)</w:t>
      </w:r>
    </w:p>
    <w:p w14:paraId="50FD816C" w14:textId="77777777" w:rsidR="00E62829" w:rsidRPr="00B713D9" w:rsidRDefault="00E62829" w:rsidP="00B713D9">
      <w:pPr>
        <w:pStyle w:val="Item"/>
      </w:pPr>
      <w:r>
        <w:t>Insert:</w:t>
      </w:r>
    </w:p>
    <w:p w14:paraId="285AFC1B" w14:textId="77777777" w:rsidR="00E62829" w:rsidRDefault="00E62829" w:rsidP="00B713D9">
      <w:pPr>
        <w:pStyle w:val="paragraphsub"/>
      </w:pPr>
      <w:r>
        <w:tab/>
        <w:t>(iv)</w:t>
      </w:r>
      <w:r>
        <w:tab/>
      </w:r>
      <w:r w:rsidR="00B713D9">
        <w:t>to</w:t>
      </w:r>
      <w:r w:rsidRPr="001F7D96">
        <w:t xml:space="preserve"> </w:t>
      </w:r>
      <w:r>
        <w:t xml:space="preserve">comply with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>; or</w:t>
      </w:r>
    </w:p>
    <w:p w14:paraId="4586528D" w14:textId="77777777" w:rsidR="0010432D" w:rsidRDefault="002237B6" w:rsidP="0010432D">
      <w:pPr>
        <w:pStyle w:val="ItemHead"/>
      </w:pPr>
      <w:proofErr w:type="gramStart"/>
      <w:r>
        <w:lastRenderedPageBreak/>
        <w:t>19</w:t>
      </w:r>
      <w:r w:rsidR="0008586F">
        <w:t xml:space="preserve"> </w:t>
      </w:r>
      <w:r w:rsidR="0010432D">
        <w:t xml:space="preserve"> After</w:t>
      </w:r>
      <w:proofErr w:type="gramEnd"/>
      <w:r w:rsidR="0010432D">
        <w:t xml:space="preserve"> subparagraph 1.07C(2)(b)(iii)</w:t>
      </w:r>
    </w:p>
    <w:p w14:paraId="4D19D4A5" w14:textId="77777777" w:rsidR="0010432D" w:rsidRPr="00B713D9" w:rsidRDefault="0010432D" w:rsidP="0010432D">
      <w:pPr>
        <w:pStyle w:val="Item"/>
      </w:pPr>
      <w:r>
        <w:t>Insert:</w:t>
      </w:r>
    </w:p>
    <w:p w14:paraId="72FFAD95" w14:textId="77777777" w:rsidR="0010432D" w:rsidRDefault="0010432D" w:rsidP="00B713D9">
      <w:pPr>
        <w:pStyle w:val="paragraphsub"/>
      </w:pPr>
      <w:r>
        <w:tab/>
        <w:t>(iv)</w:t>
      </w:r>
      <w:r>
        <w:tab/>
        <w:t>to</w:t>
      </w:r>
      <w:r w:rsidRPr="001F7D96">
        <w:t xml:space="preserve"> </w:t>
      </w:r>
      <w:r>
        <w:t xml:space="preserve">comply with section </w:t>
      </w:r>
      <w:r w:rsidRPr="001F7D96">
        <w:t xml:space="preserve">136-80 </w:t>
      </w:r>
      <w:r>
        <w:t xml:space="preserve">in Schedule 1 to the </w:t>
      </w:r>
      <w:r w:rsidRPr="009C625F">
        <w:rPr>
          <w:i/>
        </w:rPr>
        <w:t>Taxation Administration Act 1953</w:t>
      </w:r>
      <w:r>
        <w:t>; or</w:t>
      </w:r>
    </w:p>
    <w:p w14:paraId="55B31FB1" w14:textId="77777777" w:rsidR="00E62829" w:rsidRDefault="002237B6" w:rsidP="00E62829">
      <w:pPr>
        <w:pStyle w:val="ItemHead"/>
      </w:pPr>
      <w:proofErr w:type="gramStart"/>
      <w:r>
        <w:t>20</w:t>
      </w:r>
      <w:r w:rsidR="00E62829">
        <w:t xml:space="preserve">  At</w:t>
      </w:r>
      <w:proofErr w:type="gramEnd"/>
      <w:r w:rsidR="00E62829">
        <w:t xml:space="preserve"> the end of </w:t>
      </w:r>
      <w:proofErr w:type="spellStart"/>
      <w:r w:rsidR="00E62829">
        <w:t>subregulation</w:t>
      </w:r>
      <w:proofErr w:type="spellEnd"/>
      <w:r w:rsidR="00E62829">
        <w:t xml:space="preserve"> 1.08(2)</w:t>
      </w:r>
    </w:p>
    <w:p w14:paraId="53D3BF29" w14:textId="77777777" w:rsidR="00E62829" w:rsidRDefault="00E62829" w:rsidP="00E62829">
      <w:pPr>
        <w:pStyle w:val="Item"/>
      </w:pPr>
      <w:r>
        <w:t>Add:</w:t>
      </w:r>
    </w:p>
    <w:p w14:paraId="7D597D61" w14:textId="77777777" w:rsidR="00664C63" w:rsidRPr="00C36181" w:rsidRDefault="00E62829" w:rsidP="001F24E2">
      <w:pPr>
        <w:pStyle w:val="paragraph"/>
      </w:pPr>
      <w:r>
        <w:tab/>
        <w:t>; or (d)</w:t>
      </w:r>
      <w:r>
        <w:tab/>
      </w:r>
      <w:r w:rsidRPr="00404D26">
        <w:t>is for conversion in relation to a commutation</w:t>
      </w:r>
      <w:r>
        <w:t xml:space="preserve"> </w:t>
      </w:r>
      <w:proofErr w:type="gramStart"/>
      <w:r w:rsidR="00C36181">
        <w:t xml:space="preserve">in order </w:t>
      </w:r>
      <w:r>
        <w:t>to</w:t>
      </w:r>
      <w:proofErr w:type="gramEnd"/>
      <w:r>
        <w:t xml:space="preserve"> comply with section </w:t>
      </w:r>
      <w:r w:rsidRPr="001F7D96">
        <w:t xml:space="preserve">136-80 </w:t>
      </w:r>
      <w:r>
        <w:t>in</w:t>
      </w:r>
      <w:r w:rsidR="00ED4B60">
        <w:t xml:space="preserve"> </w:t>
      </w:r>
      <w:r>
        <w:t xml:space="preserve">Schedule 1 to the </w:t>
      </w:r>
      <w:r w:rsidRPr="009C625F">
        <w:rPr>
          <w:i/>
        </w:rPr>
        <w:t>Taxation Administration Act 1953</w:t>
      </w:r>
      <w:r w:rsidR="00C36181">
        <w:t>.</w:t>
      </w:r>
    </w:p>
    <w:sectPr w:rsidR="00664C63" w:rsidRPr="00C36181" w:rsidSect="00B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2AAA0" w14:textId="77777777" w:rsidR="00E62829" w:rsidRDefault="00E62829" w:rsidP="00664C63">
      <w:pPr>
        <w:spacing w:line="240" w:lineRule="auto"/>
      </w:pPr>
      <w:r>
        <w:separator/>
      </w:r>
    </w:p>
  </w:endnote>
  <w:endnote w:type="continuationSeparator" w:id="0">
    <w:p w14:paraId="320D90BB" w14:textId="77777777" w:rsidR="00E62829" w:rsidRDefault="00E6282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A4C14" w14:textId="77777777" w:rsidR="00664C63" w:rsidRPr="00BB4623" w:rsidRDefault="00DA3F87" w:rsidP="00FA3991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D02C94" wp14:editId="7B4AE31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ABD7E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D02C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B7ABD7E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9454BBE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277A5DE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F6D05" w14:textId="77777777" w:rsidR="00A6121F" w:rsidRDefault="00DA3F87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2F69B1D" wp14:editId="49A94C06">
              <wp:simplePos x="0" y="0"/>
              <wp:positionH relativeFrom="page">
                <wp:align>center</wp:align>
              </wp:positionH>
              <wp:positionV relativeFrom="paragraph">
                <wp:posOffset>532765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84959" w14:textId="23C4C8DE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6E5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69B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41.9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" stroked="f" strokeweight=".5pt">
              <v:path arrowok="t"/>
              <v:textbox>
                <w:txbxContent>
                  <w:p w14:paraId="32684959" w14:textId="23C4C8DE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6E5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7064D8CF" w14:textId="77777777" w:rsidTr="00BC112E">
      <w:tc>
        <w:tcPr>
          <w:tcW w:w="5000" w:type="pct"/>
        </w:tcPr>
        <w:p w14:paraId="5EC616C8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5D32ED87" w14:textId="77777777" w:rsidTr="00BC112E">
      <w:tc>
        <w:tcPr>
          <w:tcW w:w="5000" w:type="pct"/>
        </w:tcPr>
        <w:p w14:paraId="67DE7B74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5CF2C76" w14:textId="77777777"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475F0" w14:textId="77777777" w:rsidR="00664C63" w:rsidRPr="00BB4623" w:rsidRDefault="00DA3F87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E32A67" wp14:editId="21DE8BC9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ADA17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32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6DADA17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BEB3F" w14:textId="77777777" w:rsidR="00E62829" w:rsidRDefault="00E62829" w:rsidP="00664C63">
      <w:pPr>
        <w:spacing w:line="240" w:lineRule="auto"/>
      </w:pPr>
      <w:r>
        <w:separator/>
      </w:r>
    </w:p>
  </w:footnote>
  <w:footnote w:type="continuationSeparator" w:id="0">
    <w:p w14:paraId="3C3D7F0A" w14:textId="77777777" w:rsidR="00E62829" w:rsidRDefault="00E6282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4D5FA" w14:textId="77777777" w:rsidR="00664C63" w:rsidRPr="00BB4623" w:rsidRDefault="00DA3F87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BC5C13" wp14:editId="7E25275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56ABE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C5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71A56ABE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E21B2EE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6D7C8" w14:textId="77777777" w:rsidR="00664C63" w:rsidRPr="00BB4623" w:rsidRDefault="00DA3F87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63C1D2" wp14:editId="780F878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EB1D2" w14:textId="7ADD837F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6E5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3C1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113EB1D2" w14:textId="7ADD837F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6E5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200EF38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39165" w14:textId="77777777" w:rsidR="00664C63" w:rsidRPr="00BB4623" w:rsidRDefault="00DA3F87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66DA0" wp14:editId="0338961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91C1D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02B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951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66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5DF91C1D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02B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951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2829"/>
    <w:rsid w:val="00002E2B"/>
    <w:rsid w:val="000136AF"/>
    <w:rsid w:val="00014B9A"/>
    <w:rsid w:val="000202B3"/>
    <w:rsid w:val="00021B0D"/>
    <w:rsid w:val="000279D9"/>
    <w:rsid w:val="00042E52"/>
    <w:rsid w:val="000515B8"/>
    <w:rsid w:val="000614BF"/>
    <w:rsid w:val="00065542"/>
    <w:rsid w:val="00066B42"/>
    <w:rsid w:val="00076F88"/>
    <w:rsid w:val="0008586F"/>
    <w:rsid w:val="000859CA"/>
    <w:rsid w:val="00087033"/>
    <w:rsid w:val="000B04E1"/>
    <w:rsid w:val="000D05EF"/>
    <w:rsid w:val="000F21C1"/>
    <w:rsid w:val="000F73EB"/>
    <w:rsid w:val="001016D1"/>
    <w:rsid w:val="001017B2"/>
    <w:rsid w:val="0010432D"/>
    <w:rsid w:val="0010745C"/>
    <w:rsid w:val="0011053B"/>
    <w:rsid w:val="00110587"/>
    <w:rsid w:val="0011206D"/>
    <w:rsid w:val="001411AB"/>
    <w:rsid w:val="00151E32"/>
    <w:rsid w:val="00161FE5"/>
    <w:rsid w:val="00166C2F"/>
    <w:rsid w:val="001737D4"/>
    <w:rsid w:val="0017701A"/>
    <w:rsid w:val="0018435F"/>
    <w:rsid w:val="001939E1"/>
    <w:rsid w:val="00195382"/>
    <w:rsid w:val="001B0F61"/>
    <w:rsid w:val="001B3F2B"/>
    <w:rsid w:val="001B6FD7"/>
    <w:rsid w:val="001C06AA"/>
    <w:rsid w:val="001C69C4"/>
    <w:rsid w:val="001E177C"/>
    <w:rsid w:val="001E3186"/>
    <w:rsid w:val="001E3590"/>
    <w:rsid w:val="001E55B3"/>
    <w:rsid w:val="001E7407"/>
    <w:rsid w:val="001F24E2"/>
    <w:rsid w:val="001F6D13"/>
    <w:rsid w:val="00204F82"/>
    <w:rsid w:val="0021782A"/>
    <w:rsid w:val="00221F19"/>
    <w:rsid w:val="002221F0"/>
    <w:rsid w:val="002237B6"/>
    <w:rsid w:val="00240749"/>
    <w:rsid w:val="0024239A"/>
    <w:rsid w:val="00251DEF"/>
    <w:rsid w:val="0025378C"/>
    <w:rsid w:val="002651D5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453A0"/>
    <w:rsid w:val="00352B0F"/>
    <w:rsid w:val="00365A39"/>
    <w:rsid w:val="00366A72"/>
    <w:rsid w:val="00367EF3"/>
    <w:rsid w:val="00384071"/>
    <w:rsid w:val="00395154"/>
    <w:rsid w:val="003D0BFE"/>
    <w:rsid w:val="003D4958"/>
    <w:rsid w:val="003D5700"/>
    <w:rsid w:val="003F78E7"/>
    <w:rsid w:val="004116CD"/>
    <w:rsid w:val="00422B6F"/>
    <w:rsid w:val="00424CA9"/>
    <w:rsid w:val="00426E52"/>
    <w:rsid w:val="0043512F"/>
    <w:rsid w:val="0044291A"/>
    <w:rsid w:val="0046026F"/>
    <w:rsid w:val="00467F9C"/>
    <w:rsid w:val="00476126"/>
    <w:rsid w:val="00491158"/>
    <w:rsid w:val="00496F97"/>
    <w:rsid w:val="004A4898"/>
    <w:rsid w:val="004B33F7"/>
    <w:rsid w:val="004C234A"/>
    <w:rsid w:val="004E35CF"/>
    <w:rsid w:val="0050499F"/>
    <w:rsid w:val="0050623D"/>
    <w:rsid w:val="00516B8D"/>
    <w:rsid w:val="005230DA"/>
    <w:rsid w:val="00532416"/>
    <w:rsid w:val="00537FBC"/>
    <w:rsid w:val="0054286F"/>
    <w:rsid w:val="0055552A"/>
    <w:rsid w:val="0056195E"/>
    <w:rsid w:val="00561C7B"/>
    <w:rsid w:val="00561D6C"/>
    <w:rsid w:val="00584811"/>
    <w:rsid w:val="00593AA6"/>
    <w:rsid w:val="00594161"/>
    <w:rsid w:val="00594749"/>
    <w:rsid w:val="005A6709"/>
    <w:rsid w:val="005B4067"/>
    <w:rsid w:val="005C3F41"/>
    <w:rsid w:val="005E7D5F"/>
    <w:rsid w:val="005F145E"/>
    <w:rsid w:val="005F6FB7"/>
    <w:rsid w:val="00600219"/>
    <w:rsid w:val="006105BC"/>
    <w:rsid w:val="00661F72"/>
    <w:rsid w:val="00664C63"/>
    <w:rsid w:val="00666906"/>
    <w:rsid w:val="00677CC2"/>
    <w:rsid w:val="0069207B"/>
    <w:rsid w:val="006932A3"/>
    <w:rsid w:val="006A33E1"/>
    <w:rsid w:val="006B0CF5"/>
    <w:rsid w:val="006C5791"/>
    <w:rsid w:val="006C7F8C"/>
    <w:rsid w:val="00700B2C"/>
    <w:rsid w:val="00702F90"/>
    <w:rsid w:val="00713084"/>
    <w:rsid w:val="00731E00"/>
    <w:rsid w:val="007440B7"/>
    <w:rsid w:val="007507F9"/>
    <w:rsid w:val="007715C9"/>
    <w:rsid w:val="00774EDD"/>
    <w:rsid w:val="007757EC"/>
    <w:rsid w:val="00791CEB"/>
    <w:rsid w:val="00794E19"/>
    <w:rsid w:val="007B3321"/>
    <w:rsid w:val="007C074C"/>
    <w:rsid w:val="007E335B"/>
    <w:rsid w:val="00830815"/>
    <w:rsid w:val="00856A31"/>
    <w:rsid w:val="00860DE1"/>
    <w:rsid w:val="008754D0"/>
    <w:rsid w:val="00880868"/>
    <w:rsid w:val="008A6840"/>
    <w:rsid w:val="008B7DE8"/>
    <w:rsid w:val="008D0EE0"/>
    <w:rsid w:val="00932377"/>
    <w:rsid w:val="0094480C"/>
    <w:rsid w:val="009620C2"/>
    <w:rsid w:val="00964CC3"/>
    <w:rsid w:val="00970F44"/>
    <w:rsid w:val="0098615D"/>
    <w:rsid w:val="00991AB8"/>
    <w:rsid w:val="00997F41"/>
    <w:rsid w:val="009B1372"/>
    <w:rsid w:val="009B3C6B"/>
    <w:rsid w:val="009D041B"/>
    <w:rsid w:val="009D1079"/>
    <w:rsid w:val="009D1D59"/>
    <w:rsid w:val="009E4570"/>
    <w:rsid w:val="00A036CC"/>
    <w:rsid w:val="00A231E2"/>
    <w:rsid w:val="00A24CB9"/>
    <w:rsid w:val="00A25627"/>
    <w:rsid w:val="00A3190B"/>
    <w:rsid w:val="00A40155"/>
    <w:rsid w:val="00A6121F"/>
    <w:rsid w:val="00A64912"/>
    <w:rsid w:val="00A70A74"/>
    <w:rsid w:val="00A85AF0"/>
    <w:rsid w:val="00AA31EB"/>
    <w:rsid w:val="00AB79D6"/>
    <w:rsid w:val="00AC10D3"/>
    <w:rsid w:val="00AC6032"/>
    <w:rsid w:val="00AC7CEA"/>
    <w:rsid w:val="00AD5641"/>
    <w:rsid w:val="00AE59F7"/>
    <w:rsid w:val="00AE7BD7"/>
    <w:rsid w:val="00B33B3C"/>
    <w:rsid w:val="00B340B6"/>
    <w:rsid w:val="00B61B67"/>
    <w:rsid w:val="00B713D9"/>
    <w:rsid w:val="00B90D47"/>
    <w:rsid w:val="00BA0317"/>
    <w:rsid w:val="00BA1DD1"/>
    <w:rsid w:val="00BC01B6"/>
    <w:rsid w:val="00BC112E"/>
    <w:rsid w:val="00BC2EE1"/>
    <w:rsid w:val="00BD5689"/>
    <w:rsid w:val="00BD6B2E"/>
    <w:rsid w:val="00BE719A"/>
    <w:rsid w:val="00BE720A"/>
    <w:rsid w:val="00BF5D7D"/>
    <w:rsid w:val="00C07005"/>
    <w:rsid w:val="00C12E5C"/>
    <w:rsid w:val="00C25255"/>
    <w:rsid w:val="00C255AB"/>
    <w:rsid w:val="00C36181"/>
    <w:rsid w:val="00C424A2"/>
    <w:rsid w:val="00C42BF8"/>
    <w:rsid w:val="00C50043"/>
    <w:rsid w:val="00C57DA9"/>
    <w:rsid w:val="00C7573B"/>
    <w:rsid w:val="00CD0D70"/>
    <w:rsid w:val="00CE3415"/>
    <w:rsid w:val="00CF0BB2"/>
    <w:rsid w:val="00CF4975"/>
    <w:rsid w:val="00D06750"/>
    <w:rsid w:val="00D07E0E"/>
    <w:rsid w:val="00D13441"/>
    <w:rsid w:val="00D276F3"/>
    <w:rsid w:val="00D3213F"/>
    <w:rsid w:val="00D70DFB"/>
    <w:rsid w:val="00D766DF"/>
    <w:rsid w:val="00D84EFF"/>
    <w:rsid w:val="00D9675F"/>
    <w:rsid w:val="00DA3F87"/>
    <w:rsid w:val="00DA64C7"/>
    <w:rsid w:val="00DA7A88"/>
    <w:rsid w:val="00DE3DDF"/>
    <w:rsid w:val="00DF09AC"/>
    <w:rsid w:val="00E05704"/>
    <w:rsid w:val="00E1425E"/>
    <w:rsid w:val="00E4146C"/>
    <w:rsid w:val="00E62829"/>
    <w:rsid w:val="00E64B4E"/>
    <w:rsid w:val="00E74DC7"/>
    <w:rsid w:val="00E8329D"/>
    <w:rsid w:val="00E9136A"/>
    <w:rsid w:val="00EC5026"/>
    <w:rsid w:val="00EC51B9"/>
    <w:rsid w:val="00ED1A6C"/>
    <w:rsid w:val="00ED4B60"/>
    <w:rsid w:val="00ED6180"/>
    <w:rsid w:val="00EF2E3A"/>
    <w:rsid w:val="00EF75A9"/>
    <w:rsid w:val="00F078DC"/>
    <w:rsid w:val="00F1779C"/>
    <w:rsid w:val="00F336B7"/>
    <w:rsid w:val="00F42D2B"/>
    <w:rsid w:val="00F5076A"/>
    <w:rsid w:val="00F55C4A"/>
    <w:rsid w:val="00F712C5"/>
    <w:rsid w:val="00F825FC"/>
    <w:rsid w:val="00F85793"/>
    <w:rsid w:val="00FA3991"/>
    <w:rsid w:val="00FA45E2"/>
    <w:rsid w:val="00FD1778"/>
    <w:rsid w:val="00FE204E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6DD6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  <w:style w:type="character" w:customStyle="1" w:styleId="ItemHeadChar">
    <w:name w:val="ItemHead Char"/>
    <w:aliases w:val="ih Char"/>
    <w:basedOn w:val="DefaultParagraphFont"/>
    <w:link w:val="ItemHead"/>
    <w:rsid w:val="00E62829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8827-67C9-46F9-B1DD-197C7BDE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5</Pages>
  <Words>1062</Words>
  <Characters>5353</Characters>
  <Application>Microsoft Office Word</Application>
  <DocSecurity>2</DocSecurity>
  <PresentationFormat/>
  <Lines>167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Regulations 2021: Miscellaneous and Technical Amendments Autumn 2022</vt:lpstr>
    </vt:vector>
  </TitlesOfParts>
  <Manager/>
  <Company/>
  <LinksUpToDate>false</LinksUpToDate>
  <CharactersWithSpaces>6292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Regulations 2021: Miscellaneous and Technical Amendments Autumn 2022</dc:title>
  <dc:subject/>
  <dc:creator/>
  <cp:keywords/>
  <dc:description/>
  <cp:lastModifiedBy/>
  <cp:revision>1</cp:revision>
  <cp:lastPrinted>2021-11-18T22:17:00Z</cp:lastPrinted>
  <dcterms:created xsi:type="dcterms:W3CDTF">2021-12-01T00:44:00Z</dcterms:created>
  <dcterms:modified xsi:type="dcterms:W3CDTF">2021-12-01T05:49:00Z</dcterms:modified>
  <cp:category/>
  <cp:contentStatus/>
  <dc:language/>
  <cp:version/>
</cp:coreProperties>
</file>