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A91C1C" w14:paraId="708A864C" w14:textId="77777777" w:rsidTr="00A91C1C">
        <w:tc>
          <w:tcPr>
            <w:tcW w:w="5000" w:type="pct"/>
            <w:shd w:val="clear" w:color="auto" w:fill="auto"/>
          </w:tcPr>
          <w:p w14:paraId="63BF0C0C" w14:textId="77777777" w:rsidR="00A91C1C" w:rsidRDefault="00A91C1C" w:rsidP="00A91C1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 (02/09/2022)</w:t>
            </w:r>
          </w:p>
          <w:p w14:paraId="333E1A7A" w14:textId="77777777" w:rsidR="00A91C1C" w:rsidRPr="00A91C1C" w:rsidRDefault="00A91C1C" w:rsidP="00A91C1C">
            <w:pPr>
              <w:rPr>
                <w:b/>
                <w:sz w:val="20"/>
              </w:rPr>
            </w:pPr>
          </w:p>
        </w:tc>
      </w:tr>
    </w:tbl>
    <w:p w14:paraId="0D4EF27F" w14:textId="77777777" w:rsidR="00A91C1C" w:rsidRDefault="00A91C1C" w:rsidP="003518AE">
      <w:pPr>
        <w:rPr>
          <w:sz w:val="32"/>
          <w:szCs w:val="32"/>
        </w:rPr>
      </w:pPr>
    </w:p>
    <w:p w14:paraId="28B9A05F" w14:textId="77777777" w:rsidR="003518AE" w:rsidRDefault="003518AE" w:rsidP="003518AE">
      <w:pPr>
        <w:rPr>
          <w:sz w:val="32"/>
          <w:szCs w:val="32"/>
        </w:rPr>
      </w:pPr>
      <w:r>
        <w:rPr>
          <w:sz w:val="32"/>
          <w:szCs w:val="32"/>
        </w:rPr>
        <w:t>Inserts for</w:t>
      </w:r>
    </w:p>
    <w:p w14:paraId="744A12C2" w14:textId="77777777" w:rsidR="003518AE" w:rsidRDefault="00DE4D61" w:rsidP="003518AE">
      <w:pPr>
        <w:pStyle w:val="ShortT"/>
      </w:pPr>
      <w:r>
        <w:t>Superannuation Industry (Supervision) Amendment (</w:t>
      </w:r>
      <w:r w:rsidR="00235ABE">
        <w:t>Annual performance assessments</w:t>
      </w:r>
      <w:r>
        <w:t>—Faith-based products) Regulations 2022</w:t>
      </w:r>
      <w:r w:rsidR="003518AE">
        <w:t>: FBPs</w:t>
      </w:r>
    </w:p>
    <w:p w14:paraId="58BE89CC" w14:textId="77777777" w:rsidR="003518AE" w:rsidRDefault="003518AE" w:rsidP="003518AE">
      <w:pPr>
        <w:rPr>
          <w:lang w:eastAsia="en-AU"/>
        </w:rPr>
      </w:pPr>
    </w:p>
    <w:p w14:paraId="20B9318D" w14:textId="77777777" w:rsidR="003518AE" w:rsidRDefault="003518AE" w:rsidP="003518AE">
      <w:pPr>
        <w:pStyle w:val="ActHead9"/>
      </w:pPr>
      <w:bookmarkStart w:id="0" w:name="_Toc99557134"/>
      <w:r>
        <w:t>Superannuation Industry (Supervision) Regulations 1994</w:t>
      </w:r>
      <w:bookmarkEnd w:id="0"/>
    </w:p>
    <w:p w14:paraId="7BAEAAE9" w14:textId="77777777" w:rsidR="00386731" w:rsidRDefault="00386731" w:rsidP="00386731">
      <w:pPr>
        <w:pStyle w:val="ItemHead"/>
      </w:pPr>
      <w:proofErr w:type="gramStart"/>
      <w:r>
        <w:t>1</w:t>
      </w:r>
      <w:r w:rsidRPr="004E5759">
        <w:t xml:space="preserve">  </w:t>
      </w:r>
      <w:r>
        <w:t>Regulation</w:t>
      </w:r>
      <w:proofErr w:type="gramEnd"/>
      <w:r>
        <w:t> 9AB.8</w:t>
      </w:r>
    </w:p>
    <w:p w14:paraId="76DFB1CA" w14:textId="77777777" w:rsidR="00386731" w:rsidRPr="00386731" w:rsidRDefault="00386731" w:rsidP="00386731">
      <w:pPr>
        <w:pStyle w:val="Item"/>
      </w:pPr>
      <w:r>
        <w:t>Before “For”, insert “(1)</w:t>
      </w:r>
      <w:r w:rsidR="00826A88">
        <w:t>”</w:t>
      </w:r>
      <w:r>
        <w:t>.</w:t>
      </w:r>
    </w:p>
    <w:p w14:paraId="7EB48A0A" w14:textId="77777777" w:rsidR="00386731" w:rsidRDefault="00D61077" w:rsidP="00386731">
      <w:pPr>
        <w:pStyle w:val="ItemHead"/>
      </w:pPr>
      <w:proofErr w:type="gramStart"/>
      <w:r>
        <w:t>2</w:t>
      </w:r>
      <w:r w:rsidR="00386731" w:rsidRPr="004E5759">
        <w:t xml:space="preserve">  </w:t>
      </w:r>
      <w:r w:rsidR="00386731">
        <w:t>At</w:t>
      </w:r>
      <w:proofErr w:type="gramEnd"/>
      <w:r w:rsidR="00386731">
        <w:t xml:space="preserve"> the end of Regulation 9AB.8</w:t>
      </w:r>
    </w:p>
    <w:p w14:paraId="6F20A4FB" w14:textId="77777777" w:rsidR="00386731" w:rsidRDefault="00386731" w:rsidP="00386731">
      <w:pPr>
        <w:pStyle w:val="Item"/>
      </w:pPr>
      <w:r>
        <w:t>Add:</w:t>
      </w:r>
    </w:p>
    <w:p w14:paraId="52661B0E" w14:textId="77777777" w:rsidR="00386731" w:rsidRDefault="001E305F" w:rsidP="001E305F">
      <w:pPr>
        <w:pStyle w:val="subsection"/>
      </w:pPr>
      <w:r>
        <w:tab/>
        <w:t>(2)</w:t>
      </w:r>
      <w:r>
        <w:tab/>
        <w:t xml:space="preserve">To avoid doubt, </w:t>
      </w:r>
      <w:proofErr w:type="spellStart"/>
      <w:r>
        <w:t>subregulation</w:t>
      </w:r>
      <w:proofErr w:type="spellEnd"/>
      <w:r>
        <w:t xml:space="preserve"> (1) applies for the purposes of working out the period within which APRA must do the things mentioned in paragraphs</w:t>
      </w:r>
      <w:r w:rsidR="005B5F70">
        <w:t> </w:t>
      </w:r>
      <w:r>
        <w:t>60P(5)(a), (b) and (c) of the Act.</w:t>
      </w:r>
    </w:p>
    <w:p w14:paraId="3228DB40" w14:textId="77777777" w:rsidR="001E305F" w:rsidRPr="001E305F" w:rsidRDefault="001E305F" w:rsidP="001E305F">
      <w:pPr>
        <w:pStyle w:val="notetext"/>
      </w:pPr>
      <w:r>
        <w:t>Note:</w:t>
      </w:r>
      <w:r>
        <w:tab/>
        <w:t>Those paragraphs deal with the process of determinations and notifications for faith-based products.</w:t>
      </w:r>
    </w:p>
    <w:p w14:paraId="6470070E" w14:textId="77777777" w:rsidR="001E305F" w:rsidRDefault="00D61077" w:rsidP="001E305F">
      <w:pPr>
        <w:pStyle w:val="ItemHead"/>
      </w:pPr>
      <w:proofErr w:type="gramStart"/>
      <w:r>
        <w:t>3</w:t>
      </w:r>
      <w:r w:rsidR="001E305F" w:rsidRPr="004E5759">
        <w:t xml:space="preserve">  </w:t>
      </w:r>
      <w:r w:rsidR="001E305F">
        <w:t>After</w:t>
      </w:r>
      <w:proofErr w:type="gramEnd"/>
      <w:r w:rsidR="001E305F">
        <w:t xml:space="preserve"> Regulation 9AB.18</w:t>
      </w:r>
    </w:p>
    <w:p w14:paraId="38CB9800" w14:textId="77777777" w:rsidR="001E305F" w:rsidRDefault="001E305F" w:rsidP="001E305F">
      <w:pPr>
        <w:pStyle w:val="Item"/>
      </w:pPr>
      <w:r>
        <w:t>Insert:</w:t>
      </w:r>
    </w:p>
    <w:p w14:paraId="759311C3" w14:textId="77777777" w:rsidR="001E305F" w:rsidRDefault="001E305F" w:rsidP="001E305F">
      <w:pPr>
        <w:pStyle w:val="ActHead5"/>
      </w:pPr>
      <w:r w:rsidRPr="00A91C1C">
        <w:rPr>
          <w:rStyle w:val="CharSectno"/>
        </w:rPr>
        <w:t>9AB.18</w:t>
      </w:r>
      <w:proofErr w:type="gramStart"/>
      <w:r w:rsidRPr="00A91C1C">
        <w:rPr>
          <w:rStyle w:val="CharSectno"/>
        </w:rPr>
        <w:t>A</w:t>
      </w:r>
      <w:r w:rsidR="000258E6">
        <w:t xml:space="preserve">  Alternative</w:t>
      </w:r>
      <w:proofErr w:type="gramEnd"/>
      <w:r w:rsidR="000258E6">
        <w:t xml:space="preserve"> </w:t>
      </w:r>
      <w:r>
        <w:t>assumed index—sections 60D and 60Q of Act</w:t>
      </w:r>
    </w:p>
    <w:p w14:paraId="261D56E9" w14:textId="77777777" w:rsidR="001E305F" w:rsidRDefault="001E305F" w:rsidP="001E305F">
      <w:pPr>
        <w:pStyle w:val="subsection"/>
      </w:pPr>
      <w:r>
        <w:tab/>
        <w:t>(1)</w:t>
      </w:r>
      <w:r>
        <w:tab/>
        <w:t xml:space="preserve">This regulation applies </w:t>
      </w:r>
      <w:r w:rsidR="009076AD">
        <w:t xml:space="preserve">for the purposes of </w:t>
      </w:r>
      <w:r>
        <w:t>APRA mak</w:t>
      </w:r>
      <w:r w:rsidR="009076AD">
        <w:t>ing</w:t>
      </w:r>
      <w:r>
        <w:t xml:space="preserve"> a supplementary determination mentioned in subsection 60</w:t>
      </w:r>
      <w:proofErr w:type="gramStart"/>
      <w:r>
        <w:t>P(</w:t>
      </w:r>
      <w:proofErr w:type="gramEnd"/>
      <w:r>
        <w:t>3) of the Act for a faith-based product in relation to a financial year</w:t>
      </w:r>
      <w:r w:rsidR="007466CB">
        <w:t xml:space="preserve"> (the </w:t>
      </w:r>
      <w:r w:rsidR="007466CB" w:rsidRPr="007466CB">
        <w:rPr>
          <w:b/>
          <w:i/>
        </w:rPr>
        <w:t>current financial year</w:t>
      </w:r>
      <w:r w:rsidR="007466CB">
        <w:t>)</w:t>
      </w:r>
      <w:r>
        <w:t>.</w:t>
      </w:r>
    </w:p>
    <w:p w14:paraId="4E9BDFDE" w14:textId="77777777" w:rsidR="001E305F" w:rsidRDefault="001E305F" w:rsidP="001E305F">
      <w:pPr>
        <w:pStyle w:val="subsection"/>
      </w:pPr>
      <w:r>
        <w:tab/>
        <w:t>(2)</w:t>
      </w:r>
      <w:r>
        <w:tab/>
        <w:t xml:space="preserve">APRA may </w:t>
      </w:r>
      <w:proofErr w:type="gramStart"/>
      <w:r>
        <w:t>make a determination</w:t>
      </w:r>
      <w:proofErr w:type="gramEnd"/>
      <w:r>
        <w:t>, in writing, specifying all the following:</w:t>
      </w:r>
    </w:p>
    <w:p w14:paraId="4CE81C78" w14:textId="77777777" w:rsidR="001E305F" w:rsidRDefault="001E305F" w:rsidP="001E305F">
      <w:pPr>
        <w:pStyle w:val="paragraph"/>
      </w:pPr>
      <w:r>
        <w:tab/>
        <w:t>(a)</w:t>
      </w:r>
      <w:r>
        <w:tab/>
        <w:t xml:space="preserve">the </w:t>
      </w:r>
      <w:proofErr w:type="gramStart"/>
      <w:r>
        <w:t>product;</w:t>
      </w:r>
      <w:proofErr w:type="gramEnd"/>
    </w:p>
    <w:p w14:paraId="7F98F2BE" w14:textId="77777777" w:rsidR="001E305F" w:rsidRDefault="001E305F" w:rsidP="001E305F">
      <w:pPr>
        <w:pStyle w:val="paragraph"/>
      </w:pPr>
      <w:r>
        <w:tab/>
        <w:t>(b)</w:t>
      </w:r>
      <w:r>
        <w:tab/>
      </w:r>
      <w:r w:rsidR="007466CB">
        <w:t xml:space="preserve">a financial year that is </w:t>
      </w:r>
      <w:r>
        <w:t>the</w:t>
      </w:r>
      <w:r w:rsidR="007466CB">
        <w:t xml:space="preserve"> current</w:t>
      </w:r>
      <w:r>
        <w:t xml:space="preserve"> financial year</w:t>
      </w:r>
      <w:r w:rsidR="007466CB">
        <w:t xml:space="preserve"> or a previous financial </w:t>
      </w:r>
      <w:proofErr w:type="gramStart"/>
      <w:r w:rsidR="007466CB" w:rsidRPr="007466CB">
        <w:t>year</w:t>
      </w:r>
      <w:r>
        <w:t>;</w:t>
      </w:r>
      <w:proofErr w:type="gramEnd"/>
    </w:p>
    <w:p w14:paraId="29A56A58" w14:textId="77777777" w:rsidR="001E305F" w:rsidRDefault="001E305F" w:rsidP="001E305F">
      <w:pPr>
        <w:pStyle w:val="paragraph"/>
      </w:pPr>
      <w:r>
        <w:tab/>
        <w:t>(c)</w:t>
      </w:r>
      <w:r>
        <w:tab/>
        <w:t xml:space="preserve">an assumed index identified in </w:t>
      </w:r>
      <w:r w:rsidR="0052469A">
        <w:t xml:space="preserve">an </w:t>
      </w:r>
      <w:r>
        <w:t xml:space="preserve">item of the table in regulation 9AB.17 for </w:t>
      </w:r>
      <w:r w:rsidR="004E2B0D">
        <w:t>a specified</w:t>
      </w:r>
      <w:r>
        <w:t xml:space="preserve"> quarter in the</w:t>
      </w:r>
      <w:r w:rsidR="00AA5680">
        <w:t xml:space="preserve"> specified </w:t>
      </w:r>
      <w:r>
        <w:t xml:space="preserve">financial </w:t>
      </w:r>
      <w:proofErr w:type="gramStart"/>
      <w:r>
        <w:t>year;</w:t>
      </w:r>
      <w:proofErr w:type="gramEnd"/>
    </w:p>
    <w:p w14:paraId="49ED8D9B" w14:textId="77777777" w:rsidR="001E305F" w:rsidRDefault="001E305F" w:rsidP="001E305F">
      <w:pPr>
        <w:pStyle w:val="paragraph"/>
      </w:pPr>
      <w:r>
        <w:tab/>
        <w:t>(d)</w:t>
      </w:r>
      <w:r>
        <w:tab/>
        <w:t xml:space="preserve">an alternative assumed index that replaces the assumed index mentioned in paragraph (c) for </w:t>
      </w:r>
      <w:r w:rsidR="00AA5680">
        <w:t>the specified</w:t>
      </w:r>
      <w:r>
        <w:t xml:space="preserve"> quarter in the</w:t>
      </w:r>
      <w:r w:rsidR="00AA5680">
        <w:t xml:space="preserve"> specified </w:t>
      </w:r>
      <w:r>
        <w:t>financial year.</w:t>
      </w:r>
    </w:p>
    <w:p w14:paraId="395E52C5" w14:textId="77777777" w:rsidR="001E305F" w:rsidRDefault="001E305F" w:rsidP="001E305F">
      <w:pPr>
        <w:pStyle w:val="subsection"/>
      </w:pPr>
      <w:r>
        <w:tab/>
        <w:t>(3)</w:t>
      </w:r>
      <w:r>
        <w:tab/>
        <w:t xml:space="preserve">In </w:t>
      </w:r>
      <w:proofErr w:type="gramStart"/>
      <w:r>
        <w:t>making a determination</w:t>
      </w:r>
      <w:proofErr w:type="gramEnd"/>
      <w:r>
        <w:t xml:space="preserve"> under </w:t>
      </w:r>
      <w:proofErr w:type="spellStart"/>
      <w:r>
        <w:t>su</w:t>
      </w:r>
      <w:r w:rsidR="00732FEF">
        <w:t>bregula</w:t>
      </w:r>
      <w:r>
        <w:t>tion</w:t>
      </w:r>
      <w:proofErr w:type="spellEnd"/>
      <w:r>
        <w:t xml:space="preserve"> (2), APRA must consider indices set out in the application in relation to the product, as mentioned in paragraph</w:t>
      </w:r>
      <w:r w:rsidR="00732FEF">
        <w:t> </w:t>
      </w:r>
      <w:r>
        <w:t>60L(2)(c) of the Act.</w:t>
      </w:r>
    </w:p>
    <w:p w14:paraId="729A12C6" w14:textId="77777777" w:rsidR="001E305F" w:rsidRDefault="001E305F" w:rsidP="001E305F">
      <w:pPr>
        <w:pStyle w:val="subsection"/>
      </w:pPr>
      <w:r>
        <w:tab/>
        <w:t>(4)</w:t>
      </w:r>
      <w:r>
        <w:tab/>
        <w:t xml:space="preserve">If APRA </w:t>
      </w:r>
      <w:proofErr w:type="gramStart"/>
      <w:r>
        <w:t>makes a determination</w:t>
      </w:r>
      <w:proofErr w:type="gramEnd"/>
      <w:r>
        <w:t xml:space="preserve"> under </w:t>
      </w:r>
      <w:proofErr w:type="spellStart"/>
      <w:r w:rsidR="00732FEF">
        <w:t>subregulation</w:t>
      </w:r>
      <w:proofErr w:type="spellEnd"/>
      <w:r w:rsidR="00732FEF">
        <w:t xml:space="preserve"> </w:t>
      </w:r>
      <w:r>
        <w:t>(2), in applying regulation 9AB.17 in relation to the specifi</w:t>
      </w:r>
      <w:r w:rsidR="007466CB">
        <w:t>ed</w:t>
      </w:r>
      <w:r>
        <w:t xml:space="preserve"> product in relation to </w:t>
      </w:r>
      <w:r w:rsidR="0052469A">
        <w:t>the specified</w:t>
      </w:r>
      <w:r>
        <w:t xml:space="preserve"> </w:t>
      </w:r>
      <w:r>
        <w:lastRenderedPageBreak/>
        <w:t>quarter in the specified financial year, treat the specified alternative assumed index mentioned in paragraph (2)(d)</w:t>
      </w:r>
      <w:r w:rsidR="000258E6">
        <w:t xml:space="preserve"> as replacing the </w:t>
      </w:r>
      <w:r w:rsidR="00D61077">
        <w:t xml:space="preserve">specified </w:t>
      </w:r>
      <w:r w:rsidR="000258E6">
        <w:t>assumed index mentioned in paragraph (2)(c).</w:t>
      </w:r>
    </w:p>
    <w:p w14:paraId="1BCF3383" w14:textId="77777777" w:rsidR="000258E6" w:rsidRPr="001E305F" w:rsidRDefault="000258E6" w:rsidP="000258E6">
      <w:pPr>
        <w:pStyle w:val="subsection"/>
      </w:pPr>
      <w:r>
        <w:tab/>
        <w:t>(5)</w:t>
      </w:r>
      <w:r>
        <w:tab/>
        <w:t xml:space="preserve">To avoid doubt, one or more determinations under </w:t>
      </w:r>
      <w:proofErr w:type="spellStart"/>
      <w:r w:rsidR="00732FEF">
        <w:t>subregulation</w:t>
      </w:r>
      <w:proofErr w:type="spellEnd"/>
      <w:r w:rsidR="00732FEF">
        <w:t xml:space="preserve"> </w:t>
      </w:r>
      <w:r>
        <w:t>(2) in respect of a particular product may be contained in the same document.</w:t>
      </w:r>
    </w:p>
    <w:p w14:paraId="76F7EC8C" w14:textId="77777777" w:rsidR="002F419E" w:rsidRDefault="00D61077" w:rsidP="002F419E">
      <w:pPr>
        <w:pStyle w:val="ItemHead"/>
      </w:pPr>
      <w:proofErr w:type="gramStart"/>
      <w:r>
        <w:t>4</w:t>
      </w:r>
      <w:r w:rsidR="002F419E" w:rsidRPr="004E5759">
        <w:t xml:space="preserve">  </w:t>
      </w:r>
      <w:r w:rsidR="002F419E">
        <w:t>At</w:t>
      </w:r>
      <w:proofErr w:type="gramEnd"/>
      <w:r w:rsidR="002F419E">
        <w:t xml:space="preserve"> the end of Division 9AB.2</w:t>
      </w:r>
    </w:p>
    <w:p w14:paraId="203AAD66" w14:textId="77777777" w:rsidR="002F419E" w:rsidRDefault="002F419E" w:rsidP="002F419E">
      <w:pPr>
        <w:pStyle w:val="Item"/>
      </w:pPr>
      <w:r>
        <w:t>Add:</w:t>
      </w:r>
    </w:p>
    <w:p w14:paraId="061AE352" w14:textId="77777777" w:rsidR="002F419E" w:rsidRDefault="002F419E" w:rsidP="002F419E">
      <w:pPr>
        <w:pStyle w:val="ActHead5"/>
      </w:pPr>
      <w:r w:rsidRPr="00A91C1C">
        <w:rPr>
          <w:rStyle w:val="CharSectno"/>
        </w:rPr>
        <w:t>9AB.20</w:t>
      </w:r>
      <w:proofErr w:type="gramStart"/>
      <w:r w:rsidRPr="00A91C1C">
        <w:rPr>
          <w:rStyle w:val="CharSectno"/>
        </w:rPr>
        <w:t>A</w:t>
      </w:r>
      <w:r>
        <w:t xml:space="preserve">  Application</w:t>
      </w:r>
      <w:proofErr w:type="gramEnd"/>
      <w:r>
        <w:t xml:space="preserve"> for faith-based product determination by APRA—paragraph 60L(2)(d) of Act</w:t>
      </w:r>
    </w:p>
    <w:p w14:paraId="508F7C48" w14:textId="77777777" w:rsidR="002F419E" w:rsidRDefault="002F419E" w:rsidP="002F419E">
      <w:pPr>
        <w:pStyle w:val="subsection"/>
      </w:pPr>
      <w:r>
        <w:tab/>
        <w:t>(1)</w:t>
      </w:r>
      <w:r>
        <w:tab/>
        <w:t>For the purposes of paragraph 60L(2)(d) of the Act, this regulation specifies</w:t>
      </w:r>
      <w:r w:rsidR="007A529B">
        <w:t xml:space="preserve"> information </w:t>
      </w:r>
      <w:r>
        <w:t>that must be contained in an application mentioned in subsection 60</w:t>
      </w:r>
      <w:proofErr w:type="gramStart"/>
      <w:r>
        <w:t>L(</w:t>
      </w:r>
      <w:proofErr w:type="gramEnd"/>
      <w:r>
        <w:t xml:space="preserve">1) of the Act </w:t>
      </w:r>
      <w:r w:rsidR="007A529B">
        <w:t xml:space="preserve">by an entity in relation to a </w:t>
      </w:r>
      <w:r w:rsidR="00AB01E3">
        <w:t xml:space="preserve">Part 6A product in relation to a financial year </w:t>
      </w:r>
      <w:r>
        <w:t>(application for faith-based product determination).</w:t>
      </w:r>
    </w:p>
    <w:p w14:paraId="2B9FB88A" w14:textId="77777777" w:rsidR="002F419E" w:rsidRDefault="002F419E" w:rsidP="002F419E">
      <w:pPr>
        <w:pStyle w:val="subsection"/>
      </w:pPr>
      <w:r>
        <w:tab/>
        <w:t>(2)</w:t>
      </w:r>
      <w:r>
        <w:tab/>
      </w:r>
      <w:r w:rsidR="007A529B">
        <w:t xml:space="preserve">The information is </w:t>
      </w:r>
      <w:proofErr w:type="gramStart"/>
      <w:r w:rsidR="007A529B">
        <w:t>all of</w:t>
      </w:r>
      <w:proofErr w:type="gramEnd"/>
      <w:r w:rsidR="007A529B">
        <w:t xml:space="preserve"> the following:</w:t>
      </w:r>
    </w:p>
    <w:p w14:paraId="29774C91" w14:textId="77777777" w:rsidR="007A529B" w:rsidRDefault="007A529B" w:rsidP="007A529B">
      <w:pPr>
        <w:pStyle w:val="paragraph"/>
      </w:pPr>
      <w:r>
        <w:tab/>
        <w:t>(a)</w:t>
      </w:r>
      <w:r>
        <w:tab/>
        <w:t>at least one of the following:</w:t>
      </w:r>
    </w:p>
    <w:p w14:paraId="60C1269F" w14:textId="77777777" w:rsidR="007A529B" w:rsidRDefault="007A529B" w:rsidP="007A529B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AB01E3">
        <w:t xml:space="preserve">if the investment strategy in respect of that financial year for the product </w:t>
      </w:r>
      <w:r w:rsidR="00304A3A">
        <w:t>expressly states</w:t>
      </w:r>
      <w:r w:rsidR="005B5F70">
        <w:t xml:space="preserve"> or clearly implies</w:t>
      </w:r>
      <w:r w:rsidR="00304A3A">
        <w:t xml:space="preserve"> that it </w:t>
      </w:r>
      <w:r w:rsidR="00AB01E3">
        <w:t xml:space="preserve">accords with faith-based principles—that investment </w:t>
      </w:r>
      <w:proofErr w:type="gramStart"/>
      <w:r w:rsidR="00AB01E3">
        <w:t>strategy;</w:t>
      </w:r>
      <w:proofErr w:type="gramEnd"/>
    </w:p>
    <w:p w14:paraId="6CF39AB2" w14:textId="77777777" w:rsidR="00AB01E3" w:rsidRDefault="00AB01E3" w:rsidP="00AB01E3">
      <w:pPr>
        <w:pStyle w:val="paragraphsub"/>
      </w:pPr>
      <w:r>
        <w:tab/>
        <w:t>(ii)</w:t>
      </w:r>
      <w:r>
        <w:tab/>
        <w:t xml:space="preserve">if </w:t>
      </w:r>
      <w:r w:rsidR="00B365F1">
        <w:t>an</w:t>
      </w:r>
      <w:r>
        <w:t xml:space="preserve"> investment policy in respect of that financial year for the product demonstrates that that investment strategy accords with faith-based principles—that investment </w:t>
      </w:r>
      <w:proofErr w:type="gramStart"/>
      <w:r>
        <w:t>policy;</w:t>
      </w:r>
      <w:proofErr w:type="gramEnd"/>
    </w:p>
    <w:p w14:paraId="58827EF2" w14:textId="77777777" w:rsidR="00AB01E3" w:rsidRDefault="00AB01E3" w:rsidP="00AB01E3">
      <w:pPr>
        <w:pStyle w:val="paragraphsub"/>
      </w:pPr>
      <w:r>
        <w:tab/>
        <w:t>(iii)</w:t>
      </w:r>
      <w:r>
        <w:tab/>
        <w:t>if board or investment committee papers of the entity in respect of that financial year demonstrate that that investment strategy accords with faith-based principles—those board or investment committee papers</w:t>
      </w:r>
      <w:r w:rsidR="00A61022">
        <w:t xml:space="preserve">, to the extent that they so </w:t>
      </w:r>
      <w:proofErr w:type="gramStart"/>
      <w:r w:rsidR="00A61022">
        <w:t>demonstrate</w:t>
      </w:r>
      <w:r>
        <w:t>;</w:t>
      </w:r>
      <w:proofErr w:type="gramEnd"/>
    </w:p>
    <w:p w14:paraId="214CF37D" w14:textId="77777777" w:rsidR="00AB01E3" w:rsidRDefault="00AB01E3" w:rsidP="007A529B">
      <w:pPr>
        <w:pStyle w:val="paragraphsub"/>
      </w:pPr>
      <w:r>
        <w:tab/>
        <w:t>(iv)</w:t>
      </w:r>
      <w:r>
        <w:tab/>
        <w:t xml:space="preserve">other information that demonstrates that that investment strategy accords with faith-based </w:t>
      </w:r>
      <w:proofErr w:type="gramStart"/>
      <w:r>
        <w:t>principles;</w:t>
      </w:r>
      <w:proofErr w:type="gramEnd"/>
    </w:p>
    <w:p w14:paraId="2025D9A1" w14:textId="77777777" w:rsidR="002F419E" w:rsidRDefault="00AB01E3" w:rsidP="00AB01E3">
      <w:pPr>
        <w:pStyle w:val="paragraph"/>
      </w:pPr>
      <w:r>
        <w:tab/>
        <w:t>(b)</w:t>
      </w:r>
      <w:r>
        <w:tab/>
        <w:t>at least one of the following:</w:t>
      </w:r>
    </w:p>
    <w:p w14:paraId="671AB972" w14:textId="77777777" w:rsidR="00AB01E3" w:rsidRDefault="00AB01E3" w:rsidP="00AB01E3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A61022">
        <w:t xml:space="preserve">if </w:t>
      </w:r>
      <w:r w:rsidR="00AA5680">
        <w:t xml:space="preserve">the </w:t>
      </w:r>
      <w:r w:rsidR="00526CEF">
        <w:t xml:space="preserve">most recent </w:t>
      </w:r>
      <w:r w:rsidR="00AA5680">
        <w:t>p</w:t>
      </w:r>
      <w:r w:rsidR="00AA5680" w:rsidRPr="00AA5680">
        <w:t xml:space="preserve">roduct </w:t>
      </w:r>
      <w:r w:rsidR="00AA5680">
        <w:t>d</w:t>
      </w:r>
      <w:r w:rsidR="00AA5680" w:rsidRPr="00AA5680">
        <w:t xml:space="preserve">isclosure </w:t>
      </w:r>
      <w:r w:rsidR="00AA5680">
        <w:t>s</w:t>
      </w:r>
      <w:r w:rsidR="00AA5680" w:rsidRPr="00AA5680">
        <w:t>tatement</w:t>
      </w:r>
      <w:r w:rsidR="00B173D9">
        <w:t xml:space="preserve"> (within the meaning of </w:t>
      </w:r>
      <w:r w:rsidR="00B173D9" w:rsidRPr="00B173D9">
        <w:t>Chapter 7</w:t>
      </w:r>
      <w:r w:rsidR="00B173D9">
        <w:t xml:space="preserve"> of the </w:t>
      </w:r>
      <w:r w:rsidR="00B173D9" w:rsidRPr="00526CEF">
        <w:rPr>
          <w:i/>
        </w:rPr>
        <w:t>Corporations Act 2001</w:t>
      </w:r>
      <w:r w:rsidR="00B173D9">
        <w:t xml:space="preserve">) </w:t>
      </w:r>
      <w:r w:rsidR="00AA5680">
        <w:t>for the product</w:t>
      </w:r>
      <w:r w:rsidR="00A61022">
        <w:t xml:space="preserve"> (</w:t>
      </w:r>
      <w:r w:rsidR="00AA5680">
        <w:t xml:space="preserve">and the information contained in </w:t>
      </w:r>
      <w:r w:rsidR="009076AD">
        <w:t xml:space="preserve">the </w:t>
      </w:r>
      <w:r w:rsidR="00AA5680">
        <w:t>documents (if any) incorporated by reference in th</w:t>
      </w:r>
      <w:r w:rsidR="009076AD">
        <w:t>at</w:t>
      </w:r>
      <w:r w:rsidR="00AA5680">
        <w:t xml:space="preserve"> product disclosure statement</w:t>
      </w:r>
      <w:r w:rsidR="00A61022">
        <w:t>)</w:t>
      </w:r>
      <w:r w:rsidR="00353990">
        <w:t xml:space="preserve"> </w:t>
      </w:r>
      <w:r w:rsidR="00A61022">
        <w:t>demonstrate that the investment strategy for the product accords with faith-based principles—that p</w:t>
      </w:r>
      <w:r w:rsidR="00A61022" w:rsidRPr="00AA5680">
        <w:t xml:space="preserve">roduct </w:t>
      </w:r>
      <w:r w:rsidR="00A61022">
        <w:t>d</w:t>
      </w:r>
      <w:r w:rsidR="00A61022" w:rsidRPr="00AA5680">
        <w:t xml:space="preserve">isclosure </w:t>
      </w:r>
      <w:r w:rsidR="00A61022">
        <w:t>s</w:t>
      </w:r>
      <w:r w:rsidR="00A61022" w:rsidRPr="00AA5680">
        <w:t>tatement</w:t>
      </w:r>
      <w:r w:rsidR="00A61022">
        <w:t xml:space="preserve"> (and those documents, if any), </w:t>
      </w:r>
      <w:r w:rsidR="00353990">
        <w:t>to the extent that the</w:t>
      </w:r>
      <w:r w:rsidR="00A61022">
        <w:t xml:space="preserve">y so </w:t>
      </w:r>
      <w:proofErr w:type="gramStart"/>
      <w:r w:rsidR="00353990">
        <w:t>demonstrate</w:t>
      </w:r>
      <w:r w:rsidR="00AA5680">
        <w:t>;</w:t>
      </w:r>
      <w:proofErr w:type="gramEnd"/>
    </w:p>
    <w:p w14:paraId="074940F4" w14:textId="77777777" w:rsidR="00AA5680" w:rsidRDefault="00AA5680" w:rsidP="00AB01E3">
      <w:pPr>
        <w:pStyle w:val="paragraphsub"/>
      </w:pPr>
      <w:r>
        <w:tab/>
        <w:t>(ii)</w:t>
      </w:r>
      <w:r>
        <w:tab/>
      </w:r>
      <w:r w:rsidR="00A61022">
        <w:t xml:space="preserve">if the most recent annual report for the entity demonstrates that the investment strategy for the product accords with faith-based principles—that annual report, to the extent that </w:t>
      </w:r>
      <w:r w:rsidR="00B964FC">
        <w:t>it</w:t>
      </w:r>
      <w:r w:rsidR="00A61022">
        <w:t xml:space="preserve"> so </w:t>
      </w:r>
      <w:proofErr w:type="gramStart"/>
      <w:r w:rsidR="00A61022">
        <w:t>demonstrate</w:t>
      </w:r>
      <w:r w:rsidR="00B964FC">
        <w:t>s</w:t>
      </w:r>
      <w:r>
        <w:t>;</w:t>
      </w:r>
      <w:proofErr w:type="gramEnd"/>
    </w:p>
    <w:p w14:paraId="204D91C1" w14:textId="77777777" w:rsidR="00526CEF" w:rsidRDefault="00526CEF" w:rsidP="00526CEF">
      <w:pPr>
        <w:pStyle w:val="paragraphsub"/>
      </w:pPr>
      <w:r>
        <w:tab/>
        <w:t>(iii)</w:t>
      </w:r>
      <w:r>
        <w:tab/>
      </w:r>
      <w:r w:rsidR="00A61022">
        <w:t xml:space="preserve">if the </w:t>
      </w:r>
      <w:r>
        <w:t>most recent t</w:t>
      </w:r>
      <w:r w:rsidRPr="00526CEF">
        <w:t xml:space="preserve">arget market determination </w:t>
      </w:r>
      <w:r w:rsidR="00B173D9">
        <w:t xml:space="preserve">(within the meaning of </w:t>
      </w:r>
      <w:r w:rsidR="00B173D9" w:rsidRPr="00B173D9">
        <w:t>Chapter 7</w:t>
      </w:r>
      <w:r w:rsidR="00B173D9">
        <w:t xml:space="preserve"> of the </w:t>
      </w:r>
      <w:r w:rsidR="00B173D9" w:rsidRPr="00526CEF">
        <w:rPr>
          <w:i/>
        </w:rPr>
        <w:t>Corporations Act 2001</w:t>
      </w:r>
      <w:r w:rsidR="00B173D9">
        <w:t xml:space="preserve">) </w:t>
      </w:r>
      <w:r w:rsidRPr="00526CEF">
        <w:t xml:space="preserve">for </w:t>
      </w:r>
      <w:r>
        <w:t xml:space="preserve">the </w:t>
      </w:r>
      <w:r w:rsidRPr="00526CEF">
        <w:t>product</w:t>
      </w:r>
      <w:r w:rsidR="00A61022">
        <w:t xml:space="preserve"> demonstrates that the investment strategy for the product accords with faith-based principles—that t</w:t>
      </w:r>
      <w:r w:rsidR="00A61022" w:rsidRPr="00526CEF">
        <w:t xml:space="preserve">arget market </w:t>
      </w:r>
      <w:proofErr w:type="gramStart"/>
      <w:r w:rsidR="00A61022" w:rsidRPr="00526CEF">
        <w:t>determination</w:t>
      </w:r>
      <w:r>
        <w:t>;</w:t>
      </w:r>
      <w:proofErr w:type="gramEnd"/>
    </w:p>
    <w:p w14:paraId="5ADD6D08" w14:textId="77777777" w:rsidR="00AA5680" w:rsidRDefault="00526CEF" w:rsidP="00AB01E3">
      <w:pPr>
        <w:pStyle w:val="paragraphsub"/>
      </w:pPr>
      <w:r>
        <w:tab/>
        <w:t>(iv)</w:t>
      </w:r>
      <w:r>
        <w:tab/>
        <w:t xml:space="preserve">if information on the website of the entity demonstrates that </w:t>
      </w:r>
      <w:r w:rsidR="009076AD">
        <w:t>the</w:t>
      </w:r>
      <w:r>
        <w:t xml:space="preserve"> investment strateg</w:t>
      </w:r>
      <w:r w:rsidR="004F4386">
        <w:t xml:space="preserve">y for the product </w:t>
      </w:r>
      <w:r>
        <w:t xml:space="preserve">accords with faith-based principles—that </w:t>
      </w:r>
      <w:proofErr w:type="gramStart"/>
      <w:r>
        <w:t>information;</w:t>
      </w:r>
      <w:proofErr w:type="gramEnd"/>
    </w:p>
    <w:p w14:paraId="7BACB687" w14:textId="77777777" w:rsidR="00AB01E3" w:rsidRDefault="00AB01E3" w:rsidP="00AB01E3">
      <w:pPr>
        <w:pStyle w:val="paragraph"/>
      </w:pPr>
      <w:r>
        <w:tab/>
        <w:t>(c)</w:t>
      </w:r>
      <w:r>
        <w:tab/>
        <w:t>information about:</w:t>
      </w:r>
    </w:p>
    <w:p w14:paraId="2BE34517" w14:textId="77777777" w:rsidR="00AB01E3" w:rsidRDefault="00AB01E3" w:rsidP="00AB01E3">
      <w:pPr>
        <w:pStyle w:val="paragraphsub"/>
      </w:pPr>
      <w:r>
        <w:lastRenderedPageBreak/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the period over which </w:t>
      </w:r>
      <w:r w:rsidR="009076AD">
        <w:t>the investment strateg</w:t>
      </w:r>
      <w:r w:rsidR="00732FEF">
        <w:t>y for the product</w:t>
      </w:r>
      <w:r w:rsidR="009076AD">
        <w:t xml:space="preserve"> </w:t>
      </w:r>
      <w:r>
        <w:t>has accorded with faith-based principles; and</w:t>
      </w:r>
    </w:p>
    <w:p w14:paraId="48DE5A7F" w14:textId="77777777" w:rsidR="00AB01E3" w:rsidRPr="00AB01E3" w:rsidRDefault="00AB01E3" w:rsidP="00AB01E3">
      <w:pPr>
        <w:pStyle w:val="paragraphsub"/>
      </w:pPr>
      <w:r>
        <w:tab/>
        <w:t>(ii)</w:t>
      </w:r>
      <w:r>
        <w:tab/>
        <w:t>whether t</w:t>
      </w:r>
      <w:r w:rsidR="00732FEF">
        <w:t>he</w:t>
      </w:r>
      <w:r>
        <w:t xml:space="preserve"> </w:t>
      </w:r>
      <w:r w:rsidR="00D61077">
        <w:t xml:space="preserve">investment </w:t>
      </w:r>
      <w:r>
        <w:t xml:space="preserve">strategy </w:t>
      </w:r>
      <w:r w:rsidR="00732FEF">
        <w:t xml:space="preserve">for the product </w:t>
      </w:r>
      <w:r>
        <w:t>has changed over time.</w:t>
      </w:r>
    </w:p>
    <w:sectPr w:rsidR="00AB01E3" w:rsidRPr="00AB01E3" w:rsidSect="00BC11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8090F" w14:textId="77777777" w:rsidR="00E95260" w:rsidRDefault="00E95260" w:rsidP="00664C63">
      <w:pPr>
        <w:spacing w:line="240" w:lineRule="auto"/>
      </w:pPr>
      <w:r>
        <w:separator/>
      </w:r>
    </w:p>
  </w:endnote>
  <w:endnote w:type="continuationSeparator" w:id="0">
    <w:p w14:paraId="76E08F33" w14:textId="77777777" w:rsidR="00E95260" w:rsidRDefault="00E95260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1369" w14:textId="77777777"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14:paraId="42D57B43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12E68432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57DB" w14:textId="77777777" w:rsidR="00A6121F" w:rsidRDefault="00A6121F" w:rsidP="00A6121F">
    <w:pPr>
      <w:pBdr>
        <w:top w:val="single" w:sz="6" w:space="1" w:color="auto"/>
      </w:pBdr>
      <w:spacing w:line="0" w:lineRule="atLeast"/>
      <w:rPr>
        <w:sz w:val="18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A6121F" w14:paraId="72E1B773" w14:textId="77777777" w:rsidTr="00BC112E">
      <w:tc>
        <w:tcPr>
          <w:tcW w:w="5000" w:type="pct"/>
        </w:tcPr>
        <w:p w14:paraId="3AF562F2" w14:textId="77777777" w:rsidR="00A6121F" w:rsidRPr="00A6121F" w:rsidRDefault="00A6121F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791CEB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A6121F" w14:paraId="529CA8FF" w14:textId="77777777" w:rsidTr="00BC112E">
      <w:tc>
        <w:tcPr>
          <w:tcW w:w="5000" w:type="pct"/>
        </w:tcPr>
        <w:p w14:paraId="5847B94D" w14:textId="77777777" w:rsidR="00A6121F" w:rsidRPr="00A6121F" w:rsidRDefault="00A6121F" w:rsidP="00A612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5F0C194C" w14:textId="77777777" w:rsidR="00A6121F" w:rsidRPr="00A6121F" w:rsidRDefault="00001C80" w:rsidP="00A6121F">
    <w:pPr>
      <w:spacing w:before="120"/>
      <w:rPr>
        <w:sz w:val="18"/>
      </w:rPr>
    </w:pPr>
    <w:r w:rsidRPr="00001C80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2BE8CF0" wp14:editId="4331C228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86DEC" w14:textId="77DAFDE3" w:rsidR="00001C80" w:rsidRPr="00324EB0" w:rsidRDefault="00E35EEE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E8CF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" stroked="f" strokeweight=".5pt">
              <v:textbox>
                <w:txbxContent>
                  <w:p w14:paraId="08286DEC" w14:textId="77DAFDE3" w:rsidR="00001C80" w:rsidRPr="00324EB0" w:rsidRDefault="00E35EEE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A15C" w14:textId="77777777"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D6EB" w14:textId="77777777" w:rsidR="00E95260" w:rsidRDefault="00E95260" w:rsidP="00664C63">
      <w:pPr>
        <w:spacing w:line="240" w:lineRule="auto"/>
      </w:pPr>
      <w:r>
        <w:separator/>
      </w:r>
    </w:p>
  </w:footnote>
  <w:footnote w:type="continuationSeparator" w:id="0">
    <w:p w14:paraId="42E5BE15" w14:textId="77777777" w:rsidR="00E95260" w:rsidRDefault="00E95260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2EDE" w14:textId="77777777" w:rsidR="00664C63" w:rsidRPr="00BB4623" w:rsidRDefault="00664C63" w:rsidP="00664C63">
    <w:pPr>
      <w:rPr>
        <w:sz w:val="24"/>
      </w:rPr>
    </w:pPr>
  </w:p>
  <w:p w14:paraId="6611C653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7EAF" w14:textId="77777777" w:rsidR="00664C63" w:rsidRPr="00BB4623" w:rsidRDefault="00001C80" w:rsidP="00664C63">
    <w:pPr>
      <w:jc w:val="right"/>
      <w:rPr>
        <w:sz w:val="24"/>
      </w:rPr>
    </w:pPr>
    <w:r w:rsidRPr="00001C80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2284391" wp14:editId="3DB4F8E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F252BE" w14:textId="25A7A68B" w:rsidR="00001C80" w:rsidRPr="00324EB0" w:rsidRDefault="00455269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84391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66F252BE" w14:textId="25A7A68B" w:rsidR="00001C80" w:rsidRPr="00324EB0" w:rsidRDefault="00455269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5237D3B8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6376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dgnword-docGUID" w:val="{63E9F131-77D6-4380-9EAD-4D8D76BD9CFA}"/>
    <w:docVar w:name="dgnword-eventsink" w:val="698620240"/>
  </w:docVars>
  <w:rsids>
    <w:rsidRoot w:val="003518AE"/>
    <w:rsid w:val="00001C80"/>
    <w:rsid w:val="000136AF"/>
    <w:rsid w:val="00014B9A"/>
    <w:rsid w:val="000258E6"/>
    <w:rsid w:val="000279D9"/>
    <w:rsid w:val="00042E52"/>
    <w:rsid w:val="0005101D"/>
    <w:rsid w:val="000614BF"/>
    <w:rsid w:val="00065542"/>
    <w:rsid w:val="00066B42"/>
    <w:rsid w:val="00076F88"/>
    <w:rsid w:val="00087033"/>
    <w:rsid w:val="000D05EF"/>
    <w:rsid w:val="000F21C1"/>
    <w:rsid w:val="001016D1"/>
    <w:rsid w:val="001017B2"/>
    <w:rsid w:val="0010745C"/>
    <w:rsid w:val="00110587"/>
    <w:rsid w:val="0011206D"/>
    <w:rsid w:val="001411AB"/>
    <w:rsid w:val="00166C2F"/>
    <w:rsid w:val="0018435F"/>
    <w:rsid w:val="001939E1"/>
    <w:rsid w:val="00195382"/>
    <w:rsid w:val="001B0F61"/>
    <w:rsid w:val="001B3F2B"/>
    <w:rsid w:val="001B6FD7"/>
    <w:rsid w:val="001C69C4"/>
    <w:rsid w:val="001E177C"/>
    <w:rsid w:val="001E305F"/>
    <w:rsid w:val="001E3186"/>
    <w:rsid w:val="001E3590"/>
    <w:rsid w:val="001E55B3"/>
    <w:rsid w:val="001E7407"/>
    <w:rsid w:val="002001FE"/>
    <w:rsid w:val="00204F82"/>
    <w:rsid w:val="00221F19"/>
    <w:rsid w:val="00235ABE"/>
    <w:rsid w:val="00240749"/>
    <w:rsid w:val="0024239A"/>
    <w:rsid w:val="00251DEF"/>
    <w:rsid w:val="00297ECB"/>
    <w:rsid w:val="002A03FE"/>
    <w:rsid w:val="002A6B23"/>
    <w:rsid w:val="002B5970"/>
    <w:rsid w:val="002B7C75"/>
    <w:rsid w:val="002C1131"/>
    <w:rsid w:val="002D043A"/>
    <w:rsid w:val="002E6B57"/>
    <w:rsid w:val="002F077C"/>
    <w:rsid w:val="002F343D"/>
    <w:rsid w:val="002F419E"/>
    <w:rsid w:val="002F48EA"/>
    <w:rsid w:val="00304A3A"/>
    <w:rsid w:val="00313C6F"/>
    <w:rsid w:val="00327727"/>
    <w:rsid w:val="003346E0"/>
    <w:rsid w:val="003415D3"/>
    <w:rsid w:val="003518AE"/>
    <w:rsid w:val="00352B0F"/>
    <w:rsid w:val="00353990"/>
    <w:rsid w:val="00366A72"/>
    <w:rsid w:val="00386731"/>
    <w:rsid w:val="003A3C23"/>
    <w:rsid w:val="003C5128"/>
    <w:rsid w:val="003D0BFE"/>
    <w:rsid w:val="003D4958"/>
    <w:rsid w:val="003D5700"/>
    <w:rsid w:val="003F78E7"/>
    <w:rsid w:val="004116CD"/>
    <w:rsid w:val="00422B6F"/>
    <w:rsid w:val="00424CA9"/>
    <w:rsid w:val="0043512F"/>
    <w:rsid w:val="0044291A"/>
    <w:rsid w:val="00455269"/>
    <w:rsid w:val="00476126"/>
    <w:rsid w:val="00496F97"/>
    <w:rsid w:val="004B33F7"/>
    <w:rsid w:val="004E2B0D"/>
    <w:rsid w:val="004E35CF"/>
    <w:rsid w:val="004F4386"/>
    <w:rsid w:val="0050623D"/>
    <w:rsid w:val="00516B8D"/>
    <w:rsid w:val="005230DA"/>
    <w:rsid w:val="0052469A"/>
    <w:rsid w:val="00526CEF"/>
    <w:rsid w:val="0052734B"/>
    <w:rsid w:val="00532416"/>
    <w:rsid w:val="00537FBC"/>
    <w:rsid w:val="0054286F"/>
    <w:rsid w:val="00551862"/>
    <w:rsid w:val="0055552A"/>
    <w:rsid w:val="00584811"/>
    <w:rsid w:val="00593AA6"/>
    <w:rsid w:val="00594161"/>
    <w:rsid w:val="00594749"/>
    <w:rsid w:val="005A6709"/>
    <w:rsid w:val="005B4067"/>
    <w:rsid w:val="005B5F70"/>
    <w:rsid w:val="005C3F41"/>
    <w:rsid w:val="005E5437"/>
    <w:rsid w:val="005E7D5F"/>
    <w:rsid w:val="00600219"/>
    <w:rsid w:val="0061679E"/>
    <w:rsid w:val="00661F72"/>
    <w:rsid w:val="00664C63"/>
    <w:rsid w:val="00666906"/>
    <w:rsid w:val="00677CC2"/>
    <w:rsid w:val="0069207B"/>
    <w:rsid w:val="006A33E1"/>
    <w:rsid w:val="006B0CF5"/>
    <w:rsid w:val="006C5791"/>
    <w:rsid w:val="006C7F8C"/>
    <w:rsid w:val="00700B2C"/>
    <w:rsid w:val="00713084"/>
    <w:rsid w:val="00731E00"/>
    <w:rsid w:val="00732FEF"/>
    <w:rsid w:val="007440B7"/>
    <w:rsid w:val="007466CB"/>
    <w:rsid w:val="007715C9"/>
    <w:rsid w:val="00774EDD"/>
    <w:rsid w:val="007757EC"/>
    <w:rsid w:val="00791CEB"/>
    <w:rsid w:val="00794E19"/>
    <w:rsid w:val="007A529B"/>
    <w:rsid w:val="007B3321"/>
    <w:rsid w:val="007C074C"/>
    <w:rsid w:val="007C34D8"/>
    <w:rsid w:val="007D2998"/>
    <w:rsid w:val="007D3470"/>
    <w:rsid w:val="007E335B"/>
    <w:rsid w:val="00826A88"/>
    <w:rsid w:val="00830815"/>
    <w:rsid w:val="00856A31"/>
    <w:rsid w:val="008754D0"/>
    <w:rsid w:val="00877196"/>
    <w:rsid w:val="00880868"/>
    <w:rsid w:val="008B7DE8"/>
    <w:rsid w:val="008D0EE0"/>
    <w:rsid w:val="009076AD"/>
    <w:rsid w:val="00932377"/>
    <w:rsid w:val="009620C2"/>
    <w:rsid w:val="00964CC3"/>
    <w:rsid w:val="0098615D"/>
    <w:rsid w:val="009924FA"/>
    <w:rsid w:val="009D041B"/>
    <w:rsid w:val="009D1079"/>
    <w:rsid w:val="009D1D59"/>
    <w:rsid w:val="009E4570"/>
    <w:rsid w:val="00A036CC"/>
    <w:rsid w:val="00A231E2"/>
    <w:rsid w:val="00A24CB9"/>
    <w:rsid w:val="00A25627"/>
    <w:rsid w:val="00A3190B"/>
    <w:rsid w:val="00A31A5A"/>
    <w:rsid w:val="00A3414C"/>
    <w:rsid w:val="00A40155"/>
    <w:rsid w:val="00A61022"/>
    <w:rsid w:val="00A6121F"/>
    <w:rsid w:val="00A64912"/>
    <w:rsid w:val="00A70A74"/>
    <w:rsid w:val="00A85AF0"/>
    <w:rsid w:val="00A91C1C"/>
    <w:rsid w:val="00AA5680"/>
    <w:rsid w:val="00AB01E3"/>
    <w:rsid w:val="00AC10D3"/>
    <w:rsid w:val="00AD4ADA"/>
    <w:rsid w:val="00AD5641"/>
    <w:rsid w:val="00AE59F7"/>
    <w:rsid w:val="00AE7BD7"/>
    <w:rsid w:val="00B03E73"/>
    <w:rsid w:val="00B173D9"/>
    <w:rsid w:val="00B33B3C"/>
    <w:rsid w:val="00B340B6"/>
    <w:rsid w:val="00B365F1"/>
    <w:rsid w:val="00B61B67"/>
    <w:rsid w:val="00B90D47"/>
    <w:rsid w:val="00B964FC"/>
    <w:rsid w:val="00BC112E"/>
    <w:rsid w:val="00BD5689"/>
    <w:rsid w:val="00BD6B2E"/>
    <w:rsid w:val="00BE719A"/>
    <w:rsid w:val="00BE720A"/>
    <w:rsid w:val="00BF5D7D"/>
    <w:rsid w:val="00C07005"/>
    <w:rsid w:val="00C25255"/>
    <w:rsid w:val="00C255AB"/>
    <w:rsid w:val="00C42BF8"/>
    <w:rsid w:val="00C50043"/>
    <w:rsid w:val="00C6362E"/>
    <w:rsid w:val="00C7573B"/>
    <w:rsid w:val="00CB71D2"/>
    <w:rsid w:val="00CF0BB2"/>
    <w:rsid w:val="00CF4975"/>
    <w:rsid w:val="00D06750"/>
    <w:rsid w:val="00D07E0E"/>
    <w:rsid w:val="00D13441"/>
    <w:rsid w:val="00D276F3"/>
    <w:rsid w:val="00D3213F"/>
    <w:rsid w:val="00D61077"/>
    <w:rsid w:val="00D70DFB"/>
    <w:rsid w:val="00D766DF"/>
    <w:rsid w:val="00D9675F"/>
    <w:rsid w:val="00DA3F87"/>
    <w:rsid w:val="00DA64C7"/>
    <w:rsid w:val="00DA7A88"/>
    <w:rsid w:val="00DE3DDF"/>
    <w:rsid w:val="00DE4D61"/>
    <w:rsid w:val="00DF09AC"/>
    <w:rsid w:val="00E05704"/>
    <w:rsid w:val="00E105D1"/>
    <w:rsid w:val="00E1425E"/>
    <w:rsid w:val="00E35EEE"/>
    <w:rsid w:val="00E36E3D"/>
    <w:rsid w:val="00E4146C"/>
    <w:rsid w:val="00E74DC7"/>
    <w:rsid w:val="00E9136A"/>
    <w:rsid w:val="00E95260"/>
    <w:rsid w:val="00EC5026"/>
    <w:rsid w:val="00ED1A6C"/>
    <w:rsid w:val="00EF2E3A"/>
    <w:rsid w:val="00F078DC"/>
    <w:rsid w:val="00F1779C"/>
    <w:rsid w:val="00F336B7"/>
    <w:rsid w:val="00F5076A"/>
    <w:rsid w:val="00F712C5"/>
    <w:rsid w:val="00F85793"/>
    <w:rsid w:val="00FA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5A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78E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8E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8E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8E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78E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8E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78E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78E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F78E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F78E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F78E7"/>
  </w:style>
  <w:style w:type="paragraph" w:customStyle="1" w:styleId="OPCParaBase">
    <w:name w:val="OPCParaBase"/>
    <w:qFormat/>
    <w:rsid w:val="003F78E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F78E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F78E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F78E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F78E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F78E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F78E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F78E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F78E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F78E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F78E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F78E7"/>
  </w:style>
  <w:style w:type="paragraph" w:customStyle="1" w:styleId="Blocks">
    <w:name w:val="Blocks"/>
    <w:aliases w:val="bb"/>
    <w:basedOn w:val="OPCParaBase"/>
    <w:qFormat/>
    <w:rsid w:val="003F78E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F78E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F78E7"/>
    <w:rPr>
      <w:i/>
    </w:rPr>
  </w:style>
  <w:style w:type="paragraph" w:customStyle="1" w:styleId="BoxList">
    <w:name w:val="BoxList"/>
    <w:aliases w:val="bl"/>
    <w:basedOn w:val="BoxText"/>
    <w:qFormat/>
    <w:rsid w:val="003F78E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F78E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F78E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F78E7"/>
    <w:pPr>
      <w:ind w:left="1985" w:hanging="851"/>
    </w:pPr>
  </w:style>
  <w:style w:type="character" w:customStyle="1" w:styleId="CharAmPartNo">
    <w:name w:val="CharAmPartNo"/>
    <w:basedOn w:val="OPCCharBase"/>
    <w:qFormat/>
    <w:rsid w:val="003F78E7"/>
  </w:style>
  <w:style w:type="character" w:customStyle="1" w:styleId="CharAmPartText">
    <w:name w:val="CharAmPartText"/>
    <w:basedOn w:val="OPCCharBase"/>
    <w:qFormat/>
    <w:rsid w:val="003F78E7"/>
  </w:style>
  <w:style w:type="character" w:customStyle="1" w:styleId="CharAmSchNo">
    <w:name w:val="CharAmSchNo"/>
    <w:basedOn w:val="OPCCharBase"/>
    <w:qFormat/>
    <w:rsid w:val="003F78E7"/>
  </w:style>
  <w:style w:type="character" w:customStyle="1" w:styleId="CharAmSchText">
    <w:name w:val="CharAmSchText"/>
    <w:basedOn w:val="OPCCharBase"/>
    <w:qFormat/>
    <w:rsid w:val="003F78E7"/>
  </w:style>
  <w:style w:type="character" w:customStyle="1" w:styleId="CharBoldItalic">
    <w:name w:val="CharBoldItalic"/>
    <w:basedOn w:val="OPCCharBase"/>
    <w:uiPriority w:val="1"/>
    <w:qFormat/>
    <w:rsid w:val="003F78E7"/>
    <w:rPr>
      <w:b/>
      <w:i/>
    </w:rPr>
  </w:style>
  <w:style w:type="character" w:customStyle="1" w:styleId="CharChapNo">
    <w:name w:val="CharChapNo"/>
    <w:basedOn w:val="OPCCharBase"/>
    <w:uiPriority w:val="1"/>
    <w:qFormat/>
    <w:rsid w:val="003F78E7"/>
  </w:style>
  <w:style w:type="character" w:customStyle="1" w:styleId="CharChapText">
    <w:name w:val="CharChapText"/>
    <w:basedOn w:val="OPCCharBase"/>
    <w:uiPriority w:val="1"/>
    <w:qFormat/>
    <w:rsid w:val="003F78E7"/>
  </w:style>
  <w:style w:type="character" w:customStyle="1" w:styleId="CharDivNo">
    <w:name w:val="CharDivNo"/>
    <w:basedOn w:val="OPCCharBase"/>
    <w:uiPriority w:val="1"/>
    <w:qFormat/>
    <w:rsid w:val="003F78E7"/>
  </w:style>
  <w:style w:type="character" w:customStyle="1" w:styleId="CharDivText">
    <w:name w:val="CharDivText"/>
    <w:basedOn w:val="OPCCharBase"/>
    <w:uiPriority w:val="1"/>
    <w:qFormat/>
    <w:rsid w:val="003F78E7"/>
  </w:style>
  <w:style w:type="character" w:customStyle="1" w:styleId="CharItalic">
    <w:name w:val="CharItalic"/>
    <w:basedOn w:val="OPCCharBase"/>
    <w:uiPriority w:val="1"/>
    <w:qFormat/>
    <w:rsid w:val="003F78E7"/>
    <w:rPr>
      <w:i/>
    </w:rPr>
  </w:style>
  <w:style w:type="character" w:customStyle="1" w:styleId="CharPartNo">
    <w:name w:val="CharPartNo"/>
    <w:basedOn w:val="OPCCharBase"/>
    <w:uiPriority w:val="1"/>
    <w:qFormat/>
    <w:rsid w:val="003F78E7"/>
  </w:style>
  <w:style w:type="character" w:customStyle="1" w:styleId="CharPartText">
    <w:name w:val="CharPartText"/>
    <w:basedOn w:val="OPCCharBase"/>
    <w:uiPriority w:val="1"/>
    <w:qFormat/>
    <w:rsid w:val="003F78E7"/>
  </w:style>
  <w:style w:type="character" w:customStyle="1" w:styleId="CharSectno">
    <w:name w:val="CharSectno"/>
    <w:basedOn w:val="OPCCharBase"/>
    <w:qFormat/>
    <w:rsid w:val="003F78E7"/>
  </w:style>
  <w:style w:type="character" w:customStyle="1" w:styleId="CharSubdNo">
    <w:name w:val="CharSubdNo"/>
    <w:basedOn w:val="OPCCharBase"/>
    <w:uiPriority w:val="1"/>
    <w:qFormat/>
    <w:rsid w:val="003F78E7"/>
  </w:style>
  <w:style w:type="character" w:customStyle="1" w:styleId="CharSubdText">
    <w:name w:val="CharSubdText"/>
    <w:basedOn w:val="OPCCharBase"/>
    <w:uiPriority w:val="1"/>
    <w:qFormat/>
    <w:rsid w:val="003F78E7"/>
  </w:style>
  <w:style w:type="paragraph" w:customStyle="1" w:styleId="CTA--">
    <w:name w:val="CTA --"/>
    <w:basedOn w:val="OPCParaBase"/>
    <w:next w:val="Normal"/>
    <w:rsid w:val="003F78E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F78E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F78E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F78E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F78E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F78E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F78E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F78E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F78E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F78E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F78E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F78E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F78E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F78E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F78E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F78E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F78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F78E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F78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F78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F78E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F78E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F78E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F78E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3F78E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3F78E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F78E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F78E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F78E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F78E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F78E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F78E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F78E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F78E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F78E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F78E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F78E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F78E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F78E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F78E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F78E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F78E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F78E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F78E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F78E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F78E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F78E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F78E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F78E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F78E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F78E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F78E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F78E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F78E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F78E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F78E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F78E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F78E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F78E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F78E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F78E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F78E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F78E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F78E7"/>
    <w:rPr>
      <w:sz w:val="16"/>
    </w:rPr>
  </w:style>
  <w:style w:type="table" w:customStyle="1" w:styleId="CFlag">
    <w:name w:val="CFlag"/>
    <w:basedOn w:val="TableNormal"/>
    <w:uiPriority w:val="99"/>
    <w:rsid w:val="003F78E7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3F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3F78E7"/>
    <w:pPr>
      <w:spacing w:before="120"/>
    </w:pPr>
  </w:style>
  <w:style w:type="paragraph" w:customStyle="1" w:styleId="CompiledActNo">
    <w:name w:val="CompiledActNo"/>
    <w:basedOn w:val="OPCParaBase"/>
    <w:next w:val="Normal"/>
    <w:rsid w:val="003F78E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F78E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F78E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F78E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F78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F78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F78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F78E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F78E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F78E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F78E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F78E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F78E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F78E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F78E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F78E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F78E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F78E7"/>
  </w:style>
  <w:style w:type="character" w:customStyle="1" w:styleId="CharSubPartNoCASA">
    <w:name w:val="CharSubPartNo(CASA)"/>
    <w:basedOn w:val="OPCCharBase"/>
    <w:uiPriority w:val="1"/>
    <w:rsid w:val="003F78E7"/>
  </w:style>
  <w:style w:type="paragraph" w:customStyle="1" w:styleId="ENoteTTIndentHeadingSub">
    <w:name w:val="ENoteTTIndentHeadingSub"/>
    <w:aliases w:val="enTTHis"/>
    <w:basedOn w:val="OPCParaBase"/>
    <w:rsid w:val="003F78E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F78E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F78E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F78E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F78E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F78E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F78E7"/>
    <w:rPr>
      <w:sz w:val="22"/>
    </w:rPr>
  </w:style>
  <w:style w:type="paragraph" w:customStyle="1" w:styleId="SOTextNote">
    <w:name w:val="SO TextNote"/>
    <w:aliases w:val="sont"/>
    <w:basedOn w:val="SOText"/>
    <w:qFormat/>
    <w:rsid w:val="003F78E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F78E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F78E7"/>
    <w:rPr>
      <w:sz w:val="22"/>
    </w:rPr>
  </w:style>
  <w:style w:type="paragraph" w:customStyle="1" w:styleId="FileName">
    <w:name w:val="FileName"/>
    <w:basedOn w:val="Normal"/>
    <w:rsid w:val="003F78E7"/>
  </w:style>
  <w:style w:type="paragraph" w:customStyle="1" w:styleId="TableHeading">
    <w:name w:val="TableHeading"/>
    <w:aliases w:val="th"/>
    <w:basedOn w:val="OPCParaBase"/>
    <w:next w:val="Tabletext"/>
    <w:rsid w:val="003F78E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F78E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F78E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F78E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F78E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F78E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F78E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F78E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F78E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F78E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F78E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F7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7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8E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F78E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F78E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F78E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F78E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F78E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F78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3F78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78E7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3F78E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F78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F78E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F78E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F78E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F78E7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F78E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F78E7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3F78E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F78E7"/>
    <w:pPr>
      <w:ind w:left="240" w:hanging="240"/>
    </w:pPr>
  </w:style>
  <w:style w:type="paragraph" w:styleId="Index2">
    <w:name w:val="index 2"/>
    <w:basedOn w:val="Normal"/>
    <w:next w:val="Normal"/>
    <w:autoRedefine/>
    <w:rsid w:val="003F78E7"/>
    <w:pPr>
      <w:ind w:left="480" w:hanging="240"/>
    </w:pPr>
  </w:style>
  <w:style w:type="paragraph" w:styleId="Index3">
    <w:name w:val="index 3"/>
    <w:basedOn w:val="Normal"/>
    <w:next w:val="Normal"/>
    <w:autoRedefine/>
    <w:rsid w:val="003F78E7"/>
    <w:pPr>
      <w:ind w:left="720" w:hanging="240"/>
    </w:pPr>
  </w:style>
  <w:style w:type="paragraph" w:styleId="Index4">
    <w:name w:val="index 4"/>
    <w:basedOn w:val="Normal"/>
    <w:next w:val="Normal"/>
    <w:autoRedefine/>
    <w:rsid w:val="003F78E7"/>
    <w:pPr>
      <w:ind w:left="960" w:hanging="240"/>
    </w:pPr>
  </w:style>
  <w:style w:type="paragraph" w:styleId="Index5">
    <w:name w:val="index 5"/>
    <w:basedOn w:val="Normal"/>
    <w:next w:val="Normal"/>
    <w:autoRedefine/>
    <w:rsid w:val="003F78E7"/>
    <w:pPr>
      <w:ind w:left="1200" w:hanging="240"/>
    </w:pPr>
  </w:style>
  <w:style w:type="paragraph" w:styleId="Index6">
    <w:name w:val="index 6"/>
    <w:basedOn w:val="Normal"/>
    <w:next w:val="Normal"/>
    <w:autoRedefine/>
    <w:rsid w:val="003F78E7"/>
    <w:pPr>
      <w:ind w:left="1440" w:hanging="240"/>
    </w:pPr>
  </w:style>
  <w:style w:type="paragraph" w:styleId="Index7">
    <w:name w:val="index 7"/>
    <w:basedOn w:val="Normal"/>
    <w:next w:val="Normal"/>
    <w:autoRedefine/>
    <w:rsid w:val="003F78E7"/>
    <w:pPr>
      <w:ind w:left="1680" w:hanging="240"/>
    </w:pPr>
  </w:style>
  <w:style w:type="paragraph" w:styleId="Index8">
    <w:name w:val="index 8"/>
    <w:basedOn w:val="Normal"/>
    <w:next w:val="Normal"/>
    <w:autoRedefine/>
    <w:rsid w:val="003F78E7"/>
    <w:pPr>
      <w:ind w:left="1920" w:hanging="240"/>
    </w:pPr>
  </w:style>
  <w:style w:type="paragraph" w:styleId="Index9">
    <w:name w:val="index 9"/>
    <w:basedOn w:val="Normal"/>
    <w:next w:val="Normal"/>
    <w:autoRedefine/>
    <w:rsid w:val="003F78E7"/>
    <w:pPr>
      <w:ind w:left="2160" w:hanging="240"/>
    </w:pPr>
  </w:style>
  <w:style w:type="paragraph" w:styleId="NormalIndent">
    <w:name w:val="Normal Indent"/>
    <w:basedOn w:val="Normal"/>
    <w:rsid w:val="003F78E7"/>
    <w:pPr>
      <w:ind w:left="720"/>
    </w:pPr>
  </w:style>
  <w:style w:type="paragraph" w:styleId="FootnoteText">
    <w:name w:val="footnote text"/>
    <w:basedOn w:val="Normal"/>
    <w:link w:val="FootnoteTextChar"/>
    <w:rsid w:val="003F78E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F78E7"/>
  </w:style>
  <w:style w:type="paragraph" w:styleId="CommentText">
    <w:name w:val="annotation text"/>
    <w:basedOn w:val="Normal"/>
    <w:link w:val="CommentTextChar"/>
    <w:rsid w:val="003F78E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78E7"/>
  </w:style>
  <w:style w:type="paragraph" w:styleId="IndexHeading">
    <w:name w:val="index heading"/>
    <w:basedOn w:val="Normal"/>
    <w:next w:val="Index1"/>
    <w:rsid w:val="003F78E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F78E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F78E7"/>
    <w:pPr>
      <w:ind w:left="480" w:hanging="480"/>
    </w:pPr>
  </w:style>
  <w:style w:type="paragraph" w:styleId="EnvelopeAddress">
    <w:name w:val="envelope address"/>
    <w:basedOn w:val="Normal"/>
    <w:rsid w:val="003F78E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F78E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F78E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F78E7"/>
    <w:rPr>
      <w:sz w:val="16"/>
      <w:szCs w:val="16"/>
    </w:rPr>
  </w:style>
  <w:style w:type="character" w:styleId="PageNumber">
    <w:name w:val="page number"/>
    <w:basedOn w:val="DefaultParagraphFont"/>
    <w:rsid w:val="003F78E7"/>
  </w:style>
  <w:style w:type="character" w:styleId="EndnoteReference">
    <w:name w:val="endnote reference"/>
    <w:basedOn w:val="DefaultParagraphFont"/>
    <w:rsid w:val="003F78E7"/>
    <w:rPr>
      <w:vertAlign w:val="superscript"/>
    </w:rPr>
  </w:style>
  <w:style w:type="paragraph" w:styleId="EndnoteText">
    <w:name w:val="endnote text"/>
    <w:basedOn w:val="Normal"/>
    <w:link w:val="EndnoteTextChar"/>
    <w:rsid w:val="003F78E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F78E7"/>
  </w:style>
  <w:style w:type="paragraph" w:styleId="TableofAuthorities">
    <w:name w:val="table of authorities"/>
    <w:basedOn w:val="Normal"/>
    <w:next w:val="Normal"/>
    <w:rsid w:val="003F78E7"/>
    <w:pPr>
      <w:ind w:left="240" w:hanging="240"/>
    </w:pPr>
  </w:style>
  <w:style w:type="paragraph" w:styleId="MacroText">
    <w:name w:val="macro"/>
    <w:link w:val="MacroTextChar"/>
    <w:rsid w:val="003F78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F78E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F78E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F78E7"/>
    <w:pPr>
      <w:ind w:left="283" w:hanging="283"/>
    </w:pPr>
  </w:style>
  <w:style w:type="paragraph" w:styleId="ListBullet">
    <w:name w:val="List Bullet"/>
    <w:basedOn w:val="Normal"/>
    <w:autoRedefine/>
    <w:rsid w:val="003F78E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F78E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F78E7"/>
    <w:pPr>
      <w:ind w:left="566" w:hanging="283"/>
    </w:pPr>
  </w:style>
  <w:style w:type="paragraph" w:styleId="List3">
    <w:name w:val="List 3"/>
    <w:basedOn w:val="Normal"/>
    <w:rsid w:val="003F78E7"/>
    <w:pPr>
      <w:ind w:left="849" w:hanging="283"/>
    </w:pPr>
  </w:style>
  <w:style w:type="paragraph" w:styleId="List4">
    <w:name w:val="List 4"/>
    <w:basedOn w:val="Normal"/>
    <w:rsid w:val="003F78E7"/>
    <w:pPr>
      <w:ind w:left="1132" w:hanging="283"/>
    </w:pPr>
  </w:style>
  <w:style w:type="paragraph" w:styleId="List5">
    <w:name w:val="List 5"/>
    <w:basedOn w:val="Normal"/>
    <w:rsid w:val="003F78E7"/>
    <w:pPr>
      <w:ind w:left="1415" w:hanging="283"/>
    </w:pPr>
  </w:style>
  <w:style w:type="paragraph" w:styleId="ListBullet2">
    <w:name w:val="List Bullet 2"/>
    <w:basedOn w:val="Normal"/>
    <w:autoRedefine/>
    <w:rsid w:val="003F78E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F78E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F78E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F78E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F78E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F78E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F78E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F78E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F78E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F78E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F78E7"/>
    <w:pPr>
      <w:ind w:left="4252"/>
    </w:pPr>
  </w:style>
  <w:style w:type="character" w:customStyle="1" w:styleId="ClosingChar">
    <w:name w:val="Closing Char"/>
    <w:basedOn w:val="DefaultParagraphFont"/>
    <w:link w:val="Closing"/>
    <w:rsid w:val="003F78E7"/>
    <w:rPr>
      <w:sz w:val="22"/>
    </w:rPr>
  </w:style>
  <w:style w:type="paragraph" w:styleId="Signature">
    <w:name w:val="Signature"/>
    <w:basedOn w:val="Normal"/>
    <w:link w:val="SignatureChar"/>
    <w:rsid w:val="003F78E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F78E7"/>
    <w:rPr>
      <w:sz w:val="22"/>
    </w:rPr>
  </w:style>
  <w:style w:type="paragraph" w:styleId="BodyText">
    <w:name w:val="Body Text"/>
    <w:basedOn w:val="Normal"/>
    <w:link w:val="BodyTextChar"/>
    <w:rsid w:val="003F78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78E7"/>
    <w:rPr>
      <w:sz w:val="22"/>
    </w:rPr>
  </w:style>
  <w:style w:type="paragraph" w:styleId="BodyTextIndent">
    <w:name w:val="Body Text Indent"/>
    <w:basedOn w:val="Normal"/>
    <w:link w:val="BodyTextIndentChar"/>
    <w:rsid w:val="003F78E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78E7"/>
    <w:rPr>
      <w:sz w:val="22"/>
    </w:rPr>
  </w:style>
  <w:style w:type="paragraph" w:styleId="ListContinue">
    <w:name w:val="List Continue"/>
    <w:basedOn w:val="Normal"/>
    <w:rsid w:val="003F78E7"/>
    <w:pPr>
      <w:spacing w:after="120"/>
      <w:ind w:left="283"/>
    </w:pPr>
  </w:style>
  <w:style w:type="paragraph" w:styleId="ListContinue2">
    <w:name w:val="List Continue 2"/>
    <w:basedOn w:val="Normal"/>
    <w:rsid w:val="003F78E7"/>
    <w:pPr>
      <w:spacing w:after="120"/>
      <w:ind w:left="566"/>
    </w:pPr>
  </w:style>
  <w:style w:type="paragraph" w:styleId="ListContinue3">
    <w:name w:val="List Continue 3"/>
    <w:basedOn w:val="Normal"/>
    <w:rsid w:val="003F78E7"/>
    <w:pPr>
      <w:spacing w:after="120"/>
      <w:ind w:left="849"/>
    </w:pPr>
  </w:style>
  <w:style w:type="paragraph" w:styleId="ListContinue4">
    <w:name w:val="List Continue 4"/>
    <w:basedOn w:val="Normal"/>
    <w:rsid w:val="003F78E7"/>
    <w:pPr>
      <w:spacing w:after="120"/>
      <w:ind w:left="1132"/>
    </w:pPr>
  </w:style>
  <w:style w:type="paragraph" w:styleId="ListContinue5">
    <w:name w:val="List Continue 5"/>
    <w:basedOn w:val="Normal"/>
    <w:rsid w:val="003F78E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F78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F78E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F78E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F78E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F78E7"/>
  </w:style>
  <w:style w:type="character" w:customStyle="1" w:styleId="SalutationChar">
    <w:name w:val="Salutation Char"/>
    <w:basedOn w:val="DefaultParagraphFont"/>
    <w:link w:val="Salutation"/>
    <w:rsid w:val="003F78E7"/>
    <w:rPr>
      <w:sz w:val="22"/>
    </w:rPr>
  </w:style>
  <w:style w:type="paragraph" w:styleId="Date">
    <w:name w:val="Date"/>
    <w:basedOn w:val="Normal"/>
    <w:next w:val="Normal"/>
    <w:link w:val="DateChar"/>
    <w:rsid w:val="003F78E7"/>
  </w:style>
  <w:style w:type="character" w:customStyle="1" w:styleId="DateChar">
    <w:name w:val="Date Char"/>
    <w:basedOn w:val="DefaultParagraphFont"/>
    <w:link w:val="Date"/>
    <w:rsid w:val="003F78E7"/>
    <w:rPr>
      <w:sz w:val="22"/>
    </w:rPr>
  </w:style>
  <w:style w:type="paragraph" w:styleId="BodyTextFirstIndent">
    <w:name w:val="Body Text First Indent"/>
    <w:basedOn w:val="BodyText"/>
    <w:link w:val="BodyTextFirstIndentChar"/>
    <w:rsid w:val="003F78E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F78E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F78E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F78E7"/>
    <w:rPr>
      <w:sz w:val="22"/>
    </w:rPr>
  </w:style>
  <w:style w:type="paragraph" w:styleId="BodyText2">
    <w:name w:val="Body Text 2"/>
    <w:basedOn w:val="Normal"/>
    <w:link w:val="BodyText2Char"/>
    <w:rsid w:val="003F78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78E7"/>
    <w:rPr>
      <w:sz w:val="22"/>
    </w:rPr>
  </w:style>
  <w:style w:type="paragraph" w:styleId="BodyText3">
    <w:name w:val="Body Text 3"/>
    <w:basedOn w:val="Normal"/>
    <w:link w:val="BodyText3Char"/>
    <w:rsid w:val="003F78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78E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F78E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78E7"/>
    <w:rPr>
      <w:sz w:val="22"/>
    </w:rPr>
  </w:style>
  <w:style w:type="paragraph" w:styleId="BodyTextIndent3">
    <w:name w:val="Body Text Indent 3"/>
    <w:basedOn w:val="Normal"/>
    <w:link w:val="BodyTextIndent3Char"/>
    <w:rsid w:val="003F78E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78E7"/>
    <w:rPr>
      <w:sz w:val="16"/>
      <w:szCs w:val="16"/>
    </w:rPr>
  </w:style>
  <w:style w:type="paragraph" w:styleId="BlockText">
    <w:name w:val="Block Text"/>
    <w:basedOn w:val="Normal"/>
    <w:rsid w:val="003F78E7"/>
    <w:pPr>
      <w:spacing w:after="120"/>
      <w:ind w:left="1440" w:right="1440"/>
    </w:pPr>
  </w:style>
  <w:style w:type="character" w:styleId="Hyperlink">
    <w:name w:val="Hyperlink"/>
    <w:basedOn w:val="DefaultParagraphFont"/>
    <w:rsid w:val="003F78E7"/>
    <w:rPr>
      <w:color w:val="0000FF"/>
      <w:u w:val="single"/>
    </w:rPr>
  </w:style>
  <w:style w:type="character" w:styleId="FollowedHyperlink">
    <w:name w:val="FollowedHyperlink"/>
    <w:basedOn w:val="DefaultParagraphFont"/>
    <w:rsid w:val="003F78E7"/>
    <w:rPr>
      <w:color w:val="800080"/>
      <w:u w:val="single"/>
    </w:rPr>
  </w:style>
  <w:style w:type="character" w:styleId="Strong">
    <w:name w:val="Strong"/>
    <w:basedOn w:val="DefaultParagraphFont"/>
    <w:qFormat/>
    <w:rsid w:val="003F78E7"/>
    <w:rPr>
      <w:b/>
      <w:bCs/>
    </w:rPr>
  </w:style>
  <w:style w:type="character" w:styleId="Emphasis">
    <w:name w:val="Emphasis"/>
    <w:basedOn w:val="DefaultParagraphFont"/>
    <w:qFormat/>
    <w:rsid w:val="003F78E7"/>
    <w:rPr>
      <w:i/>
      <w:iCs/>
    </w:rPr>
  </w:style>
  <w:style w:type="paragraph" w:styleId="DocumentMap">
    <w:name w:val="Document Map"/>
    <w:basedOn w:val="Normal"/>
    <w:link w:val="DocumentMapChar"/>
    <w:rsid w:val="003F78E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F78E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F78E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F78E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F78E7"/>
  </w:style>
  <w:style w:type="character" w:customStyle="1" w:styleId="E-mailSignatureChar">
    <w:name w:val="E-mail Signature Char"/>
    <w:basedOn w:val="DefaultParagraphFont"/>
    <w:link w:val="E-mailSignature"/>
    <w:rsid w:val="003F78E7"/>
    <w:rPr>
      <w:sz w:val="22"/>
    </w:rPr>
  </w:style>
  <w:style w:type="paragraph" w:styleId="NormalWeb">
    <w:name w:val="Normal (Web)"/>
    <w:basedOn w:val="Normal"/>
    <w:rsid w:val="003F78E7"/>
  </w:style>
  <w:style w:type="character" w:styleId="HTMLAcronym">
    <w:name w:val="HTML Acronym"/>
    <w:basedOn w:val="DefaultParagraphFont"/>
    <w:rsid w:val="003F78E7"/>
  </w:style>
  <w:style w:type="paragraph" w:styleId="HTMLAddress">
    <w:name w:val="HTML Address"/>
    <w:basedOn w:val="Normal"/>
    <w:link w:val="HTMLAddressChar"/>
    <w:rsid w:val="003F78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78E7"/>
    <w:rPr>
      <w:i/>
      <w:iCs/>
      <w:sz w:val="22"/>
    </w:rPr>
  </w:style>
  <w:style w:type="character" w:styleId="HTMLCite">
    <w:name w:val="HTML Cite"/>
    <w:basedOn w:val="DefaultParagraphFont"/>
    <w:rsid w:val="003F78E7"/>
    <w:rPr>
      <w:i/>
      <w:iCs/>
    </w:rPr>
  </w:style>
  <w:style w:type="character" w:styleId="HTMLCode">
    <w:name w:val="HTML Code"/>
    <w:basedOn w:val="DefaultParagraphFont"/>
    <w:rsid w:val="003F78E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F78E7"/>
    <w:rPr>
      <w:i/>
      <w:iCs/>
    </w:rPr>
  </w:style>
  <w:style w:type="character" w:styleId="HTMLKeyboard">
    <w:name w:val="HTML Keyboard"/>
    <w:basedOn w:val="DefaultParagraphFont"/>
    <w:rsid w:val="003F78E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F78E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F78E7"/>
    <w:rPr>
      <w:rFonts w:ascii="Courier New" w:hAnsi="Courier New" w:cs="Courier New"/>
    </w:rPr>
  </w:style>
  <w:style w:type="character" w:styleId="HTMLSample">
    <w:name w:val="HTML Sample"/>
    <w:basedOn w:val="DefaultParagraphFont"/>
    <w:rsid w:val="003F78E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F78E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F78E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F7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8E7"/>
    <w:rPr>
      <w:b/>
      <w:bCs/>
    </w:rPr>
  </w:style>
  <w:style w:type="numbering" w:styleId="1ai">
    <w:name w:val="Outline List 1"/>
    <w:basedOn w:val="NoList"/>
    <w:rsid w:val="003F78E7"/>
    <w:pPr>
      <w:numPr>
        <w:numId w:val="14"/>
      </w:numPr>
    </w:pPr>
  </w:style>
  <w:style w:type="numbering" w:styleId="111111">
    <w:name w:val="Outline List 2"/>
    <w:basedOn w:val="NoList"/>
    <w:rsid w:val="003F78E7"/>
    <w:pPr>
      <w:numPr>
        <w:numId w:val="15"/>
      </w:numPr>
    </w:pPr>
  </w:style>
  <w:style w:type="numbering" w:styleId="ArticleSection">
    <w:name w:val="Outline List 3"/>
    <w:basedOn w:val="NoList"/>
    <w:rsid w:val="003F78E7"/>
    <w:pPr>
      <w:numPr>
        <w:numId w:val="17"/>
      </w:numPr>
    </w:pPr>
  </w:style>
  <w:style w:type="table" w:styleId="TableSimple1">
    <w:name w:val="Table Simple 1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F78E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F78E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F78E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F78E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F78E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F78E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F78E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F78E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F78E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F78E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F78E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F78E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F78E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F78E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F78E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F78E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F78E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F78E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F78E7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3F78E7"/>
  </w:style>
  <w:style w:type="character" w:customStyle="1" w:styleId="ItemChar">
    <w:name w:val="Item Char"/>
    <w:aliases w:val="i Char"/>
    <w:basedOn w:val="DefaultParagraphFont"/>
    <w:link w:val="Item"/>
    <w:locked/>
    <w:rsid w:val="003518AE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3518AE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27</Value>
    </TaxCatchAll>
    <_dlc_DocId xmlns="0f563589-9cf9-4143-b1eb-fb0534803d38">2022FG-219-2898</_dlc_DocId>
    <_dlc_DocIdUrl xmlns="0f563589-9cf9-4143-b1eb-fb0534803d38">
      <Url>http://tweb/sites/fg/ripd/member/_layouts/15/DocIdRedir.aspx?ID=2022FG-219-2898</Url>
      <Description>2022FG-219-2898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586C412BF0B9014C8D889A6B3F3E3353" ma:contentTypeVersion="47861" ma:contentTypeDescription="" ma:contentTypeScope="" ma:versionID="5a9f060c7135ac72aa9ac57fc9b11061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http://schemas.microsoft.com/sharepoint/v4" targetNamespace="http://schemas.microsoft.com/office/2006/metadata/properties" ma:root="true" ma:fieldsID="c7d9ff16de52afc0073d7dbc742ded05" ns1:_="" ns2:_="" ns3:_="">
    <xsd:import namespace="http://schemas.microsoft.com/sharepoint/v3"/>
    <xsd:import namespace="0f563589-9cf9-4143-b1eb-fb0534803d3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1:_dlc_Exempt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0B8C3-77EA-4815-A4D5-130654358F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3AB4FA-FFA3-49CA-9BB8-8E7B6C369651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61738545-0E28-49B0-A6D9-2C96B3B904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A23E98-FC87-457F-897F-1E0A665F1F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95EB9E-C1F8-4D2E-82DC-C5E3EB8E49A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0f563589-9cf9-4143-b1eb-fb0534803d38"/>
  </ds:schemaRefs>
</ds:datastoreItem>
</file>

<file path=customXml/itemProps6.xml><?xml version="1.0" encoding="utf-8"?>
<ds:datastoreItem xmlns:ds="http://schemas.openxmlformats.org/officeDocument/2006/customXml" ds:itemID="{C8E9A51E-7FF8-4058-896D-BFDE0A271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Inst_ins.dotx</Template>
  <TotalTime>0</TotalTime>
  <Pages>3</Pages>
  <Words>695</Words>
  <Characters>3965</Characters>
  <Application>Microsoft Office Word</Application>
  <DocSecurity>2</DocSecurity>
  <PresentationFormat/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Superannuation Industry (Supervision) Amendment (Annual performance assessments—Faith-based products) Regulations 2022: FBPs</vt:lpstr>
    </vt:vector>
  </TitlesOfParts>
  <Manager/>
  <Company/>
  <LinksUpToDate>false</LinksUpToDate>
  <CharactersWithSpaces>4651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Superannuation Industry (Supervision) Amendment (Annual performance assessments—Faith-based products) Regulations 2022: FBPs</dc:title>
  <dc:subject/>
  <dc:creator/>
  <cp:keywords/>
  <dc:description/>
  <cp:lastModifiedBy/>
  <cp:revision>1</cp:revision>
  <cp:lastPrinted>2022-08-31T16:02:00Z</cp:lastPrinted>
  <dcterms:created xsi:type="dcterms:W3CDTF">2022-09-01T23:38:00Z</dcterms:created>
  <dcterms:modified xsi:type="dcterms:W3CDTF">2022-09-09T02:34:00Z</dcterms:modified>
  <cp:category/>
  <cp:contentStatus/>
  <dc:language/>
  <cp:version/>
</cp:coreProperties>
</file>