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2734B34F" w14:textId="333719E3" w:rsidR="00A62FB2" w:rsidRDefault="00C74B1C" w:rsidP="00C74B1C">
          <w:pPr>
            <w:spacing w:after="1680"/>
            <w:rPr>
              <w:noProof/>
              <w:lang w:eastAsia="zh-CN"/>
            </w:rPr>
          </w:pPr>
          <w:r>
            <w:rPr>
              <w:noProof/>
            </w:rPr>
            <w:drawing>
              <wp:anchor distT="0" distB="0" distL="114300" distR="114300" simplePos="0" relativeHeight="251658240" behindDoc="1" locked="0" layoutInCell="1" allowOverlap="1" wp14:anchorId="1A34C38C" wp14:editId="63E8F51A">
                <wp:simplePos x="0" y="0"/>
                <wp:positionH relativeFrom="page">
                  <wp:posOffset>0</wp:posOffset>
                </wp:positionH>
                <wp:positionV relativeFrom="page">
                  <wp:posOffset>8890</wp:posOffset>
                </wp:positionV>
                <wp:extent cx="7558405" cy="10691495"/>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Light"/>
            <w:tblpPr w:leftFromText="181" w:rightFromText="181" w:vertAnchor="page" w:tblpXSpec="center" w:tblpY="8330"/>
            <w:tblOverlap w:val="never"/>
            <w:tblW w:w="4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70" w:type="dxa"/>
              <w:left w:w="170" w:type="dxa"/>
              <w:bottom w:w="170" w:type="dxa"/>
              <w:right w:w="170" w:type="dxa"/>
            </w:tblCellMar>
            <w:tblLook w:val="04A0" w:firstRow="1" w:lastRow="0" w:firstColumn="1" w:lastColumn="0" w:noHBand="0" w:noVBand="1"/>
          </w:tblPr>
          <w:tblGrid>
            <w:gridCol w:w="7370"/>
          </w:tblGrid>
          <w:tr w:rsidR="00A62FB2" w:rsidRPr="00733F00" w14:paraId="57E8D135" w14:textId="77777777" w:rsidTr="00C27896">
            <w:trPr>
              <w:trHeight w:val="1361"/>
            </w:trPr>
            <w:tc>
              <w:tcPr>
                <w:tcW w:w="7370" w:type="dxa"/>
                <w:shd w:val="clear" w:color="auto" w:fill="FFFFFF" w:themeFill="background1"/>
              </w:tcPr>
              <w:p w14:paraId="2BCFB6DE" w14:textId="77777777" w:rsidR="00A62FB2" w:rsidRPr="00733F00" w:rsidRDefault="00A62FB2" w:rsidP="00C27896">
                <w:pPr>
                  <w:pStyle w:val="BoxHeading"/>
                  <w:spacing w:before="120"/>
                  <w:rPr>
                    <w:b w:val="0"/>
                    <w:bCs/>
                  </w:rPr>
                </w:pPr>
                <w:r w:rsidRPr="00733F00">
                  <w:rPr>
                    <w:b w:val="0"/>
                    <w:bCs/>
                  </w:rPr>
                  <w:t>Notes to participants</w:t>
                </w:r>
              </w:p>
              <w:p w14:paraId="5AA71BF8" w14:textId="77777777" w:rsidR="00A62FB2" w:rsidRPr="007A775C" w:rsidRDefault="00FB6AFA" w:rsidP="00C27896">
                <w:pPr>
                  <w:pStyle w:val="BoxText"/>
                  <w:spacing w:before="96" w:after="96"/>
                  <w:rPr>
                    <w:b/>
                  </w:rPr>
                </w:pPr>
                <w:r w:rsidRPr="0066168A">
                  <w:rPr>
                    <w:bCs/>
                  </w:rPr>
                  <w:t xml:space="preserve">In </w:t>
                </w:r>
                <w:r w:rsidRPr="0019098E">
                  <w:rPr>
                    <w:bCs/>
                  </w:rPr>
                  <w:t xml:space="preserve">your response to this consultation paper please indicate clearly if you </w:t>
                </w:r>
                <w:r w:rsidRPr="007632AC">
                  <w:rPr>
                    <w:bCs/>
                  </w:rPr>
                  <w:t>wish</w:t>
                </w:r>
                <w:r w:rsidRPr="007A775C">
                  <w:rPr>
                    <w:bCs/>
                  </w:rPr>
                  <w:t xml:space="preserve"> your submission to remain</w:t>
                </w:r>
                <w:r w:rsidRPr="007A775C">
                  <w:rPr>
                    <w:b/>
                  </w:rPr>
                  <w:t xml:space="preserve"> confidential.</w:t>
                </w:r>
                <w:r w:rsidR="00160F85">
                  <w:rPr>
                    <w:b/>
                  </w:rPr>
                  <w:t xml:space="preserve"> </w:t>
                </w:r>
                <w:r w:rsidR="004B063D" w:rsidRPr="004B063D">
                  <w:rPr>
                    <w:bCs/>
                  </w:rPr>
                  <w:t>Further</w:t>
                </w:r>
                <w:r w:rsidR="004B063D">
                  <w:rPr>
                    <w:b/>
                  </w:rPr>
                  <w:t xml:space="preserve"> </w:t>
                </w:r>
                <w:r w:rsidR="004B063D">
                  <w:rPr>
                    <w:bCs/>
                  </w:rPr>
                  <w:t>i</w:t>
                </w:r>
                <w:r w:rsidR="004B063D" w:rsidRPr="004B063D">
                  <w:rPr>
                    <w:bCs/>
                  </w:rPr>
                  <w:t>nformation</w:t>
                </w:r>
                <w:r w:rsidR="004B063D">
                  <w:rPr>
                    <w:b/>
                  </w:rPr>
                  <w:t xml:space="preserve"> </w:t>
                </w:r>
                <w:r w:rsidR="00160F85" w:rsidRPr="00B91C39">
                  <w:rPr>
                    <w:bCs/>
                  </w:rPr>
                  <w:t xml:space="preserve">on </w:t>
                </w:r>
                <w:r w:rsidR="00B91C39">
                  <w:rPr>
                    <w:bCs/>
                  </w:rPr>
                  <w:t xml:space="preserve">making a submission is available on </w:t>
                </w:r>
                <w:r w:rsidR="00160F85" w:rsidRPr="00B91C39">
                  <w:rPr>
                    <w:bCs/>
                  </w:rPr>
                  <w:t>page 3.</w:t>
                </w:r>
              </w:p>
            </w:tc>
          </w:tr>
        </w:tbl>
        <w:p w14:paraId="19AECF79" w14:textId="236F1672" w:rsidR="00A652B8" w:rsidRPr="00C74B1C" w:rsidRDefault="00B464F8" w:rsidP="001D4EAA">
          <w:pPr>
            <w:pStyle w:val="Title"/>
            <w:rPr>
              <w:sz w:val="56"/>
              <w:szCs w:val="48"/>
            </w:rPr>
          </w:pPr>
          <w:r w:rsidRPr="00C74B1C">
            <w:rPr>
              <w:sz w:val="56"/>
              <w:szCs w:val="48"/>
            </w:rPr>
            <w:t>Online booking</w:t>
          </w:r>
          <w:r w:rsidR="00C47B48" w:rsidRPr="00C74B1C">
            <w:rPr>
              <w:sz w:val="56"/>
              <w:szCs w:val="48"/>
            </w:rPr>
            <w:t>s</w:t>
          </w:r>
          <w:r w:rsidRPr="00C74B1C">
            <w:rPr>
              <w:sz w:val="56"/>
              <w:szCs w:val="48"/>
            </w:rPr>
            <w:t xml:space="preserve"> </w:t>
          </w:r>
          <w:r w:rsidR="007616FC" w:rsidRPr="00C74B1C">
            <w:rPr>
              <w:sz w:val="56"/>
              <w:szCs w:val="48"/>
            </w:rPr>
            <w:t>– restrictions on tourism and accommodation providers</w:t>
          </w:r>
          <w:r w:rsidR="00C74B1C">
            <w:rPr>
              <w:sz w:val="56"/>
              <w:szCs w:val="48"/>
            </w:rPr>
            <w:t> </w:t>
          </w:r>
          <w:r w:rsidR="007616FC" w:rsidRPr="00C74B1C">
            <w:rPr>
              <w:sz w:val="56"/>
              <w:szCs w:val="48"/>
            </w:rPr>
            <w:t>setting prices</w:t>
          </w:r>
          <w:r w:rsidRPr="00C74B1C">
            <w:rPr>
              <w:sz w:val="56"/>
              <w:szCs w:val="48"/>
            </w:rPr>
            <w:t xml:space="preserve"> </w:t>
          </w:r>
        </w:p>
        <w:p w14:paraId="625A1A0A" w14:textId="77777777" w:rsidR="00A652B8" w:rsidRPr="001D4EAA" w:rsidRDefault="00A652B8" w:rsidP="00082FC2">
          <w:pPr>
            <w:pStyle w:val="Subtitle"/>
            <w:spacing w:after="240"/>
          </w:pPr>
          <w:r>
            <w:t>Consultation paper</w:t>
          </w:r>
        </w:p>
        <w:p w14:paraId="35A5DD9B" w14:textId="6E2BBFF0" w:rsidR="00A652B8" w:rsidRDefault="00B526DF" w:rsidP="001D4EAA">
          <w:pPr>
            <w:pStyle w:val="ReportDate"/>
            <w:rPr>
              <w:rFonts w:ascii="Rockwell" w:hAnsi="Rockwell"/>
              <w:sz w:val="24"/>
            </w:rPr>
          </w:pPr>
          <w:r>
            <w:rPr>
              <w:rStyle w:val="ReportDateChar"/>
            </w:rPr>
            <w:t xml:space="preserve"> </w:t>
          </w:r>
          <w:r w:rsidR="00EB60CF">
            <w:rPr>
              <w:rStyle w:val="ReportDateChar"/>
            </w:rPr>
            <w:t xml:space="preserve">25 </w:t>
          </w:r>
          <w:r>
            <w:rPr>
              <w:rStyle w:val="ReportDateChar"/>
            </w:rPr>
            <w:t>November</w:t>
          </w:r>
          <w:r w:rsidR="00250751">
            <w:rPr>
              <w:rStyle w:val="ReportDateChar"/>
            </w:rPr>
            <w:t xml:space="preserve"> </w:t>
          </w:r>
          <w:r w:rsidR="000523D7">
            <w:rPr>
              <w:rStyle w:val="ReportDateChar"/>
            </w:rPr>
            <w:t>2022</w:t>
          </w:r>
        </w:p>
        <w:p w14:paraId="37335355" w14:textId="77777777" w:rsidR="00A62FB2" w:rsidRDefault="00A62FB2" w:rsidP="00775702">
          <w:pPr>
            <w:spacing w:after="1640"/>
          </w:pPr>
        </w:p>
        <w:p w14:paraId="4710BD6B" w14:textId="77777777" w:rsidR="00A652B8" w:rsidRDefault="00A652B8" w:rsidP="00775702">
          <w:pPr>
            <w:spacing w:after="1640"/>
          </w:pPr>
        </w:p>
        <w:p w14:paraId="683F8E08" w14:textId="77777777" w:rsidR="00A652B8" w:rsidRDefault="00A652B8">
          <w:pPr>
            <w:spacing w:before="0" w:after="160" w:line="259" w:lineRule="auto"/>
          </w:pPr>
          <w:r>
            <w:br w:type="page"/>
          </w:r>
        </w:p>
      </w:sdtContent>
    </w:sdt>
    <w:p w14:paraId="6938B2C7" w14:textId="77777777" w:rsidR="000E0B74" w:rsidRDefault="000E0B74" w:rsidP="000E0B74">
      <w:pPr>
        <w:sectPr w:rsidR="000E0B74" w:rsidSect="00555D14">
          <w:headerReference w:type="even" r:id="rId12"/>
          <w:headerReference w:type="default" r:id="rId13"/>
          <w:footerReference w:type="even" r:id="rId14"/>
          <w:footerReference w:type="default" r:id="rId15"/>
          <w:headerReference w:type="first" r:id="rId16"/>
          <w:footerReference w:type="first" r:id="rId17"/>
          <w:pgSz w:w="11906" w:h="16838" w:code="9"/>
          <w:pgMar w:top="1843" w:right="1418" w:bottom="1418" w:left="1418" w:header="709" w:footer="709" w:gutter="0"/>
          <w:pgNumType w:fmt="lowerRoman" w:start="0"/>
          <w:cols w:space="720"/>
          <w:titlePg/>
          <w:docGrid w:linePitch="299"/>
        </w:sectPr>
      </w:pPr>
    </w:p>
    <w:p w14:paraId="3F2F6F62" w14:textId="77777777" w:rsidR="000E0B74" w:rsidRDefault="000E0B74" w:rsidP="000E0B74">
      <w:pPr>
        <w:spacing w:before="240"/>
      </w:pPr>
      <w:r w:rsidRPr="00661BF0">
        <w:lastRenderedPageBreak/>
        <w:t xml:space="preserve">© Commonwealth of Australia </w:t>
      </w:r>
      <w:r w:rsidRPr="00A33CC2">
        <w:t>20</w:t>
      </w:r>
      <w:r w:rsidR="00EF2FBF" w:rsidRPr="00A33CC2">
        <w:t>2</w:t>
      </w:r>
      <w:r w:rsidR="00A33CC2" w:rsidRPr="00A33CC2">
        <w:t>2</w:t>
      </w:r>
    </w:p>
    <w:p w14:paraId="19D0DC71"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CA5ACB8" w14:textId="77777777" w:rsidR="000E0B74" w:rsidRDefault="000E0B74" w:rsidP="000E0B74">
      <w:pPr>
        <w:pStyle w:val="ChartGraphic"/>
        <w:jc w:val="left"/>
      </w:pPr>
      <w:r w:rsidRPr="00E56DFB">
        <w:rPr>
          <w:noProof/>
        </w:rPr>
        <w:drawing>
          <wp:inline distT="0" distB="0" distL="0" distR="0" wp14:anchorId="7AB6441A" wp14:editId="3D5F85DE">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AE00E98"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09CD1E3" w14:textId="77777777" w:rsidR="000E0B74" w:rsidRPr="0031276E" w:rsidRDefault="000E0B74" w:rsidP="0031276E">
      <w:pPr>
        <w:spacing w:before="240"/>
        <w:rPr>
          <w:b/>
        </w:rPr>
      </w:pPr>
      <w:r w:rsidRPr="0031276E">
        <w:rPr>
          <w:b/>
        </w:rPr>
        <w:t>Treasury material used ‘as supplied’.</w:t>
      </w:r>
    </w:p>
    <w:p w14:paraId="1B2C9DE6"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9B24F62" w14:textId="77777777" w:rsidR="000E0B74" w:rsidRPr="00A13A11" w:rsidRDefault="000E0B74" w:rsidP="000E0B74">
      <w:pPr>
        <w:ind w:firstLine="720"/>
      </w:pPr>
      <w:r w:rsidRPr="002F1BC2">
        <w:rPr>
          <w:i/>
        </w:rPr>
        <w:t xml:space="preserve">Source: The </w:t>
      </w:r>
      <w:r w:rsidRPr="002F1BC2">
        <w:rPr>
          <w:i/>
          <w:iCs/>
        </w:rPr>
        <w:t>Australian Government the Treasury</w:t>
      </w:r>
      <w:r>
        <w:t>.</w:t>
      </w:r>
    </w:p>
    <w:p w14:paraId="689C24E0"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93F8565"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4ED57F3" w14:textId="77777777" w:rsidR="000E0B74" w:rsidRPr="006627B4" w:rsidRDefault="000E0B74" w:rsidP="000E0B74">
      <w:pPr>
        <w:ind w:firstLine="720"/>
      </w:pPr>
      <w:r w:rsidRPr="002F1BC2">
        <w:rPr>
          <w:i/>
        </w:rPr>
        <w:t>Based on The Australian Government the Treasury data</w:t>
      </w:r>
      <w:r>
        <w:t>.</w:t>
      </w:r>
    </w:p>
    <w:p w14:paraId="4053BA1A" w14:textId="77777777" w:rsidR="000E0B74" w:rsidRPr="006627B4" w:rsidRDefault="000E0B74" w:rsidP="000E0B74">
      <w:pPr>
        <w:spacing w:before="240"/>
        <w:rPr>
          <w:b/>
        </w:rPr>
      </w:pPr>
      <w:r w:rsidRPr="006627B4">
        <w:rPr>
          <w:b/>
        </w:rPr>
        <w:t>Use of the Coat of Arms</w:t>
      </w:r>
    </w:p>
    <w:p w14:paraId="67175375"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2" w:history="1">
        <w:r w:rsidRPr="005A283B">
          <w:rPr>
            <w:rStyle w:val="Hyperlink"/>
          </w:rPr>
          <w:t>www.pmc.gov.au/government/commonwealth-coat-arm</w:t>
        </w:r>
      </w:hyperlink>
      <w:r w:rsidRPr="004A7BC2">
        <w:t>s).</w:t>
      </w:r>
    </w:p>
    <w:p w14:paraId="04E98B72" w14:textId="77777777" w:rsidR="000E0B74" w:rsidRPr="006627B4" w:rsidRDefault="000E0B74" w:rsidP="000E0B74">
      <w:pPr>
        <w:spacing w:before="240"/>
        <w:rPr>
          <w:b/>
        </w:rPr>
      </w:pPr>
      <w:r>
        <w:rPr>
          <w:b/>
        </w:rPr>
        <w:t>Other u</w:t>
      </w:r>
      <w:r w:rsidRPr="006627B4">
        <w:rPr>
          <w:b/>
        </w:rPr>
        <w:t>ses</w:t>
      </w:r>
    </w:p>
    <w:p w14:paraId="0E974306" w14:textId="77777777" w:rsidR="000E0B74" w:rsidRPr="006627B4" w:rsidRDefault="000E0B74" w:rsidP="000E0B74">
      <w:r>
        <w:t>E</w:t>
      </w:r>
      <w:r w:rsidRPr="006627B4">
        <w:t>nquiries regarding this licence and any other use of this document are welcome at:</w:t>
      </w:r>
    </w:p>
    <w:p w14:paraId="5BF2EFE8"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3" w:history="1">
        <w:r w:rsidR="004A077D" w:rsidRPr="000951A5">
          <w:rPr>
            <w:rStyle w:val="Hyperlink"/>
          </w:rPr>
          <w:t>media@treasury.gov.au</w:t>
        </w:r>
      </w:hyperlink>
      <w:r w:rsidR="004A077D">
        <w:t xml:space="preserve"> </w:t>
      </w:r>
    </w:p>
    <w:p w14:paraId="6A228162" w14:textId="77777777" w:rsidR="000E0B74" w:rsidRDefault="000E0B74" w:rsidP="000E0B74">
      <w:pPr>
        <w:pStyle w:val="SingleParagraph"/>
      </w:pPr>
    </w:p>
    <w:p w14:paraId="11EA7000" w14:textId="2DA69157" w:rsidR="003B644D" w:rsidRPr="003B644D" w:rsidRDefault="003B644D" w:rsidP="003B644D">
      <w:pPr>
        <w:sectPr w:rsidR="003B644D" w:rsidRPr="003B644D" w:rsidSect="008043EA">
          <w:headerReference w:type="even" r:id="rId24"/>
          <w:headerReference w:type="default" r:id="rId25"/>
          <w:footerReference w:type="even" r:id="rId26"/>
          <w:pgSz w:w="11906" w:h="16838" w:code="9"/>
          <w:pgMar w:top="1843" w:right="1418" w:bottom="1418" w:left="1418" w:header="709" w:footer="709" w:gutter="0"/>
          <w:pgNumType w:fmt="lowerRoman"/>
          <w:cols w:space="708"/>
          <w:titlePg/>
          <w:docGrid w:linePitch="360"/>
        </w:sectPr>
      </w:pPr>
    </w:p>
    <w:p w14:paraId="69D765DF" w14:textId="77777777" w:rsidR="000E0B74" w:rsidRPr="00354FBB" w:rsidRDefault="000E0B74" w:rsidP="00354FBB">
      <w:pPr>
        <w:pStyle w:val="Heading1"/>
      </w:pPr>
      <w:bookmarkStart w:id="0" w:name="_Toc119596671"/>
      <w:r w:rsidRPr="00354FBB">
        <w:lastRenderedPageBreak/>
        <w:t>Contents</w:t>
      </w:r>
      <w:bookmarkEnd w:id="0"/>
    </w:p>
    <w:p w14:paraId="122481CB" w14:textId="551C6DFD" w:rsidR="005F6F23"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19596671" w:history="1">
        <w:r w:rsidR="005F6F23" w:rsidRPr="00452142">
          <w:rPr>
            <w:rStyle w:val="Hyperlink"/>
          </w:rPr>
          <w:t>Contents</w:t>
        </w:r>
        <w:r w:rsidR="005F6F23">
          <w:rPr>
            <w:webHidden/>
          </w:rPr>
          <w:tab/>
        </w:r>
        <w:r w:rsidR="005F6F23">
          <w:rPr>
            <w:webHidden/>
          </w:rPr>
          <w:fldChar w:fldCharType="begin"/>
        </w:r>
        <w:r w:rsidR="005F6F23">
          <w:rPr>
            <w:webHidden/>
          </w:rPr>
          <w:instrText xml:space="preserve"> PAGEREF _Toc119596671 \h </w:instrText>
        </w:r>
        <w:r w:rsidR="005F6F23">
          <w:rPr>
            <w:webHidden/>
          </w:rPr>
        </w:r>
        <w:r w:rsidR="005F6F23">
          <w:rPr>
            <w:webHidden/>
          </w:rPr>
          <w:fldChar w:fldCharType="separate"/>
        </w:r>
        <w:r w:rsidR="005F6F23">
          <w:rPr>
            <w:webHidden/>
          </w:rPr>
          <w:t>ii</w:t>
        </w:r>
        <w:r w:rsidR="005F6F23">
          <w:rPr>
            <w:webHidden/>
          </w:rPr>
          <w:fldChar w:fldCharType="end"/>
        </w:r>
      </w:hyperlink>
    </w:p>
    <w:p w14:paraId="1D940451" w14:textId="69795864" w:rsidR="005F6F23" w:rsidRDefault="00047A15">
      <w:pPr>
        <w:pStyle w:val="TOC1"/>
        <w:rPr>
          <w:rFonts w:asciiTheme="minorHAnsi" w:eastAsiaTheme="minorEastAsia" w:hAnsiTheme="minorHAnsi" w:cstheme="minorBidi"/>
          <w:b w:val="0"/>
          <w:color w:val="auto"/>
        </w:rPr>
      </w:pPr>
      <w:hyperlink w:anchor="_Toc119596672" w:history="1">
        <w:r w:rsidR="005F6F23" w:rsidRPr="00452142">
          <w:rPr>
            <w:rStyle w:val="Hyperlink"/>
          </w:rPr>
          <w:t>Consultation Process</w:t>
        </w:r>
        <w:r w:rsidR="005F6F23">
          <w:rPr>
            <w:webHidden/>
          </w:rPr>
          <w:tab/>
        </w:r>
        <w:r w:rsidR="005F6F23">
          <w:rPr>
            <w:webHidden/>
          </w:rPr>
          <w:fldChar w:fldCharType="begin"/>
        </w:r>
        <w:r w:rsidR="005F6F23">
          <w:rPr>
            <w:webHidden/>
          </w:rPr>
          <w:instrText xml:space="preserve"> PAGEREF _Toc119596672 \h </w:instrText>
        </w:r>
        <w:r w:rsidR="005F6F23">
          <w:rPr>
            <w:webHidden/>
          </w:rPr>
        </w:r>
        <w:r w:rsidR="005F6F23">
          <w:rPr>
            <w:webHidden/>
          </w:rPr>
          <w:fldChar w:fldCharType="separate"/>
        </w:r>
        <w:r w:rsidR="005F6F23">
          <w:rPr>
            <w:webHidden/>
          </w:rPr>
          <w:t>3</w:t>
        </w:r>
        <w:r w:rsidR="005F6F23">
          <w:rPr>
            <w:webHidden/>
          </w:rPr>
          <w:fldChar w:fldCharType="end"/>
        </w:r>
      </w:hyperlink>
    </w:p>
    <w:p w14:paraId="52765A69" w14:textId="44E49BFD" w:rsidR="005F6F23" w:rsidRDefault="00047A15">
      <w:pPr>
        <w:pStyle w:val="TOC2"/>
        <w:rPr>
          <w:rFonts w:asciiTheme="minorHAnsi" w:eastAsiaTheme="minorEastAsia" w:hAnsiTheme="minorHAnsi" w:cstheme="minorBidi"/>
          <w:color w:val="auto"/>
          <w:szCs w:val="22"/>
        </w:rPr>
      </w:pPr>
      <w:hyperlink w:anchor="_Toc119596673" w:history="1">
        <w:r w:rsidR="005F6F23" w:rsidRPr="00452142">
          <w:rPr>
            <w:rStyle w:val="Hyperlink"/>
          </w:rPr>
          <w:t>Request for feedback and comments</w:t>
        </w:r>
        <w:r w:rsidR="005F6F23">
          <w:rPr>
            <w:webHidden/>
          </w:rPr>
          <w:tab/>
        </w:r>
        <w:r w:rsidR="005F6F23">
          <w:rPr>
            <w:webHidden/>
          </w:rPr>
          <w:fldChar w:fldCharType="begin"/>
        </w:r>
        <w:r w:rsidR="005F6F23">
          <w:rPr>
            <w:webHidden/>
          </w:rPr>
          <w:instrText xml:space="preserve"> PAGEREF _Toc119596673 \h </w:instrText>
        </w:r>
        <w:r w:rsidR="005F6F23">
          <w:rPr>
            <w:webHidden/>
          </w:rPr>
        </w:r>
        <w:r w:rsidR="005F6F23">
          <w:rPr>
            <w:webHidden/>
          </w:rPr>
          <w:fldChar w:fldCharType="separate"/>
        </w:r>
        <w:r w:rsidR="005F6F23">
          <w:rPr>
            <w:webHidden/>
          </w:rPr>
          <w:t>3</w:t>
        </w:r>
        <w:r w:rsidR="005F6F23">
          <w:rPr>
            <w:webHidden/>
          </w:rPr>
          <w:fldChar w:fldCharType="end"/>
        </w:r>
      </w:hyperlink>
    </w:p>
    <w:p w14:paraId="217756D2" w14:textId="098E22BF" w:rsidR="005F6F23" w:rsidRDefault="00047A15">
      <w:pPr>
        <w:pStyle w:val="TOC1"/>
        <w:rPr>
          <w:rFonts w:asciiTheme="minorHAnsi" w:eastAsiaTheme="minorEastAsia" w:hAnsiTheme="minorHAnsi" w:cstheme="minorBidi"/>
          <w:b w:val="0"/>
          <w:color w:val="auto"/>
        </w:rPr>
      </w:pPr>
      <w:hyperlink w:anchor="_Toc119596674" w:history="1">
        <w:r w:rsidR="005F6F23" w:rsidRPr="00452142">
          <w:rPr>
            <w:rStyle w:val="Hyperlink"/>
          </w:rPr>
          <w:t>Online bookings – restrictions on tourism and accommodation providers setting prices</w:t>
        </w:r>
        <w:r w:rsidR="005F6F23">
          <w:rPr>
            <w:webHidden/>
          </w:rPr>
          <w:tab/>
        </w:r>
        <w:r w:rsidR="005F6F23">
          <w:rPr>
            <w:webHidden/>
          </w:rPr>
          <w:fldChar w:fldCharType="begin"/>
        </w:r>
        <w:r w:rsidR="005F6F23">
          <w:rPr>
            <w:webHidden/>
          </w:rPr>
          <w:instrText xml:space="preserve"> PAGEREF _Toc119596674 \h </w:instrText>
        </w:r>
        <w:r w:rsidR="005F6F23">
          <w:rPr>
            <w:webHidden/>
          </w:rPr>
        </w:r>
        <w:r w:rsidR="005F6F23">
          <w:rPr>
            <w:webHidden/>
          </w:rPr>
          <w:fldChar w:fldCharType="separate"/>
        </w:r>
        <w:r w:rsidR="005F6F23">
          <w:rPr>
            <w:webHidden/>
          </w:rPr>
          <w:t>4</w:t>
        </w:r>
        <w:r w:rsidR="005F6F23">
          <w:rPr>
            <w:webHidden/>
          </w:rPr>
          <w:fldChar w:fldCharType="end"/>
        </w:r>
      </w:hyperlink>
    </w:p>
    <w:p w14:paraId="7A4A869C" w14:textId="107F6A94" w:rsidR="005F6F23" w:rsidRDefault="00047A15">
      <w:pPr>
        <w:pStyle w:val="TOC2"/>
        <w:rPr>
          <w:rFonts w:asciiTheme="minorHAnsi" w:eastAsiaTheme="minorEastAsia" w:hAnsiTheme="minorHAnsi" w:cstheme="minorBidi"/>
          <w:color w:val="auto"/>
          <w:szCs w:val="22"/>
        </w:rPr>
      </w:pPr>
      <w:hyperlink w:anchor="_Toc119596675" w:history="1">
        <w:r w:rsidR="005F6F23" w:rsidRPr="00452142">
          <w:rPr>
            <w:rStyle w:val="Hyperlink"/>
          </w:rPr>
          <w:t>Introduction</w:t>
        </w:r>
        <w:r w:rsidR="005F6F23">
          <w:rPr>
            <w:webHidden/>
          </w:rPr>
          <w:tab/>
        </w:r>
        <w:r w:rsidR="005F6F23">
          <w:rPr>
            <w:webHidden/>
          </w:rPr>
          <w:fldChar w:fldCharType="begin"/>
        </w:r>
        <w:r w:rsidR="005F6F23">
          <w:rPr>
            <w:webHidden/>
          </w:rPr>
          <w:instrText xml:space="preserve"> PAGEREF _Toc119596675 \h </w:instrText>
        </w:r>
        <w:r w:rsidR="005F6F23">
          <w:rPr>
            <w:webHidden/>
          </w:rPr>
        </w:r>
        <w:r w:rsidR="005F6F23">
          <w:rPr>
            <w:webHidden/>
          </w:rPr>
          <w:fldChar w:fldCharType="separate"/>
        </w:r>
        <w:r w:rsidR="005F6F23">
          <w:rPr>
            <w:webHidden/>
          </w:rPr>
          <w:t>4</w:t>
        </w:r>
        <w:r w:rsidR="005F6F23">
          <w:rPr>
            <w:webHidden/>
          </w:rPr>
          <w:fldChar w:fldCharType="end"/>
        </w:r>
      </w:hyperlink>
    </w:p>
    <w:p w14:paraId="181B0416" w14:textId="6EB05CA7" w:rsidR="005F6F23" w:rsidRDefault="00047A15">
      <w:pPr>
        <w:pStyle w:val="TOC2"/>
        <w:rPr>
          <w:rFonts w:asciiTheme="minorHAnsi" w:eastAsiaTheme="minorEastAsia" w:hAnsiTheme="minorHAnsi" w:cstheme="minorBidi"/>
          <w:color w:val="auto"/>
          <w:szCs w:val="22"/>
        </w:rPr>
      </w:pPr>
      <w:hyperlink w:anchor="_Toc119596676" w:history="1">
        <w:r w:rsidR="005F6F23" w:rsidRPr="00452142">
          <w:rPr>
            <w:rStyle w:val="Hyperlink"/>
          </w:rPr>
          <w:t>Discussion</w:t>
        </w:r>
        <w:r w:rsidR="005F6F23">
          <w:rPr>
            <w:webHidden/>
          </w:rPr>
          <w:tab/>
        </w:r>
        <w:r w:rsidR="005F6F23">
          <w:rPr>
            <w:webHidden/>
          </w:rPr>
          <w:fldChar w:fldCharType="begin"/>
        </w:r>
        <w:r w:rsidR="005F6F23">
          <w:rPr>
            <w:webHidden/>
          </w:rPr>
          <w:instrText xml:space="preserve"> PAGEREF _Toc119596676 \h </w:instrText>
        </w:r>
        <w:r w:rsidR="005F6F23">
          <w:rPr>
            <w:webHidden/>
          </w:rPr>
        </w:r>
        <w:r w:rsidR="005F6F23">
          <w:rPr>
            <w:webHidden/>
          </w:rPr>
          <w:fldChar w:fldCharType="separate"/>
        </w:r>
        <w:r w:rsidR="005F6F23">
          <w:rPr>
            <w:webHidden/>
          </w:rPr>
          <w:t>4</w:t>
        </w:r>
        <w:r w:rsidR="005F6F23">
          <w:rPr>
            <w:webHidden/>
          </w:rPr>
          <w:fldChar w:fldCharType="end"/>
        </w:r>
      </w:hyperlink>
    </w:p>
    <w:p w14:paraId="5F788BBE" w14:textId="36616AE5" w:rsidR="005F6F23" w:rsidRDefault="00047A15">
      <w:pPr>
        <w:pStyle w:val="TOC2"/>
        <w:rPr>
          <w:rFonts w:asciiTheme="minorHAnsi" w:eastAsiaTheme="minorEastAsia" w:hAnsiTheme="minorHAnsi" w:cstheme="minorBidi"/>
          <w:color w:val="auto"/>
          <w:szCs w:val="22"/>
        </w:rPr>
      </w:pPr>
      <w:hyperlink w:anchor="_Toc119596677" w:history="1">
        <w:r w:rsidR="005F6F23" w:rsidRPr="00452142">
          <w:rPr>
            <w:rStyle w:val="Hyperlink"/>
          </w:rPr>
          <w:t>Consultation questions</w:t>
        </w:r>
        <w:r w:rsidR="005F6F23">
          <w:rPr>
            <w:webHidden/>
          </w:rPr>
          <w:tab/>
        </w:r>
        <w:r w:rsidR="005F6F23">
          <w:rPr>
            <w:webHidden/>
          </w:rPr>
          <w:fldChar w:fldCharType="begin"/>
        </w:r>
        <w:r w:rsidR="005F6F23">
          <w:rPr>
            <w:webHidden/>
          </w:rPr>
          <w:instrText xml:space="preserve"> PAGEREF _Toc119596677 \h </w:instrText>
        </w:r>
        <w:r w:rsidR="005F6F23">
          <w:rPr>
            <w:webHidden/>
          </w:rPr>
        </w:r>
        <w:r w:rsidR="005F6F23">
          <w:rPr>
            <w:webHidden/>
          </w:rPr>
          <w:fldChar w:fldCharType="separate"/>
        </w:r>
        <w:r w:rsidR="005F6F23">
          <w:rPr>
            <w:webHidden/>
          </w:rPr>
          <w:t>6</w:t>
        </w:r>
        <w:r w:rsidR="005F6F23">
          <w:rPr>
            <w:webHidden/>
          </w:rPr>
          <w:fldChar w:fldCharType="end"/>
        </w:r>
      </w:hyperlink>
    </w:p>
    <w:p w14:paraId="2175FDAF" w14:textId="2E95EA5E" w:rsidR="000E0B74" w:rsidRDefault="00257AEE" w:rsidP="00656356">
      <w:pPr>
        <w:pStyle w:val="SingleParagraph"/>
        <w:tabs>
          <w:tab w:val="right" w:leader="dot" w:pos="9072"/>
        </w:tabs>
        <w:ind w:right="-2"/>
        <w:sectPr w:rsidR="000E0B74" w:rsidSect="008043EA">
          <w:footerReference w:type="default" r:id="rId2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4691E676" w14:textId="77777777" w:rsidR="000E0B74" w:rsidRDefault="000E0B74" w:rsidP="00354FBB">
      <w:pPr>
        <w:pStyle w:val="Heading1"/>
      </w:pPr>
      <w:bookmarkStart w:id="1" w:name="_Toc119596672"/>
      <w:bookmarkStart w:id="2" w:name="_Toc432067103"/>
      <w:r>
        <w:lastRenderedPageBreak/>
        <w:t>Consultation Process</w:t>
      </w:r>
      <w:bookmarkEnd w:id="1"/>
    </w:p>
    <w:p w14:paraId="66430612" w14:textId="77777777" w:rsidR="000E0B74" w:rsidRDefault="000E0B74" w:rsidP="000E0B74">
      <w:pPr>
        <w:pStyle w:val="Heading2"/>
      </w:pPr>
      <w:bookmarkStart w:id="3" w:name="_Toc119596673"/>
      <w:r>
        <w:t>Request for feedback and comments</w:t>
      </w:r>
      <w:bookmarkEnd w:id="3"/>
    </w:p>
    <w:p w14:paraId="344CCC23" w14:textId="016974A4" w:rsidR="000E0B74" w:rsidRDefault="002A6EEC" w:rsidP="000E0B74">
      <w:r>
        <w:t xml:space="preserve">You can submit responses to this consultation up until </w:t>
      </w:r>
      <w:r w:rsidR="00EB60CF">
        <w:t>6</w:t>
      </w:r>
      <w:r w:rsidR="005E5A6E">
        <w:t xml:space="preserve"> </w:t>
      </w:r>
      <w:r w:rsidR="00EB60CF">
        <w:t>Jan</w:t>
      </w:r>
      <w:r w:rsidR="00E96AD6">
        <w:t>uary</w:t>
      </w:r>
      <w:r w:rsidR="005E5A6E">
        <w:t xml:space="preserve"> 202</w:t>
      </w:r>
      <w:r w:rsidR="00EB60CF">
        <w:t>3</w:t>
      </w:r>
      <w:r w:rsidR="00A27467">
        <w:t>.</w:t>
      </w:r>
      <w:r w:rsidR="005E5A6E">
        <w:t xml:space="preserve"> </w:t>
      </w:r>
    </w:p>
    <w:p w14:paraId="01402E44" w14:textId="77777777" w:rsidR="002A6EEC" w:rsidRDefault="002A6EEC" w:rsidP="000E0B74">
      <w:r>
        <w:t>Interested parties are invited to comment on this consultation.</w:t>
      </w:r>
    </w:p>
    <w:p w14:paraId="163B8820" w14:textId="77777777" w:rsidR="00B52728" w:rsidRDefault="002A6EEC" w:rsidP="000E0B74">
      <w:r>
        <w:t>While submissions may be lodged electronically or by post, electronic lodg</w:t>
      </w:r>
      <w:r w:rsidR="00453447">
        <w:t>e</w:t>
      </w:r>
      <w:r>
        <w:t>ment is preferred. For accessibility reasons, please submit responses sent via email in a Word or RTF format. An additional PDF version may also be submitted.</w:t>
      </w:r>
    </w:p>
    <w:p w14:paraId="04E1E78E" w14:textId="77777777" w:rsidR="002A6EEC" w:rsidRDefault="009B2647" w:rsidP="000E0B74">
      <w:r>
        <w:t xml:space="preserve">Submissions will be shared with other Commonwealth agencies where necessary for the purposes of this review. </w:t>
      </w:r>
      <w:r w:rsidR="002A6EEC">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w:t>
      </w:r>
      <w:r w:rsidR="00F07CAE">
        <w:t>s</w:t>
      </w:r>
      <w:r w:rsidR="002A6EEC">
        <w:t xml:space="preserve"> who would like part of their submission to remain in confidence should provide this information marked as such in a separate attachment.</w:t>
      </w:r>
    </w:p>
    <w:p w14:paraId="697CECD7" w14:textId="77777777" w:rsidR="00F07CAE" w:rsidRDefault="002A6EEC" w:rsidP="000E0B74">
      <w:r>
        <w:t xml:space="preserve">Legal requirements, such as those imposed by the </w:t>
      </w:r>
      <w:r w:rsidRPr="002A6EEC">
        <w:rPr>
          <w:i/>
          <w:iCs/>
        </w:rPr>
        <w:t>Freedom of Information Act 1982</w:t>
      </w:r>
      <w:r>
        <w:t xml:space="preserve">, may affect the confidentiality of your submission. </w:t>
      </w:r>
    </w:p>
    <w:p w14:paraId="7896E9C7" w14:textId="77777777" w:rsidR="002A6EEC" w:rsidRDefault="002A6EEC" w:rsidP="000E0B74"/>
    <w:p w14:paraId="50936E94" w14:textId="0FBD5E8B" w:rsidR="000E0B74" w:rsidRDefault="000E0B74" w:rsidP="00257AEE">
      <w:pPr>
        <w:pStyle w:val="Heading3noTOC"/>
      </w:pPr>
      <w:r>
        <w:t>Closing date for submissions</w:t>
      </w:r>
      <w:r w:rsidRPr="00C3061A">
        <w:t xml:space="preserve">: </w:t>
      </w:r>
      <w:sdt>
        <w:sdtPr>
          <w:rPr>
            <w:rStyle w:val="Heading3Char"/>
          </w:rPr>
          <w:id w:val="1454836312"/>
          <w:placeholder>
            <w:docPart w:val="86B1E65FF16D407F92812BBEC950C224"/>
          </w:placeholder>
          <w:date w:fullDate="2023-01-06T00:00:00Z">
            <w:dateFormat w:val="dd MMMM yyyy"/>
            <w:lid w:val="en-AU"/>
            <w:storeMappedDataAs w:val="dateTime"/>
            <w:calendar w:val="gregorian"/>
          </w:date>
        </w:sdtPr>
        <w:sdtEndPr>
          <w:rPr>
            <w:rStyle w:val="DefaultParagraphFont"/>
            <w:rFonts w:cs="Calibri"/>
            <w:b/>
          </w:rPr>
        </w:sdtEndPr>
        <w:sdtContent>
          <w:r w:rsidR="00E96AD6">
            <w:rPr>
              <w:rStyle w:val="Heading3Char"/>
            </w:rPr>
            <w:t>06 January 2023</w:t>
          </w:r>
        </w:sdtContent>
      </w:sdt>
    </w:p>
    <w:tbl>
      <w:tblPr>
        <w:tblStyle w:val="TableGrid"/>
        <w:tblW w:w="0" w:type="auto"/>
        <w:tblLook w:val="04A0" w:firstRow="1" w:lastRow="0" w:firstColumn="1" w:lastColumn="0" w:noHBand="0" w:noVBand="1"/>
      </w:tblPr>
      <w:tblGrid>
        <w:gridCol w:w="1513"/>
        <w:gridCol w:w="7557"/>
      </w:tblGrid>
      <w:tr w:rsidR="000E0B74" w:rsidRPr="00B85F47" w14:paraId="079D80F5"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shd w:val="clear" w:color="auto" w:fill="auto"/>
          </w:tcPr>
          <w:p w14:paraId="43060433" w14:textId="4F991742" w:rsidR="000E0B74" w:rsidRPr="005F6F23" w:rsidRDefault="000E0B74" w:rsidP="0017089D">
            <w:pPr>
              <w:spacing w:before="96" w:after="96"/>
              <w:rPr>
                <w:bCs/>
                <w:sz w:val="22"/>
                <w:szCs w:val="22"/>
              </w:rPr>
            </w:pPr>
            <w:r w:rsidRPr="005F6F23">
              <w:rPr>
                <w:rFonts w:cs="Arial"/>
                <w:bCs/>
                <w:color w:val="auto"/>
                <w:sz w:val="22"/>
                <w:szCs w:val="22"/>
              </w:rPr>
              <w:t>Email</w:t>
            </w:r>
          </w:p>
        </w:tc>
        <w:tc>
          <w:tcPr>
            <w:tcW w:w="7654" w:type="dxa"/>
            <w:shd w:val="clear" w:color="auto" w:fill="auto"/>
          </w:tcPr>
          <w:p w14:paraId="58DBE999" w14:textId="3800A7EC" w:rsidR="000E0B74" w:rsidRPr="005F6F23" w:rsidRDefault="005E5A6E" w:rsidP="00A74ED4">
            <w:pPr>
              <w:pStyle w:val="Heading4"/>
              <w:shd w:val="clear" w:color="auto" w:fill="FFFFFF"/>
              <w:spacing w:before="96" w:after="96"/>
              <w:outlineLvl w:val="3"/>
              <w:rPr>
                <w:bCs/>
                <w:sz w:val="22"/>
                <w:szCs w:val="22"/>
              </w:rPr>
            </w:pPr>
            <w:r w:rsidRPr="005F6F23">
              <w:rPr>
                <w:bCs/>
                <w:color w:val="auto"/>
                <w:kern w:val="0"/>
                <w:sz w:val="22"/>
                <w:szCs w:val="22"/>
              </w:rPr>
              <w:t>TandApricingconsultation@</w:t>
            </w:r>
            <w:r w:rsidR="00C3061A" w:rsidRPr="005F6F23">
              <w:rPr>
                <w:bCs/>
                <w:color w:val="auto"/>
                <w:kern w:val="0"/>
                <w:sz w:val="22"/>
                <w:szCs w:val="22"/>
              </w:rPr>
              <w:t>t</w:t>
            </w:r>
            <w:r w:rsidRPr="005F6F23">
              <w:rPr>
                <w:bCs/>
                <w:color w:val="auto"/>
                <w:kern w:val="0"/>
                <w:sz w:val="22"/>
                <w:szCs w:val="22"/>
              </w:rPr>
              <w:t xml:space="preserve">reasury.gov.au </w:t>
            </w:r>
          </w:p>
        </w:tc>
      </w:tr>
      <w:tr w:rsidR="000E0B74" w:rsidRPr="00B85F47" w14:paraId="4BE4F6E9" w14:textId="77777777" w:rsidTr="00B85F47">
        <w:tc>
          <w:tcPr>
            <w:tcW w:w="1526" w:type="dxa"/>
          </w:tcPr>
          <w:p w14:paraId="4068D979" w14:textId="77777777" w:rsidR="000E0B74" w:rsidRPr="00B85F47" w:rsidRDefault="000E0B74" w:rsidP="0017089D">
            <w:pPr>
              <w:rPr>
                <w:sz w:val="22"/>
                <w:szCs w:val="22"/>
              </w:rPr>
            </w:pPr>
            <w:r w:rsidRPr="00B85F47">
              <w:rPr>
                <w:sz w:val="22"/>
                <w:szCs w:val="22"/>
              </w:rPr>
              <w:t>Mail</w:t>
            </w:r>
          </w:p>
          <w:p w14:paraId="116BBFB7" w14:textId="77777777" w:rsidR="008D7F38" w:rsidRPr="00B85F47" w:rsidRDefault="008D7F38" w:rsidP="0017089D">
            <w:pPr>
              <w:rPr>
                <w:sz w:val="22"/>
                <w:szCs w:val="22"/>
              </w:rPr>
            </w:pPr>
          </w:p>
          <w:p w14:paraId="6DA69144" w14:textId="77777777" w:rsidR="008D7F38" w:rsidRPr="00B85F47" w:rsidRDefault="008D7F38" w:rsidP="0017089D">
            <w:pPr>
              <w:rPr>
                <w:sz w:val="22"/>
                <w:szCs w:val="22"/>
              </w:rPr>
            </w:pPr>
          </w:p>
        </w:tc>
        <w:tc>
          <w:tcPr>
            <w:tcW w:w="7654" w:type="dxa"/>
          </w:tcPr>
          <w:p w14:paraId="2A1FC9FA" w14:textId="15E6866F" w:rsidR="000E0B74" w:rsidRPr="00B85F47" w:rsidRDefault="00F66BA0" w:rsidP="005F6F23">
            <w:pPr>
              <w:pStyle w:val="SingleParagraph"/>
              <w:spacing w:before="120"/>
              <w:rPr>
                <w:rFonts w:cs="Arial"/>
                <w:sz w:val="22"/>
                <w:szCs w:val="22"/>
              </w:rPr>
            </w:pPr>
            <w:r>
              <w:rPr>
                <w:rFonts w:cs="Arial"/>
                <w:sz w:val="22"/>
                <w:szCs w:val="22"/>
              </w:rPr>
              <w:t>Competition and Markets Unit</w:t>
            </w:r>
          </w:p>
          <w:p w14:paraId="2094416E" w14:textId="77777777" w:rsidR="000E0B74" w:rsidRPr="00B85F47" w:rsidRDefault="00F66BA0" w:rsidP="0017089D">
            <w:pPr>
              <w:pStyle w:val="SingleParagraph"/>
              <w:rPr>
                <w:rFonts w:cs="Arial"/>
                <w:sz w:val="22"/>
                <w:szCs w:val="22"/>
              </w:rPr>
            </w:pPr>
            <w:r w:rsidRPr="00F66BA0">
              <w:rPr>
                <w:rFonts w:cs="Arial"/>
                <w:sz w:val="22"/>
                <w:szCs w:val="22"/>
              </w:rPr>
              <w:t>Market Conduct Division</w:t>
            </w:r>
          </w:p>
          <w:p w14:paraId="729EE8FB"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555CE516"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67CD593A" w14:textId="77777777" w:rsidR="000E0B74" w:rsidRPr="00F66BA0" w:rsidRDefault="000E0B74" w:rsidP="0017089D">
            <w:pPr>
              <w:pStyle w:val="SingleParagraph"/>
              <w:rPr>
                <w:rFonts w:cs="Arial"/>
                <w:sz w:val="22"/>
                <w:szCs w:val="22"/>
              </w:rPr>
            </w:pPr>
            <w:r w:rsidRPr="00F66BA0">
              <w:rPr>
                <w:rFonts w:cs="Arial"/>
                <w:sz w:val="22"/>
                <w:szCs w:val="22"/>
              </w:rPr>
              <w:t>PARKES ACT 2600</w:t>
            </w:r>
          </w:p>
        </w:tc>
      </w:tr>
      <w:tr w:rsidR="000E0B74" w:rsidRPr="00B85F47" w14:paraId="0E22D167" w14:textId="77777777" w:rsidTr="00B85F47">
        <w:tc>
          <w:tcPr>
            <w:tcW w:w="1526" w:type="dxa"/>
          </w:tcPr>
          <w:p w14:paraId="29E1379D" w14:textId="5D881195" w:rsidR="000E0B74" w:rsidRPr="00B85F47" w:rsidRDefault="000E0B74" w:rsidP="0017089D">
            <w:pPr>
              <w:rPr>
                <w:sz w:val="22"/>
                <w:szCs w:val="22"/>
              </w:rPr>
            </w:pPr>
            <w:r w:rsidRPr="00B85F47">
              <w:rPr>
                <w:sz w:val="22"/>
                <w:szCs w:val="22"/>
              </w:rPr>
              <w:t>Enquiries</w:t>
            </w:r>
          </w:p>
        </w:tc>
        <w:tc>
          <w:tcPr>
            <w:tcW w:w="7654" w:type="dxa"/>
          </w:tcPr>
          <w:p w14:paraId="3F01F8AB" w14:textId="3291CC18" w:rsidR="005E5A6E" w:rsidRPr="00E1208E" w:rsidRDefault="000E0B74" w:rsidP="005F6F23">
            <w:pPr>
              <w:pStyle w:val="Heading4"/>
              <w:shd w:val="clear" w:color="auto" w:fill="FFFFFF"/>
              <w:spacing w:before="120"/>
              <w:outlineLvl w:val="3"/>
              <w:rPr>
                <w:rFonts w:ascii="Fira Sans" w:hAnsi="Fira Sans"/>
                <w:i/>
                <w:iCs/>
                <w:color w:val="313131"/>
              </w:rPr>
            </w:pPr>
            <w:r w:rsidRPr="00A27467">
              <w:rPr>
                <w:color w:val="auto"/>
                <w:kern w:val="0"/>
                <w:sz w:val="22"/>
                <w:szCs w:val="22"/>
              </w:rPr>
              <w:t xml:space="preserve">Enquiries can be initially directed to </w:t>
            </w:r>
            <w:r w:rsidR="005E5A6E" w:rsidRPr="00A27467">
              <w:rPr>
                <w:color w:val="auto"/>
                <w:kern w:val="0"/>
                <w:sz w:val="22"/>
                <w:szCs w:val="22"/>
              </w:rPr>
              <w:t>TandApricingconsultation@</w:t>
            </w:r>
            <w:r w:rsidR="00C3061A" w:rsidRPr="00A27467">
              <w:rPr>
                <w:color w:val="auto"/>
                <w:kern w:val="0"/>
                <w:sz w:val="22"/>
                <w:szCs w:val="22"/>
              </w:rPr>
              <w:t>t</w:t>
            </w:r>
            <w:r w:rsidR="005E5A6E" w:rsidRPr="00A27467">
              <w:rPr>
                <w:color w:val="auto"/>
                <w:kern w:val="0"/>
                <w:sz w:val="22"/>
                <w:szCs w:val="22"/>
              </w:rPr>
              <w:t>reasury.gov.au</w:t>
            </w:r>
            <w:r w:rsidR="005E5A6E" w:rsidRPr="00E1208E">
              <w:rPr>
                <w:rFonts w:ascii="Fira Sans" w:hAnsi="Fira Sans"/>
                <w:color w:val="313131"/>
              </w:rPr>
              <w:t xml:space="preserve">  </w:t>
            </w:r>
          </w:p>
          <w:p w14:paraId="401F5C40" w14:textId="78334AA4" w:rsidR="000E0B74" w:rsidRPr="00B85F47" w:rsidRDefault="000E0B74" w:rsidP="0017089D">
            <w:pPr>
              <w:rPr>
                <w:sz w:val="22"/>
                <w:szCs w:val="22"/>
              </w:rPr>
            </w:pPr>
          </w:p>
        </w:tc>
      </w:tr>
      <w:tr w:rsidR="000E0B74" w:rsidRPr="00B85F47" w14:paraId="2509A56B" w14:textId="77777777" w:rsidTr="00B85F47">
        <w:tc>
          <w:tcPr>
            <w:tcW w:w="1526" w:type="dxa"/>
          </w:tcPr>
          <w:p w14:paraId="68C82133" w14:textId="77777777" w:rsidR="000E0B74" w:rsidRPr="00B85F47" w:rsidRDefault="000E0B74" w:rsidP="0017089D">
            <w:pPr>
              <w:rPr>
                <w:sz w:val="22"/>
                <w:szCs w:val="22"/>
              </w:rPr>
            </w:pPr>
          </w:p>
        </w:tc>
        <w:tc>
          <w:tcPr>
            <w:tcW w:w="7654" w:type="dxa"/>
          </w:tcPr>
          <w:p w14:paraId="60AE97FD" w14:textId="77777777" w:rsidR="000E0B74" w:rsidRPr="00B85F47" w:rsidRDefault="000E0B74" w:rsidP="0017089D">
            <w:pPr>
              <w:rPr>
                <w:sz w:val="22"/>
                <w:szCs w:val="22"/>
              </w:rPr>
            </w:pPr>
          </w:p>
        </w:tc>
      </w:tr>
    </w:tbl>
    <w:bookmarkEnd w:id="2"/>
    <w:p w14:paraId="0C50C1E5" w14:textId="77777777" w:rsidR="00A16E03" w:rsidRDefault="00A16E03" w:rsidP="00A16E03">
      <w:r>
        <w:t xml:space="preserve">The principles outlined in this paper have not received Government approval and are not yet law. </w:t>
      </w:r>
      <w:proofErr w:type="gramStart"/>
      <w:r>
        <w:t>As a consequence</w:t>
      </w:r>
      <w:proofErr w:type="gramEnd"/>
      <w:r>
        <w:t>, this paper is merely a guide as to how the principles might operate.</w:t>
      </w:r>
    </w:p>
    <w:p w14:paraId="112B378D" w14:textId="77777777" w:rsidR="008D7F38" w:rsidRPr="008D7F38" w:rsidRDefault="008D7F38" w:rsidP="008D7F38"/>
    <w:p w14:paraId="41FEC908" w14:textId="77777777" w:rsidR="00E10D39" w:rsidRPr="00C74B1C" w:rsidRDefault="00E10D39" w:rsidP="00C74B1C">
      <w:r>
        <w:br w:type="page"/>
      </w:r>
    </w:p>
    <w:p w14:paraId="66730335" w14:textId="77777777" w:rsidR="000E0B74" w:rsidRDefault="00C47B48" w:rsidP="00354FBB">
      <w:pPr>
        <w:pStyle w:val="Heading1"/>
      </w:pPr>
      <w:bookmarkStart w:id="4" w:name="_Toc119596674"/>
      <w:r>
        <w:lastRenderedPageBreak/>
        <w:t xml:space="preserve">Online bookings </w:t>
      </w:r>
      <w:r w:rsidR="00D46B8F">
        <w:t>– restrictions on tourism and accommodation providers setting prices</w:t>
      </w:r>
      <w:bookmarkEnd w:id="4"/>
    </w:p>
    <w:p w14:paraId="654EF725" w14:textId="77777777" w:rsidR="000E0B74" w:rsidRDefault="000E0B74" w:rsidP="008043EA">
      <w:pPr>
        <w:pStyle w:val="Heading2"/>
      </w:pPr>
      <w:bookmarkStart w:id="5" w:name="_Toc306887371"/>
      <w:bookmarkStart w:id="6" w:name="_Toc432064635"/>
      <w:bookmarkStart w:id="7" w:name="_Toc119596675"/>
      <w:r>
        <w:t>Introduction</w:t>
      </w:r>
      <w:bookmarkEnd w:id="5"/>
      <w:bookmarkEnd w:id="6"/>
      <w:bookmarkEnd w:id="7"/>
    </w:p>
    <w:p w14:paraId="216C400D" w14:textId="77777777" w:rsidR="00D3062F" w:rsidRDefault="00A64006" w:rsidP="00E10D39">
      <w:r>
        <w:t>Online</w:t>
      </w:r>
      <w:r w:rsidDel="003C6F7D">
        <w:t xml:space="preserve"> </w:t>
      </w:r>
      <w:r>
        <w:t xml:space="preserve">booking platforms have become important sources of bookings for many </w:t>
      </w:r>
      <w:r w:rsidRPr="004B7408">
        <w:t>tourism and accommodation providers</w:t>
      </w:r>
      <w:r w:rsidR="000F6A61">
        <w:t xml:space="preserve">. </w:t>
      </w:r>
    </w:p>
    <w:p w14:paraId="50E204FE" w14:textId="79DE020B" w:rsidR="00CF6117" w:rsidRDefault="0046371D" w:rsidP="00E10D39">
      <w:bookmarkStart w:id="8" w:name="_Hlk117788834"/>
      <w:r>
        <w:t xml:space="preserve">Sometimes </w:t>
      </w:r>
      <w:r w:rsidR="00631729">
        <w:t xml:space="preserve">an </w:t>
      </w:r>
      <w:r>
        <w:t xml:space="preserve">online booking platform </w:t>
      </w:r>
      <w:r w:rsidR="00631729">
        <w:t>m</w:t>
      </w:r>
      <w:r w:rsidR="007732A0">
        <w:t>ay</w:t>
      </w:r>
      <w:r w:rsidR="00631729">
        <w:t xml:space="preserve"> </w:t>
      </w:r>
      <w:r>
        <w:t xml:space="preserve">include a condition that </w:t>
      </w:r>
      <w:r w:rsidR="00807ED7">
        <w:t xml:space="preserve">means </w:t>
      </w:r>
      <w:r w:rsidR="00B951ED">
        <w:t xml:space="preserve">that </w:t>
      </w:r>
      <w:r>
        <w:t xml:space="preserve">if a provider is listed on the platform, the provider cannot offer their services to customers </w:t>
      </w:r>
      <w:r w:rsidR="00B951ED">
        <w:t xml:space="preserve">through other </w:t>
      </w:r>
      <w:r w:rsidR="008C3E6F">
        <w:t xml:space="preserve">distribution </w:t>
      </w:r>
      <w:r w:rsidR="00B951ED">
        <w:t xml:space="preserve">channels </w:t>
      </w:r>
      <w:r>
        <w:t xml:space="preserve">at prices that are lower than those on the platform. These are sometimes known as price parity clauses. </w:t>
      </w:r>
      <w:r w:rsidR="00831E4F">
        <w:t xml:space="preserve">These clauses </w:t>
      </w:r>
      <w:r w:rsidR="0072331B">
        <w:t xml:space="preserve">may be included </w:t>
      </w:r>
      <w:r w:rsidR="00831E4F">
        <w:t xml:space="preserve">in terms and conditions that providers are required to agree when </w:t>
      </w:r>
      <w:proofErr w:type="gramStart"/>
      <w:r w:rsidR="00831E4F">
        <w:t>entering into</w:t>
      </w:r>
      <w:proofErr w:type="gramEnd"/>
      <w:r w:rsidR="00831E4F">
        <w:t xml:space="preserve"> an arrangement with an online booking platform</w:t>
      </w:r>
      <w:r w:rsidR="007439EB">
        <w:t>.</w:t>
      </w:r>
    </w:p>
    <w:p w14:paraId="09E66F0D" w14:textId="22DF64F8" w:rsidR="00A40B82" w:rsidRDefault="00CF6117" w:rsidP="00E10D39">
      <w:bookmarkStart w:id="9" w:name="_Hlk115355649"/>
      <w:bookmarkEnd w:id="8"/>
      <w:r>
        <w:t xml:space="preserve">Price parity clauses can </w:t>
      </w:r>
      <w:r w:rsidR="0040506A">
        <w:t xml:space="preserve">reduce competition by discouraging </w:t>
      </w:r>
      <w:r w:rsidR="00D3062F">
        <w:t xml:space="preserve">providers from </w:t>
      </w:r>
      <w:r w:rsidR="0040506A">
        <w:t xml:space="preserve">discounting. </w:t>
      </w:r>
      <w:r w:rsidR="00930595">
        <w:t xml:space="preserve">They may also increase the likelihood that guests will book through the online booking platform, for which </w:t>
      </w:r>
      <w:r w:rsidR="002156E9">
        <w:t>an</w:t>
      </w:r>
      <w:r w:rsidR="00930595">
        <w:t xml:space="preserve"> accommodation provider must pay a commission, rather than with the </w:t>
      </w:r>
      <w:r w:rsidR="002156E9">
        <w:t>provider</w:t>
      </w:r>
      <w:r w:rsidR="00930595">
        <w:t xml:space="preserve"> directly. </w:t>
      </w:r>
      <w:r w:rsidR="00A615A9">
        <w:t>Consumer</w:t>
      </w:r>
      <w:r w:rsidR="00B95790">
        <w:t>s</w:t>
      </w:r>
      <w:r w:rsidR="00A615A9">
        <w:t xml:space="preserve"> </w:t>
      </w:r>
      <w:r w:rsidR="003A3FB2">
        <w:t xml:space="preserve">will </w:t>
      </w:r>
      <w:r w:rsidR="00A615A9">
        <w:t xml:space="preserve">be </w:t>
      </w:r>
      <w:r w:rsidR="00116D33">
        <w:t xml:space="preserve">adversely </w:t>
      </w:r>
      <w:r w:rsidR="0094380C">
        <w:t>impact</w:t>
      </w:r>
      <w:r w:rsidR="00A615A9">
        <w:t>ed</w:t>
      </w:r>
      <w:r w:rsidR="00116D33">
        <w:t xml:space="preserve"> if </w:t>
      </w:r>
      <w:r w:rsidR="0066302B">
        <w:t xml:space="preserve">they </w:t>
      </w:r>
      <w:r w:rsidR="004C4681">
        <w:t xml:space="preserve">pay higher </w:t>
      </w:r>
      <w:r w:rsidR="00116D33">
        <w:t>rates tha</w:t>
      </w:r>
      <w:r w:rsidR="000F6A61">
        <w:t>n</w:t>
      </w:r>
      <w:r w:rsidR="00116D33">
        <w:t xml:space="preserve"> </w:t>
      </w:r>
      <w:r w:rsidR="0098630E">
        <w:t xml:space="preserve">they </w:t>
      </w:r>
      <w:r w:rsidR="00116D33">
        <w:t xml:space="preserve">would </w:t>
      </w:r>
      <w:r w:rsidR="000F6A61">
        <w:t xml:space="preserve">otherwise </w:t>
      </w:r>
      <w:r w:rsidR="003A3FB2">
        <w:t xml:space="preserve">be </w:t>
      </w:r>
      <w:r w:rsidR="00116D33">
        <w:t>charge</w:t>
      </w:r>
      <w:r w:rsidR="00DF176A">
        <w:t>d</w:t>
      </w:r>
      <w:r w:rsidR="00116D33">
        <w:t xml:space="preserve">, were it not for the </w:t>
      </w:r>
      <w:r w:rsidR="000F6A61">
        <w:t>restriction</w:t>
      </w:r>
      <w:r w:rsidR="00F91D2F">
        <w:t>.</w:t>
      </w:r>
    </w:p>
    <w:p w14:paraId="5DDC0733" w14:textId="4402CAFF" w:rsidR="00CA79C8" w:rsidRDefault="0018452C" w:rsidP="00E10D39">
      <w:r>
        <w:t>However,</w:t>
      </w:r>
      <w:r w:rsidR="00524BBA">
        <w:t xml:space="preserve"> </w:t>
      </w:r>
      <w:r w:rsidR="00F83E92">
        <w:t xml:space="preserve">an </w:t>
      </w:r>
      <w:r w:rsidR="003C7618">
        <w:t>online booking platform</w:t>
      </w:r>
      <w:r w:rsidR="00FF6288">
        <w:t xml:space="preserve"> </w:t>
      </w:r>
      <w:r w:rsidR="00524BBA">
        <w:t xml:space="preserve">may </w:t>
      </w:r>
      <w:r w:rsidR="00B50E7E">
        <w:t xml:space="preserve">be </w:t>
      </w:r>
      <w:r w:rsidR="000919B9">
        <w:t>encourage</w:t>
      </w:r>
      <w:r w:rsidR="00B50E7E">
        <w:t>d</w:t>
      </w:r>
      <w:r w:rsidR="002D55E4">
        <w:t xml:space="preserve"> </w:t>
      </w:r>
      <w:r w:rsidR="000919B9">
        <w:t xml:space="preserve">to </w:t>
      </w:r>
      <w:r w:rsidR="003C7618">
        <w:t>re</w:t>
      </w:r>
      <w:r w:rsidR="00FF6288">
        <w:t>-</w:t>
      </w:r>
      <w:r w:rsidR="003C7618">
        <w:t xml:space="preserve">invest in </w:t>
      </w:r>
      <w:r w:rsidR="005A69B5">
        <w:t xml:space="preserve">its </w:t>
      </w:r>
      <w:r w:rsidR="00FF6288">
        <w:t>platform</w:t>
      </w:r>
      <w:r w:rsidR="00B50E7E" w:rsidRPr="00B50E7E">
        <w:t xml:space="preserve"> </w:t>
      </w:r>
      <w:r w:rsidR="00B50E7E">
        <w:t xml:space="preserve">if use of a price parity clause made it less likely that </w:t>
      </w:r>
      <w:r w:rsidR="005A69B5">
        <w:t xml:space="preserve">it </w:t>
      </w:r>
      <w:r w:rsidR="00B50E7E">
        <w:t>would be undercut on price</w:t>
      </w:r>
      <w:r w:rsidR="00BC2E85">
        <w:t>.</w:t>
      </w:r>
      <w:bookmarkEnd w:id="9"/>
      <w:r w:rsidR="00D818F8">
        <w:t xml:space="preserve"> </w:t>
      </w:r>
    </w:p>
    <w:p w14:paraId="11F67D36" w14:textId="23E33103" w:rsidR="003C7618" w:rsidRDefault="00AF123B" w:rsidP="00E10D39">
      <w:r>
        <w:t>A related issue is that accommodation providers may receive a lower ranking in the search results for the online booking platform if they offer a lower price through an alternative outlet.</w:t>
      </w:r>
    </w:p>
    <w:p w14:paraId="683EF2FA" w14:textId="77777777" w:rsidR="007D62B9" w:rsidRDefault="007D62B9" w:rsidP="007D62B9">
      <w:r>
        <w:t>Th</w:t>
      </w:r>
      <w:r w:rsidR="00CC3779">
        <w:t xml:space="preserve">is consultation paper seeks feedback on the use </w:t>
      </w:r>
      <w:r w:rsidR="009C4EB0">
        <w:t xml:space="preserve">and impact </w:t>
      </w:r>
      <w:r w:rsidR="00CC3779">
        <w:t>of price parity clauses</w:t>
      </w:r>
      <w:r w:rsidR="00CA689F">
        <w:t xml:space="preserve"> </w:t>
      </w:r>
      <w:r w:rsidR="00CC3779">
        <w:t xml:space="preserve">and </w:t>
      </w:r>
      <w:r w:rsidR="00B36BBB">
        <w:t>similar</w:t>
      </w:r>
      <w:r w:rsidR="00CC3779">
        <w:t xml:space="preserve"> </w:t>
      </w:r>
      <w:r w:rsidR="00063562">
        <w:t>restrictions</w:t>
      </w:r>
      <w:r>
        <w:t xml:space="preserve">. </w:t>
      </w:r>
    </w:p>
    <w:p w14:paraId="51FC55EF" w14:textId="77777777" w:rsidR="00CC3779" w:rsidRDefault="00CC3779" w:rsidP="00C01C2B">
      <w:r>
        <w:t>C</w:t>
      </w:r>
      <w:r w:rsidR="00C01C2B">
        <w:t xml:space="preserve">onsultation will assist </w:t>
      </w:r>
      <w:r>
        <w:t>the Government to:</w:t>
      </w:r>
    </w:p>
    <w:p w14:paraId="587987FE" w14:textId="77777777" w:rsidR="00CC3779" w:rsidRDefault="0038588D" w:rsidP="00CC3779">
      <w:pPr>
        <w:pStyle w:val="Bullet"/>
      </w:pPr>
      <w:r>
        <w:t>understand t</w:t>
      </w:r>
      <w:r w:rsidR="00C36342">
        <w:t xml:space="preserve">he extent to which </w:t>
      </w:r>
      <w:r w:rsidR="00063562">
        <w:t>price parity clauses</w:t>
      </w:r>
      <w:r w:rsidR="003A3FB2">
        <w:t xml:space="preserve"> or </w:t>
      </w:r>
      <w:r w:rsidR="00DE7A12">
        <w:t>similar</w:t>
      </w:r>
      <w:r w:rsidR="001760A8">
        <w:t xml:space="preserve"> practices </w:t>
      </w:r>
      <w:r w:rsidR="00C36342">
        <w:t xml:space="preserve">are being </w:t>
      </w:r>
      <w:r w:rsidR="003A3FB2">
        <w:t xml:space="preserve">used </w:t>
      </w:r>
      <w:r w:rsidR="001760A8">
        <w:t xml:space="preserve">by </w:t>
      </w:r>
      <w:r w:rsidR="00C01C2B">
        <w:t>online booking platforms</w:t>
      </w:r>
      <w:r w:rsidR="00C36342">
        <w:t>, and any</w:t>
      </w:r>
      <w:r w:rsidR="00063562">
        <w:t xml:space="preserve"> </w:t>
      </w:r>
      <w:r w:rsidR="00CC3779">
        <w:t>impact</w:t>
      </w:r>
      <w:r w:rsidR="00C36342">
        <w:t xml:space="preserve"> this is having on</w:t>
      </w:r>
      <w:r w:rsidR="00CC3779">
        <w:t xml:space="preserve"> </w:t>
      </w:r>
      <w:r w:rsidR="00C01C2B">
        <w:t xml:space="preserve">the ability of </w:t>
      </w:r>
      <w:r w:rsidR="001760A8">
        <w:t xml:space="preserve">Australian </w:t>
      </w:r>
      <w:r w:rsidR="00C01C2B" w:rsidRPr="00444020">
        <w:t xml:space="preserve">tourism and accommodation providers </w:t>
      </w:r>
      <w:r w:rsidR="00C01C2B">
        <w:t>to set their own prices</w:t>
      </w:r>
      <w:r w:rsidR="00CC3779">
        <w:t xml:space="preserve"> when guests contact them to book; and</w:t>
      </w:r>
    </w:p>
    <w:p w14:paraId="4962F0C4" w14:textId="77777777" w:rsidR="00C01C2B" w:rsidRDefault="00CC3779" w:rsidP="00580712">
      <w:pPr>
        <w:pStyle w:val="Bullet"/>
      </w:pPr>
      <w:r>
        <w:t>identify if</w:t>
      </w:r>
      <w:r w:rsidR="00C01C2B">
        <w:t xml:space="preserve"> any action, including legislative change, </w:t>
      </w:r>
      <w:r>
        <w:t xml:space="preserve">is </w:t>
      </w:r>
      <w:r w:rsidR="00C01C2B">
        <w:t>required</w:t>
      </w:r>
      <w:r>
        <w:t xml:space="preserve"> to address this</w:t>
      </w:r>
      <w:r w:rsidR="00C01C2B" w:rsidRPr="00444020">
        <w:t>.</w:t>
      </w:r>
    </w:p>
    <w:p w14:paraId="73BB72B4" w14:textId="77777777" w:rsidR="00E51405" w:rsidRDefault="00724B09" w:rsidP="00E51405">
      <w:pPr>
        <w:pStyle w:val="Heading2"/>
      </w:pPr>
      <w:bookmarkStart w:id="10" w:name="_Toc119596676"/>
      <w:r>
        <w:t>Discussion</w:t>
      </w:r>
      <w:bookmarkEnd w:id="10"/>
    </w:p>
    <w:p w14:paraId="792C6BFB" w14:textId="77777777" w:rsidR="003D3F2A" w:rsidRPr="004B7408" w:rsidRDefault="006A70E1" w:rsidP="003D3F2A">
      <w:r>
        <w:t xml:space="preserve">Online booking platforms (sometimes </w:t>
      </w:r>
      <w:r w:rsidR="00A752DD">
        <w:t xml:space="preserve">referred to </w:t>
      </w:r>
      <w:r>
        <w:t>as o</w:t>
      </w:r>
      <w:r w:rsidR="000D751E">
        <w:t xml:space="preserve">nline travel agents </w:t>
      </w:r>
      <w:r>
        <w:t xml:space="preserve">or </w:t>
      </w:r>
      <w:r w:rsidR="004E1294">
        <w:t>OTAs</w:t>
      </w:r>
      <w:r w:rsidR="000D751E">
        <w:t>)</w:t>
      </w:r>
      <w:r w:rsidR="00AA3C04" w:rsidRPr="004B7408">
        <w:t xml:space="preserve"> </w:t>
      </w:r>
      <w:r w:rsidR="00267E52">
        <w:t xml:space="preserve">operate platforms </w:t>
      </w:r>
      <w:r w:rsidR="001760A8">
        <w:t xml:space="preserve">that </w:t>
      </w:r>
      <w:r w:rsidR="00267E52">
        <w:t xml:space="preserve">customers can use to search for, and book, accommodation </w:t>
      </w:r>
      <w:r w:rsidR="00A752DD">
        <w:t xml:space="preserve">and other services </w:t>
      </w:r>
      <w:r w:rsidR="0048567A">
        <w:t>provided by</w:t>
      </w:r>
      <w:r w:rsidR="00267E52">
        <w:t xml:space="preserve"> </w:t>
      </w:r>
      <w:r w:rsidR="009F2971">
        <w:t xml:space="preserve">tourism and </w:t>
      </w:r>
      <w:r w:rsidR="00A752DD">
        <w:t xml:space="preserve">accommodation </w:t>
      </w:r>
      <w:r w:rsidR="00267E52">
        <w:t xml:space="preserve">providers. </w:t>
      </w:r>
      <w:r w:rsidR="003D3F2A" w:rsidRPr="004B7408">
        <w:t>Th</w:t>
      </w:r>
      <w:r w:rsidR="00C01C2B">
        <w:t>eir</w:t>
      </w:r>
      <w:r w:rsidR="003D3F2A" w:rsidRPr="004B7408">
        <w:t xml:space="preserve"> market presence </w:t>
      </w:r>
      <w:r w:rsidR="00036CEB">
        <w:t xml:space="preserve">can </w:t>
      </w:r>
      <w:r w:rsidR="003D3F2A" w:rsidRPr="004B7408">
        <w:t>make them a</w:t>
      </w:r>
      <w:r w:rsidR="00D03D94">
        <w:t>n important</w:t>
      </w:r>
      <w:r w:rsidR="00AA3C04" w:rsidRPr="004B7408">
        <w:t xml:space="preserve"> </w:t>
      </w:r>
      <w:r w:rsidR="003D3F2A" w:rsidRPr="004B7408">
        <w:t>distribution channel</w:t>
      </w:r>
      <w:r w:rsidR="00AA3C04" w:rsidRPr="004B7408">
        <w:t>, particularly f</w:t>
      </w:r>
      <w:r w:rsidR="00AA3C04" w:rsidRPr="00EA66EA">
        <w:t xml:space="preserve">or </w:t>
      </w:r>
      <w:r w:rsidR="002B0D8C" w:rsidRPr="00EA66EA">
        <w:t xml:space="preserve">tourism and accommodation providers </w:t>
      </w:r>
      <w:r w:rsidR="00AA3C04" w:rsidRPr="004B7408">
        <w:t>that are less well known by consumers.</w:t>
      </w:r>
    </w:p>
    <w:p w14:paraId="3837817B" w14:textId="77777777" w:rsidR="000F6E51" w:rsidRDefault="00751CBC" w:rsidP="0066168A">
      <w:pPr>
        <w:keepNext/>
        <w:spacing w:after="240"/>
      </w:pPr>
      <w:r>
        <w:t xml:space="preserve">In 2016, </w:t>
      </w:r>
      <w:r w:rsidR="007349CA">
        <w:t xml:space="preserve">the ACCC announced that </w:t>
      </w:r>
      <w:r>
        <w:t xml:space="preserve">following an investigation </w:t>
      </w:r>
      <w:r w:rsidR="002C01A6">
        <w:t xml:space="preserve">two large OTAs, </w:t>
      </w:r>
      <w:r w:rsidR="00F43CE8" w:rsidRPr="00E420B6">
        <w:t>Expedia</w:t>
      </w:r>
      <w:r w:rsidR="00011F4D" w:rsidRPr="004B7408">
        <w:rPr>
          <w:rStyle w:val="FootnoteReference"/>
        </w:rPr>
        <w:footnoteReference w:id="2"/>
      </w:r>
      <w:r w:rsidR="00F43CE8" w:rsidRPr="00E420B6">
        <w:t xml:space="preserve"> and Booking.com</w:t>
      </w:r>
      <w:r w:rsidR="002C01A6">
        <w:t>,</w:t>
      </w:r>
      <w:r w:rsidR="00F43CE8" w:rsidRPr="00E420B6">
        <w:t xml:space="preserve"> </w:t>
      </w:r>
      <w:r w:rsidR="00782036">
        <w:t xml:space="preserve">each </w:t>
      </w:r>
      <w:r w:rsidR="00F43CE8" w:rsidRPr="00E420B6">
        <w:t>agree</w:t>
      </w:r>
      <w:r w:rsidR="00A80FF8">
        <w:t>d</w:t>
      </w:r>
      <w:r w:rsidR="00F43CE8" w:rsidRPr="00E420B6">
        <w:t xml:space="preserve"> to </w:t>
      </w:r>
      <w:r w:rsidR="00782036">
        <w:t xml:space="preserve">amend </w:t>
      </w:r>
      <w:r w:rsidR="000F6E51">
        <w:t xml:space="preserve">certain </w:t>
      </w:r>
      <w:r w:rsidR="00F43CE8" w:rsidRPr="00E420B6">
        <w:t xml:space="preserve">types of parity clauses </w:t>
      </w:r>
      <w:r w:rsidR="00782036">
        <w:t xml:space="preserve">in their contracts with Australian </w:t>
      </w:r>
      <w:r w:rsidR="00782036">
        <w:lastRenderedPageBreak/>
        <w:t>accommodation providers.</w:t>
      </w:r>
      <w:r w:rsidR="00B95D21">
        <w:rPr>
          <w:rStyle w:val="FootnoteReference"/>
        </w:rPr>
        <w:footnoteReference w:id="3"/>
      </w:r>
      <w:r w:rsidR="00782036">
        <w:t xml:space="preserve"> </w:t>
      </w:r>
      <w:r w:rsidR="000F6E51">
        <w:t>This included</w:t>
      </w:r>
      <w:r w:rsidR="000F6E51" w:rsidRPr="000F6E51">
        <w:t xml:space="preserve"> </w:t>
      </w:r>
      <w:r w:rsidR="000F6E51">
        <w:t>removing contractual requirements for accommodation providers to</w:t>
      </w:r>
      <w:r w:rsidR="00152750">
        <w:t xml:space="preserve"> offer room rates </w:t>
      </w:r>
      <w:r w:rsidR="005A3065">
        <w:t xml:space="preserve">on the </w:t>
      </w:r>
      <w:r w:rsidR="00C91CE9">
        <w:t xml:space="preserve">OTA’s </w:t>
      </w:r>
      <w:r w:rsidR="005A3065">
        <w:t xml:space="preserve">platform </w:t>
      </w:r>
      <w:r w:rsidR="00152750">
        <w:t>that are equal to, or lower than, those offered on</w:t>
      </w:r>
      <w:r w:rsidR="000F6E51">
        <w:t>:</w:t>
      </w:r>
    </w:p>
    <w:p w14:paraId="446F2AEB" w14:textId="77777777" w:rsidR="000F6E51" w:rsidRDefault="000F6E51" w:rsidP="000F6E51">
      <w:pPr>
        <w:pStyle w:val="Bullet"/>
      </w:pPr>
      <w:r>
        <w:t xml:space="preserve">any other OTA; and </w:t>
      </w:r>
    </w:p>
    <w:p w14:paraId="77CE4E09" w14:textId="77777777" w:rsidR="007B511B" w:rsidRDefault="000F6E51" w:rsidP="000F6E51">
      <w:pPr>
        <w:pStyle w:val="Bullet"/>
      </w:pPr>
      <w:r>
        <w:t xml:space="preserve">on an accommodation provider’s offline channels. </w:t>
      </w:r>
    </w:p>
    <w:p w14:paraId="4094B936" w14:textId="58CA2704" w:rsidR="005E0FD1" w:rsidRDefault="00893ACD" w:rsidP="007B511B">
      <w:r w:rsidRPr="00893ACD">
        <w:t xml:space="preserve">The ACCC </w:t>
      </w:r>
      <w:r w:rsidR="004F02B2">
        <w:t xml:space="preserve">had </w:t>
      </w:r>
      <w:r w:rsidR="003734C1">
        <w:t xml:space="preserve">commenced its investigation after accommodation providers raised </w:t>
      </w:r>
      <w:r w:rsidR="00397F69">
        <w:t xml:space="preserve">a range of </w:t>
      </w:r>
      <w:r w:rsidR="003734C1">
        <w:t>concerns</w:t>
      </w:r>
      <w:r w:rsidR="00B95D21">
        <w:t>,</w:t>
      </w:r>
      <w:r w:rsidR="003734C1">
        <w:t xml:space="preserve"> including</w:t>
      </w:r>
      <w:r w:rsidRPr="00893ACD">
        <w:t xml:space="preserve"> that parity clauses were anti-competitive because they stopped consumers from getting different prices from competing online sites. </w:t>
      </w:r>
      <w:r w:rsidR="009920BE">
        <w:t>T</w:t>
      </w:r>
      <w:r w:rsidR="00504BD3">
        <w:t>h</w:t>
      </w:r>
      <w:r>
        <w:t xml:space="preserve">e changes </w:t>
      </w:r>
      <w:r w:rsidR="00504BD3">
        <w:t>meant that</w:t>
      </w:r>
      <w:r w:rsidR="00397F69">
        <w:t xml:space="preserve"> </w:t>
      </w:r>
      <w:r w:rsidR="003A4E03">
        <w:t xml:space="preserve">accommodation providers would </w:t>
      </w:r>
      <w:r w:rsidR="004B76E5">
        <w:t xml:space="preserve">be able to offer </w:t>
      </w:r>
      <w:r w:rsidR="003A4E03">
        <w:t xml:space="preserve">lower rates through telephone bookings and </w:t>
      </w:r>
      <w:r w:rsidR="00BE451C">
        <w:t>walk-ins and</w:t>
      </w:r>
      <w:r w:rsidR="004B76E5">
        <w:t xml:space="preserve"> offer special rates and deals to customer loyalty groups</w:t>
      </w:r>
      <w:r w:rsidR="00397F69">
        <w:t>,</w:t>
      </w:r>
      <w:r w:rsidR="00254FBC">
        <w:t xml:space="preserve"> in addition to offering deals via the OTAs</w:t>
      </w:r>
      <w:r w:rsidR="004B76E5">
        <w:t>.</w:t>
      </w:r>
      <w:r w:rsidR="009920BE">
        <w:rPr>
          <w:rStyle w:val="FootnoteReference"/>
        </w:rPr>
        <w:footnoteReference w:id="4"/>
      </w:r>
      <w:r w:rsidR="003A4E03">
        <w:t xml:space="preserve"> </w:t>
      </w:r>
      <w:r w:rsidR="00934F40">
        <w:t xml:space="preserve"> </w:t>
      </w:r>
    </w:p>
    <w:p w14:paraId="249235E5" w14:textId="77777777" w:rsidR="00F43CE8" w:rsidRDefault="00F43CE8" w:rsidP="00F43CE8">
      <w:r w:rsidRPr="00E420B6">
        <w:t xml:space="preserve">In early 2019 Expedia </w:t>
      </w:r>
      <w:r w:rsidR="007B511B">
        <w:t>reported</w:t>
      </w:r>
      <w:r w:rsidR="00893ACD">
        <w:t xml:space="preserve">ly </w:t>
      </w:r>
      <w:r w:rsidR="00FD1A39">
        <w:t xml:space="preserve">decided to </w:t>
      </w:r>
      <w:r w:rsidR="007B511B">
        <w:t>waive</w:t>
      </w:r>
      <w:r w:rsidRPr="00E420B6">
        <w:t xml:space="preserve"> its</w:t>
      </w:r>
      <w:r w:rsidR="00522C54">
        <w:t xml:space="preserve"> ‘</w:t>
      </w:r>
      <w:r w:rsidRPr="00E420B6">
        <w:t>narrow</w:t>
      </w:r>
      <w:r w:rsidR="00522C54">
        <w:t>-rate’</w:t>
      </w:r>
      <w:r w:rsidRPr="00E420B6">
        <w:t xml:space="preserve"> parity </w:t>
      </w:r>
      <w:r w:rsidR="00220162" w:rsidRPr="00E420B6">
        <w:t>clauses,</w:t>
      </w:r>
      <w:r w:rsidR="00522C54">
        <w:t xml:space="preserve"> meaning </w:t>
      </w:r>
      <w:r w:rsidR="00C61949">
        <w:t xml:space="preserve">that </w:t>
      </w:r>
      <w:r w:rsidR="0066302B">
        <w:t xml:space="preserve">listed </w:t>
      </w:r>
      <w:r w:rsidR="00822D2A">
        <w:t xml:space="preserve">accommodation providers </w:t>
      </w:r>
      <w:r w:rsidR="00522C54">
        <w:t xml:space="preserve">could </w:t>
      </w:r>
      <w:r w:rsidR="00393761">
        <w:t xml:space="preserve">also </w:t>
      </w:r>
      <w:r w:rsidR="00522C54">
        <w:t>offer lower rates</w:t>
      </w:r>
      <w:r w:rsidR="00822D2A">
        <w:t xml:space="preserve"> on their own websites</w:t>
      </w:r>
      <w:r w:rsidRPr="00E420B6">
        <w:t>.</w:t>
      </w:r>
      <w:r w:rsidR="00822D2A">
        <w:rPr>
          <w:rStyle w:val="FootnoteReference"/>
        </w:rPr>
        <w:footnoteReference w:id="5"/>
      </w:r>
      <w:r w:rsidRPr="00E420B6">
        <w:t xml:space="preserve">  </w:t>
      </w:r>
    </w:p>
    <w:p w14:paraId="182A4D8A" w14:textId="5DA010BF" w:rsidR="0030442C" w:rsidRDefault="00B36BBB" w:rsidP="00F43CE8">
      <w:r>
        <w:t xml:space="preserve">While recognising </w:t>
      </w:r>
      <w:r w:rsidR="00FA6AD4">
        <w:t xml:space="preserve">these </w:t>
      </w:r>
      <w:r w:rsidR="00605544">
        <w:t>developments</w:t>
      </w:r>
      <w:r>
        <w:t xml:space="preserve">, </w:t>
      </w:r>
      <w:r w:rsidR="00727E68">
        <w:t xml:space="preserve">the </w:t>
      </w:r>
      <w:r w:rsidR="003628D9">
        <w:t xml:space="preserve">Government wishes to understand the extent to which price parity clauses or </w:t>
      </w:r>
      <w:r>
        <w:t>similar</w:t>
      </w:r>
      <w:r w:rsidR="003628D9">
        <w:t xml:space="preserve"> restrictions are currently </w:t>
      </w:r>
      <w:r w:rsidR="00775151">
        <w:t xml:space="preserve">in </w:t>
      </w:r>
      <w:r w:rsidR="003628D9">
        <w:t>use</w:t>
      </w:r>
      <w:r>
        <w:t xml:space="preserve">. This will assist in understanding </w:t>
      </w:r>
      <w:r w:rsidR="00423825">
        <w:t xml:space="preserve">the </w:t>
      </w:r>
      <w:r w:rsidR="00727E68">
        <w:t xml:space="preserve">impact </w:t>
      </w:r>
      <w:r>
        <w:t xml:space="preserve">that </w:t>
      </w:r>
      <w:r w:rsidR="002002D3">
        <w:t xml:space="preserve">any such </w:t>
      </w:r>
      <w:r w:rsidR="00120D4D">
        <w:t xml:space="preserve">clauses or </w:t>
      </w:r>
      <w:r>
        <w:t xml:space="preserve">restrictions </w:t>
      </w:r>
      <w:r w:rsidR="00775151">
        <w:t xml:space="preserve">are </w:t>
      </w:r>
      <w:r w:rsidR="00727E68">
        <w:t xml:space="preserve">having on </w:t>
      </w:r>
      <w:r>
        <w:t xml:space="preserve">tourism and accommodation </w:t>
      </w:r>
      <w:r w:rsidR="00727E68">
        <w:t>providers</w:t>
      </w:r>
      <w:r w:rsidR="00CE3832">
        <w:t xml:space="preserve"> </w:t>
      </w:r>
      <w:r>
        <w:t xml:space="preserve">as the </w:t>
      </w:r>
      <w:r w:rsidR="009E3D08">
        <w:t xml:space="preserve">sector </w:t>
      </w:r>
      <w:r>
        <w:t xml:space="preserve">recovers from the impact of the </w:t>
      </w:r>
      <w:r w:rsidR="00071132">
        <w:t xml:space="preserve">COVID-19 </w:t>
      </w:r>
      <w:r>
        <w:t xml:space="preserve">pandemic. </w:t>
      </w:r>
    </w:p>
    <w:p w14:paraId="29ED5537" w14:textId="77777777" w:rsidR="00893ACD" w:rsidRPr="004826BB" w:rsidRDefault="0066302B" w:rsidP="007B511B">
      <w:pPr>
        <w:rPr>
          <w:i/>
          <w:iCs/>
        </w:rPr>
      </w:pPr>
      <w:r>
        <w:rPr>
          <w:i/>
          <w:iCs/>
        </w:rPr>
        <w:t>Potential i</w:t>
      </w:r>
      <w:r w:rsidR="00893ACD" w:rsidRPr="004826BB">
        <w:rPr>
          <w:i/>
          <w:iCs/>
        </w:rPr>
        <w:t>ssues with price parity clauses</w:t>
      </w:r>
    </w:p>
    <w:p w14:paraId="10EAEDA9" w14:textId="77777777" w:rsidR="00751CBC" w:rsidRDefault="00243B75" w:rsidP="00751CBC">
      <w:r>
        <w:t>P</w:t>
      </w:r>
      <w:r w:rsidR="00751CBC">
        <w:t xml:space="preserve">rice parity clauses </w:t>
      </w:r>
      <w:r w:rsidR="000139AF">
        <w:t xml:space="preserve">which prevent </w:t>
      </w:r>
      <w:r w:rsidR="00C91432">
        <w:t xml:space="preserve">providers </w:t>
      </w:r>
      <w:r w:rsidR="00A36BC9">
        <w:t xml:space="preserve">from </w:t>
      </w:r>
      <w:r w:rsidR="000139AF">
        <w:t xml:space="preserve">offering lower prices on their own website </w:t>
      </w:r>
      <w:r w:rsidR="00B27AB9">
        <w:t xml:space="preserve">may </w:t>
      </w:r>
      <w:r w:rsidR="00751CBC">
        <w:t xml:space="preserve">restrict </w:t>
      </w:r>
      <w:r w:rsidR="002A3EBC">
        <w:t>price competition between different distribution channels</w:t>
      </w:r>
      <w:r w:rsidR="005846A5">
        <w:t>. T</w:t>
      </w:r>
      <w:r>
        <w:t>ourism and accommodation providers</w:t>
      </w:r>
      <w:r w:rsidR="005F460B">
        <w:t xml:space="preserve"> may</w:t>
      </w:r>
      <w:r w:rsidR="00087659">
        <w:t xml:space="preserve"> </w:t>
      </w:r>
      <w:r w:rsidR="00563FEC">
        <w:t xml:space="preserve">be </w:t>
      </w:r>
      <w:r w:rsidR="005F460B">
        <w:t>limit</w:t>
      </w:r>
      <w:r w:rsidR="00563FEC">
        <w:t xml:space="preserve">ed </w:t>
      </w:r>
      <w:r w:rsidR="00087659">
        <w:t xml:space="preserve">in their ability </w:t>
      </w:r>
      <w:r w:rsidR="005846A5">
        <w:t xml:space="preserve">to </w:t>
      </w:r>
      <w:r w:rsidR="00785EAE">
        <w:t xml:space="preserve">tailor </w:t>
      </w:r>
      <w:r w:rsidR="00087659">
        <w:t xml:space="preserve">their </w:t>
      </w:r>
      <w:r w:rsidR="005846A5">
        <w:t>pric</w:t>
      </w:r>
      <w:r w:rsidR="00785EAE">
        <w:t xml:space="preserve">ing </w:t>
      </w:r>
      <w:r w:rsidR="005846A5">
        <w:t>to best meet their commercial interests</w:t>
      </w:r>
      <w:r w:rsidR="00751CBC">
        <w:t xml:space="preserve">. Where customers book rooms directly with </w:t>
      </w:r>
      <w:r w:rsidR="00104A9F">
        <w:t xml:space="preserve">accommodation providers rather than through an </w:t>
      </w:r>
      <w:r w:rsidR="003E4DF9">
        <w:t>OTA</w:t>
      </w:r>
      <w:r w:rsidR="00751CBC">
        <w:t xml:space="preserve">, the </w:t>
      </w:r>
      <w:r w:rsidR="00104A9F">
        <w:t xml:space="preserve">accommodation provider </w:t>
      </w:r>
      <w:r w:rsidR="00751CBC">
        <w:t>avoid</w:t>
      </w:r>
      <w:r w:rsidR="00104A9F">
        <w:t>s</w:t>
      </w:r>
      <w:r w:rsidR="00751CBC">
        <w:t xml:space="preserve"> paying </w:t>
      </w:r>
      <w:r w:rsidR="00104A9F">
        <w:t xml:space="preserve">an </w:t>
      </w:r>
      <w:r w:rsidR="00751CBC">
        <w:t xml:space="preserve">OTA </w:t>
      </w:r>
      <w:r w:rsidR="00F30A46">
        <w:t xml:space="preserve">a </w:t>
      </w:r>
      <w:r w:rsidR="00751CBC">
        <w:t xml:space="preserve">commission, which can be </w:t>
      </w:r>
      <w:r w:rsidR="00D826CA">
        <w:t>a significant</w:t>
      </w:r>
      <w:r w:rsidR="00751CBC">
        <w:t xml:space="preserve"> </w:t>
      </w:r>
      <w:r w:rsidR="00F30A46">
        <w:t xml:space="preserve">portion of the </w:t>
      </w:r>
      <w:r w:rsidR="00751CBC">
        <w:t>cost of a room.</w:t>
      </w:r>
    </w:p>
    <w:p w14:paraId="1FAC153C" w14:textId="77777777" w:rsidR="00C26E45" w:rsidRPr="00444020" w:rsidRDefault="003734C1" w:rsidP="00302305">
      <w:r>
        <w:t xml:space="preserve">If an </w:t>
      </w:r>
      <w:r w:rsidR="00104A9F">
        <w:t xml:space="preserve">online booking platform </w:t>
      </w:r>
      <w:r>
        <w:t>use</w:t>
      </w:r>
      <w:r w:rsidR="007834DB">
        <w:t>d</w:t>
      </w:r>
      <w:r>
        <w:t xml:space="preserve"> a w</w:t>
      </w:r>
      <w:r w:rsidR="009F4B80">
        <w:t xml:space="preserve">ide </w:t>
      </w:r>
      <w:r w:rsidR="00DA3767">
        <w:t xml:space="preserve">price </w:t>
      </w:r>
      <w:r w:rsidR="00DA3767" w:rsidRPr="00444020">
        <w:t>parity clause</w:t>
      </w:r>
      <w:r w:rsidR="0053203F">
        <w:t xml:space="preserve">, </w:t>
      </w:r>
      <w:r w:rsidR="008462A2">
        <w:t xml:space="preserve">it </w:t>
      </w:r>
      <w:r>
        <w:t>could</w:t>
      </w:r>
      <w:r w:rsidR="00DA3767" w:rsidRPr="00444020">
        <w:t xml:space="preserve"> prevent pro</w:t>
      </w:r>
      <w:r w:rsidR="0003677D">
        <w:t xml:space="preserve">viders </w:t>
      </w:r>
      <w:r w:rsidR="00DA3767" w:rsidRPr="00444020">
        <w:t xml:space="preserve">from setting lower retail prices on rival platforms that offer more competitive commission rates. </w:t>
      </w:r>
      <w:r w:rsidR="00DA3767">
        <w:t>This</w:t>
      </w:r>
      <w:r w:rsidR="00DA3767" w:rsidRPr="00444020">
        <w:t xml:space="preserve"> </w:t>
      </w:r>
      <w:r w:rsidR="004D7868">
        <w:t>could</w:t>
      </w:r>
      <w:r w:rsidR="00DA3767" w:rsidRPr="00444020">
        <w:t xml:space="preserve"> </w:t>
      </w:r>
      <w:r w:rsidR="00DA3767">
        <w:t xml:space="preserve">keep </w:t>
      </w:r>
      <w:r w:rsidR="00DA3767" w:rsidRPr="00444020">
        <w:t xml:space="preserve">commissions </w:t>
      </w:r>
      <w:r w:rsidR="00F74CB6">
        <w:t xml:space="preserve">high </w:t>
      </w:r>
      <w:r w:rsidR="00DA3767" w:rsidRPr="00444020">
        <w:t xml:space="preserve">and </w:t>
      </w:r>
      <w:r w:rsidR="00F74CB6">
        <w:t xml:space="preserve">lead to </w:t>
      </w:r>
      <w:r w:rsidR="00DA3767" w:rsidRPr="00444020">
        <w:t>consumers</w:t>
      </w:r>
      <w:r w:rsidR="00DA3767">
        <w:t xml:space="preserve"> </w:t>
      </w:r>
      <w:r w:rsidR="00F74CB6">
        <w:t xml:space="preserve">paying </w:t>
      </w:r>
      <w:r w:rsidR="00DA3767">
        <w:t xml:space="preserve">higher </w:t>
      </w:r>
      <w:r w:rsidR="00F74CB6">
        <w:t xml:space="preserve">prices </w:t>
      </w:r>
      <w:r w:rsidR="00DA3767">
        <w:t xml:space="preserve">than </w:t>
      </w:r>
      <w:r w:rsidR="00F74CB6">
        <w:t>they otherwise would</w:t>
      </w:r>
      <w:r w:rsidR="00DA3767" w:rsidRPr="00705190">
        <w:t xml:space="preserve">. </w:t>
      </w:r>
      <w:r w:rsidR="001A0A0C">
        <w:t>Such</w:t>
      </w:r>
      <w:r w:rsidR="00DA3767" w:rsidRPr="00705190">
        <w:t xml:space="preserve"> clauses </w:t>
      </w:r>
      <w:r w:rsidR="007834DB">
        <w:t>could</w:t>
      </w:r>
      <w:r w:rsidR="00DA3767" w:rsidRPr="00705190">
        <w:t xml:space="preserve"> also prevent </w:t>
      </w:r>
      <w:r w:rsidR="00B64768">
        <w:t xml:space="preserve">or discourage </w:t>
      </w:r>
      <w:r w:rsidR="00DA3767" w:rsidRPr="00705190">
        <w:t>entry from new low-cost platforms</w:t>
      </w:r>
      <w:r w:rsidR="00DC1025">
        <w:t xml:space="preserve"> and</w:t>
      </w:r>
      <w:r w:rsidR="00DA3767" w:rsidRPr="00705190">
        <w:t xml:space="preserve"> reduce innovation.</w:t>
      </w:r>
    </w:p>
    <w:p w14:paraId="0B87DC6D" w14:textId="77777777" w:rsidR="002917EC" w:rsidRDefault="004513DD" w:rsidP="00302305">
      <w:r>
        <w:t>Online booking platforms</w:t>
      </w:r>
      <w:r w:rsidR="001D1FD2">
        <w:t>, on the other hand,</w:t>
      </w:r>
      <w:r w:rsidR="00751CBC">
        <w:t xml:space="preserve"> </w:t>
      </w:r>
      <w:r w:rsidR="006D4B9F">
        <w:t xml:space="preserve">may be </w:t>
      </w:r>
      <w:r w:rsidR="00751CBC">
        <w:t xml:space="preserve">concerned </w:t>
      </w:r>
      <w:r w:rsidR="00D339BB">
        <w:t xml:space="preserve">if </w:t>
      </w:r>
      <w:r w:rsidR="004A61EE">
        <w:t>consumers</w:t>
      </w:r>
      <w:r w:rsidR="006D4B9F">
        <w:t xml:space="preserve"> </w:t>
      </w:r>
      <w:r w:rsidR="007C3C7F">
        <w:t>use their site</w:t>
      </w:r>
      <w:r w:rsidR="00751CBC">
        <w:t xml:space="preserve"> </w:t>
      </w:r>
      <w:r w:rsidR="00D339BB">
        <w:t xml:space="preserve">to </w:t>
      </w:r>
      <w:r w:rsidR="007C3C7F">
        <w:t xml:space="preserve">find available </w:t>
      </w:r>
      <w:r w:rsidR="00D339BB">
        <w:t xml:space="preserve">options, </w:t>
      </w:r>
      <w:r w:rsidR="00751CBC">
        <w:t xml:space="preserve">but then </w:t>
      </w:r>
      <w:r w:rsidR="007C3C7F">
        <w:t xml:space="preserve">book that service </w:t>
      </w:r>
      <w:r w:rsidR="00A57E91">
        <w:t xml:space="preserve">directly, </w:t>
      </w:r>
      <w:r w:rsidR="007C3C7F">
        <w:t xml:space="preserve">at a </w:t>
      </w:r>
      <w:r w:rsidR="00751CBC">
        <w:t>cheaper price</w:t>
      </w:r>
      <w:r w:rsidR="00A57E91">
        <w:t>,</w:t>
      </w:r>
      <w:r w:rsidR="007C3C7F">
        <w:t xml:space="preserve"> </w:t>
      </w:r>
      <w:r w:rsidR="00751CBC">
        <w:t xml:space="preserve">on </w:t>
      </w:r>
      <w:r w:rsidR="007C3C7F">
        <w:t xml:space="preserve">the </w:t>
      </w:r>
      <w:r w:rsidR="004A61EE">
        <w:t xml:space="preserve">tourism </w:t>
      </w:r>
      <w:r w:rsidR="007C3C7F">
        <w:t xml:space="preserve">or </w:t>
      </w:r>
      <w:r w:rsidR="004A61EE">
        <w:t>accommodation providers</w:t>
      </w:r>
      <w:r w:rsidR="00893ACD">
        <w:t>’</w:t>
      </w:r>
      <w:r w:rsidR="004A61EE">
        <w:t xml:space="preserve"> </w:t>
      </w:r>
      <w:r w:rsidR="00751CBC">
        <w:t>own website.</w:t>
      </w:r>
      <w:r w:rsidR="00D54F4D">
        <w:t xml:space="preserve"> </w:t>
      </w:r>
      <w:r w:rsidR="007C3C7F">
        <w:t>I</w:t>
      </w:r>
      <w:r w:rsidR="005F4D89">
        <w:t xml:space="preserve">f </w:t>
      </w:r>
      <w:r w:rsidR="00D54F4D" w:rsidRPr="004B7408">
        <w:t xml:space="preserve">consumers </w:t>
      </w:r>
      <w:r w:rsidR="00893ACD">
        <w:t>routinely</w:t>
      </w:r>
      <w:r w:rsidR="005F4D89">
        <w:t xml:space="preserve"> </w:t>
      </w:r>
      <w:r w:rsidR="00A57E91">
        <w:t>do this</w:t>
      </w:r>
      <w:r w:rsidR="00BD64B6">
        <w:t>,</w:t>
      </w:r>
      <w:r w:rsidR="00D54B01" w:rsidDel="00BD64B6">
        <w:t xml:space="preserve"> </w:t>
      </w:r>
      <w:r w:rsidR="00D54B01">
        <w:t>the commercial attractiveness for</w:t>
      </w:r>
      <w:r w:rsidR="00D54F4D" w:rsidRPr="004B7408">
        <w:t xml:space="preserve"> </w:t>
      </w:r>
      <w:r w:rsidR="00F81202">
        <w:t xml:space="preserve">online booking platforms </w:t>
      </w:r>
      <w:r w:rsidR="00D54F4D" w:rsidRPr="004B7408">
        <w:t xml:space="preserve">to </w:t>
      </w:r>
      <w:r w:rsidR="00D54B01">
        <w:t>re</w:t>
      </w:r>
      <w:r w:rsidR="00302305">
        <w:t>-</w:t>
      </w:r>
      <w:r w:rsidR="00D54F4D" w:rsidRPr="004B7408">
        <w:t xml:space="preserve">invest in </w:t>
      </w:r>
      <w:r w:rsidR="0053099A">
        <w:t xml:space="preserve">their </w:t>
      </w:r>
      <w:r w:rsidR="00D54F4D" w:rsidRPr="004B7408">
        <w:t xml:space="preserve">online search </w:t>
      </w:r>
      <w:r w:rsidR="00302305" w:rsidRPr="004B7408">
        <w:t>platform</w:t>
      </w:r>
      <w:r w:rsidR="00302305">
        <w:t xml:space="preserve"> </w:t>
      </w:r>
      <w:r w:rsidR="00BD64B6">
        <w:t xml:space="preserve">may be reduced </w:t>
      </w:r>
      <w:r w:rsidR="00302305">
        <w:t>if</w:t>
      </w:r>
      <w:r w:rsidR="002B6929">
        <w:t xml:space="preserve"> they are un</w:t>
      </w:r>
      <w:r w:rsidR="00D54B01">
        <w:t xml:space="preserve">able to recover the costs of </w:t>
      </w:r>
      <w:r w:rsidR="00BD64B6">
        <w:t>that</w:t>
      </w:r>
      <w:r w:rsidR="00D54B01" w:rsidDel="00BD64B6">
        <w:t xml:space="preserve"> </w:t>
      </w:r>
      <w:r w:rsidR="00D54B01">
        <w:t>investment through booking sales on their platform</w:t>
      </w:r>
      <w:r w:rsidR="00D54F4D" w:rsidRPr="004B7408">
        <w:t xml:space="preserve">. </w:t>
      </w:r>
      <w:r w:rsidR="00EE2AF5" w:rsidRPr="00444020">
        <w:t xml:space="preserve">Price parity clauses </w:t>
      </w:r>
      <w:r w:rsidR="003070C5" w:rsidRPr="00444020">
        <w:t xml:space="preserve">may </w:t>
      </w:r>
      <w:r w:rsidR="00F7311B">
        <w:t xml:space="preserve">therefore indirectly </w:t>
      </w:r>
      <w:r w:rsidR="003070C5" w:rsidRPr="00444020">
        <w:t>create benefits for consumers</w:t>
      </w:r>
      <w:r w:rsidR="00F7311B">
        <w:t>,</w:t>
      </w:r>
      <w:r w:rsidR="003070C5" w:rsidRPr="00444020">
        <w:t xml:space="preserve"> by </w:t>
      </w:r>
      <w:r w:rsidR="008E4566">
        <w:t xml:space="preserve">helping to reduce their search </w:t>
      </w:r>
      <w:r w:rsidR="001323CE">
        <w:t>effort</w:t>
      </w:r>
      <w:r w:rsidR="002D127A">
        <w:t xml:space="preserve"> and</w:t>
      </w:r>
      <w:r w:rsidR="008E4566">
        <w:t xml:space="preserve"> </w:t>
      </w:r>
      <w:r w:rsidR="00220162">
        <w:t xml:space="preserve">encouraging </w:t>
      </w:r>
      <w:r w:rsidR="005A403A">
        <w:t xml:space="preserve">online booking platforms </w:t>
      </w:r>
      <w:r w:rsidR="00E52D89">
        <w:t xml:space="preserve">to invest in </w:t>
      </w:r>
      <w:r w:rsidR="00220162">
        <w:t>improvements</w:t>
      </w:r>
      <w:r w:rsidR="00C03E6B">
        <w:t xml:space="preserve"> </w:t>
      </w:r>
      <w:r w:rsidR="00E52D89">
        <w:t>to</w:t>
      </w:r>
      <w:r w:rsidR="003070C5" w:rsidRPr="00444020">
        <w:t xml:space="preserve"> the quality of the</w:t>
      </w:r>
      <w:r w:rsidR="00E52D89">
        <w:t xml:space="preserve">ir </w:t>
      </w:r>
      <w:r w:rsidR="003070C5" w:rsidRPr="00444020">
        <w:t xml:space="preserve">platform. </w:t>
      </w:r>
    </w:p>
    <w:p w14:paraId="27B7520D" w14:textId="7BD09242" w:rsidR="00E01E52" w:rsidRDefault="00AF123B" w:rsidP="00302305">
      <w:r>
        <w:t>Another concern that has been raised by accommodation providers is that they may receive a lower ranking in the search results for online booking platforms if they offer a lower price through an alternative outlet.</w:t>
      </w:r>
    </w:p>
    <w:p w14:paraId="3ED3797D" w14:textId="77777777" w:rsidR="000E0B74" w:rsidRDefault="00FD67E8" w:rsidP="000E0B74">
      <w:pPr>
        <w:pStyle w:val="Heading2"/>
      </w:pPr>
      <w:bookmarkStart w:id="12" w:name="_Toc119596677"/>
      <w:bookmarkStart w:id="13" w:name="_Toc306887373"/>
      <w:bookmarkStart w:id="14" w:name="_Toc432064637"/>
      <w:r w:rsidRPr="00724B09">
        <w:lastRenderedPageBreak/>
        <w:t>Consultation questions</w:t>
      </w:r>
      <w:bookmarkEnd w:id="12"/>
      <w:r>
        <w:t xml:space="preserve"> </w:t>
      </w:r>
      <w:bookmarkEnd w:id="13"/>
      <w:bookmarkEnd w:id="14"/>
    </w:p>
    <w:p w14:paraId="51E89629" w14:textId="77777777" w:rsidR="0071636D" w:rsidRPr="000E7EF3" w:rsidRDefault="00A8028F" w:rsidP="00724B09">
      <w:r>
        <w:t xml:space="preserve">You may choose to answer some or </w:t>
      </w:r>
      <w:proofErr w:type="gramStart"/>
      <w:r>
        <w:t>all of</w:t>
      </w:r>
      <w:proofErr w:type="gramEnd"/>
      <w:r>
        <w:t xml:space="preserve"> the consultation questions that are relevant to you. </w:t>
      </w:r>
      <w:r w:rsidR="008B08BD" w:rsidRPr="000E7EF3">
        <w:t xml:space="preserve">Please </w:t>
      </w:r>
      <w:r w:rsidR="00FB6AFA" w:rsidRPr="000E7EF3">
        <w:t xml:space="preserve">clearly state if you wish your </w:t>
      </w:r>
      <w:r w:rsidR="000E7EF3">
        <w:t xml:space="preserve">answers to the consultation questions </w:t>
      </w:r>
      <w:r w:rsidR="002A25C5" w:rsidRPr="000E7EF3">
        <w:t xml:space="preserve">to </w:t>
      </w:r>
      <w:r w:rsidR="00FB6AFA" w:rsidRPr="000E7EF3">
        <w:t xml:space="preserve">be </w:t>
      </w:r>
      <w:r w:rsidR="008B08BD" w:rsidRPr="000E7EF3">
        <w:t xml:space="preserve">kept </w:t>
      </w:r>
      <w:r w:rsidR="00FB6AFA" w:rsidRPr="000E7EF3">
        <w:t>confidential.</w:t>
      </w:r>
      <w:r w:rsidR="008B08BD" w:rsidRPr="000E7EF3">
        <w:t xml:space="preserve"> </w:t>
      </w:r>
    </w:p>
    <w:p w14:paraId="62D5965B" w14:textId="77777777" w:rsidR="00851F2D" w:rsidRPr="00210B5A" w:rsidRDefault="00851F2D" w:rsidP="00724B09">
      <w:pPr>
        <w:rPr>
          <w:i/>
          <w:iCs/>
        </w:rPr>
      </w:pPr>
      <w:r w:rsidRPr="00210B5A">
        <w:rPr>
          <w:i/>
          <w:iCs/>
        </w:rPr>
        <w:t xml:space="preserve">Tourism and </w:t>
      </w:r>
      <w:r w:rsidR="005C7F07">
        <w:rPr>
          <w:i/>
          <w:iCs/>
        </w:rPr>
        <w:t>a</w:t>
      </w:r>
      <w:r w:rsidRPr="00210B5A">
        <w:rPr>
          <w:i/>
          <w:iCs/>
        </w:rPr>
        <w:t xml:space="preserve">ccommodation providers  </w:t>
      </w:r>
    </w:p>
    <w:p w14:paraId="30DDDB24" w14:textId="77777777" w:rsidR="005C52BC" w:rsidRDefault="008D2535" w:rsidP="00496C36">
      <w:pPr>
        <w:pStyle w:val="OutlineNumbered1"/>
      </w:pPr>
      <w:r>
        <w:t xml:space="preserve">Please estimate </w:t>
      </w:r>
      <w:r w:rsidR="000413C6">
        <w:t>w</w:t>
      </w:r>
      <w:r w:rsidR="001C702E">
        <w:t xml:space="preserve">hat </w:t>
      </w:r>
      <w:r w:rsidR="00E65178">
        <w:t xml:space="preserve">percentage </w:t>
      </w:r>
      <w:r w:rsidR="001C702E">
        <w:t>of your booking</w:t>
      </w:r>
      <w:r w:rsidR="00D0732D">
        <w:t>s</w:t>
      </w:r>
      <w:r w:rsidR="001C702E">
        <w:t xml:space="preserve"> are</w:t>
      </w:r>
      <w:r w:rsidR="00901BDA">
        <w:t xml:space="preserve"> received</w:t>
      </w:r>
      <w:r w:rsidR="00DE4175">
        <w:t xml:space="preserve"> </w:t>
      </w:r>
      <w:r>
        <w:t xml:space="preserve">through </w:t>
      </w:r>
      <w:r w:rsidR="00D0732D">
        <w:t>online booking platforms</w:t>
      </w:r>
      <w:r w:rsidR="000302D0">
        <w:t>.</w:t>
      </w:r>
      <w:r w:rsidR="005C52BC">
        <w:t xml:space="preserve"> </w:t>
      </w:r>
    </w:p>
    <w:p w14:paraId="36F61DBD" w14:textId="45EB6159" w:rsidR="008D2535" w:rsidRDefault="005C52BC" w:rsidP="00496C36">
      <w:pPr>
        <w:pStyle w:val="OutlineNumbered1"/>
      </w:pPr>
      <w:r>
        <w:t xml:space="preserve">Please estimate the </w:t>
      </w:r>
      <w:bookmarkStart w:id="15" w:name="_Hlk119318180"/>
      <w:r>
        <w:t xml:space="preserve">typical fee </w:t>
      </w:r>
      <w:r w:rsidR="009736DC">
        <w:t>or commission</w:t>
      </w:r>
      <w:r>
        <w:t xml:space="preserve"> </w:t>
      </w:r>
      <w:bookmarkEnd w:id="15"/>
      <w:r>
        <w:t>charged by online booking platforms</w:t>
      </w:r>
      <w:r w:rsidR="00F35EBB">
        <w:t>.</w:t>
      </w:r>
    </w:p>
    <w:p w14:paraId="1ADFBF18" w14:textId="0F36E156" w:rsidR="00B05313" w:rsidRDefault="00181BFE" w:rsidP="00210B5A">
      <w:pPr>
        <w:pStyle w:val="OutlineNumbered1"/>
      </w:pPr>
      <w:r w:rsidRPr="00444020">
        <w:t>Are</w:t>
      </w:r>
      <w:r w:rsidR="00B05313" w:rsidRPr="00444020">
        <w:t xml:space="preserve"> price parity clauses </w:t>
      </w:r>
      <w:r w:rsidR="000E7EF3">
        <w:t xml:space="preserve">or other similar restrictions </w:t>
      </w:r>
      <w:r w:rsidR="002C48B9">
        <w:t xml:space="preserve">being </w:t>
      </w:r>
      <w:r w:rsidR="00971388">
        <w:t xml:space="preserve">included </w:t>
      </w:r>
      <w:r w:rsidR="00B05313" w:rsidRPr="00444020">
        <w:t xml:space="preserve">in </w:t>
      </w:r>
      <w:r w:rsidR="00883AD4">
        <w:t xml:space="preserve">agreements </w:t>
      </w:r>
      <w:r w:rsidR="00971388">
        <w:t xml:space="preserve">between </w:t>
      </w:r>
      <w:r w:rsidR="006D7281">
        <w:t xml:space="preserve">online booking platforms </w:t>
      </w:r>
      <w:r w:rsidR="00971388">
        <w:t xml:space="preserve">and </w:t>
      </w:r>
      <w:r w:rsidR="004B7408" w:rsidRPr="00444020">
        <w:t xml:space="preserve">tourism and </w:t>
      </w:r>
      <w:r w:rsidR="007036C9" w:rsidRPr="00444020">
        <w:t xml:space="preserve">accommodation providers? </w:t>
      </w:r>
      <w:r w:rsidR="00B05313" w:rsidRPr="00444020">
        <w:t xml:space="preserve">If </w:t>
      </w:r>
      <w:r w:rsidR="00636CF6">
        <w:t>you are able, please indicate</w:t>
      </w:r>
      <w:r w:rsidR="00B05313" w:rsidRPr="00444020">
        <w:t xml:space="preserve"> what types of clauses are being </w:t>
      </w:r>
      <w:r w:rsidR="00971388">
        <w:t>used</w:t>
      </w:r>
      <w:r w:rsidR="00F871AC">
        <w:t>.</w:t>
      </w:r>
      <w:r w:rsidR="007036C9" w:rsidRPr="00444020">
        <w:t xml:space="preserve"> </w:t>
      </w:r>
    </w:p>
    <w:p w14:paraId="476F66C0" w14:textId="4D18864F" w:rsidR="005C52BC" w:rsidRDefault="005C52BC" w:rsidP="00210B5A">
      <w:pPr>
        <w:pStyle w:val="OutlineNumbered1"/>
      </w:pPr>
      <w:r>
        <w:t xml:space="preserve">Have you experienced situations in which your listing is ranked lower on search results </w:t>
      </w:r>
      <w:r w:rsidR="00BF5EBB">
        <w:t xml:space="preserve">on an online booking platform </w:t>
      </w:r>
      <w:r>
        <w:t>than you believe is fair?</w:t>
      </w:r>
      <w:r w:rsidR="001D1D33">
        <w:t xml:space="preserve">  </w:t>
      </w:r>
      <w:r w:rsidR="00991DFC">
        <w:t xml:space="preserve">Why do you think this occurred? </w:t>
      </w:r>
    </w:p>
    <w:p w14:paraId="14B2B09F" w14:textId="77777777" w:rsidR="006040B7" w:rsidRDefault="00030539" w:rsidP="006040B7">
      <w:pPr>
        <w:pStyle w:val="OutlineNumbered1"/>
      </w:pPr>
      <w:r>
        <w:t xml:space="preserve">Do </w:t>
      </w:r>
      <w:r w:rsidR="00033C6D">
        <w:t xml:space="preserve">online booking </w:t>
      </w:r>
      <w:r w:rsidR="003968CB">
        <w:t xml:space="preserve">platforms </w:t>
      </w:r>
      <w:r w:rsidR="00120176">
        <w:t>insist on</w:t>
      </w:r>
      <w:r w:rsidR="00033C6D">
        <w:t xml:space="preserve"> price reductions </w:t>
      </w:r>
      <w:r w:rsidR="00444079">
        <w:t xml:space="preserve">for tourism and accommodation </w:t>
      </w:r>
      <w:r w:rsidR="007E765E">
        <w:t>provider</w:t>
      </w:r>
      <w:r w:rsidR="00444079">
        <w:t>s</w:t>
      </w:r>
      <w:r w:rsidR="00C525B9">
        <w:t>’</w:t>
      </w:r>
      <w:r w:rsidR="00444079">
        <w:t xml:space="preserve"> services</w:t>
      </w:r>
      <w:r w:rsidR="009374E9">
        <w:t xml:space="preserve"> (</w:t>
      </w:r>
      <w:r w:rsidR="009D50A4">
        <w:t>for example,</w:t>
      </w:r>
      <w:r w:rsidR="009374E9">
        <w:t xml:space="preserve"> sales and discounting offers)</w:t>
      </w:r>
      <w:r w:rsidR="00CC6497">
        <w:t xml:space="preserve">? </w:t>
      </w:r>
    </w:p>
    <w:p w14:paraId="262E8061" w14:textId="106B9E39" w:rsidR="00033C6D" w:rsidRDefault="009374E9" w:rsidP="00C0274A">
      <w:pPr>
        <w:pStyle w:val="OutlineNumbered1"/>
        <w:numPr>
          <w:ilvl w:val="4"/>
          <w:numId w:val="34"/>
        </w:numPr>
      </w:pPr>
      <w:r>
        <w:t>If so, h</w:t>
      </w:r>
      <w:r w:rsidR="00A7393B">
        <w:t xml:space="preserve">ow </w:t>
      </w:r>
      <w:r w:rsidR="007E765E">
        <w:t xml:space="preserve">does </w:t>
      </w:r>
      <w:r w:rsidR="00A7393B">
        <w:t>th</w:t>
      </w:r>
      <w:r w:rsidR="00524B2D">
        <w:t xml:space="preserve">is </w:t>
      </w:r>
      <w:r w:rsidR="000173C6">
        <w:t xml:space="preserve">impact </w:t>
      </w:r>
      <w:r w:rsidR="007E765E">
        <w:t>tourism and accommodation providers</w:t>
      </w:r>
      <w:r w:rsidR="00B17A3D">
        <w:t xml:space="preserve">? </w:t>
      </w:r>
    </w:p>
    <w:p w14:paraId="60FFE10D" w14:textId="77777777" w:rsidR="00F63E50" w:rsidRDefault="00B60BA0" w:rsidP="00210B5A">
      <w:pPr>
        <w:pStyle w:val="OutlineNumbered1"/>
      </w:pPr>
      <w:r>
        <w:t xml:space="preserve">What </w:t>
      </w:r>
      <w:r w:rsidR="0042584F">
        <w:t xml:space="preserve">are the potential </w:t>
      </w:r>
      <w:r>
        <w:t xml:space="preserve">consequences </w:t>
      </w:r>
      <w:r w:rsidR="0042584F">
        <w:t xml:space="preserve">if </w:t>
      </w:r>
      <w:r>
        <w:t xml:space="preserve">a tourism or accommodation provider does not comply with a price parity clause or other similar restriction? </w:t>
      </w:r>
      <w:r w:rsidR="007036C9" w:rsidRPr="00444020">
        <w:t xml:space="preserve">  </w:t>
      </w:r>
    </w:p>
    <w:p w14:paraId="5369AB6E" w14:textId="77777777" w:rsidR="009010E7" w:rsidRPr="00444020" w:rsidRDefault="009010E7" w:rsidP="00F277B1">
      <w:pPr>
        <w:pStyle w:val="OutlineNumbered1"/>
        <w:numPr>
          <w:ilvl w:val="4"/>
          <w:numId w:val="34"/>
        </w:numPr>
      </w:pPr>
      <w:r>
        <w:t xml:space="preserve">Are you aware of any impacts or threatened impacts from </w:t>
      </w:r>
      <w:r w:rsidR="002E045D">
        <w:t xml:space="preserve">non-compliance </w:t>
      </w:r>
      <w:r>
        <w:t xml:space="preserve">that has occurred? Are you able to provide details on this? </w:t>
      </w:r>
    </w:p>
    <w:p w14:paraId="17E27088" w14:textId="51C000C8" w:rsidR="007036C9" w:rsidRPr="00444020" w:rsidRDefault="000E3F00" w:rsidP="00210B5A">
      <w:pPr>
        <w:pStyle w:val="OutlineNumbered1"/>
      </w:pPr>
      <w:r>
        <w:t xml:space="preserve">How do price parity clauses </w:t>
      </w:r>
      <w:r w:rsidR="00B05313" w:rsidRPr="00444020">
        <w:t xml:space="preserve">influence </w:t>
      </w:r>
      <w:r w:rsidR="00681B29">
        <w:t xml:space="preserve">tourism and accommodation providers’ </w:t>
      </w:r>
      <w:r w:rsidR="00B05313" w:rsidRPr="00444020">
        <w:t xml:space="preserve">pricing practices? </w:t>
      </w:r>
      <w:r w:rsidR="007036C9" w:rsidRPr="00444020">
        <w:t>Do</w:t>
      </w:r>
      <w:r w:rsidR="003D11A9">
        <w:t xml:space="preserve"> they </w:t>
      </w:r>
      <w:r w:rsidR="007036C9" w:rsidRPr="00444020">
        <w:t xml:space="preserve">make it less likely </w:t>
      </w:r>
      <w:r w:rsidR="000C3C39">
        <w:t xml:space="preserve">that </w:t>
      </w:r>
      <w:r w:rsidR="00681B29">
        <w:t xml:space="preserve">they </w:t>
      </w:r>
      <w:r w:rsidR="000C3C39">
        <w:t xml:space="preserve">will </w:t>
      </w:r>
      <w:r w:rsidR="007036C9" w:rsidRPr="00444020">
        <w:t xml:space="preserve">reduce </w:t>
      </w:r>
      <w:r w:rsidR="00DA2C17">
        <w:t>the prices charge</w:t>
      </w:r>
      <w:r w:rsidR="003D11A9">
        <w:t>d</w:t>
      </w:r>
      <w:r w:rsidR="007036C9" w:rsidRPr="00444020">
        <w:t xml:space="preserve"> to consumers?  </w:t>
      </w:r>
    </w:p>
    <w:p w14:paraId="6503D584" w14:textId="4DEADE55" w:rsidR="00B05313" w:rsidRDefault="00B05313" w:rsidP="00210B5A">
      <w:pPr>
        <w:pStyle w:val="OutlineNumbered1"/>
      </w:pPr>
      <w:r w:rsidRPr="00444020">
        <w:t xml:space="preserve">If price parity clauses were prohibited, </w:t>
      </w:r>
      <w:r w:rsidR="00303C9E">
        <w:t>would</w:t>
      </w:r>
      <w:r w:rsidR="00181BFE" w:rsidRPr="00444020">
        <w:t xml:space="preserve"> you have any concerns about how this </w:t>
      </w:r>
      <w:r w:rsidR="00303C9E">
        <w:t>c</w:t>
      </w:r>
      <w:r w:rsidR="000708E6">
        <w:t xml:space="preserve">ould </w:t>
      </w:r>
      <w:r w:rsidR="00181BFE" w:rsidRPr="00444020">
        <w:t xml:space="preserve">impact </w:t>
      </w:r>
      <w:r w:rsidR="00224019">
        <w:t xml:space="preserve">the </w:t>
      </w:r>
      <w:r w:rsidR="00181BFE" w:rsidRPr="00444020">
        <w:t>relationship</w:t>
      </w:r>
      <w:r w:rsidR="00224019">
        <w:t xml:space="preserve"> between tourism and accommodation providers and</w:t>
      </w:r>
      <w:r w:rsidR="001542E7">
        <w:t xml:space="preserve"> </w:t>
      </w:r>
      <w:r w:rsidR="006D7281">
        <w:t>online booking platforms</w:t>
      </w:r>
      <w:r w:rsidR="001542E7">
        <w:t xml:space="preserve">, or listing on </w:t>
      </w:r>
      <w:r w:rsidR="00224019">
        <w:t xml:space="preserve">relevant </w:t>
      </w:r>
      <w:r w:rsidR="001542E7">
        <w:t>sites</w:t>
      </w:r>
      <w:r w:rsidR="00181BFE" w:rsidRPr="00444020">
        <w:t xml:space="preserve">? </w:t>
      </w:r>
    </w:p>
    <w:p w14:paraId="5F230710" w14:textId="77777777" w:rsidR="00B05313" w:rsidRPr="00444020" w:rsidRDefault="00B05313" w:rsidP="00A5009A">
      <w:pPr>
        <w:pStyle w:val="OutlineNumbered1"/>
      </w:pPr>
      <w:r w:rsidRPr="00444020">
        <w:t xml:space="preserve">Do you have any other concerns </w:t>
      </w:r>
      <w:r w:rsidR="00181BFE" w:rsidRPr="00444020">
        <w:t xml:space="preserve">about the </w:t>
      </w:r>
      <w:r w:rsidR="00BB2F2B">
        <w:t xml:space="preserve">influence </w:t>
      </w:r>
      <w:r w:rsidR="000C3C39">
        <w:t xml:space="preserve">of </w:t>
      </w:r>
      <w:r w:rsidR="00EE34D9">
        <w:t xml:space="preserve">online booking platforms </w:t>
      </w:r>
      <w:r w:rsidR="000C3C39">
        <w:t xml:space="preserve">on </w:t>
      </w:r>
      <w:r w:rsidR="00015F2C">
        <w:t xml:space="preserve">tourism and accommodation providers’ </w:t>
      </w:r>
      <w:r w:rsidR="00181BFE" w:rsidRPr="00444020">
        <w:t xml:space="preserve">ability to set prices </w:t>
      </w:r>
      <w:r w:rsidR="00224019">
        <w:t>for</w:t>
      </w:r>
      <w:r w:rsidR="00181BFE" w:rsidRPr="00444020">
        <w:t xml:space="preserve"> consumers? </w:t>
      </w:r>
    </w:p>
    <w:p w14:paraId="2C7436E1" w14:textId="36E696FB" w:rsidR="00336663" w:rsidRPr="00444020" w:rsidRDefault="002C48B9" w:rsidP="00336663">
      <w:pPr>
        <w:pStyle w:val="OutlineNumbered1"/>
      </w:pPr>
      <w:r>
        <w:t xml:space="preserve">If </w:t>
      </w:r>
      <w:r w:rsidR="00224019">
        <w:t xml:space="preserve">the </w:t>
      </w:r>
      <w:r>
        <w:t xml:space="preserve">ability to set prices </w:t>
      </w:r>
      <w:r w:rsidR="00312DBA">
        <w:t>is restricted, w</w:t>
      </w:r>
      <w:r w:rsidR="00496945">
        <w:t xml:space="preserve">hat solutions would enable </w:t>
      </w:r>
      <w:r w:rsidR="00A848FF">
        <w:t xml:space="preserve">tourism and accommodation providers </w:t>
      </w:r>
      <w:r w:rsidR="00496945">
        <w:t xml:space="preserve">to </w:t>
      </w:r>
      <w:r w:rsidR="009949EC">
        <w:t>set prices with</w:t>
      </w:r>
      <w:r w:rsidR="00496945">
        <w:t xml:space="preserve"> greater freedom?</w:t>
      </w:r>
      <w:r w:rsidR="00656EE5">
        <w:t xml:space="preserve"> </w:t>
      </w:r>
    </w:p>
    <w:p w14:paraId="7B843106" w14:textId="77777777" w:rsidR="00851F2D" w:rsidRPr="00210B5A" w:rsidRDefault="00851F2D" w:rsidP="008361B4">
      <w:pPr>
        <w:rPr>
          <w:i/>
          <w:iCs/>
        </w:rPr>
      </w:pPr>
      <w:r w:rsidRPr="00210B5A">
        <w:rPr>
          <w:i/>
          <w:iCs/>
        </w:rPr>
        <w:t xml:space="preserve">Online </w:t>
      </w:r>
      <w:r w:rsidR="00C1277D">
        <w:rPr>
          <w:i/>
          <w:iCs/>
        </w:rPr>
        <w:t xml:space="preserve">booking platforms </w:t>
      </w:r>
    </w:p>
    <w:p w14:paraId="1959BD20" w14:textId="17FF6BE4" w:rsidR="00851F2D" w:rsidRDefault="00851F2D" w:rsidP="00425DE6">
      <w:pPr>
        <w:pStyle w:val="OutlineNumbered1"/>
      </w:pPr>
      <w:r>
        <w:t xml:space="preserve">Do you </w:t>
      </w:r>
      <w:r w:rsidR="00883AD4">
        <w:t>include</w:t>
      </w:r>
      <w:r>
        <w:t xml:space="preserve"> </w:t>
      </w:r>
      <w:r w:rsidR="00CF7211">
        <w:t>one or more</w:t>
      </w:r>
      <w:r w:rsidR="004F3439">
        <w:t xml:space="preserve"> </w:t>
      </w:r>
      <w:r>
        <w:t>price parity clauses</w:t>
      </w:r>
      <w:r w:rsidR="00312DBA">
        <w:t>, or other similar restrictions,</w:t>
      </w:r>
      <w:r>
        <w:t xml:space="preserve"> in your </w:t>
      </w:r>
      <w:r w:rsidR="00B67737">
        <w:t xml:space="preserve">agreements </w:t>
      </w:r>
      <w:r>
        <w:t xml:space="preserve">with </w:t>
      </w:r>
      <w:r w:rsidR="00B67737">
        <w:t>t</w:t>
      </w:r>
      <w:r>
        <w:t xml:space="preserve">ourism and </w:t>
      </w:r>
      <w:r w:rsidR="00B67737">
        <w:t>a</w:t>
      </w:r>
      <w:r>
        <w:t xml:space="preserve">ccommodation providers? If </w:t>
      </w:r>
      <w:r w:rsidR="00C3315C">
        <w:t>so, what types of clauses are used</w:t>
      </w:r>
      <w:r>
        <w:t xml:space="preserve">? </w:t>
      </w:r>
    </w:p>
    <w:p w14:paraId="67999A98" w14:textId="66D82CF2" w:rsidR="00336663" w:rsidRDefault="00336663" w:rsidP="00425DE6">
      <w:pPr>
        <w:pStyle w:val="OutlineNumbered1"/>
      </w:pPr>
      <w:r>
        <w:t>What fee</w:t>
      </w:r>
      <w:r w:rsidR="00BF5EBB">
        <w:t xml:space="preserve"> or commission</w:t>
      </w:r>
      <w:r>
        <w:t xml:space="preserve"> do you charge </w:t>
      </w:r>
      <w:r w:rsidR="007F2B89">
        <w:t xml:space="preserve">tourism and </w:t>
      </w:r>
      <w:r>
        <w:t xml:space="preserve">accommodation providers? If fees </w:t>
      </w:r>
      <w:r w:rsidR="00F60AF8">
        <w:t xml:space="preserve">or commissions </w:t>
      </w:r>
      <w:r>
        <w:t>vary, please provide the average fee</w:t>
      </w:r>
      <w:r w:rsidR="00F60AF8">
        <w:t xml:space="preserve"> or commission for tourism providers and for accommodation providers</w:t>
      </w:r>
      <w:r w:rsidR="00F35EBB">
        <w:t>.</w:t>
      </w:r>
    </w:p>
    <w:p w14:paraId="5B513C85" w14:textId="1AA197D6" w:rsidR="001E1C66" w:rsidRDefault="001E1C66" w:rsidP="00425DE6">
      <w:pPr>
        <w:pStyle w:val="OutlineNumbered1"/>
      </w:pPr>
      <w:r>
        <w:t>Please provide a full list of the factors that determine the order of listings in search rankings for your platform</w:t>
      </w:r>
      <w:r w:rsidR="00F35EBB">
        <w:t>.</w:t>
      </w:r>
    </w:p>
    <w:p w14:paraId="22B9378A" w14:textId="5922BA60" w:rsidR="00851F2D" w:rsidRDefault="00877E93" w:rsidP="00210B5A">
      <w:pPr>
        <w:pStyle w:val="OutlineNumbered1"/>
      </w:pPr>
      <w:r>
        <w:t>If you include price parity clause</w:t>
      </w:r>
      <w:r w:rsidR="00A8657E">
        <w:t>s</w:t>
      </w:r>
      <w:r>
        <w:t>, or other similar restrictions, in you</w:t>
      </w:r>
      <w:r w:rsidR="00271498">
        <w:t>r</w:t>
      </w:r>
      <w:r>
        <w:t xml:space="preserve"> agreements, w</w:t>
      </w:r>
      <w:r w:rsidR="00851F2D">
        <w:t>hat benefit do</w:t>
      </w:r>
      <w:r w:rsidR="00CE0B00">
        <w:t>es</w:t>
      </w:r>
      <w:r w:rsidR="00851F2D">
        <w:t xml:space="preserve"> the use of these clauses provide to your business?  </w:t>
      </w:r>
    </w:p>
    <w:p w14:paraId="3694647A" w14:textId="77777777" w:rsidR="00DA2C17" w:rsidRDefault="00C3315C" w:rsidP="00EF4064">
      <w:pPr>
        <w:pStyle w:val="OutlineNumbered1"/>
      </w:pPr>
      <w:r>
        <w:lastRenderedPageBreak/>
        <w:t xml:space="preserve">What are the </w:t>
      </w:r>
      <w:r w:rsidR="00312DBA">
        <w:t xml:space="preserve">potential </w:t>
      </w:r>
      <w:r>
        <w:t xml:space="preserve">consequences if </w:t>
      </w:r>
      <w:r w:rsidR="00DA2C17">
        <w:t xml:space="preserve">a </w:t>
      </w:r>
      <w:r>
        <w:t xml:space="preserve">tourism </w:t>
      </w:r>
      <w:r w:rsidR="0042584F">
        <w:t>or</w:t>
      </w:r>
      <w:r>
        <w:t xml:space="preserve"> accommodation provider do</w:t>
      </w:r>
      <w:r w:rsidR="00DA2C17">
        <w:t>es</w:t>
      </w:r>
      <w:r>
        <w:t xml:space="preserve"> not comply with a price parity clause?</w:t>
      </w:r>
    </w:p>
    <w:p w14:paraId="75DF70C3" w14:textId="77777777" w:rsidR="00883AD4" w:rsidRPr="00444020" w:rsidRDefault="00883AD4" w:rsidP="00883AD4">
      <w:pPr>
        <w:pStyle w:val="OutlineNumbered1"/>
      </w:pPr>
      <w:r w:rsidRPr="00444020">
        <w:t xml:space="preserve">If price parity clauses were prohibited, how </w:t>
      </w:r>
      <w:r>
        <w:t xml:space="preserve">would this </w:t>
      </w:r>
      <w:r w:rsidRPr="00444020">
        <w:t xml:space="preserve">impact </w:t>
      </w:r>
      <w:r>
        <w:t xml:space="preserve">your </w:t>
      </w:r>
      <w:r w:rsidRPr="00444020">
        <w:t xml:space="preserve">relationship </w:t>
      </w:r>
      <w:r>
        <w:t>with tourism and accommodation providers</w:t>
      </w:r>
      <w:r w:rsidRPr="00444020">
        <w:t xml:space="preserve">? </w:t>
      </w:r>
      <w:r w:rsidR="005F74DD">
        <w:t>What broader impacts would this have on your business model and costs?</w:t>
      </w:r>
    </w:p>
    <w:p w14:paraId="17F5DDE1" w14:textId="77777777" w:rsidR="00DA2C17" w:rsidRPr="00DA2C17" w:rsidRDefault="00DA2C17" w:rsidP="00DA2C17">
      <w:pPr>
        <w:pStyle w:val="OutlineNumbered1"/>
        <w:numPr>
          <w:ilvl w:val="0"/>
          <w:numId w:val="0"/>
        </w:numPr>
        <w:rPr>
          <w:i/>
          <w:iCs/>
        </w:rPr>
      </w:pPr>
      <w:r w:rsidRPr="00DA2C17">
        <w:rPr>
          <w:i/>
          <w:iCs/>
        </w:rPr>
        <w:t>All</w:t>
      </w:r>
      <w:r>
        <w:rPr>
          <w:i/>
          <w:iCs/>
        </w:rPr>
        <w:t xml:space="preserve"> stakeholders</w:t>
      </w:r>
      <w:r w:rsidRPr="00DA2C17">
        <w:rPr>
          <w:i/>
          <w:iCs/>
        </w:rPr>
        <w:t xml:space="preserve"> </w:t>
      </w:r>
    </w:p>
    <w:p w14:paraId="4E4DD016" w14:textId="77777777" w:rsidR="00851F2D" w:rsidRDefault="00883AD4" w:rsidP="00EF4064">
      <w:pPr>
        <w:pStyle w:val="OutlineNumbered1"/>
      </w:pPr>
      <w:r>
        <w:t xml:space="preserve">Do you have any other comments relating to restrictions on tourism and accommodation providers setting prices that you would like to be considered as part of this </w:t>
      </w:r>
      <w:r w:rsidR="00D81F45">
        <w:t>c</w:t>
      </w:r>
      <w:r>
        <w:t>onsultation?</w:t>
      </w:r>
      <w:r w:rsidR="00851F2D">
        <w:t xml:space="preserve">       </w:t>
      </w:r>
    </w:p>
    <w:sectPr w:rsidR="00851F2D" w:rsidSect="009927E5">
      <w:headerReference w:type="even" r:id="rId28"/>
      <w:headerReference w:type="default" r:id="rId29"/>
      <w:footerReference w:type="even" r:id="rId30"/>
      <w:footerReference w:type="default" r:id="rId31"/>
      <w:headerReference w:type="first" r:id="rId32"/>
      <w:footerReference w:type="first" r:id="rId33"/>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3959" w14:textId="77777777" w:rsidR="00BF46E3" w:rsidRDefault="00BF46E3">
      <w:pPr>
        <w:spacing w:before="0" w:after="0"/>
      </w:pPr>
      <w:r>
        <w:separator/>
      </w:r>
    </w:p>
  </w:endnote>
  <w:endnote w:type="continuationSeparator" w:id="0">
    <w:p w14:paraId="0428FD1E" w14:textId="77777777" w:rsidR="00BF46E3" w:rsidRDefault="00BF46E3">
      <w:pPr>
        <w:spacing w:before="0" w:after="0"/>
      </w:pPr>
      <w:r>
        <w:continuationSeparator/>
      </w:r>
    </w:p>
  </w:endnote>
  <w:endnote w:type="continuationNotice" w:id="1">
    <w:p w14:paraId="47E9219B" w14:textId="77777777" w:rsidR="00BF46E3" w:rsidRDefault="00BF46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33A0" w14:textId="77777777" w:rsidR="00472809" w:rsidRDefault="00472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3CCC" w14:textId="77777777" w:rsidR="00472809" w:rsidRDefault="00472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AB0C" w14:textId="77777777" w:rsidR="00472809" w:rsidRDefault="00472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54C6"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B52E" w14:textId="1EB1F739" w:rsidR="009927E5" w:rsidRPr="008043EA" w:rsidRDefault="009927E5" w:rsidP="0009151A">
    <w:r w:rsidRPr="00742366">
      <w:rPr>
        <w:noProof/>
      </w:rPr>
      <w:drawing>
        <wp:anchor distT="0" distB="0" distL="114300" distR="114300" simplePos="0" relativeHeight="251656704" behindDoc="1" locked="1" layoutInCell="1" allowOverlap="1" wp14:anchorId="5A4B3B10" wp14:editId="1325CE33">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1" locked="0" layoutInCell="1" allowOverlap="0" wp14:anchorId="2C6437E5" wp14:editId="1BC11CF7">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6C7BBC">
      <w:rPr>
        <w:noProof/>
      </w:rPr>
      <w:fldChar w:fldCharType="begin"/>
    </w:r>
    <w:r w:rsidR="006C7BBC">
      <w:rPr>
        <w:noProof/>
      </w:rPr>
      <w:instrText xml:space="preserve"> STYLEREF  "Heading 1"  \* MERGEFORMAT </w:instrText>
    </w:r>
    <w:r w:rsidR="006C7BBC">
      <w:rPr>
        <w:noProof/>
      </w:rPr>
      <w:fldChar w:fldCharType="separate"/>
    </w:r>
    <w:r w:rsidR="002674E8">
      <w:rPr>
        <w:noProof/>
      </w:rPr>
      <w:t>Contents</w:t>
    </w:r>
    <w:r w:rsidR="006C7BBC">
      <w:rPr>
        <w:noProof/>
      </w:rPr>
      <w:fldChar w:fldCharType="end"/>
    </w:r>
    <w:r>
      <w:t xml:space="preserve"> | </w:t>
    </w:r>
    <w:r>
      <w:fldChar w:fldCharType="begin"/>
    </w:r>
    <w:r>
      <w:instrText xml:space="preserve"> PAGE   \* MERGEFORMAT </w:instrText>
    </w:r>
    <w:r>
      <w:fldChar w:fldCharType="separate"/>
    </w:r>
    <w:r>
      <w:t>1</w:t>
    </w:r>
    <w:r>
      <w:fldChar w:fldCharType="end"/>
    </w:r>
  </w:p>
  <w:p w14:paraId="2F099488" w14:textId="77777777" w:rsidR="009927E5" w:rsidRPr="008043EA" w:rsidRDefault="009927E5" w:rsidP="009927E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3844"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4B7F" w14:textId="2919D604" w:rsidR="00E81A40" w:rsidRPr="00E13E90" w:rsidRDefault="00E81A40" w:rsidP="00E13E90">
    <w:pPr>
      <w:pStyle w:val="Footer"/>
    </w:pPr>
    <w:r w:rsidRPr="00742366">
      <w:drawing>
        <wp:anchor distT="0" distB="0" distL="114300" distR="114300" simplePos="0" relativeHeight="251658752" behindDoc="1" locked="1" layoutInCell="1" allowOverlap="1" wp14:anchorId="702F5138" wp14:editId="624BC794">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fldSimple w:instr=" STYLEREF  &quot;Heading 1&quot;  \* MERGEFORMAT ">
      <w:r w:rsidR="00047A15">
        <w:t>Online bookings – restrictions on tourism and accommodation providers setting prices</w:t>
      </w:r>
    </w:fldSimple>
    <w:r>
      <w:t xml:space="preserve"> | </w:t>
    </w:r>
    <w:r>
      <w:rPr>
        <w:noProof w:val="0"/>
      </w:rPr>
      <w:fldChar w:fldCharType="begin"/>
    </w:r>
    <w:r>
      <w:instrText xml:space="preserve"> PAGE   \* MERGEFORMAT </w:instrText>
    </w:r>
    <w:r>
      <w:rPr>
        <w:noProof w:val="0"/>
      </w:rPr>
      <w:fldChar w:fldCharType="separate"/>
    </w:r>
    <w:r w:rsidR="00FC7DF2">
      <w:t>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B607"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4B66" w14:textId="77777777" w:rsidR="00BF46E3" w:rsidRDefault="00BF46E3">
      <w:pPr>
        <w:spacing w:before="0" w:after="0"/>
      </w:pPr>
      <w:r>
        <w:separator/>
      </w:r>
    </w:p>
  </w:footnote>
  <w:footnote w:type="continuationSeparator" w:id="0">
    <w:p w14:paraId="36EB8319" w14:textId="77777777" w:rsidR="00BF46E3" w:rsidRDefault="00BF46E3">
      <w:pPr>
        <w:spacing w:before="0" w:after="0"/>
      </w:pPr>
      <w:r>
        <w:continuationSeparator/>
      </w:r>
    </w:p>
  </w:footnote>
  <w:footnote w:type="continuationNotice" w:id="1">
    <w:p w14:paraId="20883802" w14:textId="77777777" w:rsidR="00BF46E3" w:rsidRDefault="00BF46E3">
      <w:pPr>
        <w:spacing w:before="0" w:after="0"/>
      </w:pPr>
    </w:p>
  </w:footnote>
  <w:footnote w:id="2">
    <w:p w14:paraId="69A8DC25" w14:textId="67095920" w:rsidR="00011F4D" w:rsidRDefault="00011F4D" w:rsidP="00011F4D">
      <w:pPr>
        <w:pStyle w:val="FootnoteText"/>
        <w:ind w:left="0" w:firstLine="0"/>
      </w:pPr>
      <w:r>
        <w:rPr>
          <w:rStyle w:val="FootnoteReference"/>
        </w:rPr>
        <w:footnoteRef/>
      </w:r>
      <w:r>
        <w:t xml:space="preserve">   Expedia brands include Expedia, Wotif, and Hotels.com. </w:t>
      </w:r>
    </w:p>
  </w:footnote>
  <w:footnote w:id="3">
    <w:p w14:paraId="03DC297A" w14:textId="4FA48ED1" w:rsidR="009F51F9" w:rsidRPr="00554151" w:rsidRDefault="00B95D21" w:rsidP="00B95D21">
      <w:pPr>
        <w:pStyle w:val="FootnoteText"/>
        <w:ind w:left="0" w:firstLine="0"/>
        <w:rPr>
          <w:sz w:val="22"/>
          <w:szCs w:val="22"/>
        </w:rPr>
      </w:pPr>
      <w:r w:rsidRPr="00554151">
        <w:rPr>
          <w:rStyle w:val="FootnoteReference"/>
          <w:sz w:val="22"/>
          <w:szCs w:val="22"/>
        </w:rPr>
        <w:footnoteRef/>
      </w:r>
      <w:r w:rsidRPr="00554151">
        <w:rPr>
          <w:sz w:val="22"/>
          <w:szCs w:val="22"/>
        </w:rPr>
        <w:t xml:space="preserve">   </w:t>
      </w:r>
      <w:bookmarkStart w:id="11" w:name="_Hlk112147804"/>
      <w:r w:rsidR="0069644E" w:rsidRPr="0069644E">
        <w:t xml:space="preserve">ACCC (2 September 2016) </w:t>
      </w:r>
      <w:hyperlink r:id="rId1" w:history="1">
        <w:r w:rsidR="0069644E" w:rsidRPr="0069644E">
          <w:rPr>
            <w:rStyle w:val="Hyperlink"/>
          </w:rPr>
          <w:t>Expedia and Booking.com agree to reinvigorate price competition by amending contracts with Australian hotels</w:t>
        </w:r>
      </w:hyperlink>
      <w:r w:rsidR="0069644E" w:rsidRPr="0069644E">
        <w:t xml:space="preserve"> [media release]</w:t>
      </w:r>
      <w:r w:rsidR="009F3B76">
        <w:t>.</w:t>
      </w:r>
      <w:bookmarkEnd w:id="11"/>
    </w:p>
  </w:footnote>
  <w:footnote w:id="4">
    <w:p w14:paraId="74B8AFCB" w14:textId="050AE46C" w:rsidR="009920BE" w:rsidRPr="00554151" w:rsidRDefault="009920BE" w:rsidP="00554151">
      <w:pPr>
        <w:pStyle w:val="FootnoteText"/>
        <w:ind w:left="0" w:firstLine="0"/>
      </w:pPr>
      <w:r w:rsidRPr="00554151">
        <w:rPr>
          <w:rStyle w:val="FootnoteReference"/>
          <w:sz w:val="20"/>
        </w:rPr>
        <w:footnoteRef/>
      </w:r>
      <w:r w:rsidRPr="00554151">
        <w:rPr>
          <w:rStyle w:val="FootnoteReference"/>
          <w:sz w:val="20"/>
          <w:vertAlign w:val="baseline"/>
        </w:rPr>
        <w:t xml:space="preserve">   </w:t>
      </w:r>
      <w:r w:rsidR="009F3B76" w:rsidRPr="0069644E">
        <w:t xml:space="preserve">ACCC (2 September 2016) </w:t>
      </w:r>
      <w:hyperlink r:id="rId2" w:history="1">
        <w:r w:rsidR="009F3B76" w:rsidRPr="0069644E">
          <w:rPr>
            <w:rStyle w:val="Hyperlink"/>
          </w:rPr>
          <w:t>Expedia and Booking.com agree to reinvigorate price competition by amending contracts with Australian hotels</w:t>
        </w:r>
      </w:hyperlink>
      <w:r w:rsidR="009F3B76" w:rsidRPr="0069644E">
        <w:t xml:space="preserve"> [media release]</w:t>
      </w:r>
      <w:r w:rsidR="009F3B76">
        <w:t>.</w:t>
      </w:r>
    </w:p>
  </w:footnote>
  <w:footnote w:id="5">
    <w:p w14:paraId="6C3CF02F" w14:textId="51E058F4" w:rsidR="00822D2A" w:rsidRPr="00554151" w:rsidRDefault="00822D2A" w:rsidP="00554151">
      <w:pPr>
        <w:pStyle w:val="FootnoteText"/>
        <w:ind w:left="0" w:firstLine="0"/>
      </w:pPr>
      <w:r w:rsidRPr="00554151">
        <w:rPr>
          <w:rStyle w:val="FootnoteReference"/>
          <w:sz w:val="20"/>
        </w:rPr>
        <w:footnoteRef/>
      </w:r>
      <w:r w:rsidRPr="00554151">
        <w:rPr>
          <w:rStyle w:val="FootnoteReference"/>
          <w:sz w:val="20"/>
          <w:vertAlign w:val="baseline"/>
        </w:rPr>
        <w:t xml:space="preserve"> </w:t>
      </w:r>
      <w:r w:rsidR="00302305" w:rsidRPr="00554151">
        <w:rPr>
          <w:rStyle w:val="FootnoteReference"/>
          <w:sz w:val="20"/>
          <w:vertAlign w:val="baseline"/>
        </w:rPr>
        <w:t xml:space="preserve">  </w:t>
      </w:r>
      <w:r w:rsidR="009F3B76">
        <w:t xml:space="preserve">M Lennon (22 March 2019) </w:t>
      </w:r>
      <w:r w:rsidR="00EB0011">
        <w:t>‘</w:t>
      </w:r>
      <w:hyperlink r:id="rId3" w:history="1">
        <w:r w:rsidR="00EB0011" w:rsidRPr="00EB0011">
          <w:rPr>
            <w:rStyle w:val="Hyperlink"/>
          </w:rPr>
          <w:t>Expedia takes first step to end rate parity clauses</w:t>
        </w:r>
      </w:hyperlink>
      <w:r w:rsidR="00EB0011">
        <w:t xml:space="preserve">’, </w:t>
      </w:r>
      <w:r w:rsidR="00EB0011" w:rsidRPr="007A0F4D">
        <w:rPr>
          <w:i/>
          <w:iCs/>
        </w:rPr>
        <w:t>Hotel Management</w:t>
      </w:r>
      <w:r w:rsidR="00EB0011">
        <w:t>, accessed 27 October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0933" w14:textId="77777777" w:rsidR="00472809" w:rsidRDefault="00472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C737" w14:textId="77777777" w:rsidR="00472809" w:rsidRDefault="00472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D5BB" w14:textId="4615D14B" w:rsidR="00F576B5" w:rsidRDefault="00F576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D45D"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0BC8" w14:textId="77777777" w:rsidR="002314D2" w:rsidRPr="001F3912" w:rsidRDefault="002314D2" w:rsidP="0017089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9CF7"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BB22" w14:textId="77777777" w:rsidR="00E81A40" w:rsidRPr="00963E8D" w:rsidRDefault="00E81A40" w:rsidP="00963E8D">
    <w:pPr>
      <w:pStyle w:val="Header"/>
    </w:pPr>
    <w:r>
      <w:rPr>
        <w:noProof/>
      </w:rPr>
      <w:drawing>
        <wp:anchor distT="0" distB="0" distL="114300" distR="114300" simplePos="0" relativeHeight="251657728" behindDoc="1" locked="1" layoutInCell="1" allowOverlap="1" wp14:anchorId="5A81023A" wp14:editId="223F4463">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CC64"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A34C3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Logo&#10;&#10;Description automatically generated with medium confidence" style="width:104.25pt;height:15.75pt;visibility:visible;mso-wrap-style:square" o:bullet="t">
        <v:imagedata r:id="rId1" o:title="Logo&#10;&#10;Description automatically generated with medium confidence"/>
      </v:shape>
    </w:pict>
  </w:numPicBullet>
  <w:abstractNum w:abstractNumId="0" w15:restartNumberingAfterBreak="0">
    <w:nsid w:val="060E02B4"/>
    <w:multiLevelType w:val="hybridMultilevel"/>
    <w:tmpl w:val="BE6A7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6"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0D2021"/>
    <w:multiLevelType w:val="multilevel"/>
    <w:tmpl w:val="72F8140E"/>
    <w:numStyleLink w:val="OutlineList"/>
  </w:abstractNum>
  <w:abstractNum w:abstractNumId="11" w15:restartNumberingAfterBreak="0">
    <w:nsid w:val="566A5919"/>
    <w:multiLevelType w:val="multilevel"/>
    <w:tmpl w:val="6358950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7"/>
  </w:num>
  <w:num w:numId="2">
    <w:abstractNumId w:val="1"/>
  </w:num>
  <w:num w:numId="3">
    <w:abstractNumId w:val="9"/>
  </w:num>
  <w:num w:numId="4">
    <w:abstractNumId w:val="3"/>
  </w:num>
  <w:num w:numId="5">
    <w:abstractNumId w:val="4"/>
  </w:num>
  <w:num w:numId="6">
    <w:abstractNumId w:val="10"/>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6"/>
  </w:num>
  <w:num w:numId="11">
    <w:abstractNumId w:val="13"/>
  </w:num>
  <w:num w:numId="12">
    <w:abstractNumId w:val="10"/>
  </w:num>
  <w:num w:numId="13">
    <w:abstractNumId w:val="6"/>
  </w:num>
  <w:num w:numId="14">
    <w:abstractNumId w:val="8"/>
  </w:num>
  <w:num w:numId="15">
    <w:abstractNumId w:val="6"/>
  </w:num>
  <w:num w:numId="1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7"/>
  </w:num>
  <w:num w:numId="20">
    <w:abstractNumId w:val="7"/>
  </w:num>
  <w:num w:numId="21">
    <w:abstractNumId w:val="7"/>
  </w:num>
  <w:num w:numId="22">
    <w:abstractNumId w:val="7"/>
  </w:num>
  <w:num w:numId="23">
    <w:abstractNumId w:val="7"/>
  </w:num>
  <w:num w:numId="24">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8"/>
  </w:num>
  <w:num w:numId="26">
    <w:abstractNumId w:val="5"/>
  </w:num>
  <w:num w:numId="27">
    <w:abstractNumId w:val="5"/>
  </w:num>
  <w:num w:numId="28">
    <w:abstractNumId w:val="5"/>
  </w:num>
  <w:num w:numId="29">
    <w:abstractNumId w:val="4"/>
  </w:num>
  <w:num w:numId="30">
    <w:abstractNumId w:val="9"/>
  </w:num>
  <w:num w:numId="31">
    <w:abstractNumId w:val="10"/>
  </w:num>
  <w:num w:numId="32">
    <w:abstractNumId w:val="10"/>
  </w:num>
  <w:num w:numId="33">
    <w:abstractNumId w:val="10"/>
  </w:num>
  <w:num w:numId="34">
    <w:abstractNumId w:val="3"/>
  </w:num>
  <w:num w:numId="35">
    <w:abstractNumId w:val="6"/>
  </w:num>
  <w:num w:numId="3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A9"/>
    <w:rsid w:val="00004431"/>
    <w:rsid w:val="00004E41"/>
    <w:rsid w:val="00011111"/>
    <w:rsid w:val="00011725"/>
    <w:rsid w:val="00011F4D"/>
    <w:rsid w:val="00012C62"/>
    <w:rsid w:val="000139AF"/>
    <w:rsid w:val="0001465B"/>
    <w:rsid w:val="00015F2C"/>
    <w:rsid w:val="000173C6"/>
    <w:rsid w:val="000222B1"/>
    <w:rsid w:val="00024281"/>
    <w:rsid w:val="0002544D"/>
    <w:rsid w:val="00027626"/>
    <w:rsid w:val="000277A3"/>
    <w:rsid w:val="000302D0"/>
    <w:rsid w:val="00030539"/>
    <w:rsid w:val="00033C6D"/>
    <w:rsid w:val="000359E6"/>
    <w:rsid w:val="00036726"/>
    <w:rsid w:val="0003677D"/>
    <w:rsid w:val="0003690D"/>
    <w:rsid w:val="00036CEB"/>
    <w:rsid w:val="00037A5F"/>
    <w:rsid w:val="000413C6"/>
    <w:rsid w:val="000417C9"/>
    <w:rsid w:val="00041A8B"/>
    <w:rsid w:val="00042730"/>
    <w:rsid w:val="0004274D"/>
    <w:rsid w:val="00043A80"/>
    <w:rsid w:val="00044C0A"/>
    <w:rsid w:val="00047637"/>
    <w:rsid w:val="00047A15"/>
    <w:rsid w:val="00051D60"/>
    <w:rsid w:val="000523D7"/>
    <w:rsid w:val="00052D1D"/>
    <w:rsid w:val="0005670A"/>
    <w:rsid w:val="00056880"/>
    <w:rsid w:val="00060C8E"/>
    <w:rsid w:val="00062129"/>
    <w:rsid w:val="00062461"/>
    <w:rsid w:val="00063562"/>
    <w:rsid w:val="00065F8B"/>
    <w:rsid w:val="000675D1"/>
    <w:rsid w:val="000708E6"/>
    <w:rsid w:val="0007102C"/>
    <w:rsid w:val="00071132"/>
    <w:rsid w:val="00072352"/>
    <w:rsid w:val="0007329B"/>
    <w:rsid w:val="00073521"/>
    <w:rsid w:val="000745CC"/>
    <w:rsid w:val="000775DE"/>
    <w:rsid w:val="00082FC2"/>
    <w:rsid w:val="0008524D"/>
    <w:rsid w:val="000858F2"/>
    <w:rsid w:val="00087659"/>
    <w:rsid w:val="00087FAF"/>
    <w:rsid w:val="00090379"/>
    <w:rsid w:val="000905A6"/>
    <w:rsid w:val="0009151A"/>
    <w:rsid w:val="000919B9"/>
    <w:rsid w:val="00091AD8"/>
    <w:rsid w:val="000951DF"/>
    <w:rsid w:val="000969AB"/>
    <w:rsid w:val="000A2560"/>
    <w:rsid w:val="000A26CA"/>
    <w:rsid w:val="000A2862"/>
    <w:rsid w:val="000A34A0"/>
    <w:rsid w:val="000A4268"/>
    <w:rsid w:val="000A6A77"/>
    <w:rsid w:val="000A7027"/>
    <w:rsid w:val="000B5B5A"/>
    <w:rsid w:val="000B604E"/>
    <w:rsid w:val="000B6393"/>
    <w:rsid w:val="000C03B4"/>
    <w:rsid w:val="000C2C84"/>
    <w:rsid w:val="000C3427"/>
    <w:rsid w:val="000C36BC"/>
    <w:rsid w:val="000C3C39"/>
    <w:rsid w:val="000C5DEB"/>
    <w:rsid w:val="000C5F40"/>
    <w:rsid w:val="000C7B42"/>
    <w:rsid w:val="000D1284"/>
    <w:rsid w:val="000D21BB"/>
    <w:rsid w:val="000D23DA"/>
    <w:rsid w:val="000D3C6A"/>
    <w:rsid w:val="000D751E"/>
    <w:rsid w:val="000E0B74"/>
    <w:rsid w:val="000E2DB6"/>
    <w:rsid w:val="000E3F00"/>
    <w:rsid w:val="000E7EF3"/>
    <w:rsid w:val="000F03F4"/>
    <w:rsid w:val="000F0BF8"/>
    <w:rsid w:val="000F121D"/>
    <w:rsid w:val="000F237F"/>
    <w:rsid w:val="000F2F2A"/>
    <w:rsid w:val="000F5CAA"/>
    <w:rsid w:val="000F6A61"/>
    <w:rsid w:val="000F6E51"/>
    <w:rsid w:val="000F7517"/>
    <w:rsid w:val="001024F0"/>
    <w:rsid w:val="00102C7D"/>
    <w:rsid w:val="00104879"/>
    <w:rsid w:val="00104A9F"/>
    <w:rsid w:val="001112C5"/>
    <w:rsid w:val="001128D5"/>
    <w:rsid w:val="00113E89"/>
    <w:rsid w:val="00116D33"/>
    <w:rsid w:val="00120176"/>
    <w:rsid w:val="00120D4D"/>
    <w:rsid w:val="001242D9"/>
    <w:rsid w:val="00131E56"/>
    <w:rsid w:val="001323CE"/>
    <w:rsid w:val="00132E2F"/>
    <w:rsid w:val="00134EE5"/>
    <w:rsid w:val="0014003F"/>
    <w:rsid w:val="0014091C"/>
    <w:rsid w:val="00143F00"/>
    <w:rsid w:val="00151607"/>
    <w:rsid w:val="00152750"/>
    <w:rsid w:val="00153B6D"/>
    <w:rsid w:val="001542E7"/>
    <w:rsid w:val="00155939"/>
    <w:rsid w:val="00155B63"/>
    <w:rsid w:val="001606CF"/>
    <w:rsid w:val="00160F85"/>
    <w:rsid w:val="0016128D"/>
    <w:rsid w:val="001655CD"/>
    <w:rsid w:val="00165648"/>
    <w:rsid w:val="0017089D"/>
    <w:rsid w:val="00170DAF"/>
    <w:rsid w:val="001738A6"/>
    <w:rsid w:val="001745FD"/>
    <w:rsid w:val="001747BA"/>
    <w:rsid w:val="001760A8"/>
    <w:rsid w:val="00176517"/>
    <w:rsid w:val="001801AF"/>
    <w:rsid w:val="00181BFE"/>
    <w:rsid w:val="0018452C"/>
    <w:rsid w:val="001858C7"/>
    <w:rsid w:val="00186AAB"/>
    <w:rsid w:val="001873BB"/>
    <w:rsid w:val="0019098E"/>
    <w:rsid w:val="0019101A"/>
    <w:rsid w:val="00191281"/>
    <w:rsid w:val="00193FF4"/>
    <w:rsid w:val="00195E50"/>
    <w:rsid w:val="00195F8D"/>
    <w:rsid w:val="0019779E"/>
    <w:rsid w:val="001A0355"/>
    <w:rsid w:val="001A0A0C"/>
    <w:rsid w:val="001A60BB"/>
    <w:rsid w:val="001A6ECB"/>
    <w:rsid w:val="001B052B"/>
    <w:rsid w:val="001B09B1"/>
    <w:rsid w:val="001B2D34"/>
    <w:rsid w:val="001B5D10"/>
    <w:rsid w:val="001C0059"/>
    <w:rsid w:val="001C358D"/>
    <w:rsid w:val="001C702E"/>
    <w:rsid w:val="001D040C"/>
    <w:rsid w:val="001D1D33"/>
    <w:rsid w:val="001D1FD2"/>
    <w:rsid w:val="001D24D3"/>
    <w:rsid w:val="001D2630"/>
    <w:rsid w:val="001D285C"/>
    <w:rsid w:val="001D2F73"/>
    <w:rsid w:val="001D47CF"/>
    <w:rsid w:val="001D4EAA"/>
    <w:rsid w:val="001D58E1"/>
    <w:rsid w:val="001D6A69"/>
    <w:rsid w:val="001E1C66"/>
    <w:rsid w:val="001E287C"/>
    <w:rsid w:val="001E2DD0"/>
    <w:rsid w:val="001E4254"/>
    <w:rsid w:val="001E5058"/>
    <w:rsid w:val="001E6F4C"/>
    <w:rsid w:val="001F6C74"/>
    <w:rsid w:val="002002D3"/>
    <w:rsid w:val="00200703"/>
    <w:rsid w:val="002013B2"/>
    <w:rsid w:val="00201620"/>
    <w:rsid w:val="00203390"/>
    <w:rsid w:val="00204B3D"/>
    <w:rsid w:val="00204B88"/>
    <w:rsid w:val="00204CBF"/>
    <w:rsid w:val="002063B2"/>
    <w:rsid w:val="00210B5A"/>
    <w:rsid w:val="00213A30"/>
    <w:rsid w:val="00214C4C"/>
    <w:rsid w:val="00214F30"/>
    <w:rsid w:val="002156E9"/>
    <w:rsid w:val="00220162"/>
    <w:rsid w:val="0022190E"/>
    <w:rsid w:val="00221A54"/>
    <w:rsid w:val="0022225E"/>
    <w:rsid w:val="00223C03"/>
    <w:rsid w:val="00224019"/>
    <w:rsid w:val="00225FD4"/>
    <w:rsid w:val="00226DEC"/>
    <w:rsid w:val="00231049"/>
    <w:rsid w:val="002314D2"/>
    <w:rsid w:val="002318B9"/>
    <w:rsid w:val="00232A52"/>
    <w:rsid w:val="002372A6"/>
    <w:rsid w:val="00240C1F"/>
    <w:rsid w:val="002420E5"/>
    <w:rsid w:val="00242AFC"/>
    <w:rsid w:val="00243B75"/>
    <w:rsid w:val="00250751"/>
    <w:rsid w:val="0025236E"/>
    <w:rsid w:val="00253FFF"/>
    <w:rsid w:val="00254FBC"/>
    <w:rsid w:val="00255D1C"/>
    <w:rsid w:val="00256D1E"/>
    <w:rsid w:val="002577EB"/>
    <w:rsid w:val="00257AEE"/>
    <w:rsid w:val="00261C32"/>
    <w:rsid w:val="00263B6C"/>
    <w:rsid w:val="0026449C"/>
    <w:rsid w:val="002667E9"/>
    <w:rsid w:val="002674E8"/>
    <w:rsid w:val="00267E52"/>
    <w:rsid w:val="00271498"/>
    <w:rsid w:val="0027259D"/>
    <w:rsid w:val="0027263D"/>
    <w:rsid w:val="00272697"/>
    <w:rsid w:val="00274ED8"/>
    <w:rsid w:val="0027590B"/>
    <w:rsid w:val="00282468"/>
    <w:rsid w:val="00283C95"/>
    <w:rsid w:val="00285969"/>
    <w:rsid w:val="00286C56"/>
    <w:rsid w:val="002917EC"/>
    <w:rsid w:val="002940EC"/>
    <w:rsid w:val="00294F32"/>
    <w:rsid w:val="00295E99"/>
    <w:rsid w:val="00297222"/>
    <w:rsid w:val="00297735"/>
    <w:rsid w:val="00297F66"/>
    <w:rsid w:val="002A25C5"/>
    <w:rsid w:val="002A39D4"/>
    <w:rsid w:val="002A3EBC"/>
    <w:rsid w:val="002A6EEC"/>
    <w:rsid w:val="002B0D8C"/>
    <w:rsid w:val="002B2E82"/>
    <w:rsid w:val="002B3829"/>
    <w:rsid w:val="002B4D4D"/>
    <w:rsid w:val="002B5C39"/>
    <w:rsid w:val="002B6929"/>
    <w:rsid w:val="002B7215"/>
    <w:rsid w:val="002C01A6"/>
    <w:rsid w:val="002C0934"/>
    <w:rsid w:val="002C48B9"/>
    <w:rsid w:val="002D127A"/>
    <w:rsid w:val="002D1F90"/>
    <w:rsid w:val="002D488F"/>
    <w:rsid w:val="002D55E4"/>
    <w:rsid w:val="002D56E1"/>
    <w:rsid w:val="002E0416"/>
    <w:rsid w:val="002E045D"/>
    <w:rsid w:val="002E19B1"/>
    <w:rsid w:val="002E1EEE"/>
    <w:rsid w:val="002E62FE"/>
    <w:rsid w:val="002F1D1F"/>
    <w:rsid w:val="002F204B"/>
    <w:rsid w:val="002F611D"/>
    <w:rsid w:val="002F617F"/>
    <w:rsid w:val="0030008E"/>
    <w:rsid w:val="00301DBD"/>
    <w:rsid w:val="00302305"/>
    <w:rsid w:val="00303922"/>
    <w:rsid w:val="00303C9E"/>
    <w:rsid w:val="0030442C"/>
    <w:rsid w:val="00305E13"/>
    <w:rsid w:val="003070C5"/>
    <w:rsid w:val="00307449"/>
    <w:rsid w:val="003122F4"/>
    <w:rsid w:val="0031276E"/>
    <w:rsid w:val="00312B3A"/>
    <w:rsid w:val="00312DBA"/>
    <w:rsid w:val="0031331A"/>
    <w:rsid w:val="00313D74"/>
    <w:rsid w:val="0032057A"/>
    <w:rsid w:val="003268D5"/>
    <w:rsid w:val="00330789"/>
    <w:rsid w:val="00332BC4"/>
    <w:rsid w:val="0033505B"/>
    <w:rsid w:val="0033526A"/>
    <w:rsid w:val="00336663"/>
    <w:rsid w:val="00337521"/>
    <w:rsid w:val="00340429"/>
    <w:rsid w:val="00341093"/>
    <w:rsid w:val="00342ADC"/>
    <w:rsid w:val="00342EF1"/>
    <w:rsid w:val="00344779"/>
    <w:rsid w:val="00347C4A"/>
    <w:rsid w:val="00350FEB"/>
    <w:rsid w:val="003521E1"/>
    <w:rsid w:val="003530C3"/>
    <w:rsid w:val="00354D27"/>
    <w:rsid w:val="00354FBB"/>
    <w:rsid w:val="00355505"/>
    <w:rsid w:val="003610E5"/>
    <w:rsid w:val="003628D9"/>
    <w:rsid w:val="00363465"/>
    <w:rsid w:val="0036572A"/>
    <w:rsid w:val="003660A6"/>
    <w:rsid w:val="00367281"/>
    <w:rsid w:val="00373401"/>
    <w:rsid w:val="003734C1"/>
    <w:rsid w:val="00375421"/>
    <w:rsid w:val="00375D12"/>
    <w:rsid w:val="00376361"/>
    <w:rsid w:val="00376C72"/>
    <w:rsid w:val="00377BDB"/>
    <w:rsid w:val="0038008F"/>
    <w:rsid w:val="003819CC"/>
    <w:rsid w:val="003839F0"/>
    <w:rsid w:val="0038588D"/>
    <w:rsid w:val="003858A6"/>
    <w:rsid w:val="00392DCC"/>
    <w:rsid w:val="00393761"/>
    <w:rsid w:val="003968CB"/>
    <w:rsid w:val="00397F69"/>
    <w:rsid w:val="003A199F"/>
    <w:rsid w:val="003A22A4"/>
    <w:rsid w:val="003A30F4"/>
    <w:rsid w:val="003A3FB2"/>
    <w:rsid w:val="003A4E03"/>
    <w:rsid w:val="003A6BF3"/>
    <w:rsid w:val="003B0447"/>
    <w:rsid w:val="003B238D"/>
    <w:rsid w:val="003B4265"/>
    <w:rsid w:val="003B644D"/>
    <w:rsid w:val="003B6763"/>
    <w:rsid w:val="003C073E"/>
    <w:rsid w:val="003C2EAA"/>
    <w:rsid w:val="003C435F"/>
    <w:rsid w:val="003C43B9"/>
    <w:rsid w:val="003C6F7D"/>
    <w:rsid w:val="003C7618"/>
    <w:rsid w:val="003D11A9"/>
    <w:rsid w:val="003D3F2A"/>
    <w:rsid w:val="003D6315"/>
    <w:rsid w:val="003E155A"/>
    <w:rsid w:val="003E38B0"/>
    <w:rsid w:val="003E4D87"/>
    <w:rsid w:val="003E4DF9"/>
    <w:rsid w:val="003E7857"/>
    <w:rsid w:val="003F1677"/>
    <w:rsid w:val="003F1E37"/>
    <w:rsid w:val="003F2201"/>
    <w:rsid w:val="003F282A"/>
    <w:rsid w:val="003F4B4B"/>
    <w:rsid w:val="003F6AE2"/>
    <w:rsid w:val="003F71F2"/>
    <w:rsid w:val="003F7B99"/>
    <w:rsid w:val="00401673"/>
    <w:rsid w:val="00402509"/>
    <w:rsid w:val="004045DF"/>
    <w:rsid w:val="0040506A"/>
    <w:rsid w:val="00407DC8"/>
    <w:rsid w:val="0041238C"/>
    <w:rsid w:val="0041364F"/>
    <w:rsid w:val="00416762"/>
    <w:rsid w:val="00421351"/>
    <w:rsid w:val="00423825"/>
    <w:rsid w:val="0042584F"/>
    <w:rsid w:val="004267E8"/>
    <w:rsid w:val="00434241"/>
    <w:rsid w:val="004355F6"/>
    <w:rsid w:val="00443CD4"/>
    <w:rsid w:val="00444020"/>
    <w:rsid w:val="00444079"/>
    <w:rsid w:val="00444A74"/>
    <w:rsid w:val="00445265"/>
    <w:rsid w:val="004466E5"/>
    <w:rsid w:val="00447C86"/>
    <w:rsid w:val="004513DD"/>
    <w:rsid w:val="004520AD"/>
    <w:rsid w:val="00453447"/>
    <w:rsid w:val="0045375F"/>
    <w:rsid w:val="004556FA"/>
    <w:rsid w:val="004559CE"/>
    <w:rsid w:val="004563F0"/>
    <w:rsid w:val="00461354"/>
    <w:rsid w:val="00462BAF"/>
    <w:rsid w:val="0046371D"/>
    <w:rsid w:val="00463977"/>
    <w:rsid w:val="00465436"/>
    <w:rsid w:val="0046748A"/>
    <w:rsid w:val="00470779"/>
    <w:rsid w:val="00471F82"/>
    <w:rsid w:val="00472809"/>
    <w:rsid w:val="00473EBE"/>
    <w:rsid w:val="00473FD6"/>
    <w:rsid w:val="0047421B"/>
    <w:rsid w:val="0047478C"/>
    <w:rsid w:val="00475A3F"/>
    <w:rsid w:val="00475B7B"/>
    <w:rsid w:val="00475F4D"/>
    <w:rsid w:val="0048144C"/>
    <w:rsid w:val="004826BB"/>
    <w:rsid w:val="00482AD1"/>
    <w:rsid w:val="00483049"/>
    <w:rsid w:val="00483298"/>
    <w:rsid w:val="00484E07"/>
    <w:rsid w:val="0048567A"/>
    <w:rsid w:val="00487FC7"/>
    <w:rsid w:val="00492FCB"/>
    <w:rsid w:val="004938D1"/>
    <w:rsid w:val="0049398E"/>
    <w:rsid w:val="00494711"/>
    <w:rsid w:val="004951A8"/>
    <w:rsid w:val="00496379"/>
    <w:rsid w:val="00496945"/>
    <w:rsid w:val="00496C36"/>
    <w:rsid w:val="00497681"/>
    <w:rsid w:val="004A077D"/>
    <w:rsid w:val="004A2867"/>
    <w:rsid w:val="004A45B5"/>
    <w:rsid w:val="004A5C56"/>
    <w:rsid w:val="004A61EE"/>
    <w:rsid w:val="004A7BC2"/>
    <w:rsid w:val="004B063D"/>
    <w:rsid w:val="004B69F8"/>
    <w:rsid w:val="004B7408"/>
    <w:rsid w:val="004B76E5"/>
    <w:rsid w:val="004C4681"/>
    <w:rsid w:val="004C51F7"/>
    <w:rsid w:val="004C52FF"/>
    <w:rsid w:val="004D2E4D"/>
    <w:rsid w:val="004D4484"/>
    <w:rsid w:val="004D5337"/>
    <w:rsid w:val="004D6084"/>
    <w:rsid w:val="004D725B"/>
    <w:rsid w:val="004D7868"/>
    <w:rsid w:val="004D79F4"/>
    <w:rsid w:val="004D7CE9"/>
    <w:rsid w:val="004E1294"/>
    <w:rsid w:val="004E4C40"/>
    <w:rsid w:val="004E56D5"/>
    <w:rsid w:val="004F02B2"/>
    <w:rsid w:val="004F09F4"/>
    <w:rsid w:val="004F1164"/>
    <w:rsid w:val="004F3439"/>
    <w:rsid w:val="004F468C"/>
    <w:rsid w:val="00501C7A"/>
    <w:rsid w:val="00504BD3"/>
    <w:rsid w:val="005055CB"/>
    <w:rsid w:val="0050733F"/>
    <w:rsid w:val="00507878"/>
    <w:rsid w:val="005104CA"/>
    <w:rsid w:val="00513C25"/>
    <w:rsid w:val="00516785"/>
    <w:rsid w:val="00517823"/>
    <w:rsid w:val="005200C3"/>
    <w:rsid w:val="00521537"/>
    <w:rsid w:val="00522C54"/>
    <w:rsid w:val="0052419D"/>
    <w:rsid w:val="00524B2D"/>
    <w:rsid w:val="00524BBA"/>
    <w:rsid w:val="00527B0A"/>
    <w:rsid w:val="005301F8"/>
    <w:rsid w:val="0053099A"/>
    <w:rsid w:val="005312FC"/>
    <w:rsid w:val="00531AFE"/>
    <w:rsid w:val="0053203F"/>
    <w:rsid w:val="005323E8"/>
    <w:rsid w:val="0053358C"/>
    <w:rsid w:val="005336A4"/>
    <w:rsid w:val="00533CC0"/>
    <w:rsid w:val="00534378"/>
    <w:rsid w:val="005357ED"/>
    <w:rsid w:val="0053603D"/>
    <w:rsid w:val="005445DE"/>
    <w:rsid w:val="0054714C"/>
    <w:rsid w:val="005473C9"/>
    <w:rsid w:val="00551ED4"/>
    <w:rsid w:val="00554151"/>
    <w:rsid w:val="00555D14"/>
    <w:rsid w:val="00555F82"/>
    <w:rsid w:val="005566F3"/>
    <w:rsid w:val="00556FD2"/>
    <w:rsid w:val="00560930"/>
    <w:rsid w:val="00560D65"/>
    <w:rsid w:val="005626B3"/>
    <w:rsid w:val="00563FEC"/>
    <w:rsid w:val="00566603"/>
    <w:rsid w:val="005703AF"/>
    <w:rsid w:val="00573953"/>
    <w:rsid w:val="00573D42"/>
    <w:rsid w:val="00574083"/>
    <w:rsid w:val="00574533"/>
    <w:rsid w:val="00575B83"/>
    <w:rsid w:val="00576944"/>
    <w:rsid w:val="00577263"/>
    <w:rsid w:val="00580712"/>
    <w:rsid w:val="005846A5"/>
    <w:rsid w:val="00584A8F"/>
    <w:rsid w:val="00584E32"/>
    <w:rsid w:val="0058670A"/>
    <w:rsid w:val="005868DE"/>
    <w:rsid w:val="00587ED6"/>
    <w:rsid w:val="005901E9"/>
    <w:rsid w:val="005914A4"/>
    <w:rsid w:val="00591EB7"/>
    <w:rsid w:val="005963FB"/>
    <w:rsid w:val="0059782F"/>
    <w:rsid w:val="005A3065"/>
    <w:rsid w:val="005A31C7"/>
    <w:rsid w:val="005A403A"/>
    <w:rsid w:val="005A5B4B"/>
    <w:rsid w:val="005A69B5"/>
    <w:rsid w:val="005C1515"/>
    <w:rsid w:val="005C260D"/>
    <w:rsid w:val="005C52BC"/>
    <w:rsid w:val="005C7F07"/>
    <w:rsid w:val="005D1920"/>
    <w:rsid w:val="005D260A"/>
    <w:rsid w:val="005D2BEA"/>
    <w:rsid w:val="005D2C61"/>
    <w:rsid w:val="005D5967"/>
    <w:rsid w:val="005D76E2"/>
    <w:rsid w:val="005D7E70"/>
    <w:rsid w:val="005E0FD1"/>
    <w:rsid w:val="005E366D"/>
    <w:rsid w:val="005E5A6E"/>
    <w:rsid w:val="005F2D4D"/>
    <w:rsid w:val="005F3FC1"/>
    <w:rsid w:val="005F460B"/>
    <w:rsid w:val="005F4D89"/>
    <w:rsid w:val="005F6EA0"/>
    <w:rsid w:val="005F6F23"/>
    <w:rsid w:val="005F74DD"/>
    <w:rsid w:val="006016A6"/>
    <w:rsid w:val="00602DBA"/>
    <w:rsid w:val="006040B7"/>
    <w:rsid w:val="00604707"/>
    <w:rsid w:val="00605544"/>
    <w:rsid w:val="0060595B"/>
    <w:rsid w:val="00605AFD"/>
    <w:rsid w:val="00607C7C"/>
    <w:rsid w:val="006108BB"/>
    <w:rsid w:val="00611B92"/>
    <w:rsid w:val="00612198"/>
    <w:rsid w:val="006123D4"/>
    <w:rsid w:val="006136AF"/>
    <w:rsid w:val="006167DF"/>
    <w:rsid w:val="00616872"/>
    <w:rsid w:val="00617274"/>
    <w:rsid w:val="00621808"/>
    <w:rsid w:val="00623B35"/>
    <w:rsid w:val="00624CED"/>
    <w:rsid w:val="00625F2D"/>
    <w:rsid w:val="00626878"/>
    <w:rsid w:val="0062698F"/>
    <w:rsid w:val="006274A6"/>
    <w:rsid w:val="00630420"/>
    <w:rsid w:val="006306F5"/>
    <w:rsid w:val="00630AD6"/>
    <w:rsid w:val="006311C6"/>
    <w:rsid w:val="00631729"/>
    <w:rsid w:val="00634AB3"/>
    <w:rsid w:val="00636CF6"/>
    <w:rsid w:val="00637BAB"/>
    <w:rsid w:val="00637C14"/>
    <w:rsid w:val="00637CC8"/>
    <w:rsid w:val="006400E5"/>
    <w:rsid w:val="00656356"/>
    <w:rsid w:val="00656BDA"/>
    <w:rsid w:val="00656EE5"/>
    <w:rsid w:val="0065745F"/>
    <w:rsid w:val="00660E69"/>
    <w:rsid w:val="0066168A"/>
    <w:rsid w:val="0066302B"/>
    <w:rsid w:val="00664266"/>
    <w:rsid w:val="006750AA"/>
    <w:rsid w:val="006755BF"/>
    <w:rsid w:val="00681B29"/>
    <w:rsid w:val="00683528"/>
    <w:rsid w:val="0068365A"/>
    <w:rsid w:val="00683681"/>
    <w:rsid w:val="006836FF"/>
    <w:rsid w:val="00683EF9"/>
    <w:rsid w:val="006845BE"/>
    <w:rsid w:val="00686165"/>
    <w:rsid w:val="00686706"/>
    <w:rsid w:val="00687AD9"/>
    <w:rsid w:val="00691CB5"/>
    <w:rsid w:val="006928E6"/>
    <w:rsid w:val="0069644E"/>
    <w:rsid w:val="006A2DA9"/>
    <w:rsid w:val="006A4E63"/>
    <w:rsid w:val="006A6D73"/>
    <w:rsid w:val="006A6EE1"/>
    <w:rsid w:val="006A70E1"/>
    <w:rsid w:val="006A76EA"/>
    <w:rsid w:val="006A78EE"/>
    <w:rsid w:val="006B1742"/>
    <w:rsid w:val="006B5E7C"/>
    <w:rsid w:val="006C198F"/>
    <w:rsid w:val="006C2BBD"/>
    <w:rsid w:val="006C4BC0"/>
    <w:rsid w:val="006C645D"/>
    <w:rsid w:val="006C6DB2"/>
    <w:rsid w:val="006C7BBC"/>
    <w:rsid w:val="006D42C7"/>
    <w:rsid w:val="006D4B9F"/>
    <w:rsid w:val="006D5B39"/>
    <w:rsid w:val="006D671B"/>
    <w:rsid w:val="006D7281"/>
    <w:rsid w:val="006E0134"/>
    <w:rsid w:val="006E0E3C"/>
    <w:rsid w:val="006E1376"/>
    <w:rsid w:val="006E3CC3"/>
    <w:rsid w:val="006E63B2"/>
    <w:rsid w:val="006E6F97"/>
    <w:rsid w:val="006E7563"/>
    <w:rsid w:val="006F1382"/>
    <w:rsid w:val="006F3274"/>
    <w:rsid w:val="006F3B0E"/>
    <w:rsid w:val="006F43B2"/>
    <w:rsid w:val="006F5227"/>
    <w:rsid w:val="006F656C"/>
    <w:rsid w:val="006F7EC8"/>
    <w:rsid w:val="007036C9"/>
    <w:rsid w:val="00705190"/>
    <w:rsid w:val="00707014"/>
    <w:rsid w:val="0070725E"/>
    <w:rsid w:val="00710E13"/>
    <w:rsid w:val="00711923"/>
    <w:rsid w:val="007123EA"/>
    <w:rsid w:val="0071328B"/>
    <w:rsid w:val="0071489F"/>
    <w:rsid w:val="00714E91"/>
    <w:rsid w:val="0071636D"/>
    <w:rsid w:val="00716A08"/>
    <w:rsid w:val="0071730A"/>
    <w:rsid w:val="00717DAC"/>
    <w:rsid w:val="00720AA1"/>
    <w:rsid w:val="00720BF2"/>
    <w:rsid w:val="0072331B"/>
    <w:rsid w:val="00724B09"/>
    <w:rsid w:val="00726669"/>
    <w:rsid w:val="00726F90"/>
    <w:rsid w:val="00727E68"/>
    <w:rsid w:val="00732FE9"/>
    <w:rsid w:val="00733F00"/>
    <w:rsid w:val="007344BD"/>
    <w:rsid w:val="007349CA"/>
    <w:rsid w:val="00736B88"/>
    <w:rsid w:val="00736F34"/>
    <w:rsid w:val="007372EA"/>
    <w:rsid w:val="00737B4A"/>
    <w:rsid w:val="00742302"/>
    <w:rsid w:val="007437C4"/>
    <w:rsid w:val="007439EB"/>
    <w:rsid w:val="00743E82"/>
    <w:rsid w:val="00745A87"/>
    <w:rsid w:val="00751CBC"/>
    <w:rsid w:val="007522E8"/>
    <w:rsid w:val="00755AD4"/>
    <w:rsid w:val="00757816"/>
    <w:rsid w:val="007616FC"/>
    <w:rsid w:val="007632AC"/>
    <w:rsid w:val="00764AD6"/>
    <w:rsid w:val="00767645"/>
    <w:rsid w:val="0077049D"/>
    <w:rsid w:val="0077168F"/>
    <w:rsid w:val="007732A0"/>
    <w:rsid w:val="007739DC"/>
    <w:rsid w:val="007749F4"/>
    <w:rsid w:val="00775151"/>
    <w:rsid w:val="00775596"/>
    <w:rsid w:val="00775702"/>
    <w:rsid w:val="00775D24"/>
    <w:rsid w:val="00776DEA"/>
    <w:rsid w:val="00782036"/>
    <w:rsid w:val="007834DB"/>
    <w:rsid w:val="0078509F"/>
    <w:rsid w:val="00785E58"/>
    <w:rsid w:val="00785EAE"/>
    <w:rsid w:val="007874A1"/>
    <w:rsid w:val="0079031D"/>
    <w:rsid w:val="00794499"/>
    <w:rsid w:val="00794A63"/>
    <w:rsid w:val="00795A0C"/>
    <w:rsid w:val="007A012F"/>
    <w:rsid w:val="007A0F4D"/>
    <w:rsid w:val="007A6972"/>
    <w:rsid w:val="007A775C"/>
    <w:rsid w:val="007B0F2F"/>
    <w:rsid w:val="007B1C84"/>
    <w:rsid w:val="007B511B"/>
    <w:rsid w:val="007C06B4"/>
    <w:rsid w:val="007C3C7F"/>
    <w:rsid w:val="007C63DD"/>
    <w:rsid w:val="007D286D"/>
    <w:rsid w:val="007D4656"/>
    <w:rsid w:val="007D57AF"/>
    <w:rsid w:val="007D5AA6"/>
    <w:rsid w:val="007D62B9"/>
    <w:rsid w:val="007E2AB9"/>
    <w:rsid w:val="007E3ECB"/>
    <w:rsid w:val="007E6456"/>
    <w:rsid w:val="007E765E"/>
    <w:rsid w:val="007E77B1"/>
    <w:rsid w:val="007E78AB"/>
    <w:rsid w:val="007F1053"/>
    <w:rsid w:val="007F2140"/>
    <w:rsid w:val="007F2B89"/>
    <w:rsid w:val="007F3E8A"/>
    <w:rsid w:val="007F4F42"/>
    <w:rsid w:val="007F599B"/>
    <w:rsid w:val="007F6861"/>
    <w:rsid w:val="007F7F11"/>
    <w:rsid w:val="008036FD"/>
    <w:rsid w:val="008043EA"/>
    <w:rsid w:val="00804C27"/>
    <w:rsid w:val="00804EF2"/>
    <w:rsid w:val="00806AB4"/>
    <w:rsid w:val="00807437"/>
    <w:rsid w:val="008075E9"/>
    <w:rsid w:val="00807ED7"/>
    <w:rsid w:val="008101DC"/>
    <w:rsid w:val="008140D5"/>
    <w:rsid w:val="00822D2A"/>
    <w:rsid w:val="00823A66"/>
    <w:rsid w:val="00825259"/>
    <w:rsid w:val="00831E4F"/>
    <w:rsid w:val="00832081"/>
    <w:rsid w:val="00834243"/>
    <w:rsid w:val="0083483E"/>
    <w:rsid w:val="008359C2"/>
    <w:rsid w:val="008361B4"/>
    <w:rsid w:val="00836D41"/>
    <w:rsid w:val="00841589"/>
    <w:rsid w:val="00843FBA"/>
    <w:rsid w:val="00844963"/>
    <w:rsid w:val="00845B49"/>
    <w:rsid w:val="008462A2"/>
    <w:rsid w:val="0084799F"/>
    <w:rsid w:val="0085170B"/>
    <w:rsid w:val="00851D2A"/>
    <w:rsid w:val="00851F2D"/>
    <w:rsid w:val="00852F71"/>
    <w:rsid w:val="00855618"/>
    <w:rsid w:val="00857969"/>
    <w:rsid w:val="00860D41"/>
    <w:rsid w:val="00862D93"/>
    <w:rsid w:val="00862FE6"/>
    <w:rsid w:val="00866356"/>
    <w:rsid w:val="00867DB5"/>
    <w:rsid w:val="00870BFD"/>
    <w:rsid w:val="00871511"/>
    <w:rsid w:val="0087188B"/>
    <w:rsid w:val="00871BA8"/>
    <w:rsid w:val="008730C0"/>
    <w:rsid w:val="00877D27"/>
    <w:rsid w:val="00877E93"/>
    <w:rsid w:val="00883AD4"/>
    <w:rsid w:val="00884C64"/>
    <w:rsid w:val="00886DD0"/>
    <w:rsid w:val="008926F5"/>
    <w:rsid w:val="00893ACD"/>
    <w:rsid w:val="00895A3F"/>
    <w:rsid w:val="00896579"/>
    <w:rsid w:val="008A026E"/>
    <w:rsid w:val="008A1187"/>
    <w:rsid w:val="008A31B4"/>
    <w:rsid w:val="008A49E5"/>
    <w:rsid w:val="008A5038"/>
    <w:rsid w:val="008A6CF9"/>
    <w:rsid w:val="008A734D"/>
    <w:rsid w:val="008A7630"/>
    <w:rsid w:val="008B08BD"/>
    <w:rsid w:val="008B1499"/>
    <w:rsid w:val="008B6866"/>
    <w:rsid w:val="008C3E6F"/>
    <w:rsid w:val="008C4F46"/>
    <w:rsid w:val="008C6834"/>
    <w:rsid w:val="008D1705"/>
    <w:rsid w:val="008D1A86"/>
    <w:rsid w:val="008D1B52"/>
    <w:rsid w:val="008D2535"/>
    <w:rsid w:val="008D339F"/>
    <w:rsid w:val="008D61D0"/>
    <w:rsid w:val="008D6F23"/>
    <w:rsid w:val="008D7405"/>
    <w:rsid w:val="008D7F38"/>
    <w:rsid w:val="008E18AF"/>
    <w:rsid w:val="008E4566"/>
    <w:rsid w:val="008E5479"/>
    <w:rsid w:val="008E6292"/>
    <w:rsid w:val="008F0C95"/>
    <w:rsid w:val="008F22A0"/>
    <w:rsid w:val="008F5F84"/>
    <w:rsid w:val="008F64EC"/>
    <w:rsid w:val="009010E7"/>
    <w:rsid w:val="00901BDA"/>
    <w:rsid w:val="00902196"/>
    <w:rsid w:val="009046FE"/>
    <w:rsid w:val="00904855"/>
    <w:rsid w:val="00906478"/>
    <w:rsid w:val="0091038B"/>
    <w:rsid w:val="00912D3C"/>
    <w:rsid w:val="00913175"/>
    <w:rsid w:val="009155B6"/>
    <w:rsid w:val="009161CE"/>
    <w:rsid w:val="0091792C"/>
    <w:rsid w:val="00925AA5"/>
    <w:rsid w:val="00926576"/>
    <w:rsid w:val="00926789"/>
    <w:rsid w:val="00930595"/>
    <w:rsid w:val="009312E8"/>
    <w:rsid w:val="009319E4"/>
    <w:rsid w:val="009337C4"/>
    <w:rsid w:val="009338F0"/>
    <w:rsid w:val="00933FBF"/>
    <w:rsid w:val="00934F40"/>
    <w:rsid w:val="00936995"/>
    <w:rsid w:val="009374E9"/>
    <w:rsid w:val="0094001D"/>
    <w:rsid w:val="0094019D"/>
    <w:rsid w:val="009402F7"/>
    <w:rsid w:val="00940D42"/>
    <w:rsid w:val="0094263D"/>
    <w:rsid w:val="00942C11"/>
    <w:rsid w:val="0094380C"/>
    <w:rsid w:val="00950ED4"/>
    <w:rsid w:val="00954AC4"/>
    <w:rsid w:val="00954C89"/>
    <w:rsid w:val="00963E8D"/>
    <w:rsid w:val="00964E07"/>
    <w:rsid w:val="00965FCF"/>
    <w:rsid w:val="0097069A"/>
    <w:rsid w:val="00971388"/>
    <w:rsid w:val="0097225C"/>
    <w:rsid w:val="009725B4"/>
    <w:rsid w:val="00972F2A"/>
    <w:rsid w:val="009732EC"/>
    <w:rsid w:val="009736DC"/>
    <w:rsid w:val="009744C8"/>
    <w:rsid w:val="00977F02"/>
    <w:rsid w:val="009821CE"/>
    <w:rsid w:val="00984F99"/>
    <w:rsid w:val="009852CF"/>
    <w:rsid w:val="0098630E"/>
    <w:rsid w:val="00990561"/>
    <w:rsid w:val="009918FF"/>
    <w:rsid w:val="00991DFC"/>
    <w:rsid w:val="009920BE"/>
    <w:rsid w:val="009927E5"/>
    <w:rsid w:val="009949EC"/>
    <w:rsid w:val="009959A9"/>
    <w:rsid w:val="00997A46"/>
    <w:rsid w:val="00997D57"/>
    <w:rsid w:val="009A1D3A"/>
    <w:rsid w:val="009A3299"/>
    <w:rsid w:val="009A5D6B"/>
    <w:rsid w:val="009A5FF9"/>
    <w:rsid w:val="009A658F"/>
    <w:rsid w:val="009A668A"/>
    <w:rsid w:val="009B008B"/>
    <w:rsid w:val="009B1A65"/>
    <w:rsid w:val="009B2647"/>
    <w:rsid w:val="009B2CA8"/>
    <w:rsid w:val="009B34A7"/>
    <w:rsid w:val="009B3751"/>
    <w:rsid w:val="009C0526"/>
    <w:rsid w:val="009C33DB"/>
    <w:rsid w:val="009C4EB0"/>
    <w:rsid w:val="009C5717"/>
    <w:rsid w:val="009C7143"/>
    <w:rsid w:val="009D0736"/>
    <w:rsid w:val="009D50A4"/>
    <w:rsid w:val="009E01B4"/>
    <w:rsid w:val="009E1559"/>
    <w:rsid w:val="009E2351"/>
    <w:rsid w:val="009E3A3C"/>
    <w:rsid w:val="009E3D08"/>
    <w:rsid w:val="009F2971"/>
    <w:rsid w:val="009F2D9F"/>
    <w:rsid w:val="009F3B76"/>
    <w:rsid w:val="009F4B80"/>
    <w:rsid w:val="009F51F9"/>
    <w:rsid w:val="00A00E15"/>
    <w:rsid w:val="00A011E5"/>
    <w:rsid w:val="00A05407"/>
    <w:rsid w:val="00A102B5"/>
    <w:rsid w:val="00A11337"/>
    <w:rsid w:val="00A14C69"/>
    <w:rsid w:val="00A15522"/>
    <w:rsid w:val="00A1608C"/>
    <w:rsid w:val="00A16167"/>
    <w:rsid w:val="00A16E03"/>
    <w:rsid w:val="00A171FC"/>
    <w:rsid w:val="00A17AC7"/>
    <w:rsid w:val="00A260CD"/>
    <w:rsid w:val="00A27467"/>
    <w:rsid w:val="00A3260D"/>
    <w:rsid w:val="00A3361F"/>
    <w:rsid w:val="00A33CC2"/>
    <w:rsid w:val="00A36BC9"/>
    <w:rsid w:val="00A37357"/>
    <w:rsid w:val="00A3749B"/>
    <w:rsid w:val="00A378F3"/>
    <w:rsid w:val="00A40B06"/>
    <w:rsid w:val="00A40B82"/>
    <w:rsid w:val="00A42A4A"/>
    <w:rsid w:val="00A45A00"/>
    <w:rsid w:val="00A466EB"/>
    <w:rsid w:val="00A469EC"/>
    <w:rsid w:val="00A503CB"/>
    <w:rsid w:val="00A51C1D"/>
    <w:rsid w:val="00A52069"/>
    <w:rsid w:val="00A528EE"/>
    <w:rsid w:val="00A541C1"/>
    <w:rsid w:val="00A57E91"/>
    <w:rsid w:val="00A615A9"/>
    <w:rsid w:val="00A62E42"/>
    <w:rsid w:val="00A62FB2"/>
    <w:rsid w:val="00A64006"/>
    <w:rsid w:val="00A64A71"/>
    <w:rsid w:val="00A64F84"/>
    <w:rsid w:val="00A652B8"/>
    <w:rsid w:val="00A7393B"/>
    <w:rsid w:val="00A74ED4"/>
    <w:rsid w:val="00A7508B"/>
    <w:rsid w:val="00A7528A"/>
    <w:rsid w:val="00A752DD"/>
    <w:rsid w:val="00A76420"/>
    <w:rsid w:val="00A771D6"/>
    <w:rsid w:val="00A77E01"/>
    <w:rsid w:val="00A8028F"/>
    <w:rsid w:val="00A80FF8"/>
    <w:rsid w:val="00A80FF9"/>
    <w:rsid w:val="00A848FF"/>
    <w:rsid w:val="00A85A52"/>
    <w:rsid w:val="00A8657E"/>
    <w:rsid w:val="00A913CF"/>
    <w:rsid w:val="00A96737"/>
    <w:rsid w:val="00A96BDD"/>
    <w:rsid w:val="00AA0CCA"/>
    <w:rsid w:val="00AA1EFA"/>
    <w:rsid w:val="00AA2514"/>
    <w:rsid w:val="00AA3C04"/>
    <w:rsid w:val="00AA688C"/>
    <w:rsid w:val="00AB6791"/>
    <w:rsid w:val="00AC26F8"/>
    <w:rsid w:val="00AC2C30"/>
    <w:rsid w:val="00AC33EB"/>
    <w:rsid w:val="00AC6E6B"/>
    <w:rsid w:val="00AC72D3"/>
    <w:rsid w:val="00AD041E"/>
    <w:rsid w:val="00AD1ADE"/>
    <w:rsid w:val="00AD3ED3"/>
    <w:rsid w:val="00AD4814"/>
    <w:rsid w:val="00AD4AC2"/>
    <w:rsid w:val="00AD4B8E"/>
    <w:rsid w:val="00AD663F"/>
    <w:rsid w:val="00AD6ABB"/>
    <w:rsid w:val="00AE2F90"/>
    <w:rsid w:val="00AE5A3B"/>
    <w:rsid w:val="00AE7C66"/>
    <w:rsid w:val="00AF0AA8"/>
    <w:rsid w:val="00AF123B"/>
    <w:rsid w:val="00AF1905"/>
    <w:rsid w:val="00AF389E"/>
    <w:rsid w:val="00AF53C5"/>
    <w:rsid w:val="00AF77EA"/>
    <w:rsid w:val="00B0006C"/>
    <w:rsid w:val="00B00B36"/>
    <w:rsid w:val="00B040A2"/>
    <w:rsid w:val="00B05313"/>
    <w:rsid w:val="00B14FA9"/>
    <w:rsid w:val="00B1521B"/>
    <w:rsid w:val="00B158E2"/>
    <w:rsid w:val="00B16628"/>
    <w:rsid w:val="00B17A3D"/>
    <w:rsid w:val="00B20397"/>
    <w:rsid w:val="00B26432"/>
    <w:rsid w:val="00B27AB9"/>
    <w:rsid w:val="00B27C0F"/>
    <w:rsid w:val="00B31315"/>
    <w:rsid w:val="00B3149D"/>
    <w:rsid w:val="00B319D9"/>
    <w:rsid w:val="00B364A9"/>
    <w:rsid w:val="00B36BBB"/>
    <w:rsid w:val="00B36DC0"/>
    <w:rsid w:val="00B405EE"/>
    <w:rsid w:val="00B4376C"/>
    <w:rsid w:val="00B452EC"/>
    <w:rsid w:val="00B464F8"/>
    <w:rsid w:val="00B46AF4"/>
    <w:rsid w:val="00B46CF9"/>
    <w:rsid w:val="00B4763B"/>
    <w:rsid w:val="00B47692"/>
    <w:rsid w:val="00B50B6F"/>
    <w:rsid w:val="00B50E7E"/>
    <w:rsid w:val="00B526DF"/>
    <w:rsid w:val="00B52728"/>
    <w:rsid w:val="00B54D42"/>
    <w:rsid w:val="00B55CCD"/>
    <w:rsid w:val="00B6024C"/>
    <w:rsid w:val="00B60BA0"/>
    <w:rsid w:val="00B6348C"/>
    <w:rsid w:val="00B64768"/>
    <w:rsid w:val="00B675EB"/>
    <w:rsid w:val="00B67737"/>
    <w:rsid w:val="00B67B95"/>
    <w:rsid w:val="00B700F8"/>
    <w:rsid w:val="00B710B0"/>
    <w:rsid w:val="00B725AA"/>
    <w:rsid w:val="00B733C4"/>
    <w:rsid w:val="00B770FF"/>
    <w:rsid w:val="00B77881"/>
    <w:rsid w:val="00B82EF9"/>
    <w:rsid w:val="00B85F47"/>
    <w:rsid w:val="00B87927"/>
    <w:rsid w:val="00B90AEA"/>
    <w:rsid w:val="00B91C39"/>
    <w:rsid w:val="00B92619"/>
    <w:rsid w:val="00B951ED"/>
    <w:rsid w:val="00B95790"/>
    <w:rsid w:val="00B95B78"/>
    <w:rsid w:val="00B95D21"/>
    <w:rsid w:val="00B95D3A"/>
    <w:rsid w:val="00BA0B1A"/>
    <w:rsid w:val="00BA20A0"/>
    <w:rsid w:val="00BA2798"/>
    <w:rsid w:val="00BA2FDA"/>
    <w:rsid w:val="00BA4B61"/>
    <w:rsid w:val="00BA578B"/>
    <w:rsid w:val="00BA717D"/>
    <w:rsid w:val="00BB07FE"/>
    <w:rsid w:val="00BB096F"/>
    <w:rsid w:val="00BB2BF8"/>
    <w:rsid w:val="00BB2F2B"/>
    <w:rsid w:val="00BB3B06"/>
    <w:rsid w:val="00BB46B9"/>
    <w:rsid w:val="00BB5BCF"/>
    <w:rsid w:val="00BC0228"/>
    <w:rsid w:val="00BC2208"/>
    <w:rsid w:val="00BC2B67"/>
    <w:rsid w:val="00BC2E85"/>
    <w:rsid w:val="00BC3FE6"/>
    <w:rsid w:val="00BC5420"/>
    <w:rsid w:val="00BC7C15"/>
    <w:rsid w:val="00BD5650"/>
    <w:rsid w:val="00BD64B6"/>
    <w:rsid w:val="00BD78DE"/>
    <w:rsid w:val="00BE2EE2"/>
    <w:rsid w:val="00BE451C"/>
    <w:rsid w:val="00BE69DE"/>
    <w:rsid w:val="00BE6BF8"/>
    <w:rsid w:val="00BF0CA7"/>
    <w:rsid w:val="00BF406A"/>
    <w:rsid w:val="00BF46E3"/>
    <w:rsid w:val="00BF5EBB"/>
    <w:rsid w:val="00C005DA"/>
    <w:rsid w:val="00C011BE"/>
    <w:rsid w:val="00C012CB"/>
    <w:rsid w:val="00C01C2B"/>
    <w:rsid w:val="00C0274A"/>
    <w:rsid w:val="00C02957"/>
    <w:rsid w:val="00C03E6B"/>
    <w:rsid w:val="00C04E67"/>
    <w:rsid w:val="00C076A7"/>
    <w:rsid w:val="00C112D2"/>
    <w:rsid w:val="00C1277D"/>
    <w:rsid w:val="00C13259"/>
    <w:rsid w:val="00C13C94"/>
    <w:rsid w:val="00C1466B"/>
    <w:rsid w:val="00C16924"/>
    <w:rsid w:val="00C2254A"/>
    <w:rsid w:val="00C23963"/>
    <w:rsid w:val="00C26E45"/>
    <w:rsid w:val="00C30297"/>
    <w:rsid w:val="00C3061A"/>
    <w:rsid w:val="00C322B1"/>
    <w:rsid w:val="00C3315C"/>
    <w:rsid w:val="00C3539F"/>
    <w:rsid w:val="00C3552C"/>
    <w:rsid w:val="00C35BD5"/>
    <w:rsid w:val="00C36342"/>
    <w:rsid w:val="00C41F95"/>
    <w:rsid w:val="00C42C3B"/>
    <w:rsid w:val="00C43A0A"/>
    <w:rsid w:val="00C448E2"/>
    <w:rsid w:val="00C46153"/>
    <w:rsid w:val="00C46F80"/>
    <w:rsid w:val="00C47B48"/>
    <w:rsid w:val="00C518BB"/>
    <w:rsid w:val="00C525B9"/>
    <w:rsid w:val="00C5452B"/>
    <w:rsid w:val="00C54E4E"/>
    <w:rsid w:val="00C60F1B"/>
    <w:rsid w:val="00C61949"/>
    <w:rsid w:val="00C65ACD"/>
    <w:rsid w:val="00C65BEC"/>
    <w:rsid w:val="00C663AB"/>
    <w:rsid w:val="00C74B1C"/>
    <w:rsid w:val="00C76B40"/>
    <w:rsid w:val="00C80B95"/>
    <w:rsid w:val="00C85314"/>
    <w:rsid w:val="00C9070D"/>
    <w:rsid w:val="00C91042"/>
    <w:rsid w:val="00C91432"/>
    <w:rsid w:val="00C91CE9"/>
    <w:rsid w:val="00C923C1"/>
    <w:rsid w:val="00C93B62"/>
    <w:rsid w:val="00C94D2E"/>
    <w:rsid w:val="00C970F9"/>
    <w:rsid w:val="00C97D08"/>
    <w:rsid w:val="00CA0C95"/>
    <w:rsid w:val="00CA2936"/>
    <w:rsid w:val="00CA46D6"/>
    <w:rsid w:val="00CA4970"/>
    <w:rsid w:val="00CA4BC0"/>
    <w:rsid w:val="00CA689F"/>
    <w:rsid w:val="00CA79C8"/>
    <w:rsid w:val="00CB17DC"/>
    <w:rsid w:val="00CB3AFB"/>
    <w:rsid w:val="00CB492B"/>
    <w:rsid w:val="00CC0AC5"/>
    <w:rsid w:val="00CC0DB7"/>
    <w:rsid w:val="00CC20E0"/>
    <w:rsid w:val="00CC2DDB"/>
    <w:rsid w:val="00CC3779"/>
    <w:rsid w:val="00CC4A3C"/>
    <w:rsid w:val="00CC559D"/>
    <w:rsid w:val="00CC6497"/>
    <w:rsid w:val="00CC7AA6"/>
    <w:rsid w:val="00CD2677"/>
    <w:rsid w:val="00CD39A5"/>
    <w:rsid w:val="00CD5136"/>
    <w:rsid w:val="00CD654B"/>
    <w:rsid w:val="00CD6BD4"/>
    <w:rsid w:val="00CD70E0"/>
    <w:rsid w:val="00CD743F"/>
    <w:rsid w:val="00CE0B00"/>
    <w:rsid w:val="00CE223E"/>
    <w:rsid w:val="00CE3832"/>
    <w:rsid w:val="00CE4324"/>
    <w:rsid w:val="00CE5823"/>
    <w:rsid w:val="00CE5B0C"/>
    <w:rsid w:val="00CF103F"/>
    <w:rsid w:val="00CF4D2C"/>
    <w:rsid w:val="00CF6117"/>
    <w:rsid w:val="00CF7211"/>
    <w:rsid w:val="00D026D9"/>
    <w:rsid w:val="00D02FA0"/>
    <w:rsid w:val="00D03D94"/>
    <w:rsid w:val="00D04B2C"/>
    <w:rsid w:val="00D04BA7"/>
    <w:rsid w:val="00D0732D"/>
    <w:rsid w:val="00D10529"/>
    <w:rsid w:val="00D1168D"/>
    <w:rsid w:val="00D11C87"/>
    <w:rsid w:val="00D145F5"/>
    <w:rsid w:val="00D15C45"/>
    <w:rsid w:val="00D17D8E"/>
    <w:rsid w:val="00D20FB3"/>
    <w:rsid w:val="00D224A3"/>
    <w:rsid w:val="00D23050"/>
    <w:rsid w:val="00D3062F"/>
    <w:rsid w:val="00D339BB"/>
    <w:rsid w:val="00D34B40"/>
    <w:rsid w:val="00D355F0"/>
    <w:rsid w:val="00D43303"/>
    <w:rsid w:val="00D45AF8"/>
    <w:rsid w:val="00D46B8F"/>
    <w:rsid w:val="00D474CE"/>
    <w:rsid w:val="00D51C05"/>
    <w:rsid w:val="00D54B01"/>
    <w:rsid w:val="00D54F4D"/>
    <w:rsid w:val="00D54FD7"/>
    <w:rsid w:val="00D57351"/>
    <w:rsid w:val="00D63D0D"/>
    <w:rsid w:val="00D63D10"/>
    <w:rsid w:val="00D64FAA"/>
    <w:rsid w:val="00D67110"/>
    <w:rsid w:val="00D67476"/>
    <w:rsid w:val="00D67E1A"/>
    <w:rsid w:val="00D7054D"/>
    <w:rsid w:val="00D74F72"/>
    <w:rsid w:val="00D7533A"/>
    <w:rsid w:val="00D766C6"/>
    <w:rsid w:val="00D80899"/>
    <w:rsid w:val="00D818F8"/>
    <w:rsid w:val="00D819B4"/>
    <w:rsid w:val="00D81F45"/>
    <w:rsid w:val="00D82693"/>
    <w:rsid w:val="00D826CA"/>
    <w:rsid w:val="00D83BD9"/>
    <w:rsid w:val="00D8726E"/>
    <w:rsid w:val="00D91850"/>
    <w:rsid w:val="00D92795"/>
    <w:rsid w:val="00D9514E"/>
    <w:rsid w:val="00D959FD"/>
    <w:rsid w:val="00D95FB9"/>
    <w:rsid w:val="00D962EF"/>
    <w:rsid w:val="00D96A39"/>
    <w:rsid w:val="00DA2C17"/>
    <w:rsid w:val="00DA3767"/>
    <w:rsid w:val="00DA4D0D"/>
    <w:rsid w:val="00DA686B"/>
    <w:rsid w:val="00DA7214"/>
    <w:rsid w:val="00DB0A9B"/>
    <w:rsid w:val="00DB2DAF"/>
    <w:rsid w:val="00DB54A1"/>
    <w:rsid w:val="00DB7F09"/>
    <w:rsid w:val="00DC00E8"/>
    <w:rsid w:val="00DC06AC"/>
    <w:rsid w:val="00DC1025"/>
    <w:rsid w:val="00DC2AF4"/>
    <w:rsid w:val="00DC3D8B"/>
    <w:rsid w:val="00DC4B1B"/>
    <w:rsid w:val="00DC5B66"/>
    <w:rsid w:val="00DC5F89"/>
    <w:rsid w:val="00DD090D"/>
    <w:rsid w:val="00DD1B9B"/>
    <w:rsid w:val="00DD5FBE"/>
    <w:rsid w:val="00DD6675"/>
    <w:rsid w:val="00DE1C8D"/>
    <w:rsid w:val="00DE2056"/>
    <w:rsid w:val="00DE3106"/>
    <w:rsid w:val="00DE3F1C"/>
    <w:rsid w:val="00DE4175"/>
    <w:rsid w:val="00DE7A12"/>
    <w:rsid w:val="00DE7C94"/>
    <w:rsid w:val="00DE7D63"/>
    <w:rsid w:val="00DF08E6"/>
    <w:rsid w:val="00DF176A"/>
    <w:rsid w:val="00DF247A"/>
    <w:rsid w:val="00DF6C46"/>
    <w:rsid w:val="00E01E52"/>
    <w:rsid w:val="00E03B6B"/>
    <w:rsid w:val="00E079E5"/>
    <w:rsid w:val="00E10D39"/>
    <w:rsid w:val="00E1136B"/>
    <w:rsid w:val="00E1217B"/>
    <w:rsid w:val="00E13E90"/>
    <w:rsid w:val="00E158A0"/>
    <w:rsid w:val="00E22D51"/>
    <w:rsid w:val="00E233FF"/>
    <w:rsid w:val="00E262F8"/>
    <w:rsid w:val="00E27515"/>
    <w:rsid w:val="00E32F56"/>
    <w:rsid w:val="00E352F9"/>
    <w:rsid w:val="00E35FA1"/>
    <w:rsid w:val="00E37433"/>
    <w:rsid w:val="00E41821"/>
    <w:rsid w:val="00E420B6"/>
    <w:rsid w:val="00E43815"/>
    <w:rsid w:val="00E45540"/>
    <w:rsid w:val="00E50591"/>
    <w:rsid w:val="00E50E7C"/>
    <w:rsid w:val="00E510C6"/>
    <w:rsid w:val="00E51405"/>
    <w:rsid w:val="00E51545"/>
    <w:rsid w:val="00E52D89"/>
    <w:rsid w:val="00E53EBF"/>
    <w:rsid w:val="00E55326"/>
    <w:rsid w:val="00E57475"/>
    <w:rsid w:val="00E63C73"/>
    <w:rsid w:val="00E65178"/>
    <w:rsid w:val="00E67344"/>
    <w:rsid w:val="00E711D7"/>
    <w:rsid w:val="00E77828"/>
    <w:rsid w:val="00E81A40"/>
    <w:rsid w:val="00E82E76"/>
    <w:rsid w:val="00E902B0"/>
    <w:rsid w:val="00E902E8"/>
    <w:rsid w:val="00E905DE"/>
    <w:rsid w:val="00E9385B"/>
    <w:rsid w:val="00E96AD6"/>
    <w:rsid w:val="00EA08D4"/>
    <w:rsid w:val="00EA300A"/>
    <w:rsid w:val="00EA52D5"/>
    <w:rsid w:val="00EA66EA"/>
    <w:rsid w:val="00EB0011"/>
    <w:rsid w:val="00EB030F"/>
    <w:rsid w:val="00EB214C"/>
    <w:rsid w:val="00EB60CF"/>
    <w:rsid w:val="00EB65F2"/>
    <w:rsid w:val="00EC634A"/>
    <w:rsid w:val="00EC6B16"/>
    <w:rsid w:val="00EC748A"/>
    <w:rsid w:val="00ED14FB"/>
    <w:rsid w:val="00ED2FCB"/>
    <w:rsid w:val="00ED3930"/>
    <w:rsid w:val="00ED402B"/>
    <w:rsid w:val="00ED5F16"/>
    <w:rsid w:val="00EE1586"/>
    <w:rsid w:val="00EE2AF5"/>
    <w:rsid w:val="00EE323D"/>
    <w:rsid w:val="00EE331A"/>
    <w:rsid w:val="00EE34D9"/>
    <w:rsid w:val="00EE4D4E"/>
    <w:rsid w:val="00EE677F"/>
    <w:rsid w:val="00EE7262"/>
    <w:rsid w:val="00EF2FBF"/>
    <w:rsid w:val="00EF3A67"/>
    <w:rsid w:val="00EF4AA5"/>
    <w:rsid w:val="00EF7566"/>
    <w:rsid w:val="00F0082D"/>
    <w:rsid w:val="00F02DC2"/>
    <w:rsid w:val="00F07C90"/>
    <w:rsid w:val="00F07CAE"/>
    <w:rsid w:val="00F10FD6"/>
    <w:rsid w:val="00F20469"/>
    <w:rsid w:val="00F277B1"/>
    <w:rsid w:val="00F30A46"/>
    <w:rsid w:val="00F31545"/>
    <w:rsid w:val="00F33178"/>
    <w:rsid w:val="00F33F39"/>
    <w:rsid w:val="00F34413"/>
    <w:rsid w:val="00F347A4"/>
    <w:rsid w:val="00F34DCE"/>
    <w:rsid w:val="00F35EBB"/>
    <w:rsid w:val="00F43CE8"/>
    <w:rsid w:val="00F4673C"/>
    <w:rsid w:val="00F517CF"/>
    <w:rsid w:val="00F54094"/>
    <w:rsid w:val="00F576B5"/>
    <w:rsid w:val="00F60AF8"/>
    <w:rsid w:val="00F60D25"/>
    <w:rsid w:val="00F60EE0"/>
    <w:rsid w:val="00F61E19"/>
    <w:rsid w:val="00F63E50"/>
    <w:rsid w:val="00F659DB"/>
    <w:rsid w:val="00F66B9F"/>
    <w:rsid w:val="00F66BA0"/>
    <w:rsid w:val="00F71A0E"/>
    <w:rsid w:val="00F71C50"/>
    <w:rsid w:val="00F72C77"/>
    <w:rsid w:val="00F72CFF"/>
    <w:rsid w:val="00F7311B"/>
    <w:rsid w:val="00F74B02"/>
    <w:rsid w:val="00F74CB6"/>
    <w:rsid w:val="00F7775C"/>
    <w:rsid w:val="00F81202"/>
    <w:rsid w:val="00F83E92"/>
    <w:rsid w:val="00F8442D"/>
    <w:rsid w:val="00F871AC"/>
    <w:rsid w:val="00F87A79"/>
    <w:rsid w:val="00F91D2F"/>
    <w:rsid w:val="00F92279"/>
    <w:rsid w:val="00F97040"/>
    <w:rsid w:val="00F97C53"/>
    <w:rsid w:val="00FA146B"/>
    <w:rsid w:val="00FA2504"/>
    <w:rsid w:val="00FA58BC"/>
    <w:rsid w:val="00FA68CD"/>
    <w:rsid w:val="00FA6AD4"/>
    <w:rsid w:val="00FB64AA"/>
    <w:rsid w:val="00FB6AFA"/>
    <w:rsid w:val="00FB7E55"/>
    <w:rsid w:val="00FC10B9"/>
    <w:rsid w:val="00FC2F7D"/>
    <w:rsid w:val="00FC481E"/>
    <w:rsid w:val="00FC60D3"/>
    <w:rsid w:val="00FC6ADA"/>
    <w:rsid w:val="00FC6EA9"/>
    <w:rsid w:val="00FC7DF2"/>
    <w:rsid w:val="00FD1A39"/>
    <w:rsid w:val="00FD67E8"/>
    <w:rsid w:val="00FE0417"/>
    <w:rsid w:val="00FE27F4"/>
    <w:rsid w:val="00FE30D5"/>
    <w:rsid w:val="00FE4F08"/>
    <w:rsid w:val="00FE546E"/>
    <w:rsid w:val="00FE54DF"/>
    <w:rsid w:val="00FF04BD"/>
    <w:rsid w:val="00FF2462"/>
    <w:rsid w:val="00FF3712"/>
    <w:rsid w:val="00FF628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73AB0A20"/>
  <w15:docId w15:val="{445DA4F7-0876-4B2E-A3FB-07E4CF30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34"/>
      </w:numPr>
      <w:spacing w:before="0"/>
    </w:pPr>
  </w:style>
  <w:style w:type="paragraph" w:customStyle="1" w:styleId="OneLevelNumberedParagraph">
    <w:name w:val="One Level Numbered Paragraph"/>
    <w:basedOn w:val="Normal"/>
    <w:rsid w:val="008043EA"/>
    <w:pPr>
      <w:numPr>
        <w:numId w:val="3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34"/>
      </w:numPr>
      <w:spacing w:before="0"/>
    </w:pPr>
  </w:style>
  <w:style w:type="paragraph" w:customStyle="1" w:styleId="OutlineNumbered3">
    <w:name w:val="Outline Numbered 3"/>
    <w:basedOn w:val="Normal"/>
    <w:rsid w:val="008043EA"/>
    <w:pPr>
      <w:numPr>
        <w:ilvl w:val="2"/>
        <w:numId w:val="34"/>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customStyle="1" w:styleId="UnresolvedMention1">
    <w:name w:val="Unresolved Mention1"/>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FollowedHyperlink">
    <w:name w:val="FollowedHyperlink"/>
    <w:basedOn w:val="DefaultParagraphFont"/>
    <w:uiPriority w:val="99"/>
    <w:semiHidden/>
    <w:unhideWhenUsed/>
    <w:rsid w:val="002A6EEC"/>
    <w:rPr>
      <w:color w:val="844D9E" w:themeColor="followedHyperlink"/>
      <w:u w:val="single"/>
    </w:rPr>
  </w:style>
  <w:style w:type="character" w:styleId="CommentReference">
    <w:name w:val="annotation reference"/>
    <w:basedOn w:val="DefaultParagraphFont"/>
    <w:uiPriority w:val="99"/>
    <w:semiHidden/>
    <w:unhideWhenUsed/>
    <w:rsid w:val="000B6393"/>
    <w:rPr>
      <w:sz w:val="16"/>
      <w:szCs w:val="16"/>
    </w:rPr>
  </w:style>
  <w:style w:type="paragraph" w:styleId="CommentText">
    <w:name w:val="annotation text"/>
    <w:basedOn w:val="Normal"/>
    <w:link w:val="CommentTextChar"/>
    <w:uiPriority w:val="99"/>
    <w:semiHidden/>
    <w:unhideWhenUsed/>
    <w:rsid w:val="000B6393"/>
    <w:rPr>
      <w:sz w:val="20"/>
    </w:rPr>
  </w:style>
  <w:style w:type="character" w:customStyle="1" w:styleId="CommentTextChar">
    <w:name w:val="Comment Text Char"/>
    <w:basedOn w:val="DefaultParagraphFont"/>
    <w:link w:val="CommentText"/>
    <w:uiPriority w:val="99"/>
    <w:semiHidden/>
    <w:rsid w:val="000B6393"/>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B6393"/>
    <w:rPr>
      <w:b/>
      <w:bCs/>
    </w:rPr>
  </w:style>
  <w:style w:type="character" w:customStyle="1" w:styleId="CommentSubjectChar">
    <w:name w:val="Comment Subject Char"/>
    <w:basedOn w:val="CommentTextChar"/>
    <w:link w:val="CommentSubject"/>
    <w:uiPriority w:val="99"/>
    <w:semiHidden/>
    <w:rsid w:val="000B6393"/>
    <w:rPr>
      <w:rFonts w:ascii="Calibri Light" w:eastAsia="Times New Roman" w:hAnsi="Calibri Light" w:cs="Times New Roman"/>
      <w:b/>
      <w:bCs/>
      <w:sz w:val="20"/>
      <w:szCs w:val="20"/>
      <w:lang w:eastAsia="en-AU"/>
    </w:rPr>
  </w:style>
  <w:style w:type="paragraph" w:customStyle="1" w:styleId="paragraph">
    <w:name w:val="paragraph"/>
    <w:basedOn w:val="Normal"/>
    <w:rsid w:val="00751CBC"/>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751CBC"/>
  </w:style>
  <w:style w:type="character" w:customStyle="1" w:styleId="eop">
    <w:name w:val="eop"/>
    <w:basedOn w:val="DefaultParagraphFont"/>
    <w:rsid w:val="00751CBC"/>
  </w:style>
  <w:style w:type="paragraph" w:styleId="ListParagraph">
    <w:name w:val="List Paragraph"/>
    <w:basedOn w:val="Normal"/>
    <w:uiPriority w:val="34"/>
    <w:rsid w:val="007036C9"/>
    <w:pPr>
      <w:ind w:left="720"/>
      <w:contextualSpacing/>
    </w:pPr>
  </w:style>
  <w:style w:type="paragraph" w:styleId="Revision">
    <w:name w:val="Revision"/>
    <w:hidden/>
    <w:uiPriority w:val="99"/>
    <w:semiHidden/>
    <w:rsid w:val="00E905DE"/>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D9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52144">
      <w:bodyDiv w:val="1"/>
      <w:marLeft w:val="0"/>
      <w:marRight w:val="0"/>
      <w:marTop w:val="0"/>
      <w:marBottom w:val="0"/>
      <w:divBdr>
        <w:top w:val="none" w:sz="0" w:space="0" w:color="auto"/>
        <w:left w:val="none" w:sz="0" w:space="0" w:color="auto"/>
        <w:bottom w:val="none" w:sz="0" w:space="0" w:color="auto"/>
        <w:right w:val="none" w:sz="0" w:space="0" w:color="auto"/>
      </w:divBdr>
    </w:div>
    <w:div w:id="720711502">
      <w:bodyDiv w:val="1"/>
      <w:marLeft w:val="0"/>
      <w:marRight w:val="0"/>
      <w:marTop w:val="0"/>
      <w:marBottom w:val="0"/>
      <w:divBdr>
        <w:top w:val="none" w:sz="0" w:space="0" w:color="auto"/>
        <w:left w:val="none" w:sz="0" w:space="0" w:color="auto"/>
        <w:bottom w:val="none" w:sz="0" w:space="0" w:color="auto"/>
        <w:right w:val="none" w:sz="0" w:space="0" w:color="auto"/>
      </w:divBdr>
    </w:div>
    <w:div w:id="1097017142">
      <w:bodyDiv w:val="1"/>
      <w:marLeft w:val="0"/>
      <w:marRight w:val="0"/>
      <w:marTop w:val="0"/>
      <w:marBottom w:val="0"/>
      <w:divBdr>
        <w:top w:val="none" w:sz="0" w:space="0" w:color="auto"/>
        <w:left w:val="none" w:sz="0" w:space="0" w:color="auto"/>
        <w:bottom w:val="none" w:sz="0" w:space="0" w:color="auto"/>
        <w:right w:val="none" w:sz="0" w:space="0" w:color="auto"/>
      </w:divBdr>
      <w:divsChild>
        <w:div w:id="420488305">
          <w:marLeft w:val="0"/>
          <w:marRight w:val="0"/>
          <w:marTop w:val="0"/>
          <w:marBottom w:val="0"/>
          <w:divBdr>
            <w:top w:val="none" w:sz="0" w:space="0" w:color="auto"/>
            <w:left w:val="none" w:sz="0" w:space="0" w:color="auto"/>
            <w:bottom w:val="none" w:sz="0" w:space="0" w:color="auto"/>
            <w:right w:val="none" w:sz="0" w:space="0" w:color="auto"/>
          </w:divBdr>
        </w:div>
        <w:div w:id="56040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reativecommons.org/licenses/by/3.0/au/deed.en"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creativecommons.org/licenses/by/3.0/au/deed.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w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edia@treasury.gov.au" TargetMode="Externa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reativecommons.org/licenses/by/3.0/au/legalcode"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pmc.gov.au/government/commonwealth-coat-arm" TargetMode="Externa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7.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hotelmanagement.com.au/2019/03/22/expedia-takes-first-step-to-end-rate-parity-clauses/" TargetMode="External"/><Relationship Id="rId2" Type="http://schemas.openxmlformats.org/officeDocument/2006/relationships/hyperlink" Target="https://www.accc.gov.au/media-release/expedia-and-bookingcom-agree-to-reinvigorate-price-competition-by-amending-contracts-with-australian-hotels" TargetMode="External"/><Relationship Id="rId1" Type="http://schemas.openxmlformats.org/officeDocument/2006/relationships/hyperlink" Target="https://www.accc.gov.au/media-release/expedia-and-bookingcom-agree-to-reinvigorate-price-competition-by-amending-contracts-with-australian-hotels"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1E65FF16D407F92812BBEC950C224"/>
        <w:category>
          <w:name w:val="General"/>
          <w:gallery w:val="placeholder"/>
        </w:category>
        <w:types>
          <w:type w:val="bbPlcHdr"/>
        </w:types>
        <w:behaviors>
          <w:behavior w:val="content"/>
        </w:behaviors>
        <w:guid w:val="{B52F58C3-A493-468D-A51C-D5FD646AA1D6}"/>
      </w:docPartPr>
      <w:docPartBody>
        <w:p w:rsidR="00D32E34" w:rsidRDefault="00984530">
          <w:pPr>
            <w:pStyle w:val="86B1E65FF16D407F92812BBEC950C224"/>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Fira Sans">
    <w:charset w:val="00"/>
    <w:family w:val="swiss"/>
    <w:pitch w:val="variable"/>
    <w:sig w:usb0="600002FF"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30"/>
    <w:rsid w:val="000A7FF8"/>
    <w:rsid w:val="000B0955"/>
    <w:rsid w:val="000C11C9"/>
    <w:rsid w:val="004033DB"/>
    <w:rsid w:val="00473555"/>
    <w:rsid w:val="004F2B35"/>
    <w:rsid w:val="00675E27"/>
    <w:rsid w:val="008254F5"/>
    <w:rsid w:val="00887911"/>
    <w:rsid w:val="00943A00"/>
    <w:rsid w:val="00984530"/>
    <w:rsid w:val="00B86DCD"/>
    <w:rsid w:val="00BA7339"/>
    <w:rsid w:val="00C172C4"/>
    <w:rsid w:val="00C35389"/>
    <w:rsid w:val="00D32E34"/>
    <w:rsid w:val="00E02B12"/>
    <w:rsid w:val="00E16D0C"/>
    <w:rsid w:val="00E70510"/>
    <w:rsid w:val="00F37AC2"/>
    <w:rsid w:val="00FF20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95AD41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B1E65FF16D407F92812BBEC950C224">
    <w:name w:val="86B1E65FF16D407F92812BBEC950C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AB25EEA40F946B1FBC4CE870886D5" ma:contentTypeVersion="11" ma:contentTypeDescription="Create a new document." ma:contentTypeScope="" ma:versionID="c4917f02947e1385b9a8c477969225dc">
  <xsd:schema xmlns:xsd="http://www.w3.org/2001/XMLSchema" xmlns:xs="http://www.w3.org/2001/XMLSchema" xmlns:p="http://schemas.microsoft.com/office/2006/metadata/properties" xmlns:ns3="ac5d0ac9-4654-4a6c-8ebf-c7b087b5fa3f" xmlns:ns4="01b7e06c-4bfb-4ec1-ad9b-16f90546085a" targetNamespace="http://schemas.microsoft.com/office/2006/metadata/properties" ma:root="true" ma:fieldsID="2b2e82ca7293a6d267962a707a9408ab" ns3:_="" ns4:_="">
    <xsd:import namespace="ac5d0ac9-4654-4a6c-8ebf-c7b087b5fa3f"/>
    <xsd:import namespace="01b7e06c-4bfb-4ec1-ad9b-16f9054608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d0ac9-4654-4a6c-8ebf-c7b087b5f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b7e06c-4bfb-4ec1-ad9b-16f905460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458B2-CB49-475E-A60C-B530DFDA8B60}">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01b7e06c-4bfb-4ec1-ad9b-16f90546085a"/>
    <ds:schemaRef ds:uri="http://schemas.openxmlformats.org/package/2006/metadata/core-properties"/>
    <ds:schemaRef ds:uri="ac5d0ac9-4654-4a6c-8ebf-c7b087b5fa3f"/>
    <ds:schemaRef ds:uri="http://www.w3.org/XML/1998/namespace"/>
    <ds:schemaRef ds:uri="http://purl.org/dc/dcmitype/"/>
  </ds:schemaRefs>
</ds:datastoreItem>
</file>

<file path=customXml/itemProps2.xml><?xml version="1.0" encoding="utf-8"?>
<ds:datastoreItem xmlns:ds="http://schemas.openxmlformats.org/officeDocument/2006/customXml" ds:itemID="{CCC7CFDC-BEDE-4768-AD0D-14858EB3BCC0}">
  <ds:schemaRefs>
    <ds:schemaRef ds:uri="http://schemas.microsoft.com/sharepoint/v3/contenttype/forms"/>
  </ds:schemaRefs>
</ds:datastoreItem>
</file>

<file path=customXml/itemProps3.xml><?xml version="1.0" encoding="utf-8"?>
<ds:datastoreItem xmlns:ds="http://schemas.openxmlformats.org/officeDocument/2006/customXml" ds:itemID="{E8DE6A34-EE8F-4416-9D83-AED254CE9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d0ac9-4654-4a6c-8ebf-c7b087b5fa3f"/>
    <ds:schemaRef ds:uri="01b7e06c-4bfb-4ec1-ad9b-16f905460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1F787-E860-448D-B4F8-9075F527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1</TotalTime>
  <Pages>8</Pages>
  <Words>1922</Words>
  <Characters>10836</Characters>
  <Application>Microsoft Office Word</Application>
  <DocSecurity>0</DocSecurity>
  <Lines>208</Lines>
  <Paragraphs>94</Paragraphs>
  <ScaleCrop>false</ScaleCrop>
  <HeadingPairs>
    <vt:vector size="2" baseType="variant">
      <vt:variant>
        <vt:lpstr>Title</vt:lpstr>
      </vt:variant>
      <vt:variant>
        <vt:i4>1</vt:i4>
      </vt:variant>
    </vt:vector>
  </HeadingPairs>
  <TitlesOfParts>
    <vt:vector size="1" baseType="lpstr">
      <vt:lpstr>Online bookings - restrictions on tourism and accommodation providers setting prices</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bookings - restrictions on tourism and accommodation providers setting prices</dc:title>
  <dc:subject/>
  <dc:creator>Treasury</dc:creator>
  <cp:keywords/>
  <dc:description/>
  <cp:lastModifiedBy>Hill, Christine</cp:lastModifiedBy>
  <cp:revision>3</cp:revision>
  <cp:lastPrinted>2022-10-27T05:14:00Z</cp:lastPrinted>
  <dcterms:created xsi:type="dcterms:W3CDTF">2022-11-24T05:23:00Z</dcterms:created>
  <dcterms:modified xsi:type="dcterms:W3CDTF">2022-11-24T05:42:00Z</dcterms:modified>
  <cp:category/>
</cp:coreProperties>
</file>