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283"/>
      </w:tblGrid>
      <w:tr w:rsidR="00D95630" w14:paraId="6F27C05A" w14:textId="77777777" w:rsidTr="00D95630">
        <w:tc>
          <w:tcPr>
            <w:tcW w:w="5000" w:type="pct"/>
            <w:shd w:val="clear" w:color="auto" w:fill="auto"/>
          </w:tcPr>
          <w:p w14:paraId="7E395CF4" w14:textId="77777777" w:rsidR="00D95630" w:rsidRDefault="00D95630" w:rsidP="00D9563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79AFFA71" w14:textId="77777777" w:rsidR="00D95630" w:rsidRPr="00D95630" w:rsidRDefault="00D95630" w:rsidP="00D95630">
            <w:pPr>
              <w:rPr>
                <w:b/>
                <w:sz w:val="20"/>
              </w:rPr>
            </w:pPr>
          </w:p>
        </w:tc>
      </w:tr>
    </w:tbl>
    <w:p w14:paraId="630B2DE9" w14:textId="77777777" w:rsidR="00D95630" w:rsidRDefault="00D95630" w:rsidP="007076B9">
      <w:pPr>
        <w:rPr>
          <w:sz w:val="32"/>
          <w:szCs w:val="32"/>
        </w:rPr>
      </w:pPr>
    </w:p>
    <w:p w14:paraId="3EED2F2B" w14:textId="77777777" w:rsidR="007076B9" w:rsidRPr="007462BD" w:rsidRDefault="007076B9" w:rsidP="007076B9">
      <w:pPr>
        <w:rPr>
          <w:sz w:val="32"/>
          <w:szCs w:val="32"/>
        </w:rPr>
      </w:pPr>
      <w:r w:rsidRPr="007462BD">
        <w:rPr>
          <w:sz w:val="32"/>
          <w:szCs w:val="32"/>
        </w:rPr>
        <w:t>Inserts for</w:t>
      </w:r>
    </w:p>
    <w:p w14:paraId="2C375133" w14:textId="77777777" w:rsidR="007076B9" w:rsidRPr="007462BD" w:rsidRDefault="007076B9" w:rsidP="007076B9">
      <w:pPr>
        <w:pStyle w:val="ShortT"/>
      </w:pPr>
      <w:r w:rsidRPr="00220203">
        <w:t xml:space="preserve">Treasury Laws Amendment (Measures for </w:t>
      </w:r>
      <w:r>
        <w:t>Consultation</w:t>
      </w:r>
      <w:r w:rsidRPr="00220203">
        <w:t xml:space="preserve">) </w:t>
      </w:r>
      <w:r>
        <w:t>Regulations</w:t>
      </w:r>
      <w:r w:rsidRPr="00220203">
        <w:t xml:space="preserve"> 2023</w:t>
      </w:r>
      <w:r w:rsidRPr="007462BD">
        <w:t xml:space="preserve">: </w:t>
      </w:r>
      <w:r>
        <w:t>Military superannuation benefits</w:t>
      </w:r>
    </w:p>
    <w:p w14:paraId="6132DD6E" w14:textId="77777777" w:rsidR="007076B9" w:rsidRDefault="007076B9" w:rsidP="007076B9"/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7076B9" w:rsidRPr="00EC3961" w14:paraId="108CD005" w14:textId="77777777" w:rsidTr="00CB39AD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77659EDF" w14:textId="77777777" w:rsidR="007076B9" w:rsidRPr="00EC3961" w:rsidRDefault="007076B9" w:rsidP="00CB39AD">
            <w:pPr>
              <w:pStyle w:val="TableHeading"/>
            </w:pPr>
            <w:r w:rsidRPr="00EC3961">
              <w:t>Commencement information</w:t>
            </w:r>
          </w:p>
        </w:tc>
      </w:tr>
      <w:tr w:rsidR="007076B9" w:rsidRPr="00EC3961" w14:paraId="4F1717E6" w14:textId="77777777" w:rsidTr="00CB39AD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14FECD" w14:textId="77777777" w:rsidR="007076B9" w:rsidRPr="00EC3961" w:rsidRDefault="007076B9" w:rsidP="00CB39AD">
            <w:pPr>
              <w:pStyle w:val="TableHeading"/>
            </w:pPr>
            <w:r w:rsidRPr="00EC3961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7FADAE" w14:textId="77777777" w:rsidR="007076B9" w:rsidRPr="00EC3961" w:rsidRDefault="007076B9" w:rsidP="00CB39AD">
            <w:pPr>
              <w:pStyle w:val="TableHeading"/>
            </w:pPr>
            <w:r w:rsidRPr="00EC3961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36B052" w14:textId="77777777" w:rsidR="007076B9" w:rsidRPr="00EC3961" w:rsidRDefault="007076B9" w:rsidP="00CB39AD">
            <w:pPr>
              <w:pStyle w:val="TableHeading"/>
            </w:pPr>
            <w:r w:rsidRPr="00EC3961">
              <w:t>Column 3</w:t>
            </w:r>
          </w:p>
        </w:tc>
      </w:tr>
      <w:tr w:rsidR="007076B9" w:rsidRPr="00EC3961" w14:paraId="5181102C" w14:textId="77777777" w:rsidTr="00CB39AD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3FCB1CA" w14:textId="77777777" w:rsidR="007076B9" w:rsidRPr="00EC3961" w:rsidRDefault="007076B9" w:rsidP="00CB39AD">
            <w:pPr>
              <w:pStyle w:val="TableHeading"/>
            </w:pPr>
            <w:r w:rsidRPr="00EC3961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03D670D" w14:textId="77777777" w:rsidR="007076B9" w:rsidRPr="00EC3961" w:rsidRDefault="007076B9" w:rsidP="00CB39AD">
            <w:pPr>
              <w:pStyle w:val="TableHeading"/>
            </w:pPr>
            <w:r w:rsidRPr="00EC3961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EA7414D" w14:textId="77777777" w:rsidR="007076B9" w:rsidRPr="00EC3961" w:rsidRDefault="007076B9" w:rsidP="00CB39AD">
            <w:pPr>
              <w:pStyle w:val="TableHeading"/>
            </w:pPr>
            <w:r w:rsidRPr="00EC3961">
              <w:t>Date/Details</w:t>
            </w:r>
          </w:p>
        </w:tc>
      </w:tr>
      <w:tr w:rsidR="00C34B6B" w:rsidRPr="00EC3961" w14:paraId="2C52E7B5" w14:textId="77777777" w:rsidTr="00CB39AD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5F5642B9" w14:textId="77777777" w:rsidR="00C34B6B" w:rsidRPr="00EC3961" w:rsidRDefault="00C34B6B" w:rsidP="00C34B6B">
            <w:pPr>
              <w:pStyle w:val="Tabletext"/>
            </w:pPr>
            <w:bookmarkStart w:id="0" w:name="_Hlk121400590"/>
            <w:r w:rsidRPr="00EC3961">
              <w:t>1.  Schedule </w:t>
            </w:r>
            <w:r w:rsidR="00F7272F">
              <w:t>1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14:paraId="0B4A8BC7" w14:textId="77777777" w:rsidR="00C34B6B" w:rsidRPr="00D74A9D" w:rsidRDefault="00C34B6B" w:rsidP="00C34B6B">
            <w:pPr>
              <w:pStyle w:val="Tabletext"/>
            </w:pPr>
            <w:r w:rsidRPr="00D74A9D">
              <w:t>The later of:</w:t>
            </w:r>
          </w:p>
          <w:p w14:paraId="45E0F93B" w14:textId="77777777" w:rsidR="00C34B6B" w:rsidRDefault="00C34B6B" w:rsidP="00C34B6B">
            <w:pPr>
              <w:pStyle w:val="Tablea"/>
            </w:pPr>
            <w:r>
              <w:t>(a) t</w:t>
            </w:r>
            <w:r w:rsidRPr="00FD0FDB">
              <w:t xml:space="preserve">he </w:t>
            </w:r>
            <w:r>
              <w:t xml:space="preserve">start of the </w:t>
            </w:r>
            <w:r w:rsidRPr="00FD0FDB">
              <w:t>day</w:t>
            </w:r>
            <w:r>
              <w:t xml:space="preserve"> after</w:t>
            </w:r>
            <w:r w:rsidRPr="00FD0FDB">
              <w:t xml:space="preserve"> this </w:t>
            </w:r>
            <w:r>
              <w:t>instrument</w:t>
            </w:r>
            <w:r w:rsidRPr="00FD0FDB">
              <w:t xml:space="preserve"> is registered</w:t>
            </w:r>
            <w:r>
              <w:t>; and</w:t>
            </w:r>
          </w:p>
          <w:p w14:paraId="62C61F27" w14:textId="77777777" w:rsidR="00C34B6B" w:rsidRDefault="00C34B6B" w:rsidP="00C34B6B">
            <w:pPr>
              <w:pStyle w:val="Tablea"/>
            </w:pPr>
            <w:r>
              <w:t xml:space="preserve">(b) </w:t>
            </w:r>
            <w:r w:rsidRPr="00C33AB3">
              <w:t xml:space="preserve">immediately after </w:t>
            </w:r>
            <w:r>
              <w:t xml:space="preserve">the </w:t>
            </w:r>
            <w:r w:rsidRPr="00C33AB3">
              <w:t xml:space="preserve">commencement of </w:t>
            </w:r>
            <w:r>
              <w:t xml:space="preserve">Schedule 9 to the </w:t>
            </w:r>
            <w:r w:rsidRPr="00C33AB3">
              <w:rPr>
                <w:i/>
              </w:rPr>
              <w:t>Treasury Laws Amendment (</w:t>
            </w:r>
            <w:r>
              <w:rPr>
                <w:i/>
              </w:rPr>
              <w:t xml:space="preserve">2022 </w:t>
            </w:r>
            <w:r w:rsidRPr="00C33AB3">
              <w:rPr>
                <w:i/>
              </w:rPr>
              <w:t xml:space="preserve">Measures No. </w:t>
            </w:r>
            <w:r>
              <w:rPr>
                <w:i/>
              </w:rPr>
              <w:t>4</w:t>
            </w:r>
            <w:r w:rsidRPr="00C33AB3">
              <w:rPr>
                <w:i/>
              </w:rPr>
              <w:t>) Act 2023</w:t>
            </w:r>
            <w:r>
              <w:t>.</w:t>
            </w:r>
          </w:p>
          <w:p w14:paraId="65A60963" w14:textId="77777777" w:rsidR="00C34B6B" w:rsidRDefault="00C34B6B" w:rsidP="00C34B6B">
            <w:pPr>
              <w:pStyle w:val="Tabletext"/>
            </w:pPr>
            <w:r w:rsidRPr="00D74A9D">
              <w:t xml:space="preserve">However, the provisions do not commence at all if the event mentioned in </w:t>
            </w:r>
            <w:r>
              <w:t>paragraph (</w:t>
            </w:r>
            <w:r w:rsidRPr="00D74A9D">
              <w:t>b) does not occur.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14:paraId="2DC2FC39" w14:textId="77777777" w:rsidR="00C34B6B" w:rsidRPr="00EC3961" w:rsidRDefault="00C34B6B" w:rsidP="00C34B6B">
            <w:pPr>
              <w:pStyle w:val="Tabletext"/>
            </w:pPr>
          </w:p>
        </w:tc>
      </w:tr>
      <w:bookmarkEnd w:id="0"/>
    </w:tbl>
    <w:p w14:paraId="038FCBCC" w14:textId="77777777" w:rsidR="007076B9" w:rsidRPr="007462BD" w:rsidRDefault="007076B9" w:rsidP="007076B9"/>
    <w:p w14:paraId="3E89F7B3" w14:textId="77777777" w:rsidR="007076B9" w:rsidRDefault="007076B9" w:rsidP="007076B9">
      <w:pPr>
        <w:pStyle w:val="ActHead6"/>
        <w:pageBreakBefore/>
      </w:pPr>
      <w:r w:rsidRPr="00D95630">
        <w:rPr>
          <w:rStyle w:val="CharAmSchNo"/>
        </w:rPr>
        <w:lastRenderedPageBreak/>
        <w:t>Schedule </w:t>
      </w:r>
      <w:r w:rsidR="00F7272F" w:rsidRPr="00D95630">
        <w:rPr>
          <w:rStyle w:val="CharAmSchNo"/>
        </w:rPr>
        <w:t>1</w:t>
      </w:r>
      <w:r w:rsidRPr="007462BD">
        <w:t>—</w:t>
      </w:r>
      <w:r w:rsidRPr="00D95630">
        <w:rPr>
          <w:rStyle w:val="CharAmSchText"/>
        </w:rPr>
        <w:t>Military superannuation benefits</w:t>
      </w:r>
    </w:p>
    <w:p w14:paraId="4DF05668" w14:textId="77777777" w:rsidR="006176C3" w:rsidRPr="006176C3" w:rsidRDefault="006176C3" w:rsidP="006176C3">
      <w:pPr>
        <w:pStyle w:val="ActHead7"/>
      </w:pPr>
      <w:r w:rsidRPr="00D95630">
        <w:rPr>
          <w:rStyle w:val="CharAmPartNo"/>
        </w:rPr>
        <w:t>Part 1</w:t>
      </w:r>
      <w:r>
        <w:t>—</w:t>
      </w:r>
      <w:r w:rsidRPr="00D95630">
        <w:rPr>
          <w:rStyle w:val="CharAmPartText"/>
        </w:rPr>
        <w:t>Components of a superannuation benefit</w:t>
      </w:r>
    </w:p>
    <w:p w14:paraId="182FBF75" w14:textId="77777777" w:rsidR="007076B9" w:rsidRPr="007462BD" w:rsidRDefault="007076B9" w:rsidP="007076B9">
      <w:pPr>
        <w:pStyle w:val="ActHead9"/>
      </w:pPr>
      <w:r w:rsidRPr="007076B9">
        <w:t>Income Tax Assessment (1997 Act) Regulations 2021</w:t>
      </w:r>
    </w:p>
    <w:p w14:paraId="7AD09FA7" w14:textId="77777777" w:rsidR="007076B9" w:rsidRPr="007462BD" w:rsidRDefault="00664D75" w:rsidP="007076B9">
      <w:pPr>
        <w:pStyle w:val="ItemHead"/>
      </w:pPr>
      <w:r>
        <w:t>1</w:t>
      </w:r>
      <w:r w:rsidR="007076B9" w:rsidRPr="007462BD">
        <w:t xml:space="preserve">  </w:t>
      </w:r>
      <w:r w:rsidR="007076B9">
        <w:t>At the end of Subdivision 307-C</w:t>
      </w:r>
    </w:p>
    <w:p w14:paraId="3089B3B1" w14:textId="77777777" w:rsidR="007076B9" w:rsidRDefault="007076B9" w:rsidP="007076B9">
      <w:pPr>
        <w:pStyle w:val="Item"/>
      </w:pPr>
      <w:r>
        <w:t>Add:</w:t>
      </w:r>
    </w:p>
    <w:p w14:paraId="2DBF680A" w14:textId="77777777" w:rsidR="007076B9" w:rsidRDefault="007076B9" w:rsidP="007076B9">
      <w:pPr>
        <w:pStyle w:val="ActHead5"/>
      </w:pPr>
      <w:r w:rsidRPr="00D95630">
        <w:rPr>
          <w:rStyle w:val="CharSectno"/>
        </w:rPr>
        <w:t>307-125.03</w:t>
      </w:r>
      <w:r>
        <w:t xml:space="preserve">  Components of certain military superannuation benefits</w:t>
      </w:r>
    </w:p>
    <w:p w14:paraId="23072033" w14:textId="77777777" w:rsidR="007076B9" w:rsidRDefault="007076B9" w:rsidP="007076B9">
      <w:pPr>
        <w:pStyle w:val="subsection"/>
      </w:pPr>
      <w:r>
        <w:tab/>
        <w:t>(1)</w:t>
      </w:r>
      <w:r>
        <w:tab/>
        <w:t>For the purposes of paragraph 307-125(4)(a) of the Act, subsection (</w:t>
      </w:r>
      <w:r w:rsidR="000F6610">
        <w:t>3</w:t>
      </w:r>
      <w:r>
        <w:t xml:space="preserve">) specifies an alternative method for determining the components of a superannuation benefit </w:t>
      </w:r>
      <w:r w:rsidR="00C34B6B">
        <w:t>covered by</w:t>
      </w:r>
      <w:r>
        <w:t xml:space="preserve"> subsection (</w:t>
      </w:r>
      <w:r w:rsidR="000F6610">
        <w:t>2</w:t>
      </w:r>
      <w:r>
        <w:t>).</w:t>
      </w:r>
    </w:p>
    <w:p w14:paraId="636B12D3" w14:textId="77777777" w:rsidR="000F6610" w:rsidRDefault="000F6610" w:rsidP="00C34B6B">
      <w:pPr>
        <w:pStyle w:val="subsection"/>
      </w:pPr>
      <w:r>
        <w:tab/>
        <w:t>(2)</w:t>
      </w:r>
      <w:r>
        <w:tab/>
        <w:t>For the purposes of subsection (1), this subsection covers a superannuation benefit if:</w:t>
      </w:r>
    </w:p>
    <w:p w14:paraId="1DBE21BD" w14:textId="77777777" w:rsidR="000F6610" w:rsidRDefault="000F6610" w:rsidP="00BF20F4">
      <w:pPr>
        <w:pStyle w:val="paragraph"/>
      </w:pPr>
      <w:r>
        <w:tab/>
        <w:t>(</w:t>
      </w:r>
      <w:r w:rsidR="00BD0718">
        <w:t>a</w:t>
      </w:r>
      <w:r>
        <w:t>)</w:t>
      </w:r>
      <w:r>
        <w:tab/>
        <w:t>the superannuation benefit is a lump sum that is a payment of invalidity pay, an invalidity pension or a pension mentioned in subparagraph 301</w:t>
      </w:r>
      <w:r>
        <w:noBreakHyphen/>
        <w:t>275(1)(b)(i), (ii) or (iii) of the Act; and</w:t>
      </w:r>
    </w:p>
    <w:p w14:paraId="22211785" w14:textId="77777777" w:rsidR="000F6610" w:rsidRDefault="000F6610" w:rsidP="00BF20F4">
      <w:pPr>
        <w:pStyle w:val="paragraph"/>
      </w:pPr>
      <w:r>
        <w:tab/>
        <w:t>(b)</w:t>
      </w:r>
      <w:r>
        <w:tab/>
        <w:t xml:space="preserve">the </w:t>
      </w:r>
      <w:r w:rsidR="00F1593B">
        <w:t xml:space="preserve">invalidity pay, invalidity pension or pension </w:t>
      </w:r>
      <w:r w:rsidRPr="00F945E7">
        <w:t xml:space="preserve">commenced </w:t>
      </w:r>
      <w:r w:rsidR="00BD0718">
        <w:t xml:space="preserve">at a time </w:t>
      </w:r>
      <w:r w:rsidRPr="00F945E7">
        <w:t>on or after 20 September 2007</w:t>
      </w:r>
      <w:r>
        <w:t>.</w:t>
      </w:r>
    </w:p>
    <w:p w14:paraId="6A900435" w14:textId="77777777" w:rsidR="007076B9" w:rsidRDefault="007076B9" w:rsidP="007076B9">
      <w:pPr>
        <w:pStyle w:val="subsection"/>
      </w:pPr>
      <w:r>
        <w:tab/>
        <w:t>(</w:t>
      </w:r>
      <w:r w:rsidR="00F1593B">
        <w:t>3</w:t>
      </w:r>
      <w:r>
        <w:t>)</w:t>
      </w:r>
      <w:r>
        <w:tab/>
      </w:r>
      <w:r w:rsidR="00C34B6B">
        <w:t>Determine</w:t>
      </w:r>
      <w:r w:rsidR="00D26BB2">
        <w:t xml:space="preserve"> the components</w:t>
      </w:r>
      <w:r w:rsidR="00C51965">
        <w:t xml:space="preserve">, </w:t>
      </w:r>
      <w:r w:rsidR="00D26BB2">
        <w:t>according to the following method:</w:t>
      </w:r>
    </w:p>
    <w:p w14:paraId="31FE5C9E" w14:textId="77777777" w:rsidR="007E58BB" w:rsidRDefault="00D26BB2" w:rsidP="00D26BB2">
      <w:pPr>
        <w:pStyle w:val="paragraph"/>
      </w:pPr>
      <w:r>
        <w:tab/>
        <w:t>(a)</w:t>
      </w:r>
      <w:r>
        <w:tab/>
        <w:t>first, assume that</w:t>
      </w:r>
      <w:r w:rsidR="007E58BB">
        <w:t>:</w:t>
      </w:r>
    </w:p>
    <w:p w14:paraId="0633DA71" w14:textId="77777777" w:rsidR="00D26BB2" w:rsidRDefault="007E58BB" w:rsidP="007E58BB">
      <w:pPr>
        <w:pStyle w:val="paragraphsub"/>
      </w:pPr>
      <w:r>
        <w:tab/>
        <w:t>(i)</w:t>
      </w:r>
      <w:r>
        <w:tab/>
      </w:r>
      <w:r w:rsidR="00D26BB2">
        <w:t>the superannuation benefit is a superannuation income stream benefit;</w:t>
      </w:r>
      <w:r>
        <w:t xml:space="preserve"> and</w:t>
      </w:r>
    </w:p>
    <w:p w14:paraId="0E4FC7A4" w14:textId="77777777" w:rsidR="007E58BB" w:rsidRDefault="007E58BB" w:rsidP="007E58BB">
      <w:pPr>
        <w:pStyle w:val="paragraphsub"/>
      </w:pPr>
      <w:r>
        <w:tab/>
        <w:t>(ii)</w:t>
      </w:r>
      <w:r>
        <w:tab/>
        <w:t xml:space="preserve">the relevant </w:t>
      </w:r>
      <w:r w:rsidRPr="007E58BB">
        <w:t>*superannuation income stream commenced</w:t>
      </w:r>
      <w:r>
        <w:t xml:space="preserve"> at the time </w:t>
      </w:r>
      <w:r w:rsidR="007B5CA6">
        <w:t xml:space="preserve">mentioned in </w:t>
      </w:r>
      <w:r w:rsidR="00BD0718">
        <w:t>paragraph (2)(b)</w:t>
      </w:r>
      <w:r>
        <w:t>;</w:t>
      </w:r>
    </w:p>
    <w:p w14:paraId="25AAA6F6" w14:textId="77777777" w:rsidR="00D26BB2" w:rsidRDefault="00D26BB2" w:rsidP="00D26BB2">
      <w:pPr>
        <w:pStyle w:val="paragraph"/>
      </w:pPr>
      <w:r>
        <w:tab/>
        <w:t>(b)</w:t>
      </w:r>
      <w:r>
        <w:tab/>
        <w:t xml:space="preserve">next, </w:t>
      </w:r>
      <w:r w:rsidR="00C34B6B">
        <w:t xml:space="preserve">determine the components, making </w:t>
      </w:r>
      <w:r w:rsidR="007E58BB">
        <w:t>the</w:t>
      </w:r>
      <w:r w:rsidR="00C34B6B">
        <w:t xml:space="preserve"> assumption</w:t>
      </w:r>
      <w:r w:rsidR="007E58BB">
        <w:t>s mentioned in paragraph (a)</w:t>
      </w:r>
      <w:r w:rsidR="00C34B6B">
        <w:t>, in accordance with subsections 307-125(1), (2) and (3) of the Act.</w:t>
      </w:r>
    </w:p>
    <w:p w14:paraId="1ED3F0AE" w14:textId="77777777" w:rsidR="00C34B6B" w:rsidRDefault="00C34B6B" w:rsidP="00C34B6B">
      <w:pPr>
        <w:pStyle w:val="notetext"/>
      </w:pPr>
      <w:r>
        <w:t>Note:</w:t>
      </w:r>
      <w:r>
        <w:tab/>
        <w:t>The components may be modified under sections 307-145 and 307-150 of the Act (see subsection 307-120(3) of the Act).</w:t>
      </w:r>
    </w:p>
    <w:p w14:paraId="43C4F75C" w14:textId="77777777" w:rsidR="006176C3" w:rsidRPr="006176C3" w:rsidRDefault="006176C3" w:rsidP="006176C3">
      <w:pPr>
        <w:pStyle w:val="ActHead7"/>
      </w:pPr>
      <w:r w:rsidRPr="00D95630">
        <w:rPr>
          <w:rStyle w:val="CharAmPartNo"/>
        </w:rPr>
        <w:t>Part 2</w:t>
      </w:r>
      <w:r>
        <w:t>—</w:t>
      </w:r>
      <w:r w:rsidRPr="00D95630">
        <w:rPr>
          <w:rStyle w:val="CharAmPartText"/>
        </w:rPr>
        <w:t xml:space="preserve">Capped defined benefit </w:t>
      </w:r>
      <w:r w:rsidR="002D65D5" w:rsidRPr="00D95630">
        <w:rPr>
          <w:rStyle w:val="CharAmPartText"/>
        </w:rPr>
        <w:t>income streams</w:t>
      </w:r>
      <w:r w:rsidRPr="00D95630">
        <w:rPr>
          <w:rStyle w:val="CharAmPartText"/>
        </w:rPr>
        <w:t xml:space="preserve"> and </w:t>
      </w:r>
      <w:r w:rsidR="002D65D5" w:rsidRPr="00D95630">
        <w:rPr>
          <w:rStyle w:val="CharAmPartText"/>
        </w:rPr>
        <w:t xml:space="preserve">the </w:t>
      </w:r>
      <w:r w:rsidRPr="00D95630">
        <w:rPr>
          <w:rStyle w:val="CharAmPartText"/>
        </w:rPr>
        <w:t>transfer balance cap</w:t>
      </w:r>
    </w:p>
    <w:p w14:paraId="76526E71" w14:textId="77777777" w:rsidR="00664D75" w:rsidRPr="007462BD" w:rsidRDefault="00664D75" w:rsidP="00664D75">
      <w:pPr>
        <w:pStyle w:val="ActHead9"/>
      </w:pPr>
      <w:r w:rsidRPr="007076B9">
        <w:t>Income Tax Assessment (1997 Act) Regulations 2021</w:t>
      </w:r>
    </w:p>
    <w:p w14:paraId="5363E614" w14:textId="77777777" w:rsidR="00BF7C9F" w:rsidRPr="007462BD" w:rsidRDefault="00664D75" w:rsidP="00BF7C9F">
      <w:pPr>
        <w:pStyle w:val="ItemHead"/>
      </w:pPr>
      <w:r>
        <w:t>2</w:t>
      </w:r>
      <w:r w:rsidR="00BF7C9F" w:rsidRPr="007462BD">
        <w:t xml:space="preserve">  </w:t>
      </w:r>
      <w:r w:rsidR="001E2413">
        <w:t xml:space="preserve">Subsection </w:t>
      </w:r>
      <w:r w:rsidR="001E2413" w:rsidRPr="001E2413">
        <w:t>294-130.01</w:t>
      </w:r>
      <w:r w:rsidR="001E2413">
        <w:t>(1)</w:t>
      </w:r>
    </w:p>
    <w:p w14:paraId="3A7E5F03" w14:textId="77777777" w:rsidR="00BF7C9F" w:rsidRDefault="001E2413" w:rsidP="00BF7C9F">
      <w:pPr>
        <w:pStyle w:val="Item"/>
      </w:pPr>
      <w:r>
        <w:t>Omit “</w:t>
      </w:r>
      <w:r w:rsidRPr="001E2413">
        <w:t>or (6)</w:t>
      </w:r>
      <w:r>
        <w:t xml:space="preserve">”, substitute “, (6) </w:t>
      </w:r>
      <w:r w:rsidRPr="001E2413">
        <w:t>or (</w:t>
      </w:r>
      <w:r>
        <w:t>7</w:t>
      </w:r>
      <w:r w:rsidRPr="001E2413">
        <w:t>)</w:t>
      </w:r>
      <w:r>
        <w:t>”.</w:t>
      </w:r>
    </w:p>
    <w:p w14:paraId="1D0FD673" w14:textId="77777777" w:rsidR="001E2413" w:rsidRDefault="00664D75" w:rsidP="001E2413">
      <w:pPr>
        <w:pStyle w:val="ItemHead"/>
      </w:pPr>
      <w:r>
        <w:t>3</w:t>
      </w:r>
      <w:r w:rsidR="001E2413" w:rsidRPr="007462BD">
        <w:t xml:space="preserve">  </w:t>
      </w:r>
      <w:r w:rsidR="001E2413">
        <w:t xml:space="preserve">At the end of section </w:t>
      </w:r>
      <w:r w:rsidR="001E2413" w:rsidRPr="001E2413">
        <w:t>294-130.01</w:t>
      </w:r>
    </w:p>
    <w:p w14:paraId="03A2C3E3" w14:textId="77777777" w:rsidR="001E2413" w:rsidRPr="001E2413" w:rsidRDefault="001E2413" w:rsidP="001E2413">
      <w:pPr>
        <w:pStyle w:val="Item"/>
      </w:pPr>
      <w:r>
        <w:t>Add:</w:t>
      </w:r>
    </w:p>
    <w:p w14:paraId="1641813B" w14:textId="77777777" w:rsidR="001E2413" w:rsidRDefault="00BF7C9F" w:rsidP="00D9713A">
      <w:pPr>
        <w:pStyle w:val="subsection"/>
      </w:pPr>
      <w:r>
        <w:tab/>
        <w:t>(</w:t>
      </w:r>
      <w:r w:rsidR="001E2413">
        <w:t>7</w:t>
      </w:r>
      <w:r>
        <w:t>)</w:t>
      </w:r>
      <w:r>
        <w:tab/>
      </w:r>
      <w:r w:rsidR="001E2413">
        <w:t>This subsection applies to a</w:t>
      </w:r>
      <w:r w:rsidR="00FC0E27">
        <w:t xml:space="preserve"> superannuation</w:t>
      </w:r>
      <w:r w:rsidR="001E2413">
        <w:t xml:space="preserve"> income stream if</w:t>
      </w:r>
      <w:r w:rsidR="00D9713A">
        <w:t xml:space="preserve"> </w:t>
      </w:r>
      <w:r w:rsidR="00FC0E27">
        <w:t xml:space="preserve">it </w:t>
      </w:r>
      <w:r w:rsidR="00D9713A">
        <w:t xml:space="preserve">is a </w:t>
      </w:r>
      <w:r w:rsidR="00852BF0">
        <w:t>—</w:t>
      </w:r>
      <w:r w:rsidR="00D9713A">
        <w:t>superannuation income stream because of paragraph </w:t>
      </w:r>
      <w:r w:rsidR="00D9713A" w:rsidRPr="00D9713A">
        <w:t>307-70.02(1)(b</w:t>
      </w:r>
      <w:r w:rsidR="00D9713A">
        <w:t>a</w:t>
      </w:r>
      <w:r w:rsidR="00D9713A" w:rsidRPr="00D9713A">
        <w:t>)</w:t>
      </w:r>
      <w:r w:rsidR="00D9713A">
        <w:t>.</w:t>
      </w:r>
    </w:p>
    <w:p w14:paraId="6A077CE3" w14:textId="77777777" w:rsidR="006176C3" w:rsidRPr="006176C3" w:rsidRDefault="006176C3" w:rsidP="006176C3">
      <w:pPr>
        <w:pStyle w:val="ActHead7"/>
      </w:pPr>
      <w:r w:rsidRPr="00D95630">
        <w:rPr>
          <w:rStyle w:val="CharAmPartNo"/>
        </w:rPr>
        <w:lastRenderedPageBreak/>
        <w:t>Part 3</w:t>
      </w:r>
      <w:r>
        <w:t>—</w:t>
      </w:r>
      <w:r w:rsidRPr="00D95630">
        <w:rPr>
          <w:rStyle w:val="CharAmPartText"/>
        </w:rPr>
        <w:t>Cashing requirements</w:t>
      </w:r>
    </w:p>
    <w:p w14:paraId="3C4F031B" w14:textId="77777777" w:rsidR="009F4D4E" w:rsidRDefault="009F4D4E" w:rsidP="009F4D4E">
      <w:pPr>
        <w:pStyle w:val="ActHead9"/>
      </w:pPr>
      <w:bookmarkStart w:id="1" w:name="_Toc119065789"/>
      <w:r w:rsidRPr="007076B9">
        <w:t>Superannuation Industry (Supervision) Regulations 1994</w:t>
      </w:r>
    </w:p>
    <w:p w14:paraId="3E36F934" w14:textId="77777777" w:rsidR="00614E9E" w:rsidRDefault="00664D75" w:rsidP="00614E9E">
      <w:pPr>
        <w:pStyle w:val="ItemHead"/>
      </w:pPr>
      <w:r>
        <w:t>4</w:t>
      </w:r>
      <w:r w:rsidR="00614E9E">
        <w:t xml:space="preserve">  After paragraph 6.21(2)(a)</w:t>
      </w:r>
    </w:p>
    <w:p w14:paraId="5E0303ED" w14:textId="77777777" w:rsidR="00614E9E" w:rsidRDefault="00614E9E" w:rsidP="00614E9E">
      <w:pPr>
        <w:pStyle w:val="Item"/>
      </w:pPr>
      <w:r>
        <w:t>Insert:</w:t>
      </w:r>
    </w:p>
    <w:p w14:paraId="34BA723E" w14:textId="77777777" w:rsidR="00614E9E" w:rsidRPr="00614E9E" w:rsidRDefault="00614E9E" w:rsidP="00614E9E">
      <w:pPr>
        <w:pStyle w:val="paragraphsub"/>
      </w:pPr>
      <w:r>
        <w:tab/>
        <w:t>(aa)</w:t>
      </w:r>
      <w:r>
        <w:tab/>
      </w:r>
      <w:r w:rsidR="002D65D5">
        <w:t>a series of</w:t>
      </w:r>
      <w:r w:rsidR="00EC5D3B">
        <w:t xml:space="preserve"> </w:t>
      </w:r>
      <w:r w:rsidR="00BD0718">
        <w:t>payments</w:t>
      </w:r>
      <w:r w:rsidR="002D65D5">
        <w:t>, each of which is a</w:t>
      </w:r>
      <w:r w:rsidR="00BD0718">
        <w:t xml:space="preserve"> payment of a</w:t>
      </w:r>
      <w:r w:rsidR="002D65D5">
        <w:t xml:space="preserve"> superannuation lump sum</w:t>
      </w:r>
      <w:r w:rsidR="00EC5D3B">
        <w:t xml:space="preserve"> mentioned in paragraph 301</w:t>
      </w:r>
      <w:r w:rsidR="00EC5D3B">
        <w:noBreakHyphen/>
        <w:t>275(1)(b) of the 1997 Tax Act</w:t>
      </w:r>
      <w:r>
        <w:t>;</w:t>
      </w:r>
    </w:p>
    <w:p w14:paraId="6FBD7183" w14:textId="77777777" w:rsidR="006176C3" w:rsidRPr="006176C3" w:rsidRDefault="006176C3" w:rsidP="006176C3">
      <w:pPr>
        <w:pStyle w:val="ActHead7"/>
      </w:pPr>
      <w:r w:rsidRPr="00D95630">
        <w:rPr>
          <w:rStyle w:val="CharAmPartNo"/>
        </w:rPr>
        <w:t>Part 4</w:t>
      </w:r>
      <w:r>
        <w:t>—</w:t>
      </w:r>
      <w:r w:rsidR="009F4D4E" w:rsidRPr="00D95630">
        <w:rPr>
          <w:rStyle w:val="CharAmPartText"/>
        </w:rPr>
        <w:t>Application</w:t>
      </w:r>
    </w:p>
    <w:p w14:paraId="51B8A93F" w14:textId="77777777" w:rsidR="009F4D4E" w:rsidRPr="007462BD" w:rsidRDefault="009F4D4E" w:rsidP="009F4D4E">
      <w:pPr>
        <w:pStyle w:val="ActHead9"/>
      </w:pPr>
      <w:r w:rsidRPr="007076B9">
        <w:t>Income Tax Assessment (1997 Act) Regulations 2021</w:t>
      </w:r>
    </w:p>
    <w:p w14:paraId="3441BD10" w14:textId="77777777" w:rsidR="009F4D4E" w:rsidRPr="008871BA" w:rsidRDefault="00664D75" w:rsidP="009F4D4E">
      <w:pPr>
        <w:pStyle w:val="ItemHead"/>
      </w:pPr>
      <w:r>
        <w:t>5</w:t>
      </w:r>
      <w:r w:rsidR="009F4D4E" w:rsidRPr="008871BA">
        <w:t xml:space="preserve">  In the appropriate position in Chapter 7</w:t>
      </w:r>
    </w:p>
    <w:p w14:paraId="58FEED39" w14:textId="77777777" w:rsidR="009F4D4E" w:rsidRPr="008871BA" w:rsidRDefault="009F4D4E" w:rsidP="009F4D4E">
      <w:pPr>
        <w:pStyle w:val="Item"/>
      </w:pPr>
      <w:r w:rsidRPr="008871BA">
        <w:t>Insert:</w:t>
      </w:r>
    </w:p>
    <w:p w14:paraId="46DF7873" w14:textId="77777777" w:rsidR="00C34B6B" w:rsidRPr="008871BA" w:rsidRDefault="00C34B6B" w:rsidP="00C34B6B">
      <w:pPr>
        <w:pStyle w:val="ActHead2"/>
      </w:pPr>
      <w:r w:rsidRPr="00D95630">
        <w:rPr>
          <w:rStyle w:val="CharPartNo"/>
        </w:rPr>
        <w:t>Part 1000</w:t>
      </w:r>
      <w:r w:rsidRPr="00D95630">
        <w:rPr>
          <w:rStyle w:val="CharPartNo"/>
        </w:rPr>
        <w:noBreakHyphen/>
      </w:r>
      <w:r w:rsidR="00B71E36" w:rsidRPr="00D95630">
        <w:rPr>
          <w:rStyle w:val="CharPartNo"/>
        </w:rPr>
        <w:t>4</w:t>
      </w:r>
      <w:r w:rsidRPr="008871BA">
        <w:t>—</w:t>
      </w:r>
      <w:r w:rsidRPr="00D95630">
        <w:rPr>
          <w:rStyle w:val="CharPartText"/>
        </w:rPr>
        <w:t xml:space="preserve">Transitional matters relating to the </w:t>
      </w:r>
      <w:bookmarkEnd w:id="1"/>
      <w:r w:rsidR="005831BC" w:rsidRPr="00D95630">
        <w:rPr>
          <w:rStyle w:val="CharPartText"/>
        </w:rPr>
        <w:t>Treasury Laws Amendment (Measures for Consultation) Regulations 2023</w:t>
      </w:r>
    </w:p>
    <w:p w14:paraId="061CBE54" w14:textId="77777777" w:rsidR="00C34B6B" w:rsidRPr="00D95630" w:rsidRDefault="00C34B6B" w:rsidP="00C34B6B">
      <w:pPr>
        <w:pStyle w:val="Header"/>
      </w:pPr>
      <w:r w:rsidRPr="00D95630">
        <w:rPr>
          <w:rStyle w:val="CharDivNo"/>
        </w:rPr>
        <w:t xml:space="preserve"> </w:t>
      </w:r>
      <w:r w:rsidRPr="00D95630">
        <w:rPr>
          <w:rStyle w:val="CharDivText"/>
        </w:rPr>
        <w:t xml:space="preserve"> </w:t>
      </w:r>
    </w:p>
    <w:p w14:paraId="17BE5B3C" w14:textId="77777777" w:rsidR="001061FB" w:rsidRPr="008871BA" w:rsidRDefault="001061FB" w:rsidP="001061FB">
      <w:pPr>
        <w:pStyle w:val="ActHead5"/>
      </w:pPr>
      <w:bookmarkStart w:id="2" w:name="_Toc119065790"/>
      <w:bookmarkStart w:id="3" w:name="_Toc119065791"/>
      <w:r w:rsidRPr="00D95630">
        <w:rPr>
          <w:rStyle w:val="CharSectno"/>
        </w:rPr>
        <w:t>1000</w:t>
      </w:r>
      <w:r w:rsidRPr="00D95630">
        <w:rPr>
          <w:rStyle w:val="CharSectno"/>
        </w:rPr>
        <w:noBreakHyphen/>
        <w:t>4.01</w:t>
      </w:r>
      <w:r w:rsidRPr="008871BA">
        <w:t xml:space="preserve">  Definitions</w:t>
      </w:r>
      <w:bookmarkEnd w:id="2"/>
    </w:p>
    <w:p w14:paraId="7CBEC18B" w14:textId="77777777" w:rsidR="001061FB" w:rsidRPr="008871BA" w:rsidRDefault="001061FB" w:rsidP="001061FB">
      <w:pPr>
        <w:pStyle w:val="subsection"/>
      </w:pPr>
      <w:r w:rsidRPr="008871BA">
        <w:tab/>
      </w:r>
      <w:r w:rsidRPr="008871BA">
        <w:tab/>
        <w:t>In this Part:</w:t>
      </w:r>
    </w:p>
    <w:p w14:paraId="3D13ECE7" w14:textId="77777777" w:rsidR="001061FB" w:rsidRPr="008871BA" w:rsidRDefault="001061FB" w:rsidP="001061FB">
      <w:pPr>
        <w:pStyle w:val="Definition"/>
      </w:pPr>
      <w:r w:rsidRPr="008871BA">
        <w:rPr>
          <w:b/>
          <w:i/>
        </w:rPr>
        <w:t>2021 commencement time</w:t>
      </w:r>
      <w:r w:rsidRPr="008871BA">
        <w:t xml:space="preserve"> means the commencement time (within the meaning of Part 1000</w:t>
      </w:r>
      <w:r>
        <w:noBreakHyphen/>
      </w:r>
      <w:r w:rsidRPr="008871BA">
        <w:t>1).</w:t>
      </w:r>
    </w:p>
    <w:p w14:paraId="40743A0D" w14:textId="77777777" w:rsidR="001061FB" w:rsidRPr="008871BA" w:rsidRDefault="001061FB" w:rsidP="001061FB">
      <w:pPr>
        <w:pStyle w:val="Definition"/>
      </w:pPr>
      <w:r>
        <w:rPr>
          <w:b/>
          <w:i/>
        </w:rPr>
        <w:t>amending instrument</w:t>
      </w:r>
      <w:r w:rsidRPr="008871BA">
        <w:t xml:space="preserve"> </w:t>
      </w:r>
      <w:r>
        <w:t xml:space="preserve">means </w:t>
      </w:r>
      <w:r w:rsidRPr="008871BA">
        <w:t xml:space="preserve">the </w:t>
      </w:r>
      <w:r w:rsidR="005831BC" w:rsidRPr="005831BC">
        <w:rPr>
          <w:i/>
        </w:rPr>
        <w:t>Treasury Laws Amendment (Measures for Consultation) Regulations 2023</w:t>
      </w:r>
      <w:r w:rsidRPr="008871BA">
        <w:t>.</w:t>
      </w:r>
    </w:p>
    <w:p w14:paraId="45E3E049" w14:textId="77777777" w:rsidR="001061FB" w:rsidRPr="008871BA" w:rsidRDefault="001061FB" w:rsidP="001061FB">
      <w:pPr>
        <w:pStyle w:val="Definition"/>
      </w:pPr>
      <w:r w:rsidRPr="008871BA">
        <w:rPr>
          <w:b/>
          <w:i/>
        </w:rPr>
        <w:t>old regulations</w:t>
      </w:r>
      <w:r w:rsidRPr="008871BA">
        <w:t xml:space="preserve"> has the same meaning as in Part 1000</w:t>
      </w:r>
      <w:r>
        <w:noBreakHyphen/>
      </w:r>
      <w:r w:rsidRPr="008871BA">
        <w:t>1.</w:t>
      </w:r>
    </w:p>
    <w:p w14:paraId="52202902" w14:textId="77777777" w:rsidR="00C34B6B" w:rsidRPr="008871BA" w:rsidRDefault="00C34B6B" w:rsidP="00C34B6B">
      <w:pPr>
        <w:pStyle w:val="ActHead5"/>
      </w:pPr>
      <w:r w:rsidRPr="00D95630">
        <w:rPr>
          <w:rStyle w:val="CharSectno"/>
        </w:rPr>
        <w:t>1000</w:t>
      </w:r>
      <w:r w:rsidRPr="00D95630">
        <w:rPr>
          <w:rStyle w:val="CharSectno"/>
        </w:rPr>
        <w:noBreakHyphen/>
      </w:r>
      <w:r w:rsidR="00F7272F" w:rsidRPr="00D95630">
        <w:rPr>
          <w:rStyle w:val="CharSectno"/>
        </w:rPr>
        <w:t>4</w:t>
      </w:r>
      <w:r w:rsidRPr="00D95630">
        <w:rPr>
          <w:rStyle w:val="CharSectno"/>
        </w:rPr>
        <w:t>.0</w:t>
      </w:r>
      <w:r w:rsidR="001061FB" w:rsidRPr="00D95630">
        <w:rPr>
          <w:rStyle w:val="CharSectno"/>
        </w:rPr>
        <w:t>2</w:t>
      </w:r>
      <w:r w:rsidRPr="008871BA">
        <w:t xml:space="preserve">  Application of amendments</w:t>
      </w:r>
      <w:bookmarkEnd w:id="3"/>
    </w:p>
    <w:p w14:paraId="36D21F6C" w14:textId="77777777" w:rsidR="00C34B6B" w:rsidRPr="008871BA" w:rsidRDefault="00C34B6B" w:rsidP="00C34B6B">
      <w:pPr>
        <w:pStyle w:val="subsection"/>
      </w:pPr>
      <w:r w:rsidRPr="008871BA">
        <w:tab/>
      </w:r>
      <w:r w:rsidR="009F4D4E">
        <w:t>(1)</w:t>
      </w:r>
      <w:r w:rsidRPr="008871BA">
        <w:tab/>
        <w:t xml:space="preserve">The amendments made by </w:t>
      </w:r>
      <w:r w:rsidR="009F4D4E">
        <w:t xml:space="preserve">Part 1 of </w:t>
      </w:r>
      <w:r w:rsidRPr="008871BA">
        <w:t>Schedule </w:t>
      </w:r>
      <w:r w:rsidR="00F7272F">
        <w:t>1</w:t>
      </w:r>
      <w:r w:rsidRPr="008871BA">
        <w:t xml:space="preserve"> to </w:t>
      </w:r>
      <w:r w:rsidR="001061FB">
        <w:t>the amending instrument</w:t>
      </w:r>
      <w:r w:rsidR="00F7272F" w:rsidRPr="00D95630">
        <w:t xml:space="preserve"> </w:t>
      </w:r>
      <w:r w:rsidRPr="008871BA">
        <w:t xml:space="preserve">apply in relation to income years starting on or after </w:t>
      </w:r>
      <w:r w:rsidR="00F7272F">
        <w:t xml:space="preserve">1 July </w:t>
      </w:r>
      <w:r w:rsidRPr="008871BA">
        <w:t>202</w:t>
      </w:r>
      <w:r w:rsidR="00F7272F">
        <w:t>3</w:t>
      </w:r>
      <w:r w:rsidRPr="008871BA">
        <w:t>.</w:t>
      </w:r>
    </w:p>
    <w:p w14:paraId="360C4914" w14:textId="77777777" w:rsidR="009F4D4E" w:rsidRDefault="009F4D4E" w:rsidP="001061FB">
      <w:pPr>
        <w:pStyle w:val="subsection"/>
        <w:rPr>
          <w:i/>
        </w:rPr>
      </w:pPr>
      <w:r w:rsidRPr="008871BA">
        <w:tab/>
      </w:r>
      <w:r>
        <w:t>(2)</w:t>
      </w:r>
      <w:r w:rsidRPr="008871BA">
        <w:tab/>
        <w:t xml:space="preserve">The amendments made by </w:t>
      </w:r>
      <w:r w:rsidRPr="00D70418">
        <w:t xml:space="preserve">Part 2 of Schedule 1 to the </w:t>
      </w:r>
      <w:r w:rsidR="001061FB" w:rsidRPr="00D70418">
        <w:t xml:space="preserve">amending instrument </w:t>
      </w:r>
      <w:r w:rsidRPr="00D70418">
        <w:t>apply in relation</w:t>
      </w:r>
      <w:r w:rsidR="001061FB" w:rsidRPr="00D70418">
        <w:t xml:space="preserve"> to</w:t>
      </w:r>
      <w:r w:rsidR="00A61547">
        <w:t xml:space="preserve"> </w:t>
      </w:r>
      <w:r w:rsidR="00B51BC6" w:rsidRPr="00D70418">
        <w:t>income streams that c</w:t>
      </w:r>
      <w:r w:rsidR="00BD0718">
        <w:t>ommenced</w:t>
      </w:r>
      <w:r w:rsidR="00B51BC6" w:rsidRPr="00D70418">
        <w:t xml:space="preserve"> on or after</w:t>
      </w:r>
      <w:r w:rsidR="004C6C16" w:rsidRPr="00D70418">
        <w:t xml:space="preserve"> the</w:t>
      </w:r>
      <w:r w:rsidR="00B51BC6" w:rsidRPr="00D70418">
        <w:t xml:space="preserve"> </w:t>
      </w:r>
      <w:r w:rsidR="001061FB" w:rsidRPr="00D70418">
        <w:t>2021 commencement time</w:t>
      </w:r>
      <w:r w:rsidRPr="00D70418">
        <w:t>.</w:t>
      </w:r>
    </w:p>
    <w:p w14:paraId="105C4BC0" w14:textId="77777777" w:rsidR="00546F17" w:rsidRPr="00D70418" w:rsidRDefault="00546F17" w:rsidP="00D70418">
      <w:pPr>
        <w:pStyle w:val="subsection"/>
      </w:pPr>
      <w:r w:rsidRPr="008871BA">
        <w:tab/>
      </w:r>
      <w:r>
        <w:t>(3)</w:t>
      </w:r>
      <w:r w:rsidRPr="008871BA">
        <w:tab/>
        <w:t xml:space="preserve">The amendments made by </w:t>
      </w:r>
      <w:r>
        <w:t xml:space="preserve">Part 2 of </w:t>
      </w:r>
      <w:r w:rsidRPr="008871BA">
        <w:t>Schedule </w:t>
      </w:r>
      <w:r>
        <w:t>1</w:t>
      </w:r>
      <w:r w:rsidRPr="008871BA">
        <w:t xml:space="preserve"> to the </w:t>
      </w:r>
      <w:r>
        <w:t xml:space="preserve">amending instrument </w:t>
      </w:r>
      <w:r w:rsidR="00D70418">
        <w:t xml:space="preserve">also </w:t>
      </w:r>
      <w:r w:rsidRPr="008871BA">
        <w:t>apply in relation</w:t>
      </w:r>
      <w:r>
        <w:t xml:space="preserve"> to</w:t>
      </w:r>
      <w:r w:rsidR="001617EB">
        <w:rPr>
          <w:i/>
        </w:rPr>
        <w:t xml:space="preserve"> </w:t>
      </w:r>
      <w:r w:rsidRPr="00D70418">
        <w:t xml:space="preserve">income streams that </w:t>
      </w:r>
      <w:r w:rsidR="00BD0718" w:rsidRPr="00D70418">
        <w:t>c</w:t>
      </w:r>
      <w:r w:rsidR="00BD0718">
        <w:t xml:space="preserve">ommenced </w:t>
      </w:r>
      <w:r w:rsidR="00D70418">
        <w:t>before</w:t>
      </w:r>
      <w:r w:rsidRPr="00D70418">
        <w:t xml:space="preserve"> the 2021 commencement time.</w:t>
      </w:r>
    </w:p>
    <w:p w14:paraId="3FD2C32A" w14:textId="77777777" w:rsidR="009F4D4E" w:rsidRDefault="009F4D4E" w:rsidP="009F4D4E">
      <w:pPr>
        <w:pStyle w:val="ActHead9"/>
      </w:pPr>
      <w:r w:rsidRPr="007076B9">
        <w:t>Superannuation Industry (Supervision) Regulations 1994</w:t>
      </w:r>
    </w:p>
    <w:p w14:paraId="139607DD" w14:textId="77777777" w:rsidR="009F4D4E" w:rsidRPr="008871BA" w:rsidRDefault="00664D75" w:rsidP="009F4D4E">
      <w:pPr>
        <w:pStyle w:val="ItemHead"/>
      </w:pPr>
      <w:r>
        <w:t>6</w:t>
      </w:r>
      <w:r w:rsidR="009F4D4E" w:rsidRPr="008871BA">
        <w:t xml:space="preserve">  In the appropriate position in </w:t>
      </w:r>
      <w:r w:rsidR="009F4D4E">
        <w:t>Part 14</w:t>
      </w:r>
    </w:p>
    <w:p w14:paraId="7DB86872" w14:textId="77777777" w:rsidR="009F4D4E" w:rsidRPr="008871BA" w:rsidRDefault="009F4D4E" w:rsidP="009F4D4E">
      <w:pPr>
        <w:pStyle w:val="Item"/>
      </w:pPr>
      <w:r w:rsidRPr="008871BA">
        <w:t>Insert:</w:t>
      </w:r>
    </w:p>
    <w:p w14:paraId="268BE257" w14:textId="77777777" w:rsidR="009F4D4E" w:rsidRPr="008871BA" w:rsidRDefault="009F4D4E" w:rsidP="009F4D4E">
      <w:pPr>
        <w:pStyle w:val="ActHead2"/>
      </w:pPr>
      <w:r w:rsidRPr="00D95630">
        <w:rPr>
          <w:rStyle w:val="CharPartNo"/>
        </w:rPr>
        <w:lastRenderedPageBreak/>
        <w:t>Division 14.33</w:t>
      </w:r>
      <w:r w:rsidRPr="00D95630">
        <w:t>—</w:t>
      </w:r>
      <w:r w:rsidRPr="00D95630">
        <w:rPr>
          <w:rStyle w:val="CharPartText"/>
        </w:rPr>
        <w:t xml:space="preserve">Transitional arrangements arising out of the </w:t>
      </w:r>
      <w:r w:rsidR="005831BC" w:rsidRPr="00D95630">
        <w:rPr>
          <w:rStyle w:val="CharPartText"/>
        </w:rPr>
        <w:t>Treasury Laws Amendment (Measures for Consultation) Regulations 2023</w:t>
      </w:r>
    </w:p>
    <w:p w14:paraId="5F76E012" w14:textId="77777777" w:rsidR="009F4D4E" w:rsidRPr="00D95630" w:rsidRDefault="009F4D4E" w:rsidP="009F4D4E">
      <w:pPr>
        <w:pStyle w:val="Header"/>
      </w:pPr>
      <w:r w:rsidRPr="00D95630">
        <w:rPr>
          <w:rStyle w:val="CharDivNo"/>
        </w:rPr>
        <w:t xml:space="preserve"> </w:t>
      </w:r>
      <w:r w:rsidRPr="00D95630">
        <w:rPr>
          <w:rStyle w:val="CharDivText"/>
        </w:rPr>
        <w:t xml:space="preserve"> </w:t>
      </w:r>
    </w:p>
    <w:p w14:paraId="6E7F02C7" w14:textId="77777777" w:rsidR="009F4D4E" w:rsidRPr="008871BA" w:rsidRDefault="009F4D4E" w:rsidP="009F4D4E">
      <w:pPr>
        <w:pStyle w:val="ActHead5"/>
      </w:pPr>
      <w:r w:rsidRPr="00D95630">
        <w:rPr>
          <w:rStyle w:val="CharSectno"/>
        </w:rPr>
        <w:t>14.35</w:t>
      </w:r>
      <w:r w:rsidRPr="008871BA">
        <w:t xml:space="preserve">  A</w:t>
      </w:r>
      <w:r>
        <w:t>rrange</w:t>
      </w:r>
      <w:r w:rsidRPr="008871BA">
        <w:t>ments</w:t>
      </w:r>
    </w:p>
    <w:p w14:paraId="199A903F" w14:textId="77777777" w:rsidR="00664C63" w:rsidRDefault="009F4D4E" w:rsidP="00EC5D3B">
      <w:pPr>
        <w:pStyle w:val="subsection"/>
      </w:pPr>
      <w:r w:rsidRPr="008871BA">
        <w:tab/>
      </w:r>
      <w:r w:rsidRPr="008871BA">
        <w:tab/>
        <w:t xml:space="preserve">The amendments made by </w:t>
      </w:r>
      <w:r>
        <w:t xml:space="preserve">Part 3 of </w:t>
      </w:r>
      <w:r w:rsidRPr="008871BA">
        <w:t>Schedule </w:t>
      </w:r>
      <w:r>
        <w:t>1</w:t>
      </w:r>
      <w:r w:rsidRPr="008871BA">
        <w:t xml:space="preserve"> to the </w:t>
      </w:r>
      <w:r w:rsidR="005831BC" w:rsidRPr="005831BC">
        <w:rPr>
          <w:i/>
        </w:rPr>
        <w:t>Treasury Laws Amendment (Measures for Consultation) Regulations 2023</w:t>
      </w:r>
      <w:r w:rsidRPr="00D95630">
        <w:t xml:space="preserve"> </w:t>
      </w:r>
      <w:r w:rsidRPr="008871BA">
        <w:t xml:space="preserve">apply in relation to </w:t>
      </w:r>
      <w:r w:rsidR="00E16BEC">
        <w:t>superannuation lump sums paid</w:t>
      </w:r>
      <w:r w:rsidRPr="008871BA">
        <w:t xml:space="preserve"> on or after </w:t>
      </w:r>
      <w:r>
        <w:t xml:space="preserve">1 July </w:t>
      </w:r>
      <w:r w:rsidRPr="008871BA">
        <w:t>20</w:t>
      </w:r>
      <w:r w:rsidR="002D65D5">
        <w:t>17</w:t>
      </w:r>
      <w:r w:rsidRPr="008871BA">
        <w:t>.</w:t>
      </w:r>
    </w:p>
    <w:sectPr w:rsidR="00664C63" w:rsidSect="00BC11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40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93344" w14:textId="77777777" w:rsidR="007076B9" w:rsidRDefault="007076B9" w:rsidP="00664C63">
      <w:pPr>
        <w:spacing w:line="240" w:lineRule="auto"/>
      </w:pPr>
      <w:r>
        <w:separator/>
      </w:r>
    </w:p>
  </w:endnote>
  <w:endnote w:type="continuationSeparator" w:id="0">
    <w:p w14:paraId="5F9D6B22" w14:textId="77777777" w:rsidR="007076B9" w:rsidRDefault="007076B9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4D259" w14:textId="77777777" w:rsidR="00664C63" w:rsidRPr="00BB4623" w:rsidRDefault="00664C63" w:rsidP="00FA3991">
    <w:pPr>
      <w:pBdr>
        <w:top w:val="single" w:sz="6" w:space="1" w:color="auto"/>
      </w:pBdr>
      <w:spacing w:before="120"/>
      <w:jc w:val="right"/>
      <w:rPr>
        <w:sz w:val="18"/>
      </w:rPr>
    </w:pPr>
  </w:p>
  <w:p w14:paraId="3FC69645" w14:textId="77777777"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664C63"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407FAB29" w14:textId="77777777"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  <w:r w:rsidR="00A86833">
      <w:rPr>
        <w:i/>
        <w:noProof/>
        <w:sz w:val="18"/>
      </w:rPr>
      <w:t>21/4/2023 10:16 AM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D7A7F" w14:textId="77777777" w:rsidR="00A6121F" w:rsidRDefault="00A6121F" w:rsidP="00A6121F">
    <w:pPr>
      <w:pBdr>
        <w:top w:val="single" w:sz="6" w:space="1" w:color="auto"/>
      </w:pBdr>
      <w:spacing w:line="0" w:lineRule="atLeast"/>
      <w:rPr>
        <w:sz w:val="18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A6121F" w14:paraId="6D8A4186" w14:textId="77777777" w:rsidTr="00BC112E">
      <w:tc>
        <w:tcPr>
          <w:tcW w:w="5000" w:type="pct"/>
        </w:tcPr>
        <w:p w14:paraId="3DA13C12" w14:textId="77777777" w:rsidR="00A6121F" w:rsidRPr="00A6121F" w:rsidRDefault="00A6121F" w:rsidP="00A6121F">
          <w:pPr>
            <w:spacing w:line="0" w:lineRule="atLeast"/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791CEB"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A6121F" w14:paraId="6E2E6574" w14:textId="77777777" w:rsidTr="00BC112E">
      <w:tc>
        <w:tcPr>
          <w:tcW w:w="5000" w:type="pct"/>
        </w:tcPr>
        <w:p w14:paraId="6C009A5A" w14:textId="77777777" w:rsidR="00A6121F" w:rsidRPr="00A6121F" w:rsidRDefault="00A6121F" w:rsidP="00A6121F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  <w:r w:rsidR="00A86833">
            <w:rPr>
              <w:i/>
              <w:noProof/>
              <w:sz w:val="18"/>
            </w:rPr>
            <w:t>21/4/2023 10:16 AM</w:t>
          </w:r>
        </w:p>
      </w:tc>
    </w:tr>
  </w:tbl>
  <w:p w14:paraId="04F70F9A" w14:textId="77777777" w:rsidR="00A6121F" w:rsidRPr="00A6121F" w:rsidRDefault="00001C80" w:rsidP="00A6121F">
    <w:pPr>
      <w:spacing w:before="120"/>
      <w:rPr>
        <w:sz w:val="18"/>
      </w:rPr>
    </w:pPr>
    <w:r w:rsidRPr="00001C80">
      <w:rPr>
        <w:b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5475FCAC" wp14:editId="4D6B2C2C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7" name="Text Box 7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B650D0" w14:textId="434F950E" w:rsidR="00001C80" w:rsidRPr="00324EB0" w:rsidRDefault="00001C80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5467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52BF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52BF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5467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5467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5467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5467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75FCA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Footerprimary" style="position:absolute;margin-left:0;margin-top:0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" stroked="f" strokeweight=".5pt">
              <v:textbox>
                <w:txbxContent>
                  <w:p w14:paraId="79B650D0" w14:textId="434F950E" w:rsidR="00001C80" w:rsidRPr="00324EB0" w:rsidRDefault="00001C80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5467C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52BF0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52BF0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5467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5467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5467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5467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5C14C" w14:textId="77777777" w:rsidR="00664C63" w:rsidRPr="00BB4623" w:rsidRDefault="00664C63" w:rsidP="00FA399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C6F6A" w14:textId="77777777" w:rsidR="007076B9" w:rsidRDefault="007076B9" w:rsidP="00664C63">
      <w:pPr>
        <w:spacing w:line="240" w:lineRule="auto"/>
      </w:pPr>
      <w:r>
        <w:separator/>
      </w:r>
    </w:p>
  </w:footnote>
  <w:footnote w:type="continuationSeparator" w:id="0">
    <w:p w14:paraId="67D0461C" w14:textId="77777777" w:rsidR="007076B9" w:rsidRDefault="007076B9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02C42" w14:textId="77777777" w:rsidR="00664C63" w:rsidRPr="00BB4623" w:rsidRDefault="00664C63" w:rsidP="00664C63">
    <w:pPr>
      <w:rPr>
        <w:sz w:val="24"/>
      </w:rPr>
    </w:pPr>
  </w:p>
  <w:p w14:paraId="10AEA6B6" w14:textId="77777777"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F44DA" w14:textId="77777777" w:rsidR="00664C63" w:rsidRPr="00BB4623" w:rsidRDefault="00001C80" w:rsidP="00664C63">
    <w:pPr>
      <w:jc w:val="right"/>
      <w:rPr>
        <w:sz w:val="24"/>
      </w:rPr>
    </w:pPr>
    <w:r w:rsidRPr="00001C80">
      <w:rPr>
        <w:b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731E5A0" wp14:editId="7042F9CC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8A7E16" w14:textId="22A093D7" w:rsidR="00001C80" w:rsidRPr="00324EB0" w:rsidRDefault="00001C80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5467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52BF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52BF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5467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5467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5467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5467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31E5A0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6" type="#_x0000_t202" alt="Sec-Headerprimary" style="position:absolute;left:0;text-align:left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238A7E16" w14:textId="22A093D7" w:rsidR="00001C80" w:rsidRPr="00324EB0" w:rsidRDefault="00001C80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5467C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52BF0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52BF0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5467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5467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5467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5467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14:paraId="550140FA" w14:textId="77777777"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4E64E" w14:textId="77777777" w:rsidR="00664C63" w:rsidRPr="00BB4623" w:rsidRDefault="00664C63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B9"/>
    <w:rsid w:val="00001C80"/>
    <w:rsid w:val="000032BD"/>
    <w:rsid w:val="000136AF"/>
    <w:rsid w:val="00014B9A"/>
    <w:rsid w:val="000279D9"/>
    <w:rsid w:val="00041DA8"/>
    <w:rsid w:val="00042E52"/>
    <w:rsid w:val="000514FB"/>
    <w:rsid w:val="000614BF"/>
    <w:rsid w:val="00061711"/>
    <w:rsid w:val="00065542"/>
    <w:rsid w:val="00066B42"/>
    <w:rsid w:val="00076F88"/>
    <w:rsid w:val="00087033"/>
    <w:rsid w:val="000D05EF"/>
    <w:rsid w:val="000F21C1"/>
    <w:rsid w:val="000F6610"/>
    <w:rsid w:val="001016D1"/>
    <w:rsid w:val="001017B2"/>
    <w:rsid w:val="001061FB"/>
    <w:rsid w:val="0010745C"/>
    <w:rsid w:val="00110587"/>
    <w:rsid w:val="0011206D"/>
    <w:rsid w:val="001411AB"/>
    <w:rsid w:val="001617EB"/>
    <w:rsid w:val="00161C4A"/>
    <w:rsid w:val="00166C2F"/>
    <w:rsid w:val="0018435F"/>
    <w:rsid w:val="001939E1"/>
    <w:rsid w:val="00195382"/>
    <w:rsid w:val="00195F05"/>
    <w:rsid w:val="001B0F61"/>
    <w:rsid w:val="001B3F2B"/>
    <w:rsid w:val="001B6FD7"/>
    <w:rsid w:val="001C69C4"/>
    <w:rsid w:val="001C77CA"/>
    <w:rsid w:val="001E177C"/>
    <w:rsid w:val="001E2413"/>
    <w:rsid w:val="001E3186"/>
    <w:rsid w:val="001E3590"/>
    <w:rsid w:val="001E55B3"/>
    <w:rsid w:val="001E7407"/>
    <w:rsid w:val="001E783F"/>
    <w:rsid w:val="00204F82"/>
    <w:rsid w:val="00221F19"/>
    <w:rsid w:val="00236CEA"/>
    <w:rsid w:val="00240749"/>
    <w:rsid w:val="0024239A"/>
    <w:rsid w:val="00251DEF"/>
    <w:rsid w:val="00297ECB"/>
    <w:rsid w:val="002A03FE"/>
    <w:rsid w:val="002A6B23"/>
    <w:rsid w:val="002B7C75"/>
    <w:rsid w:val="002C1131"/>
    <w:rsid w:val="002D043A"/>
    <w:rsid w:val="002D65D5"/>
    <w:rsid w:val="002F077C"/>
    <w:rsid w:val="002F48EA"/>
    <w:rsid w:val="00313C6F"/>
    <w:rsid w:val="00327727"/>
    <w:rsid w:val="003346E0"/>
    <w:rsid w:val="003415D3"/>
    <w:rsid w:val="00352B0F"/>
    <w:rsid w:val="00366A72"/>
    <w:rsid w:val="003B5BFD"/>
    <w:rsid w:val="003D0BFE"/>
    <w:rsid w:val="003D4958"/>
    <w:rsid w:val="003D5700"/>
    <w:rsid w:val="003F78E7"/>
    <w:rsid w:val="004116CD"/>
    <w:rsid w:val="00412622"/>
    <w:rsid w:val="00422B6F"/>
    <w:rsid w:val="00424CA9"/>
    <w:rsid w:val="0043512F"/>
    <w:rsid w:val="0044291A"/>
    <w:rsid w:val="00476126"/>
    <w:rsid w:val="00496F97"/>
    <w:rsid w:val="004A29E9"/>
    <w:rsid w:val="004B33F7"/>
    <w:rsid w:val="004C06F7"/>
    <w:rsid w:val="004C6C16"/>
    <w:rsid w:val="004C7FD8"/>
    <w:rsid w:val="004D3821"/>
    <w:rsid w:val="004D7B77"/>
    <w:rsid w:val="004E35CF"/>
    <w:rsid w:val="004F2C73"/>
    <w:rsid w:val="0050623D"/>
    <w:rsid w:val="00516B8D"/>
    <w:rsid w:val="005230DA"/>
    <w:rsid w:val="00532416"/>
    <w:rsid w:val="00537FBC"/>
    <w:rsid w:val="00541919"/>
    <w:rsid w:val="0054286F"/>
    <w:rsid w:val="00546F17"/>
    <w:rsid w:val="00551862"/>
    <w:rsid w:val="0055467C"/>
    <w:rsid w:val="0055552A"/>
    <w:rsid w:val="00562EE9"/>
    <w:rsid w:val="00575B91"/>
    <w:rsid w:val="005831BC"/>
    <w:rsid w:val="00584811"/>
    <w:rsid w:val="00593AA6"/>
    <w:rsid w:val="00594161"/>
    <w:rsid w:val="00594749"/>
    <w:rsid w:val="005A1112"/>
    <w:rsid w:val="005A3A11"/>
    <w:rsid w:val="005A558B"/>
    <w:rsid w:val="005A6709"/>
    <w:rsid w:val="005B4067"/>
    <w:rsid w:val="005C3F41"/>
    <w:rsid w:val="005E7D5F"/>
    <w:rsid w:val="00600219"/>
    <w:rsid w:val="00614E9E"/>
    <w:rsid w:val="006176C3"/>
    <w:rsid w:val="00642C88"/>
    <w:rsid w:val="00661F72"/>
    <w:rsid w:val="00664C63"/>
    <w:rsid w:val="00664D75"/>
    <w:rsid w:val="00666906"/>
    <w:rsid w:val="00677CC2"/>
    <w:rsid w:val="00683834"/>
    <w:rsid w:val="0069207B"/>
    <w:rsid w:val="006A33E1"/>
    <w:rsid w:val="006B0CF5"/>
    <w:rsid w:val="006C5791"/>
    <w:rsid w:val="006C7F8C"/>
    <w:rsid w:val="00700B2C"/>
    <w:rsid w:val="007076B9"/>
    <w:rsid w:val="00713084"/>
    <w:rsid w:val="00731E00"/>
    <w:rsid w:val="007440B7"/>
    <w:rsid w:val="007715C9"/>
    <w:rsid w:val="00774EDD"/>
    <w:rsid w:val="007757EC"/>
    <w:rsid w:val="00791CEB"/>
    <w:rsid w:val="00794E19"/>
    <w:rsid w:val="007A5536"/>
    <w:rsid w:val="007B3321"/>
    <w:rsid w:val="007B5CA6"/>
    <w:rsid w:val="007C074C"/>
    <w:rsid w:val="007E335B"/>
    <w:rsid w:val="007E58BB"/>
    <w:rsid w:val="00830319"/>
    <w:rsid w:val="00830815"/>
    <w:rsid w:val="00852BF0"/>
    <w:rsid w:val="00856A31"/>
    <w:rsid w:val="008754D0"/>
    <w:rsid w:val="00880868"/>
    <w:rsid w:val="008B7DE8"/>
    <w:rsid w:val="008D0EE0"/>
    <w:rsid w:val="00923A0D"/>
    <w:rsid w:val="00932377"/>
    <w:rsid w:val="009620C2"/>
    <w:rsid w:val="00964CC3"/>
    <w:rsid w:val="0098615D"/>
    <w:rsid w:val="009D041B"/>
    <w:rsid w:val="009D1079"/>
    <w:rsid w:val="009D1D59"/>
    <w:rsid w:val="009E4570"/>
    <w:rsid w:val="009F4D4E"/>
    <w:rsid w:val="00A036CC"/>
    <w:rsid w:val="00A231E2"/>
    <w:rsid w:val="00A24CB9"/>
    <w:rsid w:val="00A25627"/>
    <w:rsid w:val="00A3190B"/>
    <w:rsid w:val="00A40155"/>
    <w:rsid w:val="00A6121F"/>
    <w:rsid w:val="00A61547"/>
    <w:rsid w:val="00A64912"/>
    <w:rsid w:val="00A66D26"/>
    <w:rsid w:val="00A70A74"/>
    <w:rsid w:val="00A85AF0"/>
    <w:rsid w:val="00A86833"/>
    <w:rsid w:val="00AA4C92"/>
    <w:rsid w:val="00AC10D3"/>
    <w:rsid w:val="00AD5641"/>
    <w:rsid w:val="00AE59F7"/>
    <w:rsid w:val="00AE7BD7"/>
    <w:rsid w:val="00B33B3C"/>
    <w:rsid w:val="00B340B6"/>
    <w:rsid w:val="00B51BC6"/>
    <w:rsid w:val="00B56AA5"/>
    <w:rsid w:val="00B61B67"/>
    <w:rsid w:val="00B71E36"/>
    <w:rsid w:val="00B90D47"/>
    <w:rsid w:val="00BA63A3"/>
    <w:rsid w:val="00BC112E"/>
    <w:rsid w:val="00BD0718"/>
    <w:rsid w:val="00BD5689"/>
    <w:rsid w:val="00BD6B2E"/>
    <w:rsid w:val="00BE719A"/>
    <w:rsid w:val="00BE720A"/>
    <w:rsid w:val="00BF20F4"/>
    <w:rsid w:val="00BF5D7D"/>
    <w:rsid w:val="00BF7C9F"/>
    <w:rsid w:val="00C07005"/>
    <w:rsid w:val="00C10DCA"/>
    <w:rsid w:val="00C1619A"/>
    <w:rsid w:val="00C25255"/>
    <w:rsid w:val="00C255AB"/>
    <w:rsid w:val="00C34B6B"/>
    <w:rsid w:val="00C42BF8"/>
    <w:rsid w:val="00C44109"/>
    <w:rsid w:val="00C50043"/>
    <w:rsid w:val="00C51965"/>
    <w:rsid w:val="00C7573B"/>
    <w:rsid w:val="00CE11ED"/>
    <w:rsid w:val="00CF0BB2"/>
    <w:rsid w:val="00CF4975"/>
    <w:rsid w:val="00D06750"/>
    <w:rsid w:val="00D07E0E"/>
    <w:rsid w:val="00D13441"/>
    <w:rsid w:val="00D26BB2"/>
    <w:rsid w:val="00D276F3"/>
    <w:rsid w:val="00D3213F"/>
    <w:rsid w:val="00D62865"/>
    <w:rsid w:val="00D70418"/>
    <w:rsid w:val="00D70DFB"/>
    <w:rsid w:val="00D766DF"/>
    <w:rsid w:val="00D8062E"/>
    <w:rsid w:val="00D95630"/>
    <w:rsid w:val="00D9675F"/>
    <w:rsid w:val="00D9713A"/>
    <w:rsid w:val="00DA3F87"/>
    <w:rsid w:val="00DA64C7"/>
    <w:rsid w:val="00DA7A88"/>
    <w:rsid w:val="00DE3DDF"/>
    <w:rsid w:val="00DF09AC"/>
    <w:rsid w:val="00E05704"/>
    <w:rsid w:val="00E1425E"/>
    <w:rsid w:val="00E16BEC"/>
    <w:rsid w:val="00E4146C"/>
    <w:rsid w:val="00E74DC7"/>
    <w:rsid w:val="00E9136A"/>
    <w:rsid w:val="00E92028"/>
    <w:rsid w:val="00EA0AA4"/>
    <w:rsid w:val="00EC5026"/>
    <w:rsid w:val="00EC5D3B"/>
    <w:rsid w:val="00ED1A6C"/>
    <w:rsid w:val="00EF2E3A"/>
    <w:rsid w:val="00F078DC"/>
    <w:rsid w:val="00F1593B"/>
    <w:rsid w:val="00F1779C"/>
    <w:rsid w:val="00F26FEB"/>
    <w:rsid w:val="00F336B7"/>
    <w:rsid w:val="00F5076A"/>
    <w:rsid w:val="00F712C5"/>
    <w:rsid w:val="00F7272F"/>
    <w:rsid w:val="00F85793"/>
    <w:rsid w:val="00F945E7"/>
    <w:rsid w:val="00FA3991"/>
    <w:rsid w:val="00FC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30F7D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78E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78E7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8E7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8E7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78E7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78E7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F78E7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F78E7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F78E7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F78E7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F78E7"/>
  </w:style>
  <w:style w:type="paragraph" w:customStyle="1" w:styleId="OPCParaBase">
    <w:name w:val="OPCParaBase"/>
    <w:qFormat/>
    <w:rsid w:val="003F78E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F78E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F78E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link w:val="ActHead2Char"/>
    <w:qFormat/>
    <w:rsid w:val="003F78E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F78E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F78E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F78E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F78E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F78E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F78E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F78E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F78E7"/>
  </w:style>
  <w:style w:type="paragraph" w:customStyle="1" w:styleId="Blocks">
    <w:name w:val="Blocks"/>
    <w:aliases w:val="bb"/>
    <w:basedOn w:val="OPCParaBase"/>
    <w:qFormat/>
    <w:rsid w:val="003F78E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F78E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F78E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F78E7"/>
    <w:rPr>
      <w:i/>
    </w:rPr>
  </w:style>
  <w:style w:type="paragraph" w:customStyle="1" w:styleId="BoxList">
    <w:name w:val="BoxList"/>
    <w:aliases w:val="bl"/>
    <w:basedOn w:val="BoxText"/>
    <w:qFormat/>
    <w:rsid w:val="003F78E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F78E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F78E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F78E7"/>
    <w:pPr>
      <w:ind w:left="1985" w:hanging="851"/>
    </w:pPr>
  </w:style>
  <w:style w:type="character" w:customStyle="1" w:styleId="CharAmPartNo">
    <w:name w:val="CharAmPartNo"/>
    <w:basedOn w:val="OPCCharBase"/>
    <w:qFormat/>
    <w:rsid w:val="003F78E7"/>
  </w:style>
  <w:style w:type="character" w:customStyle="1" w:styleId="CharAmPartText">
    <w:name w:val="CharAmPartText"/>
    <w:basedOn w:val="OPCCharBase"/>
    <w:qFormat/>
    <w:rsid w:val="003F78E7"/>
  </w:style>
  <w:style w:type="character" w:customStyle="1" w:styleId="CharAmSchNo">
    <w:name w:val="CharAmSchNo"/>
    <w:basedOn w:val="OPCCharBase"/>
    <w:qFormat/>
    <w:rsid w:val="003F78E7"/>
  </w:style>
  <w:style w:type="character" w:customStyle="1" w:styleId="CharAmSchText">
    <w:name w:val="CharAmSchText"/>
    <w:basedOn w:val="OPCCharBase"/>
    <w:qFormat/>
    <w:rsid w:val="003F78E7"/>
  </w:style>
  <w:style w:type="character" w:customStyle="1" w:styleId="CharBoldItalic">
    <w:name w:val="CharBoldItalic"/>
    <w:basedOn w:val="OPCCharBase"/>
    <w:uiPriority w:val="1"/>
    <w:qFormat/>
    <w:rsid w:val="003F78E7"/>
    <w:rPr>
      <w:b/>
      <w:i/>
    </w:rPr>
  </w:style>
  <w:style w:type="character" w:customStyle="1" w:styleId="CharChapNo">
    <w:name w:val="CharChapNo"/>
    <w:basedOn w:val="OPCCharBase"/>
    <w:uiPriority w:val="1"/>
    <w:qFormat/>
    <w:rsid w:val="003F78E7"/>
  </w:style>
  <w:style w:type="character" w:customStyle="1" w:styleId="CharChapText">
    <w:name w:val="CharChapText"/>
    <w:basedOn w:val="OPCCharBase"/>
    <w:uiPriority w:val="1"/>
    <w:qFormat/>
    <w:rsid w:val="003F78E7"/>
  </w:style>
  <w:style w:type="character" w:customStyle="1" w:styleId="CharDivNo">
    <w:name w:val="CharDivNo"/>
    <w:basedOn w:val="OPCCharBase"/>
    <w:uiPriority w:val="1"/>
    <w:qFormat/>
    <w:rsid w:val="003F78E7"/>
  </w:style>
  <w:style w:type="character" w:customStyle="1" w:styleId="CharDivText">
    <w:name w:val="CharDivText"/>
    <w:basedOn w:val="OPCCharBase"/>
    <w:uiPriority w:val="1"/>
    <w:qFormat/>
    <w:rsid w:val="003F78E7"/>
  </w:style>
  <w:style w:type="character" w:customStyle="1" w:styleId="CharItalic">
    <w:name w:val="CharItalic"/>
    <w:basedOn w:val="OPCCharBase"/>
    <w:uiPriority w:val="1"/>
    <w:qFormat/>
    <w:rsid w:val="003F78E7"/>
    <w:rPr>
      <w:i/>
    </w:rPr>
  </w:style>
  <w:style w:type="character" w:customStyle="1" w:styleId="CharPartNo">
    <w:name w:val="CharPartNo"/>
    <w:basedOn w:val="OPCCharBase"/>
    <w:uiPriority w:val="1"/>
    <w:qFormat/>
    <w:rsid w:val="003F78E7"/>
  </w:style>
  <w:style w:type="character" w:customStyle="1" w:styleId="CharPartText">
    <w:name w:val="CharPartText"/>
    <w:basedOn w:val="OPCCharBase"/>
    <w:uiPriority w:val="1"/>
    <w:qFormat/>
    <w:rsid w:val="003F78E7"/>
  </w:style>
  <w:style w:type="character" w:customStyle="1" w:styleId="CharSectno">
    <w:name w:val="CharSectno"/>
    <w:basedOn w:val="OPCCharBase"/>
    <w:qFormat/>
    <w:rsid w:val="003F78E7"/>
  </w:style>
  <w:style w:type="character" w:customStyle="1" w:styleId="CharSubdNo">
    <w:name w:val="CharSubdNo"/>
    <w:basedOn w:val="OPCCharBase"/>
    <w:uiPriority w:val="1"/>
    <w:qFormat/>
    <w:rsid w:val="003F78E7"/>
  </w:style>
  <w:style w:type="character" w:customStyle="1" w:styleId="CharSubdText">
    <w:name w:val="CharSubdText"/>
    <w:basedOn w:val="OPCCharBase"/>
    <w:uiPriority w:val="1"/>
    <w:qFormat/>
    <w:rsid w:val="003F78E7"/>
  </w:style>
  <w:style w:type="paragraph" w:customStyle="1" w:styleId="CTA--">
    <w:name w:val="CTA --"/>
    <w:basedOn w:val="OPCParaBase"/>
    <w:next w:val="Normal"/>
    <w:rsid w:val="003F78E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F78E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F78E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F78E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F78E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F78E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F78E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F78E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F78E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F78E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F78E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F78E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F78E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F78E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F78E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link w:val="DefinitionChar"/>
    <w:rsid w:val="003F78E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F78E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F78E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F78E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F78E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F78E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F78E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F78E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F78E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3F78E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3F78E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F78E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F78E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F78E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F78E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F78E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F78E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F78E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F78E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F78E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3F78E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F78E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F78E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F78E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F78E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F78E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F78E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F78E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F78E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F78E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F78E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F78E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F78E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F78E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F78E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F78E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F78E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F78E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F78E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F78E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F78E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F78E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F78E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F78E7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F78E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F78E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F78E7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F78E7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F78E7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F78E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F78E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F78E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F78E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F78E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F78E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F78E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F78E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F78E7"/>
    <w:rPr>
      <w:sz w:val="16"/>
    </w:rPr>
  </w:style>
  <w:style w:type="table" w:customStyle="1" w:styleId="CFlag">
    <w:name w:val="CFlag"/>
    <w:basedOn w:val="TableNormal"/>
    <w:uiPriority w:val="99"/>
    <w:rsid w:val="003F78E7"/>
    <w:rPr>
      <w:rFonts w:eastAsia="Times New Roman" w:cs="Times New Roman"/>
      <w:lang w:eastAsia="en-AU"/>
    </w:rPr>
    <w:tblPr/>
  </w:style>
  <w:style w:type="table" w:styleId="TableGrid">
    <w:name w:val="Table Grid"/>
    <w:basedOn w:val="TableNormal"/>
    <w:uiPriority w:val="59"/>
    <w:rsid w:val="003F7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otesText">
    <w:name w:val="ENotesText"/>
    <w:aliases w:val="Ent"/>
    <w:basedOn w:val="OPCParaBase"/>
    <w:next w:val="Normal"/>
    <w:rsid w:val="003F78E7"/>
    <w:pPr>
      <w:spacing w:before="120"/>
    </w:pPr>
  </w:style>
  <w:style w:type="paragraph" w:customStyle="1" w:styleId="CompiledActNo">
    <w:name w:val="CompiledActNo"/>
    <w:basedOn w:val="OPCParaBase"/>
    <w:next w:val="Normal"/>
    <w:rsid w:val="003F78E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F78E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F78E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F78E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F78E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F78E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F78E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F78E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F78E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F78E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F78E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F78E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F78E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F78E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F78E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F78E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F78E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F78E7"/>
  </w:style>
  <w:style w:type="character" w:customStyle="1" w:styleId="CharSubPartNoCASA">
    <w:name w:val="CharSubPartNo(CASA)"/>
    <w:basedOn w:val="OPCCharBase"/>
    <w:uiPriority w:val="1"/>
    <w:rsid w:val="003F78E7"/>
  </w:style>
  <w:style w:type="paragraph" w:customStyle="1" w:styleId="ENoteTTIndentHeadingSub">
    <w:name w:val="ENoteTTIndentHeadingSub"/>
    <w:aliases w:val="enTTHis"/>
    <w:basedOn w:val="OPCParaBase"/>
    <w:rsid w:val="003F78E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F78E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F78E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F78E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F78E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F78E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F78E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F78E7"/>
    <w:rPr>
      <w:sz w:val="22"/>
    </w:rPr>
  </w:style>
  <w:style w:type="paragraph" w:customStyle="1" w:styleId="SOTextNote">
    <w:name w:val="SO TextNote"/>
    <w:aliases w:val="sont"/>
    <w:basedOn w:val="SOText"/>
    <w:qFormat/>
    <w:rsid w:val="003F78E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F78E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F78E7"/>
    <w:rPr>
      <w:sz w:val="22"/>
    </w:rPr>
  </w:style>
  <w:style w:type="paragraph" w:customStyle="1" w:styleId="FileName">
    <w:name w:val="FileName"/>
    <w:basedOn w:val="Normal"/>
    <w:rsid w:val="003F78E7"/>
  </w:style>
  <w:style w:type="paragraph" w:customStyle="1" w:styleId="TableHeading">
    <w:name w:val="TableHeading"/>
    <w:aliases w:val="th"/>
    <w:basedOn w:val="OPCParaBase"/>
    <w:next w:val="Tabletext"/>
    <w:rsid w:val="003F78E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F78E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F78E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F78E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F78E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F78E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F78E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F78E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F78E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F78E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F78E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F78E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F78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F78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78E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F78E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F78E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F78E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F78E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F78E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F78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unhideWhenUsed/>
    <w:rsid w:val="003F78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F78E7"/>
    <w:rPr>
      <w:rFonts w:ascii="Tahoma" w:hAnsi="Tahoma" w:cs="Tahoma"/>
      <w:sz w:val="16"/>
      <w:szCs w:val="16"/>
    </w:rPr>
  </w:style>
  <w:style w:type="paragraph" w:customStyle="1" w:styleId="InstNo">
    <w:name w:val="InstNo"/>
    <w:basedOn w:val="OPCParaBase"/>
    <w:next w:val="Normal"/>
    <w:rsid w:val="003F78E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F78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F78E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F78E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F78E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F78E7"/>
    <w:rPr>
      <w:b/>
      <w:sz w:val="28"/>
      <w:szCs w:val="2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F78E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F78E7"/>
    <w:rPr>
      <w:rFonts w:eastAsia="Times New Roman" w:cs="Times New Roman"/>
      <w:sz w:val="18"/>
      <w:lang w:eastAsia="en-AU"/>
    </w:rPr>
  </w:style>
  <w:style w:type="character" w:customStyle="1" w:styleId="charlegsubtitle1">
    <w:name w:val="charlegsubtitle1"/>
    <w:basedOn w:val="DefaultParagraphFont"/>
    <w:rsid w:val="003F78E7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F78E7"/>
    <w:pPr>
      <w:ind w:left="240" w:hanging="240"/>
    </w:pPr>
  </w:style>
  <w:style w:type="paragraph" w:styleId="Index2">
    <w:name w:val="index 2"/>
    <w:basedOn w:val="Normal"/>
    <w:next w:val="Normal"/>
    <w:autoRedefine/>
    <w:rsid w:val="003F78E7"/>
    <w:pPr>
      <w:ind w:left="480" w:hanging="240"/>
    </w:pPr>
  </w:style>
  <w:style w:type="paragraph" w:styleId="Index3">
    <w:name w:val="index 3"/>
    <w:basedOn w:val="Normal"/>
    <w:next w:val="Normal"/>
    <w:autoRedefine/>
    <w:rsid w:val="003F78E7"/>
    <w:pPr>
      <w:ind w:left="720" w:hanging="240"/>
    </w:pPr>
  </w:style>
  <w:style w:type="paragraph" w:styleId="Index4">
    <w:name w:val="index 4"/>
    <w:basedOn w:val="Normal"/>
    <w:next w:val="Normal"/>
    <w:autoRedefine/>
    <w:rsid w:val="003F78E7"/>
    <w:pPr>
      <w:ind w:left="960" w:hanging="240"/>
    </w:pPr>
  </w:style>
  <w:style w:type="paragraph" w:styleId="Index5">
    <w:name w:val="index 5"/>
    <w:basedOn w:val="Normal"/>
    <w:next w:val="Normal"/>
    <w:autoRedefine/>
    <w:rsid w:val="003F78E7"/>
    <w:pPr>
      <w:ind w:left="1200" w:hanging="240"/>
    </w:pPr>
  </w:style>
  <w:style w:type="paragraph" w:styleId="Index6">
    <w:name w:val="index 6"/>
    <w:basedOn w:val="Normal"/>
    <w:next w:val="Normal"/>
    <w:autoRedefine/>
    <w:rsid w:val="003F78E7"/>
    <w:pPr>
      <w:ind w:left="1440" w:hanging="240"/>
    </w:pPr>
  </w:style>
  <w:style w:type="paragraph" w:styleId="Index7">
    <w:name w:val="index 7"/>
    <w:basedOn w:val="Normal"/>
    <w:next w:val="Normal"/>
    <w:autoRedefine/>
    <w:rsid w:val="003F78E7"/>
    <w:pPr>
      <w:ind w:left="1680" w:hanging="240"/>
    </w:pPr>
  </w:style>
  <w:style w:type="paragraph" w:styleId="Index8">
    <w:name w:val="index 8"/>
    <w:basedOn w:val="Normal"/>
    <w:next w:val="Normal"/>
    <w:autoRedefine/>
    <w:rsid w:val="003F78E7"/>
    <w:pPr>
      <w:ind w:left="1920" w:hanging="240"/>
    </w:pPr>
  </w:style>
  <w:style w:type="paragraph" w:styleId="Index9">
    <w:name w:val="index 9"/>
    <w:basedOn w:val="Normal"/>
    <w:next w:val="Normal"/>
    <w:autoRedefine/>
    <w:rsid w:val="003F78E7"/>
    <w:pPr>
      <w:ind w:left="2160" w:hanging="240"/>
    </w:pPr>
  </w:style>
  <w:style w:type="paragraph" w:styleId="NormalIndent">
    <w:name w:val="Normal Indent"/>
    <w:basedOn w:val="Normal"/>
    <w:rsid w:val="003F78E7"/>
    <w:pPr>
      <w:ind w:left="720"/>
    </w:pPr>
  </w:style>
  <w:style w:type="paragraph" w:styleId="FootnoteText">
    <w:name w:val="footnote text"/>
    <w:basedOn w:val="Normal"/>
    <w:link w:val="FootnoteTextChar"/>
    <w:rsid w:val="003F78E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F78E7"/>
  </w:style>
  <w:style w:type="paragraph" w:styleId="CommentText">
    <w:name w:val="annotation text"/>
    <w:basedOn w:val="Normal"/>
    <w:link w:val="CommentTextChar"/>
    <w:rsid w:val="003F78E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F78E7"/>
  </w:style>
  <w:style w:type="paragraph" w:styleId="IndexHeading">
    <w:name w:val="index heading"/>
    <w:basedOn w:val="Normal"/>
    <w:next w:val="Index1"/>
    <w:rsid w:val="003F78E7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F78E7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F78E7"/>
    <w:pPr>
      <w:ind w:left="480" w:hanging="480"/>
    </w:pPr>
  </w:style>
  <w:style w:type="paragraph" w:styleId="EnvelopeAddress">
    <w:name w:val="envelope address"/>
    <w:basedOn w:val="Normal"/>
    <w:rsid w:val="003F78E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F78E7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F78E7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F78E7"/>
    <w:rPr>
      <w:sz w:val="16"/>
      <w:szCs w:val="16"/>
    </w:rPr>
  </w:style>
  <w:style w:type="character" w:styleId="PageNumber">
    <w:name w:val="page number"/>
    <w:basedOn w:val="DefaultParagraphFont"/>
    <w:rsid w:val="003F78E7"/>
  </w:style>
  <w:style w:type="character" w:styleId="EndnoteReference">
    <w:name w:val="endnote reference"/>
    <w:basedOn w:val="DefaultParagraphFont"/>
    <w:rsid w:val="003F78E7"/>
    <w:rPr>
      <w:vertAlign w:val="superscript"/>
    </w:rPr>
  </w:style>
  <w:style w:type="paragraph" w:styleId="EndnoteText">
    <w:name w:val="endnote text"/>
    <w:basedOn w:val="Normal"/>
    <w:link w:val="EndnoteTextChar"/>
    <w:rsid w:val="003F78E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F78E7"/>
  </w:style>
  <w:style w:type="paragraph" w:styleId="TableofAuthorities">
    <w:name w:val="table of authorities"/>
    <w:basedOn w:val="Normal"/>
    <w:next w:val="Normal"/>
    <w:rsid w:val="003F78E7"/>
    <w:pPr>
      <w:ind w:left="240" w:hanging="240"/>
    </w:pPr>
  </w:style>
  <w:style w:type="paragraph" w:styleId="MacroText">
    <w:name w:val="macro"/>
    <w:link w:val="MacroTextChar"/>
    <w:rsid w:val="003F78E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F78E7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F78E7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F78E7"/>
    <w:pPr>
      <w:ind w:left="283" w:hanging="283"/>
    </w:pPr>
  </w:style>
  <w:style w:type="paragraph" w:styleId="ListBullet">
    <w:name w:val="List Bullet"/>
    <w:basedOn w:val="Normal"/>
    <w:autoRedefine/>
    <w:rsid w:val="003F78E7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F78E7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F78E7"/>
    <w:pPr>
      <w:ind w:left="566" w:hanging="283"/>
    </w:pPr>
  </w:style>
  <w:style w:type="paragraph" w:styleId="List3">
    <w:name w:val="List 3"/>
    <w:basedOn w:val="Normal"/>
    <w:rsid w:val="003F78E7"/>
    <w:pPr>
      <w:ind w:left="849" w:hanging="283"/>
    </w:pPr>
  </w:style>
  <w:style w:type="paragraph" w:styleId="List4">
    <w:name w:val="List 4"/>
    <w:basedOn w:val="Normal"/>
    <w:rsid w:val="003F78E7"/>
    <w:pPr>
      <w:ind w:left="1132" w:hanging="283"/>
    </w:pPr>
  </w:style>
  <w:style w:type="paragraph" w:styleId="List5">
    <w:name w:val="List 5"/>
    <w:basedOn w:val="Normal"/>
    <w:rsid w:val="003F78E7"/>
    <w:pPr>
      <w:ind w:left="1415" w:hanging="283"/>
    </w:pPr>
  </w:style>
  <w:style w:type="paragraph" w:styleId="ListBullet2">
    <w:name w:val="List Bullet 2"/>
    <w:basedOn w:val="Normal"/>
    <w:autoRedefine/>
    <w:rsid w:val="003F78E7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F78E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F78E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F78E7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F78E7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F78E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F78E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F78E7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F78E7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F78E7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F78E7"/>
    <w:pPr>
      <w:ind w:left="4252"/>
    </w:pPr>
  </w:style>
  <w:style w:type="character" w:customStyle="1" w:styleId="ClosingChar">
    <w:name w:val="Closing Char"/>
    <w:basedOn w:val="DefaultParagraphFont"/>
    <w:link w:val="Closing"/>
    <w:rsid w:val="003F78E7"/>
    <w:rPr>
      <w:sz w:val="22"/>
    </w:rPr>
  </w:style>
  <w:style w:type="paragraph" w:styleId="Signature">
    <w:name w:val="Signature"/>
    <w:basedOn w:val="Normal"/>
    <w:link w:val="SignatureChar"/>
    <w:rsid w:val="003F78E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F78E7"/>
    <w:rPr>
      <w:sz w:val="22"/>
    </w:rPr>
  </w:style>
  <w:style w:type="paragraph" w:styleId="BodyText">
    <w:name w:val="Body Text"/>
    <w:basedOn w:val="Normal"/>
    <w:link w:val="BodyTextChar"/>
    <w:rsid w:val="003F78E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F78E7"/>
    <w:rPr>
      <w:sz w:val="22"/>
    </w:rPr>
  </w:style>
  <w:style w:type="paragraph" w:styleId="BodyTextIndent">
    <w:name w:val="Body Text Indent"/>
    <w:basedOn w:val="Normal"/>
    <w:link w:val="BodyTextIndentChar"/>
    <w:rsid w:val="003F78E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F78E7"/>
    <w:rPr>
      <w:sz w:val="22"/>
    </w:rPr>
  </w:style>
  <w:style w:type="paragraph" w:styleId="ListContinue">
    <w:name w:val="List Continue"/>
    <w:basedOn w:val="Normal"/>
    <w:rsid w:val="003F78E7"/>
    <w:pPr>
      <w:spacing w:after="120"/>
      <w:ind w:left="283"/>
    </w:pPr>
  </w:style>
  <w:style w:type="paragraph" w:styleId="ListContinue2">
    <w:name w:val="List Continue 2"/>
    <w:basedOn w:val="Normal"/>
    <w:rsid w:val="003F78E7"/>
    <w:pPr>
      <w:spacing w:after="120"/>
      <w:ind w:left="566"/>
    </w:pPr>
  </w:style>
  <w:style w:type="paragraph" w:styleId="ListContinue3">
    <w:name w:val="List Continue 3"/>
    <w:basedOn w:val="Normal"/>
    <w:rsid w:val="003F78E7"/>
    <w:pPr>
      <w:spacing w:after="120"/>
      <w:ind w:left="849"/>
    </w:pPr>
  </w:style>
  <w:style w:type="paragraph" w:styleId="ListContinue4">
    <w:name w:val="List Continue 4"/>
    <w:basedOn w:val="Normal"/>
    <w:rsid w:val="003F78E7"/>
    <w:pPr>
      <w:spacing w:after="120"/>
      <w:ind w:left="1132"/>
    </w:pPr>
  </w:style>
  <w:style w:type="paragraph" w:styleId="ListContinue5">
    <w:name w:val="List Continue 5"/>
    <w:basedOn w:val="Normal"/>
    <w:rsid w:val="003F78E7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F78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F78E7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F78E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F78E7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F78E7"/>
  </w:style>
  <w:style w:type="character" w:customStyle="1" w:styleId="SalutationChar">
    <w:name w:val="Salutation Char"/>
    <w:basedOn w:val="DefaultParagraphFont"/>
    <w:link w:val="Salutation"/>
    <w:rsid w:val="003F78E7"/>
    <w:rPr>
      <w:sz w:val="22"/>
    </w:rPr>
  </w:style>
  <w:style w:type="paragraph" w:styleId="Date">
    <w:name w:val="Date"/>
    <w:basedOn w:val="Normal"/>
    <w:next w:val="Normal"/>
    <w:link w:val="DateChar"/>
    <w:rsid w:val="003F78E7"/>
  </w:style>
  <w:style w:type="character" w:customStyle="1" w:styleId="DateChar">
    <w:name w:val="Date Char"/>
    <w:basedOn w:val="DefaultParagraphFont"/>
    <w:link w:val="Date"/>
    <w:rsid w:val="003F78E7"/>
    <w:rPr>
      <w:sz w:val="22"/>
    </w:rPr>
  </w:style>
  <w:style w:type="paragraph" w:styleId="BodyTextFirstIndent">
    <w:name w:val="Body Text First Indent"/>
    <w:basedOn w:val="BodyText"/>
    <w:link w:val="BodyTextFirstIndentChar"/>
    <w:rsid w:val="003F78E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F78E7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F78E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F78E7"/>
    <w:rPr>
      <w:sz w:val="22"/>
    </w:rPr>
  </w:style>
  <w:style w:type="paragraph" w:styleId="BodyText2">
    <w:name w:val="Body Text 2"/>
    <w:basedOn w:val="Normal"/>
    <w:link w:val="BodyText2Char"/>
    <w:rsid w:val="003F78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F78E7"/>
    <w:rPr>
      <w:sz w:val="22"/>
    </w:rPr>
  </w:style>
  <w:style w:type="paragraph" w:styleId="BodyText3">
    <w:name w:val="Body Text 3"/>
    <w:basedOn w:val="Normal"/>
    <w:link w:val="BodyText3Char"/>
    <w:rsid w:val="003F78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F78E7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F78E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F78E7"/>
    <w:rPr>
      <w:sz w:val="22"/>
    </w:rPr>
  </w:style>
  <w:style w:type="paragraph" w:styleId="BodyTextIndent3">
    <w:name w:val="Body Text Indent 3"/>
    <w:basedOn w:val="Normal"/>
    <w:link w:val="BodyTextIndent3Char"/>
    <w:rsid w:val="003F78E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F78E7"/>
    <w:rPr>
      <w:sz w:val="16"/>
      <w:szCs w:val="16"/>
    </w:rPr>
  </w:style>
  <w:style w:type="paragraph" w:styleId="BlockText">
    <w:name w:val="Block Text"/>
    <w:basedOn w:val="Normal"/>
    <w:rsid w:val="003F78E7"/>
    <w:pPr>
      <w:spacing w:after="120"/>
      <w:ind w:left="1440" w:right="1440"/>
    </w:pPr>
  </w:style>
  <w:style w:type="character" w:styleId="Hyperlink">
    <w:name w:val="Hyperlink"/>
    <w:basedOn w:val="DefaultParagraphFont"/>
    <w:rsid w:val="003F78E7"/>
    <w:rPr>
      <w:color w:val="0000FF"/>
      <w:u w:val="single"/>
    </w:rPr>
  </w:style>
  <w:style w:type="character" w:styleId="FollowedHyperlink">
    <w:name w:val="FollowedHyperlink"/>
    <w:basedOn w:val="DefaultParagraphFont"/>
    <w:rsid w:val="003F78E7"/>
    <w:rPr>
      <w:color w:val="800080"/>
      <w:u w:val="single"/>
    </w:rPr>
  </w:style>
  <w:style w:type="character" w:styleId="Strong">
    <w:name w:val="Strong"/>
    <w:basedOn w:val="DefaultParagraphFont"/>
    <w:qFormat/>
    <w:rsid w:val="003F78E7"/>
    <w:rPr>
      <w:b/>
      <w:bCs/>
    </w:rPr>
  </w:style>
  <w:style w:type="character" w:styleId="Emphasis">
    <w:name w:val="Emphasis"/>
    <w:basedOn w:val="DefaultParagraphFont"/>
    <w:qFormat/>
    <w:rsid w:val="003F78E7"/>
    <w:rPr>
      <w:i/>
      <w:iCs/>
    </w:rPr>
  </w:style>
  <w:style w:type="paragraph" w:styleId="DocumentMap">
    <w:name w:val="Document Map"/>
    <w:basedOn w:val="Normal"/>
    <w:link w:val="DocumentMapChar"/>
    <w:rsid w:val="003F78E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F78E7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F78E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F78E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F78E7"/>
  </w:style>
  <w:style w:type="character" w:customStyle="1" w:styleId="E-mailSignatureChar">
    <w:name w:val="E-mail Signature Char"/>
    <w:basedOn w:val="DefaultParagraphFont"/>
    <w:link w:val="E-mailSignature"/>
    <w:rsid w:val="003F78E7"/>
    <w:rPr>
      <w:sz w:val="22"/>
    </w:rPr>
  </w:style>
  <w:style w:type="paragraph" w:styleId="NormalWeb">
    <w:name w:val="Normal (Web)"/>
    <w:basedOn w:val="Normal"/>
    <w:rsid w:val="003F78E7"/>
  </w:style>
  <w:style w:type="character" w:styleId="HTMLAcronym">
    <w:name w:val="HTML Acronym"/>
    <w:basedOn w:val="DefaultParagraphFont"/>
    <w:rsid w:val="003F78E7"/>
  </w:style>
  <w:style w:type="paragraph" w:styleId="HTMLAddress">
    <w:name w:val="HTML Address"/>
    <w:basedOn w:val="Normal"/>
    <w:link w:val="HTMLAddressChar"/>
    <w:rsid w:val="003F78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F78E7"/>
    <w:rPr>
      <w:i/>
      <w:iCs/>
      <w:sz w:val="22"/>
    </w:rPr>
  </w:style>
  <w:style w:type="character" w:styleId="HTMLCite">
    <w:name w:val="HTML Cite"/>
    <w:basedOn w:val="DefaultParagraphFont"/>
    <w:rsid w:val="003F78E7"/>
    <w:rPr>
      <w:i/>
      <w:iCs/>
    </w:rPr>
  </w:style>
  <w:style w:type="character" w:styleId="HTMLCode">
    <w:name w:val="HTML Code"/>
    <w:basedOn w:val="DefaultParagraphFont"/>
    <w:rsid w:val="003F78E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F78E7"/>
    <w:rPr>
      <w:i/>
      <w:iCs/>
    </w:rPr>
  </w:style>
  <w:style w:type="character" w:styleId="HTMLKeyboard">
    <w:name w:val="HTML Keyboard"/>
    <w:basedOn w:val="DefaultParagraphFont"/>
    <w:rsid w:val="003F78E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F78E7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F78E7"/>
    <w:rPr>
      <w:rFonts w:ascii="Courier New" w:hAnsi="Courier New" w:cs="Courier New"/>
    </w:rPr>
  </w:style>
  <w:style w:type="character" w:styleId="HTMLSample">
    <w:name w:val="HTML Sample"/>
    <w:basedOn w:val="DefaultParagraphFont"/>
    <w:rsid w:val="003F78E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F78E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F78E7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F78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78E7"/>
    <w:rPr>
      <w:b/>
      <w:bCs/>
    </w:rPr>
  </w:style>
  <w:style w:type="numbering" w:styleId="1ai">
    <w:name w:val="Outline List 1"/>
    <w:basedOn w:val="NoList"/>
    <w:rsid w:val="003F78E7"/>
    <w:pPr>
      <w:numPr>
        <w:numId w:val="14"/>
      </w:numPr>
    </w:pPr>
  </w:style>
  <w:style w:type="numbering" w:styleId="111111">
    <w:name w:val="Outline List 2"/>
    <w:basedOn w:val="NoList"/>
    <w:rsid w:val="003F78E7"/>
    <w:pPr>
      <w:numPr>
        <w:numId w:val="15"/>
      </w:numPr>
    </w:pPr>
  </w:style>
  <w:style w:type="numbering" w:styleId="ArticleSection">
    <w:name w:val="Outline List 3"/>
    <w:basedOn w:val="NoList"/>
    <w:rsid w:val="003F78E7"/>
    <w:pPr>
      <w:numPr>
        <w:numId w:val="17"/>
      </w:numPr>
    </w:pPr>
  </w:style>
  <w:style w:type="table" w:styleId="TableSimple1">
    <w:name w:val="Table Simple 1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F78E7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F78E7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F78E7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F78E7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F78E7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F78E7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F78E7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F78E7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F78E7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F78E7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F78E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F78E7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F78E7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F78E7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F78E7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F78E7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F78E7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F78E7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F78E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F78E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F78E7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F78E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F78E7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F78E7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F78E7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F78E7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F78E7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F78E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F78E7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F78E7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F78E7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F78E7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F78E7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F78E7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F78E7"/>
    <w:rPr>
      <w:rFonts w:eastAsia="Times New Roman" w:cs="Times New Roman"/>
      <w:b/>
      <w:kern w:val="28"/>
      <w:sz w:val="24"/>
      <w:lang w:eastAsia="en-AU"/>
    </w:rPr>
  </w:style>
  <w:style w:type="paragraph" w:customStyle="1" w:styleId="Transitional">
    <w:name w:val="Transitional"/>
    <w:aliases w:val="tr"/>
    <w:basedOn w:val="ItemHead"/>
    <w:next w:val="Item"/>
    <w:rsid w:val="003F78E7"/>
  </w:style>
  <w:style w:type="character" w:customStyle="1" w:styleId="ItemHeadChar">
    <w:name w:val="ItemHead Char"/>
    <w:aliases w:val="ih Char"/>
    <w:basedOn w:val="DefaultParagraphFont"/>
    <w:link w:val="ItemHead"/>
    <w:rsid w:val="00C34B6B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C34B6B"/>
    <w:rPr>
      <w:rFonts w:eastAsia="Times New Roman" w:cs="Times New Roman"/>
      <w:sz w:val="22"/>
      <w:lang w:eastAsia="en-AU"/>
    </w:rPr>
  </w:style>
  <w:style w:type="character" w:customStyle="1" w:styleId="ActHead2Char">
    <w:name w:val="ActHead 2 Char"/>
    <w:aliases w:val="p Char"/>
    <w:link w:val="ActHead2"/>
    <w:rsid w:val="00C34B6B"/>
    <w:rPr>
      <w:rFonts w:eastAsia="Times New Roman" w:cs="Times New Roman"/>
      <w:b/>
      <w:kern w:val="28"/>
      <w:sz w:val="32"/>
      <w:lang w:eastAsia="en-AU"/>
    </w:rPr>
  </w:style>
  <w:style w:type="character" w:customStyle="1" w:styleId="ItemChar">
    <w:name w:val="Item Char"/>
    <w:aliases w:val="i Char"/>
    <w:link w:val="Item"/>
    <w:rsid w:val="00C34B6B"/>
    <w:rPr>
      <w:rFonts w:eastAsia="Times New Roman" w:cs="Times New Roman"/>
      <w:sz w:val="22"/>
      <w:lang w:eastAsia="en-AU"/>
    </w:rPr>
  </w:style>
  <w:style w:type="character" w:customStyle="1" w:styleId="DefinitionChar">
    <w:name w:val="Definition Char"/>
    <w:aliases w:val="dd Char"/>
    <w:link w:val="Definition"/>
    <w:rsid w:val="00C34B6B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5C2B3-3E33-4C3A-B6B3-4A2C5DDD7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Inst_ins.dotx</Template>
  <TotalTime>0</TotalTime>
  <Pages>4</Pages>
  <Words>612</Words>
  <Characters>3411</Characters>
  <Application>Microsoft Office Word</Application>
  <DocSecurity>2</DocSecurity>
  <PresentationFormat/>
  <Lines>105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- Treasury Laws Amendment (Measures for Consultation) Regulations 2023: Military superannuation benefits</vt:lpstr>
    </vt:vector>
  </TitlesOfParts>
  <Manager/>
  <Company/>
  <LinksUpToDate>false</LinksUpToDate>
  <CharactersWithSpaces>3986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- Treasury Laws Amendment (Measures for Consultation) Regulations 2023: Military superannuation benefits</dc:title>
  <dc:subject/>
  <dc:creator/>
  <cp:keywords/>
  <dc:description/>
  <cp:lastModifiedBy/>
  <cp:revision>1</cp:revision>
  <cp:lastPrinted>2023-04-13T00:04:00Z</cp:lastPrinted>
  <dcterms:created xsi:type="dcterms:W3CDTF">2023-04-27T03:08:00Z</dcterms:created>
  <dcterms:modified xsi:type="dcterms:W3CDTF">2023-04-27T03:08:00Z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e">
    <vt:lpwstr>LI</vt:lpwstr>
  </property>
  <property fmtid="{D5CDD505-2E9C-101B-9397-08002B2CF9AE}" pid="3" name="ShortT">
    <vt:lpwstr>Treasury Laws Amendment (Measures for Consultation) Regulations 2023: Military superannuation benefits</vt:lpwstr>
  </property>
  <property fmtid="{D5CDD505-2E9C-101B-9397-08002B2CF9AE}" pid="4" name="Class">
    <vt:lpwstr>Unknown</vt:lpwstr>
  </property>
  <property fmtid="{D5CDD505-2E9C-101B-9397-08002B2CF9AE}" pid="5" name="DocType">
    <vt:lpwstr>INS</vt:lpwstr>
  </property>
  <property fmtid="{D5CDD505-2E9C-101B-9397-08002B2CF9AE}" pid="6" name="ID">
    <vt:lpwstr>OPC66313</vt:lpwstr>
  </property>
  <property fmtid="{D5CDD505-2E9C-101B-9397-08002B2CF9AE}" pid="7" name="DLM">
    <vt:lpwstr> </vt:lpwstr>
  </property>
  <property fmtid="{D5CDD505-2E9C-101B-9397-08002B2CF9AE}" pid="8" name="Classification">
    <vt:lpwstr>EXPOSURE DRAFT</vt:lpwstr>
  </property>
  <property fmtid="{D5CDD505-2E9C-101B-9397-08002B2CF9AE}" pid="9" name="Actno">
    <vt:lpwstr/>
  </property>
  <property fmtid="{D5CDD505-2E9C-101B-9397-08002B2CF9AE}" pid="10" name="DoNotAsk">
    <vt:lpwstr>0</vt:lpwstr>
  </property>
  <property fmtid="{D5CDD505-2E9C-101B-9397-08002B2CF9AE}" pid="11" name="ChangedTitle">
    <vt:lpwstr/>
  </property>
  <property fmtid="{D5CDD505-2E9C-101B-9397-08002B2CF9AE}" pid="12" name="TrimID">
    <vt:lpwstr>PC:D23/5562</vt:lpwstr>
  </property>
</Properties>
</file>