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FD1140" w14:paraId="39DA32D0" w14:textId="77777777" w:rsidTr="00FD1140">
        <w:tc>
          <w:tcPr>
            <w:tcW w:w="5000" w:type="pct"/>
            <w:shd w:val="clear" w:color="auto" w:fill="auto"/>
          </w:tcPr>
          <w:p w14:paraId="1092F1F9" w14:textId="77777777" w:rsidR="00FD1140" w:rsidRDefault="00FD1140" w:rsidP="00FD114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059A34A" w14:textId="77777777" w:rsidR="00FD1140" w:rsidRPr="00FD1140" w:rsidRDefault="00FD1140" w:rsidP="00FD1140">
            <w:pPr>
              <w:rPr>
                <w:b/>
                <w:sz w:val="20"/>
              </w:rPr>
            </w:pPr>
          </w:p>
        </w:tc>
      </w:tr>
    </w:tbl>
    <w:p w14:paraId="02DC22D1" w14:textId="77777777" w:rsidR="00FD1140" w:rsidRDefault="00FD1140" w:rsidP="00FA17B7">
      <w:pPr>
        <w:rPr>
          <w:sz w:val="32"/>
          <w:szCs w:val="32"/>
        </w:rPr>
      </w:pPr>
    </w:p>
    <w:p w14:paraId="523069D1" w14:textId="77777777" w:rsidR="00664C63" w:rsidRPr="00FA17B7" w:rsidRDefault="00664C63" w:rsidP="00FA17B7">
      <w:pPr>
        <w:rPr>
          <w:sz w:val="32"/>
          <w:szCs w:val="32"/>
        </w:rPr>
      </w:pPr>
      <w:r w:rsidRPr="00FA17B7">
        <w:rPr>
          <w:sz w:val="32"/>
          <w:szCs w:val="32"/>
        </w:rPr>
        <w:t>Inserts for</w:t>
      </w:r>
    </w:p>
    <w:p w14:paraId="2658521E" w14:textId="77777777" w:rsidR="00664C63" w:rsidRPr="00FA17B7" w:rsidRDefault="00CB4954" w:rsidP="00FA17B7">
      <w:pPr>
        <w:pStyle w:val="ShortT"/>
      </w:pPr>
      <w:r w:rsidRPr="00FA17B7">
        <w:t xml:space="preserve">Treasury Laws Amendment (Measures for </w:t>
      </w:r>
      <w:r w:rsidR="003C7CC9" w:rsidRPr="00FA17B7">
        <w:t>Consultation</w:t>
      </w:r>
      <w:r w:rsidRPr="00FA17B7">
        <w:t>)</w:t>
      </w:r>
      <w:r w:rsidR="00AE59F7" w:rsidRPr="00FA17B7">
        <w:t xml:space="preserve"> Bill </w:t>
      </w:r>
      <w:r w:rsidR="005D67DD" w:rsidRPr="00FA17B7">
        <w:t>2023</w:t>
      </w:r>
      <w:r w:rsidR="00664C63" w:rsidRPr="00FA17B7">
        <w:t xml:space="preserve">: </w:t>
      </w:r>
      <w:r w:rsidRPr="00FA17B7">
        <w:t xml:space="preserve">TSY/47/0293 </w:t>
      </w:r>
      <w:r w:rsidR="00FA17B7">
        <w:noBreakHyphen/>
      </w:r>
      <w:r w:rsidRPr="00FA17B7">
        <w:t xml:space="preserve"> AFCA jurisdiction to hear superannuation matters</w:t>
      </w:r>
    </w:p>
    <w:p w14:paraId="2553158D" w14:textId="77777777" w:rsidR="00664C63" w:rsidRPr="00FA17B7" w:rsidRDefault="00664C63" w:rsidP="00FA17B7">
      <w:pPr>
        <w:jc w:val="center"/>
      </w:pPr>
    </w:p>
    <w:p w14:paraId="7F6E9517" w14:textId="77777777" w:rsidR="00664C63" w:rsidRPr="00FA17B7" w:rsidRDefault="00664C63" w:rsidP="00FA17B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A17B7" w14:paraId="3D406DAE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05A8F83" w14:textId="77777777" w:rsidR="00664C63" w:rsidRPr="00FA17B7" w:rsidRDefault="00664C63" w:rsidP="00FA17B7">
            <w:pPr>
              <w:pStyle w:val="TableHeading"/>
            </w:pPr>
            <w:r w:rsidRPr="00FA17B7">
              <w:t>Commencement information</w:t>
            </w:r>
          </w:p>
        </w:tc>
      </w:tr>
      <w:tr w:rsidR="00664C63" w:rsidRPr="00FA17B7" w14:paraId="20D72EAF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C84EC" w14:textId="77777777" w:rsidR="00664C63" w:rsidRPr="00FA17B7" w:rsidRDefault="00664C63" w:rsidP="00FA17B7">
            <w:pPr>
              <w:pStyle w:val="TableHeading"/>
            </w:pPr>
            <w:r w:rsidRPr="00FA17B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45456" w14:textId="77777777" w:rsidR="00664C63" w:rsidRPr="00FA17B7" w:rsidRDefault="00664C63" w:rsidP="00FA17B7">
            <w:pPr>
              <w:pStyle w:val="TableHeading"/>
            </w:pPr>
            <w:r w:rsidRPr="00FA17B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431CB" w14:textId="77777777" w:rsidR="00664C63" w:rsidRPr="00FA17B7" w:rsidRDefault="00664C63" w:rsidP="00FA17B7">
            <w:pPr>
              <w:pStyle w:val="TableHeading"/>
            </w:pPr>
            <w:r w:rsidRPr="00FA17B7">
              <w:t>Column 3</w:t>
            </w:r>
          </w:p>
        </w:tc>
      </w:tr>
      <w:tr w:rsidR="00664C63" w:rsidRPr="00FA17B7" w14:paraId="5BC05088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26C5AA" w14:textId="77777777" w:rsidR="00664C63" w:rsidRPr="00FA17B7" w:rsidRDefault="00664C63" w:rsidP="00FA17B7">
            <w:pPr>
              <w:pStyle w:val="TableHeading"/>
            </w:pPr>
            <w:r w:rsidRPr="00FA17B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79FFA6" w14:textId="77777777" w:rsidR="00664C63" w:rsidRPr="00FA17B7" w:rsidRDefault="00664C63" w:rsidP="00FA17B7">
            <w:pPr>
              <w:pStyle w:val="TableHeading"/>
            </w:pPr>
            <w:r w:rsidRPr="00FA17B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F514492" w14:textId="77777777" w:rsidR="00664C63" w:rsidRPr="00FA17B7" w:rsidRDefault="00664C63" w:rsidP="00FA17B7">
            <w:pPr>
              <w:pStyle w:val="TableHeading"/>
            </w:pPr>
            <w:r w:rsidRPr="00FA17B7">
              <w:t>Date/Details</w:t>
            </w:r>
          </w:p>
        </w:tc>
      </w:tr>
      <w:tr w:rsidR="00664C63" w:rsidRPr="00FA17B7" w14:paraId="7CA42301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BDE53C9" w14:textId="77777777" w:rsidR="00664C63" w:rsidRPr="00FA17B7" w:rsidRDefault="00664C63" w:rsidP="00FA17B7">
            <w:pPr>
              <w:pStyle w:val="Tabletext"/>
            </w:pPr>
            <w:r w:rsidRPr="00FA17B7">
              <w:t xml:space="preserve">1.  </w:t>
            </w:r>
            <w:r w:rsidR="00D246F5" w:rsidRPr="00FA17B7">
              <w:t>Schedule 1</w:t>
            </w:r>
            <w:r w:rsidR="00026734" w:rsidRPr="00FA17B7">
              <w:t xml:space="preserve">, </w:t>
            </w:r>
            <w:r w:rsidR="000529A6" w:rsidRPr="00FA17B7">
              <w:t>item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B4132D1" w14:textId="77777777" w:rsidR="00026734" w:rsidRPr="00FA17B7" w:rsidRDefault="00026734" w:rsidP="00FA17B7">
            <w:pPr>
              <w:pStyle w:val="Tabletext"/>
            </w:pPr>
            <w:r w:rsidRPr="00FA17B7">
              <w:t>The later of:</w:t>
            </w:r>
          </w:p>
          <w:p w14:paraId="2F474BE0" w14:textId="77777777" w:rsidR="00664C63" w:rsidRPr="00FA17B7" w:rsidRDefault="00026734" w:rsidP="00FA17B7">
            <w:pPr>
              <w:pStyle w:val="Tablea"/>
            </w:pPr>
            <w:r w:rsidRPr="00FA17B7">
              <w:t xml:space="preserve">(a) the start of the day after </w:t>
            </w:r>
            <w:r w:rsidR="00CB4954" w:rsidRPr="00FA17B7">
              <w:t>this Act receives the Royal Assent</w:t>
            </w:r>
            <w:r w:rsidRPr="00FA17B7">
              <w:t>; and</w:t>
            </w:r>
          </w:p>
          <w:p w14:paraId="5D36A2F2" w14:textId="77777777" w:rsidR="00026734" w:rsidRPr="00FA17B7" w:rsidRDefault="00026734" w:rsidP="00FA17B7">
            <w:pPr>
              <w:pStyle w:val="Tablea"/>
            </w:pPr>
            <w:r w:rsidRPr="00FA17B7">
              <w:t xml:space="preserve">(b) immediately after the commencement of </w:t>
            </w:r>
            <w:r w:rsidR="000529A6" w:rsidRPr="00FA17B7">
              <w:t>item 2</w:t>
            </w:r>
            <w:r w:rsidRPr="00FA17B7">
              <w:t xml:space="preserve">69 of </w:t>
            </w:r>
            <w:r w:rsidR="00FA17B7" w:rsidRPr="00FA17B7">
              <w:t>Schedule 2</w:t>
            </w:r>
            <w:r w:rsidRPr="00FA17B7">
              <w:t xml:space="preserve"> to the </w:t>
            </w:r>
            <w:r w:rsidRPr="00FA17B7">
              <w:rPr>
                <w:i/>
              </w:rPr>
              <w:t xml:space="preserve">Treasury Laws Amendment (2023 Law Improvement Package No. 1) </w:t>
            </w:r>
            <w:r w:rsidR="00015ABF" w:rsidRPr="00FA17B7">
              <w:rPr>
                <w:i/>
              </w:rPr>
              <w:t>Act</w:t>
            </w:r>
            <w:r w:rsidRPr="00FA17B7">
              <w:rPr>
                <w:i/>
              </w:rPr>
              <w:t xml:space="preserve"> 2023</w:t>
            </w:r>
            <w:r w:rsidRPr="00FA17B7">
              <w:t>.</w:t>
            </w:r>
          </w:p>
          <w:p w14:paraId="1415FE33" w14:textId="77777777" w:rsidR="00026734" w:rsidRPr="00FA17B7" w:rsidRDefault="00026734" w:rsidP="00FA17B7">
            <w:pPr>
              <w:pStyle w:val="Tabletext"/>
            </w:pPr>
            <w:r w:rsidRPr="00FA17B7">
              <w:t xml:space="preserve">However, the provisions do not commence at all if the event mentioned in </w:t>
            </w:r>
            <w:r w:rsidR="000529A6" w:rsidRPr="00FA17B7">
              <w:t>paragraph (</w:t>
            </w:r>
            <w:r w:rsidRPr="00FA17B7">
              <w:t>b) does not occur.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AC5ADAA" w14:textId="77777777" w:rsidR="00664C63" w:rsidRPr="00FA17B7" w:rsidRDefault="00664C63" w:rsidP="00FA17B7">
            <w:pPr>
              <w:pStyle w:val="Tabletext"/>
            </w:pPr>
          </w:p>
        </w:tc>
      </w:tr>
      <w:tr w:rsidR="00664C63" w:rsidRPr="00FA17B7" w14:paraId="4E8EC708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FDFCBCF" w14:textId="77777777" w:rsidR="00664C63" w:rsidRPr="00FA17B7" w:rsidRDefault="00664C63" w:rsidP="00FA17B7">
            <w:pPr>
              <w:pStyle w:val="Tabletext"/>
            </w:pPr>
            <w:r w:rsidRPr="00FA17B7">
              <w:t xml:space="preserve">2.  </w:t>
            </w:r>
            <w:r w:rsidR="00D246F5" w:rsidRPr="00FA17B7">
              <w:t>Schedule 1</w:t>
            </w:r>
            <w:r w:rsidR="00026734" w:rsidRPr="00FA17B7">
              <w:t xml:space="preserve">, </w:t>
            </w:r>
            <w:r w:rsidR="000529A6" w:rsidRPr="00FA17B7">
              <w:t>item 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79A9427" w14:textId="77777777" w:rsidR="00664C63" w:rsidRPr="00FA17B7" w:rsidRDefault="00015ABF" w:rsidP="00FA17B7">
            <w:pPr>
              <w:pStyle w:val="Tabletext"/>
            </w:pPr>
            <w:r w:rsidRPr="00FA17B7">
              <w:t xml:space="preserve">The </w:t>
            </w:r>
            <w:r w:rsidR="005E7833" w:rsidRPr="00FA17B7">
              <w:t xml:space="preserve">day </w:t>
            </w:r>
            <w:r w:rsidRPr="00FA17B7">
              <w:t>after this Act receives the Royal Assent.</w:t>
            </w:r>
          </w:p>
          <w:p w14:paraId="50324860" w14:textId="77777777" w:rsidR="00015ABF" w:rsidRPr="00FA17B7" w:rsidRDefault="00015ABF" w:rsidP="00FA17B7">
            <w:pPr>
              <w:pStyle w:val="Tabletext"/>
            </w:pPr>
            <w:r w:rsidRPr="00FA17B7">
              <w:t xml:space="preserve">However, the provisions do not commence at all if </w:t>
            </w:r>
            <w:r w:rsidR="000529A6" w:rsidRPr="00FA17B7">
              <w:t>item 2</w:t>
            </w:r>
            <w:r w:rsidR="00D2106D" w:rsidRPr="00FA17B7">
              <w:t>8</w:t>
            </w:r>
            <w:r w:rsidRPr="00FA17B7">
              <w:t xml:space="preserve">9 of </w:t>
            </w:r>
            <w:r w:rsidR="00FA17B7" w:rsidRPr="00FA17B7">
              <w:t>Schedule 2</w:t>
            </w:r>
            <w:r w:rsidRPr="00FA17B7">
              <w:t xml:space="preserve"> to the </w:t>
            </w:r>
            <w:r w:rsidRPr="00FA17B7">
              <w:rPr>
                <w:i/>
              </w:rPr>
              <w:t>Treasury Laws Amendment (2023 Law Improvement Package No. 1) Act 2023</w:t>
            </w:r>
            <w:r w:rsidRPr="00FA17B7">
              <w:t xml:space="preserve"> </w:t>
            </w:r>
            <w:r w:rsidR="00D2106D" w:rsidRPr="00FA17B7">
              <w:t xml:space="preserve">commences on or </w:t>
            </w:r>
            <w:r w:rsidRPr="00FA17B7">
              <w:t>before that day.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340F6B29" w14:textId="77777777" w:rsidR="00664C63" w:rsidRPr="00FA17B7" w:rsidRDefault="00664C63" w:rsidP="00FA17B7">
            <w:pPr>
              <w:pStyle w:val="Tabletext"/>
            </w:pPr>
          </w:p>
        </w:tc>
      </w:tr>
      <w:tr w:rsidR="00664C63" w:rsidRPr="00FA17B7" w14:paraId="1B4F1061" w14:textId="77777777" w:rsidTr="00D246F5">
        <w:tc>
          <w:tcPr>
            <w:tcW w:w="1701" w:type="dxa"/>
            <w:shd w:val="clear" w:color="auto" w:fill="auto"/>
          </w:tcPr>
          <w:p w14:paraId="56764E27" w14:textId="77777777" w:rsidR="00664C63" w:rsidRPr="00FA17B7" w:rsidRDefault="00664C63" w:rsidP="00FA17B7">
            <w:pPr>
              <w:pStyle w:val="Tabletext"/>
            </w:pPr>
            <w:r w:rsidRPr="00FA17B7">
              <w:t xml:space="preserve">3.  </w:t>
            </w:r>
            <w:r w:rsidR="00D246F5" w:rsidRPr="00FA17B7">
              <w:t>Schedule 1</w:t>
            </w:r>
            <w:r w:rsidR="00026734" w:rsidRPr="00FA17B7">
              <w:t xml:space="preserve">, </w:t>
            </w:r>
            <w:r w:rsidR="000529A6" w:rsidRPr="00FA17B7">
              <w:t>items 3</w:t>
            </w:r>
            <w:r w:rsidR="00026734" w:rsidRPr="00FA17B7">
              <w:t xml:space="preserve"> to 1</w:t>
            </w:r>
            <w:r w:rsidR="00D246F5" w:rsidRPr="00FA17B7">
              <w:t>1</w:t>
            </w:r>
          </w:p>
        </w:tc>
        <w:tc>
          <w:tcPr>
            <w:tcW w:w="3828" w:type="dxa"/>
            <w:shd w:val="clear" w:color="auto" w:fill="auto"/>
          </w:tcPr>
          <w:p w14:paraId="13A11C9E" w14:textId="77777777" w:rsidR="00664C63" w:rsidRPr="00FA17B7" w:rsidRDefault="00026734" w:rsidP="00FA17B7">
            <w:pPr>
              <w:pStyle w:val="Tabletext"/>
            </w:pPr>
            <w:r w:rsidRPr="00FA17B7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26D382D6" w14:textId="77777777" w:rsidR="00664C63" w:rsidRPr="00FA17B7" w:rsidRDefault="00664C63" w:rsidP="00FA17B7">
            <w:pPr>
              <w:pStyle w:val="Tabletext"/>
            </w:pPr>
          </w:p>
        </w:tc>
      </w:tr>
      <w:tr w:rsidR="00D246F5" w:rsidRPr="00FA17B7" w14:paraId="31331464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43341B66" w14:textId="77777777" w:rsidR="00D246F5" w:rsidRPr="00FA17B7" w:rsidRDefault="00D246F5" w:rsidP="00FA17B7">
            <w:pPr>
              <w:pStyle w:val="Tabletext"/>
            </w:pPr>
            <w:r w:rsidRPr="00FA17B7">
              <w:t>4.  Schedule 1, Part 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410C00CE" w14:textId="77777777" w:rsidR="0009623B" w:rsidRPr="00FA17B7" w:rsidRDefault="0009623B" w:rsidP="00FA17B7">
            <w:pPr>
              <w:pStyle w:val="Tabletext"/>
            </w:pPr>
            <w:r w:rsidRPr="00FA17B7">
              <w:t xml:space="preserve">Immediately before the </w:t>
            </w:r>
            <w:r w:rsidR="00FC40EF" w:rsidRPr="00FA17B7">
              <w:t xml:space="preserve">commencement of </w:t>
            </w:r>
            <w:r w:rsidR="00FA17B7" w:rsidRPr="00FA17B7">
              <w:t>Schedule 2</w:t>
            </w:r>
            <w:r w:rsidR="00FC40EF" w:rsidRPr="00FA17B7">
              <w:t xml:space="preserve"> to </w:t>
            </w:r>
            <w:r w:rsidRPr="00FA17B7">
              <w:t xml:space="preserve">the </w:t>
            </w:r>
            <w:r w:rsidRPr="00FA17B7">
              <w:rPr>
                <w:i/>
              </w:rPr>
              <w:t>Treasury Laws Amendment (2023 Law Improvement Package No. 1) Act 2023</w:t>
            </w:r>
            <w:r w:rsidRPr="00FA17B7">
              <w:t>.</w:t>
            </w:r>
          </w:p>
          <w:p w14:paraId="0487B622" w14:textId="77777777" w:rsidR="00116777" w:rsidRPr="00FA17B7" w:rsidRDefault="00D246F5" w:rsidP="00FA17B7">
            <w:pPr>
              <w:pStyle w:val="Tabletext"/>
            </w:pPr>
            <w:r w:rsidRPr="00FA17B7">
              <w:t xml:space="preserve">However, the provisions do not commence </w:t>
            </w:r>
            <w:r w:rsidRPr="00FA17B7">
              <w:lastRenderedPageBreak/>
              <w:t>at all if</w:t>
            </w:r>
            <w:r w:rsidR="00FC40EF" w:rsidRPr="00FA17B7">
              <w:t xml:space="preserve"> that event</w:t>
            </w:r>
            <w:r w:rsidR="00116777" w:rsidRPr="00FA17B7">
              <w:t>:</w:t>
            </w:r>
          </w:p>
          <w:p w14:paraId="6562DAEA" w14:textId="77777777" w:rsidR="00116777" w:rsidRPr="00FA17B7" w:rsidRDefault="00116777" w:rsidP="00FA17B7">
            <w:pPr>
              <w:pStyle w:val="Tablea"/>
            </w:pPr>
            <w:r w:rsidRPr="00FA17B7">
              <w:t xml:space="preserve">(a) </w:t>
            </w:r>
            <w:r w:rsidR="00FC40EF" w:rsidRPr="00FA17B7">
              <w:t>does not occur</w:t>
            </w:r>
            <w:r w:rsidRPr="00FA17B7">
              <w:t>; or</w:t>
            </w:r>
          </w:p>
          <w:p w14:paraId="1C75356D" w14:textId="77777777" w:rsidR="00D246F5" w:rsidRPr="00FA17B7" w:rsidRDefault="00116777" w:rsidP="00FA17B7">
            <w:pPr>
              <w:pStyle w:val="Tablea"/>
            </w:pPr>
            <w:r w:rsidRPr="00FA17B7">
              <w:t xml:space="preserve">(b) </w:t>
            </w:r>
            <w:r w:rsidR="00FC40EF" w:rsidRPr="00FA17B7">
              <w:t>occurs</w:t>
            </w:r>
            <w:r w:rsidRPr="00FA17B7">
              <w:t xml:space="preserve"> </w:t>
            </w:r>
            <w:r w:rsidR="00FC40EF" w:rsidRPr="00FA17B7">
              <w:t xml:space="preserve">on or </w:t>
            </w:r>
            <w:r w:rsidRPr="00FA17B7">
              <w:t>before the day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578F5815" w14:textId="77777777" w:rsidR="00D246F5" w:rsidRPr="00FA17B7" w:rsidRDefault="00D246F5" w:rsidP="00FA17B7">
            <w:pPr>
              <w:pStyle w:val="Tabletext"/>
            </w:pPr>
          </w:p>
        </w:tc>
      </w:tr>
    </w:tbl>
    <w:p w14:paraId="0FA21659" w14:textId="77777777" w:rsidR="00CB4954" w:rsidRPr="00FA17B7" w:rsidRDefault="00D246F5" w:rsidP="00FA17B7">
      <w:pPr>
        <w:pStyle w:val="ActHead6"/>
        <w:pageBreakBefore/>
      </w:pPr>
      <w:r w:rsidRPr="00FD1140">
        <w:rPr>
          <w:rStyle w:val="CharAmSchNo"/>
        </w:rPr>
        <w:lastRenderedPageBreak/>
        <w:t>Schedule 1</w:t>
      </w:r>
      <w:r w:rsidR="00CB4954" w:rsidRPr="00FA17B7">
        <w:t>—</w:t>
      </w:r>
      <w:r w:rsidR="00CB4954" w:rsidRPr="00FD1140">
        <w:rPr>
          <w:rStyle w:val="CharAmSchText"/>
        </w:rPr>
        <w:t>AFCA</w:t>
      </w:r>
      <w:r w:rsidR="00370429" w:rsidRPr="00FD1140">
        <w:rPr>
          <w:rStyle w:val="CharAmSchText"/>
        </w:rPr>
        <w:t xml:space="preserve"> scheme</w:t>
      </w:r>
    </w:p>
    <w:p w14:paraId="58401BE3" w14:textId="77777777" w:rsidR="00CB4954" w:rsidRPr="00FA17B7" w:rsidRDefault="00001874" w:rsidP="00FA17B7">
      <w:pPr>
        <w:pStyle w:val="ActHead7"/>
      </w:pPr>
      <w:r w:rsidRPr="00FD1140">
        <w:rPr>
          <w:rStyle w:val="CharAmPartNo"/>
        </w:rPr>
        <w:t>Part 1</w:t>
      </w:r>
      <w:r w:rsidR="000B75ED" w:rsidRPr="00FA17B7">
        <w:t>—</w:t>
      </w:r>
      <w:r w:rsidR="000B75ED" w:rsidRPr="00FD1140">
        <w:rPr>
          <w:rStyle w:val="CharAmPartText"/>
        </w:rPr>
        <w:t>Main amendments</w:t>
      </w:r>
    </w:p>
    <w:p w14:paraId="2E7ABF37" w14:textId="77777777" w:rsidR="00CB4954" w:rsidRPr="00FA17B7" w:rsidRDefault="00CB4954" w:rsidP="00FA17B7">
      <w:pPr>
        <w:pStyle w:val="ActHead9"/>
      </w:pPr>
      <w:r w:rsidRPr="00FA17B7">
        <w:t>Corporations Act 2001</w:t>
      </w:r>
    </w:p>
    <w:p w14:paraId="36065C1A" w14:textId="77777777" w:rsidR="00026734" w:rsidRPr="00FA17B7" w:rsidRDefault="00026734" w:rsidP="00FA17B7">
      <w:pPr>
        <w:pStyle w:val="ItemHead"/>
      </w:pPr>
      <w:r w:rsidRPr="00FA17B7">
        <w:t xml:space="preserve">1  </w:t>
      </w:r>
      <w:r w:rsidR="000529A6" w:rsidRPr="00FA17B7">
        <w:t>Section 9</w:t>
      </w:r>
      <w:r w:rsidRPr="00FA17B7">
        <w:t xml:space="preserve"> (definition of </w:t>
      </w:r>
      <w:r w:rsidRPr="00FA17B7">
        <w:rPr>
          <w:i/>
        </w:rPr>
        <w:t>superannuation complaint</w:t>
      </w:r>
      <w:r w:rsidRPr="00FA17B7">
        <w:t>)</w:t>
      </w:r>
    </w:p>
    <w:p w14:paraId="2D0810FC" w14:textId="77777777" w:rsidR="00026734" w:rsidRPr="00FA17B7" w:rsidRDefault="00026734" w:rsidP="00FA17B7">
      <w:pPr>
        <w:pStyle w:val="Item"/>
      </w:pPr>
      <w:r w:rsidRPr="00FA17B7">
        <w:t>Omit “subsections 1053(3) and (4)”, substitute “</w:t>
      </w:r>
      <w:r w:rsidR="000529A6" w:rsidRPr="00FA17B7">
        <w:t>section 1</w:t>
      </w:r>
      <w:r w:rsidRPr="00FA17B7">
        <w:t>053”.</w:t>
      </w:r>
    </w:p>
    <w:p w14:paraId="29806E96" w14:textId="77777777" w:rsidR="00012AB9" w:rsidRPr="00FA17B7" w:rsidRDefault="00026734" w:rsidP="00FA17B7">
      <w:pPr>
        <w:pStyle w:val="ItemHead"/>
      </w:pPr>
      <w:r w:rsidRPr="00FA17B7">
        <w:t>2</w:t>
      </w:r>
      <w:r w:rsidR="00012AB9" w:rsidRPr="00FA17B7">
        <w:t xml:space="preserve">  </w:t>
      </w:r>
      <w:r w:rsidR="00F2332A" w:rsidRPr="00FA17B7">
        <w:t>Section 7</w:t>
      </w:r>
      <w:r w:rsidR="00012AB9" w:rsidRPr="00FA17B7">
        <w:t xml:space="preserve">61A (definition of </w:t>
      </w:r>
      <w:r w:rsidR="00012AB9" w:rsidRPr="00FA17B7">
        <w:rPr>
          <w:i/>
        </w:rPr>
        <w:t>superannuation complaint</w:t>
      </w:r>
      <w:r w:rsidR="00012AB9" w:rsidRPr="00FA17B7">
        <w:t>)</w:t>
      </w:r>
    </w:p>
    <w:p w14:paraId="3F1F3E91" w14:textId="77777777" w:rsidR="00012AB9" w:rsidRPr="00FA17B7" w:rsidRDefault="00012AB9" w:rsidP="00FA17B7">
      <w:pPr>
        <w:pStyle w:val="Item"/>
      </w:pPr>
      <w:r w:rsidRPr="00FA17B7">
        <w:t>Omit “</w:t>
      </w:r>
      <w:r w:rsidR="00F2332A" w:rsidRPr="00FA17B7">
        <w:t>sub</w:t>
      </w:r>
      <w:r w:rsidR="000529A6" w:rsidRPr="00FA17B7">
        <w:t>section 1</w:t>
      </w:r>
      <w:r w:rsidRPr="00FA17B7">
        <w:t>053(3)”, substitute “</w:t>
      </w:r>
      <w:r w:rsidR="000529A6" w:rsidRPr="00FA17B7">
        <w:t>section 1</w:t>
      </w:r>
      <w:r w:rsidRPr="00FA17B7">
        <w:t>053”.</w:t>
      </w:r>
    </w:p>
    <w:p w14:paraId="2CB024DB" w14:textId="77777777" w:rsidR="000D010C" w:rsidRPr="00FA17B7" w:rsidRDefault="00026734" w:rsidP="00FA17B7">
      <w:pPr>
        <w:pStyle w:val="ItemHead"/>
      </w:pPr>
      <w:r w:rsidRPr="00FA17B7">
        <w:t>3</w:t>
      </w:r>
      <w:r w:rsidR="000D010C" w:rsidRPr="00FA17B7">
        <w:t xml:space="preserve">  </w:t>
      </w:r>
      <w:r w:rsidR="00001874" w:rsidRPr="00FA17B7">
        <w:t>Sub</w:t>
      </w:r>
      <w:r w:rsidR="000529A6" w:rsidRPr="00FA17B7">
        <w:t>section 1</w:t>
      </w:r>
      <w:r w:rsidR="000D010C" w:rsidRPr="00FA17B7">
        <w:t>051(4) (note)</w:t>
      </w:r>
    </w:p>
    <w:p w14:paraId="7C82B9C6" w14:textId="77777777" w:rsidR="000D010C" w:rsidRPr="00FA17B7" w:rsidRDefault="000D010C" w:rsidP="00FA17B7">
      <w:pPr>
        <w:pStyle w:val="Item"/>
      </w:pPr>
      <w:r w:rsidRPr="00FA17B7">
        <w:t>Omit “The complaints may be complaints relating to superannuation or complaints relating to other financial services.”.</w:t>
      </w:r>
    </w:p>
    <w:p w14:paraId="3E1DE76D" w14:textId="77777777" w:rsidR="00512E51" w:rsidRPr="00FA17B7" w:rsidRDefault="00026734" w:rsidP="00FA17B7">
      <w:pPr>
        <w:pStyle w:val="ItemHead"/>
      </w:pPr>
      <w:r w:rsidRPr="00FA17B7">
        <w:t>4</w:t>
      </w:r>
      <w:r w:rsidR="00512E51" w:rsidRPr="00FA17B7">
        <w:t xml:space="preserve">  Subdivision A of </w:t>
      </w:r>
      <w:r w:rsidR="00005C98" w:rsidRPr="00FA17B7">
        <w:t>Division 3</w:t>
      </w:r>
      <w:r w:rsidR="00512E51" w:rsidRPr="00FA17B7">
        <w:t xml:space="preserve"> of </w:t>
      </w:r>
      <w:r w:rsidR="00005C98" w:rsidRPr="00FA17B7">
        <w:t>Part 7</w:t>
      </w:r>
      <w:r w:rsidR="00512E51" w:rsidRPr="00FA17B7">
        <w:t>.10A</w:t>
      </w:r>
      <w:r w:rsidR="000A0524" w:rsidRPr="00FA17B7">
        <w:t xml:space="preserve"> (heading)</w:t>
      </w:r>
    </w:p>
    <w:p w14:paraId="1C441C3D" w14:textId="77777777" w:rsidR="000A0524" w:rsidRPr="00FA17B7" w:rsidRDefault="000A0524" w:rsidP="00FA17B7">
      <w:pPr>
        <w:pStyle w:val="Item"/>
      </w:pPr>
      <w:r w:rsidRPr="00FA17B7">
        <w:t>Repeal the heading, substitute:</w:t>
      </w:r>
    </w:p>
    <w:p w14:paraId="7BFC0941" w14:textId="77777777" w:rsidR="000A0524" w:rsidRPr="00FA17B7" w:rsidRDefault="000A0524" w:rsidP="00FA17B7">
      <w:pPr>
        <w:pStyle w:val="ActHead4"/>
      </w:pPr>
      <w:r w:rsidRPr="00FD1140">
        <w:rPr>
          <w:rStyle w:val="CharSubdNo"/>
        </w:rPr>
        <w:t>Subdivision A</w:t>
      </w:r>
      <w:r w:rsidRPr="00FA17B7">
        <w:t>—</w:t>
      </w:r>
      <w:r w:rsidRPr="00FD1140">
        <w:rPr>
          <w:rStyle w:val="CharSubdText"/>
        </w:rPr>
        <w:t>Preliminary</w:t>
      </w:r>
    </w:p>
    <w:p w14:paraId="0EFBEC31" w14:textId="77777777" w:rsidR="009F08CB" w:rsidRPr="00FA17B7" w:rsidRDefault="00026734" w:rsidP="00FA17B7">
      <w:pPr>
        <w:pStyle w:val="ItemHead"/>
      </w:pPr>
      <w:r w:rsidRPr="00FA17B7">
        <w:t>5</w:t>
      </w:r>
      <w:r w:rsidR="009F08CB" w:rsidRPr="00FA17B7">
        <w:t xml:space="preserve">  </w:t>
      </w:r>
      <w:r w:rsidR="00005C98" w:rsidRPr="00FA17B7">
        <w:t>Section 1</w:t>
      </w:r>
      <w:r w:rsidR="009F08CB" w:rsidRPr="00FA17B7">
        <w:t>053 (heading)</w:t>
      </w:r>
    </w:p>
    <w:p w14:paraId="71A0C4BA" w14:textId="77777777" w:rsidR="00606BEA" w:rsidRPr="00FA17B7" w:rsidRDefault="00606BEA" w:rsidP="00FA17B7">
      <w:pPr>
        <w:pStyle w:val="Item"/>
      </w:pPr>
      <w:r w:rsidRPr="00FA17B7">
        <w:t>Repeal the heading, substitute:</w:t>
      </w:r>
    </w:p>
    <w:p w14:paraId="3FA804DD" w14:textId="77777777" w:rsidR="00606BEA" w:rsidRPr="00FA17B7" w:rsidRDefault="00606BEA" w:rsidP="00FA17B7">
      <w:pPr>
        <w:pStyle w:val="ActHead5"/>
        <w:rPr>
          <w:i/>
        </w:rPr>
      </w:pPr>
      <w:r w:rsidRPr="00FD1140">
        <w:rPr>
          <w:rStyle w:val="CharSectno"/>
        </w:rPr>
        <w:t>1053</w:t>
      </w:r>
      <w:r w:rsidRPr="00FA17B7">
        <w:t xml:space="preserve">  Meaning of </w:t>
      </w:r>
      <w:r w:rsidRPr="00FA17B7">
        <w:rPr>
          <w:i/>
        </w:rPr>
        <w:t>superannuation complaint</w:t>
      </w:r>
    </w:p>
    <w:p w14:paraId="2BCF5E57" w14:textId="77777777" w:rsidR="00756426" w:rsidRPr="00FA17B7" w:rsidRDefault="00026734" w:rsidP="00FA17B7">
      <w:pPr>
        <w:pStyle w:val="ItemHead"/>
      </w:pPr>
      <w:r w:rsidRPr="00FA17B7">
        <w:t>6</w:t>
      </w:r>
      <w:r w:rsidR="00756426" w:rsidRPr="00FA17B7">
        <w:t xml:space="preserve">  </w:t>
      </w:r>
      <w:r w:rsidR="00001874" w:rsidRPr="00FA17B7">
        <w:t>Sub</w:t>
      </w:r>
      <w:r w:rsidR="000529A6" w:rsidRPr="00FA17B7">
        <w:t>section 1</w:t>
      </w:r>
      <w:r w:rsidR="00756426" w:rsidRPr="00FA17B7">
        <w:t>053(1)</w:t>
      </w:r>
    </w:p>
    <w:p w14:paraId="4D62F118" w14:textId="77777777" w:rsidR="001247DC" w:rsidRPr="00FA17B7" w:rsidRDefault="00756426" w:rsidP="00FA17B7">
      <w:pPr>
        <w:pStyle w:val="Item"/>
      </w:pPr>
      <w:r w:rsidRPr="00FA17B7">
        <w:t xml:space="preserve">Omit “A person may, subject to </w:t>
      </w:r>
      <w:r w:rsidR="000529A6" w:rsidRPr="00FA17B7">
        <w:t>section 1</w:t>
      </w:r>
      <w:r w:rsidRPr="00FA17B7">
        <w:t>056, make a complaint relating to superannuation under the AFCA scheme only”, substitute “</w:t>
      </w:r>
      <w:r w:rsidR="00606BEA" w:rsidRPr="00FA17B7">
        <w:t xml:space="preserve">Subject to </w:t>
      </w:r>
      <w:r w:rsidR="00F2332A" w:rsidRPr="00FA17B7">
        <w:t>subsection (</w:t>
      </w:r>
      <w:r w:rsidR="00606BEA" w:rsidRPr="00FA17B7">
        <w:t>4), a complaint made under the AFCA</w:t>
      </w:r>
      <w:r w:rsidR="000C00C1" w:rsidRPr="00FA17B7">
        <w:t xml:space="preserve"> scheme</w:t>
      </w:r>
      <w:r w:rsidR="00606BEA" w:rsidRPr="00FA17B7">
        <w:t xml:space="preserve"> is a </w:t>
      </w:r>
      <w:r w:rsidR="00606BEA" w:rsidRPr="00FA17B7">
        <w:rPr>
          <w:b/>
          <w:i/>
        </w:rPr>
        <w:t>superannuation complaint</w:t>
      </w:r>
      <w:r w:rsidRPr="00FA17B7">
        <w:t>”</w:t>
      </w:r>
      <w:r w:rsidR="009F08CB" w:rsidRPr="00FA17B7">
        <w:t>.</w:t>
      </w:r>
    </w:p>
    <w:p w14:paraId="67C7F61D" w14:textId="77777777" w:rsidR="00D246F5" w:rsidRPr="00FA17B7" w:rsidRDefault="00D246F5" w:rsidP="00FA17B7">
      <w:pPr>
        <w:pStyle w:val="ItemHead"/>
      </w:pPr>
      <w:r w:rsidRPr="00FA17B7">
        <w:t>7  Subsection 1053(1) (note 1)</w:t>
      </w:r>
    </w:p>
    <w:p w14:paraId="7D39B2EA" w14:textId="77777777" w:rsidR="00D246F5" w:rsidRPr="00FA17B7" w:rsidRDefault="00D246F5" w:rsidP="00FA17B7">
      <w:pPr>
        <w:pStyle w:val="Item"/>
      </w:pPr>
      <w:r w:rsidRPr="00FA17B7">
        <w:t>Repeal the note.</w:t>
      </w:r>
    </w:p>
    <w:p w14:paraId="2991A8EE" w14:textId="77777777" w:rsidR="00D246F5" w:rsidRPr="00FA17B7" w:rsidRDefault="00D246F5" w:rsidP="00FA17B7">
      <w:pPr>
        <w:pStyle w:val="ItemHead"/>
      </w:pPr>
      <w:r w:rsidRPr="00FA17B7">
        <w:t>8  Subsection 1053(1) (note 2)</w:t>
      </w:r>
    </w:p>
    <w:p w14:paraId="540A77EB" w14:textId="77777777" w:rsidR="00D246F5" w:rsidRPr="00FA17B7" w:rsidRDefault="00D246F5" w:rsidP="00FA17B7">
      <w:pPr>
        <w:pStyle w:val="Item"/>
      </w:pPr>
      <w:r w:rsidRPr="00FA17B7">
        <w:t>Omit “2”.</w:t>
      </w:r>
    </w:p>
    <w:p w14:paraId="30A75AD3" w14:textId="77777777" w:rsidR="00E212DF" w:rsidRPr="00FA17B7" w:rsidRDefault="00D246F5" w:rsidP="00FA17B7">
      <w:pPr>
        <w:pStyle w:val="ItemHead"/>
      </w:pPr>
      <w:r w:rsidRPr="00FA17B7">
        <w:t>9</w:t>
      </w:r>
      <w:r w:rsidR="00E212DF" w:rsidRPr="00FA17B7">
        <w:t xml:space="preserve">  </w:t>
      </w:r>
      <w:r w:rsidR="00001874" w:rsidRPr="00FA17B7">
        <w:t>Sub</w:t>
      </w:r>
      <w:r w:rsidR="000529A6" w:rsidRPr="00FA17B7">
        <w:t>section 1</w:t>
      </w:r>
      <w:r w:rsidR="00E212DF" w:rsidRPr="00FA17B7">
        <w:t>053(3)</w:t>
      </w:r>
    </w:p>
    <w:p w14:paraId="1F540C13" w14:textId="77777777" w:rsidR="00606BEA" w:rsidRPr="00FA17B7" w:rsidRDefault="00606BEA" w:rsidP="00FA17B7">
      <w:pPr>
        <w:pStyle w:val="Item"/>
      </w:pPr>
      <w:r w:rsidRPr="00FA17B7">
        <w:t>Repeal the subsection.</w:t>
      </w:r>
    </w:p>
    <w:p w14:paraId="765FE9F3" w14:textId="77777777" w:rsidR="005A4826" w:rsidRPr="00FA17B7" w:rsidRDefault="00D246F5" w:rsidP="00FA17B7">
      <w:pPr>
        <w:pStyle w:val="ItemHead"/>
      </w:pPr>
      <w:r w:rsidRPr="00FA17B7">
        <w:lastRenderedPageBreak/>
        <w:t>10</w:t>
      </w:r>
      <w:r w:rsidR="005A4826" w:rsidRPr="00FA17B7">
        <w:t xml:space="preserve">  At the end of Subdivision A of </w:t>
      </w:r>
      <w:r w:rsidR="00005C98" w:rsidRPr="00FA17B7">
        <w:t>Division 3</w:t>
      </w:r>
      <w:r w:rsidR="005A4826" w:rsidRPr="00FA17B7">
        <w:t xml:space="preserve"> of </w:t>
      </w:r>
      <w:r w:rsidR="00005C98" w:rsidRPr="00FA17B7">
        <w:t>Part 7</w:t>
      </w:r>
      <w:r w:rsidR="005A4826" w:rsidRPr="00FA17B7">
        <w:t>.10A</w:t>
      </w:r>
    </w:p>
    <w:p w14:paraId="589F0031" w14:textId="77777777" w:rsidR="005A4826" w:rsidRPr="00FA17B7" w:rsidRDefault="005A4826" w:rsidP="00FA17B7">
      <w:pPr>
        <w:pStyle w:val="Item"/>
      </w:pPr>
      <w:r w:rsidRPr="00FA17B7">
        <w:t>Add:</w:t>
      </w:r>
    </w:p>
    <w:p w14:paraId="66D74DD0" w14:textId="77777777" w:rsidR="005A4826" w:rsidRPr="00FA17B7" w:rsidRDefault="005A4826" w:rsidP="00FA17B7">
      <w:pPr>
        <w:pStyle w:val="ActHead5"/>
      </w:pPr>
      <w:r w:rsidRPr="00FD1140">
        <w:rPr>
          <w:rStyle w:val="CharSectno"/>
        </w:rPr>
        <w:t>1053B</w:t>
      </w:r>
      <w:r w:rsidRPr="00FA17B7">
        <w:t xml:space="preserve">  This Division does not </w:t>
      </w:r>
      <w:r w:rsidR="00AD6753" w:rsidRPr="00FA17B7">
        <w:t xml:space="preserve">restrict other </w:t>
      </w:r>
      <w:r w:rsidRPr="00FA17B7">
        <w:t>complaints</w:t>
      </w:r>
    </w:p>
    <w:p w14:paraId="6CD1019F" w14:textId="77777777" w:rsidR="00180CB6" w:rsidRPr="00FA17B7" w:rsidRDefault="005A4826" w:rsidP="00FA17B7">
      <w:pPr>
        <w:pStyle w:val="subsection"/>
      </w:pPr>
      <w:r w:rsidRPr="00FA17B7">
        <w:tab/>
      </w:r>
      <w:r w:rsidRPr="00FA17B7">
        <w:tab/>
        <w:t xml:space="preserve">To avoid doubt, this Division does not limit the ability of a </w:t>
      </w:r>
      <w:r w:rsidR="00180CB6" w:rsidRPr="00FA17B7">
        <w:t>person to make</w:t>
      </w:r>
      <w:r w:rsidR="00F32950" w:rsidRPr="00FA17B7">
        <w:t xml:space="preserve"> a complaint </w:t>
      </w:r>
      <w:r w:rsidR="002C1B2E" w:rsidRPr="00FA17B7">
        <w:t xml:space="preserve">under the AFCA scheme </w:t>
      </w:r>
      <w:r w:rsidR="00F32950" w:rsidRPr="00FA17B7">
        <w:t xml:space="preserve">(including a complaint relating to superannuation) that is not </w:t>
      </w:r>
      <w:r w:rsidR="00180CB6" w:rsidRPr="00FA17B7">
        <w:t>a superannuation complaint.</w:t>
      </w:r>
    </w:p>
    <w:p w14:paraId="29382188" w14:textId="77777777" w:rsidR="00D246F5" w:rsidRPr="00FA17B7" w:rsidRDefault="00D246F5" w:rsidP="00FA17B7">
      <w:pPr>
        <w:pStyle w:val="notetext"/>
      </w:pPr>
      <w:r w:rsidRPr="00FA17B7">
        <w:t>Note:</w:t>
      </w:r>
      <w:r w:rsidRPr="00FA17B7">
        <w:tab/>
        <w:t xml:space="preserve">Schedule 1 to the </w:t>
      </w:r>
      <w:r w:rsidRPr="00FA17B7">
        <w:rPr>
          <w:i/>
        </w:rPr>
        <w:t>Treasury Laws Amendment (</w:t>
      </w:r>
      <w:r w:rsidR="003C7CC9" w:rsidRPr="00FA17B7">
        <w:rPr>
          <w:i/>
        </w:rPr>
        <w:t>Measures for Consultation</w:t>
      </w:r>
      <w:r w:rsidRPr="00FA17B7">
        <w:rPr>
          <w:i/>
        </w:rPr>
        <w:t>) Act 2023</w:t>
      </w:r>
      <w:r w:rsidRPr="00FA17B7">
        <w:t xml:space="preserve">, which added this section, was enacted as a response to the decision of the Federal Court of Australia in </w:t>
      </w:r>
      <w:r w:rsidRPr="00FA17B7">
        <w:rPr>
          <w:i/>
        </w:rPr>
        <w:t xml:space="preserve">MetLife Insurance Limited v Australian Financial Complaints Authority Limited </w:t>
      </w:r>
      <w:r w:rsidRPr="00FA17B7">
        <w:t>[2022] FCAFC 173.</w:t>
      </w:r>
    </w:p>
    <w:p w14:paraId="696B201E" w14:textId="77777777" w:rsidR="000B75ED" w:rsidRPr="00FA17B7" w:rsidRDefault="00001874" w:rsidP="00FA17B7">
      <w:pPr>
        <w:pStyle w:val="ActHead7"/>
        <w:pageBreakBefore/>
      </w:pPr>
      <w:r w:rsidRPr="00FD1140">
        <w:rPr>
          <w:rStyle w:val="CharAmPartNo"/>
        </w:rPr>
        <w:lastRenderedPageBreak/>
        <w:t>Part 2</w:t>
      </w:r>
      <w:r w:rsidR="000B75ED" w:rsidRPr="00FA17B7">
        <w:t>—</w:t>
      </w:r>
      <w:r w:rsidR="000B75ED" w:rsidRPr="00FD1140">
        <w:rPr>
          <w:rStyle w:val="CharAmPartText"/>
        </w:rPr>
        <w:t>Application provision</w:t>
      </w:r>
    </w:p>
    <w:p w14:paraId="4DBC0433" w14:textId="77777777" w:rsidR="000B75ED" w:rsidRPr="00FA17B7" w:rsidRDefault="000B75ED" w:rsidP="00FA17B7">
      <w:pPr>
        <w:pStyle w:val="ActHead9"/>
      </w:pPr>
      <w:r w:rsidRPr="00FA17B7">
        <w:t>Corporations Act 2001</w:t>
      </w:r>
    </w:p>
    <w:p w14:paraId="40FA088C" w14:textId="77777777" w:rsidR="00D374A6" w:rsidRPr="00FA17B7" w:rsidRDefault="00026734" w:rsidP="00FA17B7">
      <w:pPr>
        <w:pStyle w:val="ItemHead"/>
      </w:pPr>
      <w:r w:rsidRPr="00FA17B7">
        <w:t>1</w:t>
      </w:r>
      <w:r w:rsidR="00D246F5" w:rsidRPr="00FA17B7">
        <w:t>1</w:t>
      </w:r>
      <w:r w:rsidR="00D374A6" w:rsidRPr="00FA17B7">
        <w:t xml:space="preserve">  In the appropriate position in </w:t>
      </w:r>
      <w:r w:rsidR="00001874" w:rsidRPr="00FA17B7">
        <w:t>Chapter 1</w:t>
      </w:r>
      <w:r w:rsidR="000B75ED" w:rsidRPr="00FA17B7">
        <w:t>0</w:t>
      </w:r>
    </w:p>
    <w:p w14:paraId="5326AB8A" w14:textId="77777777" w:rsidR="000B75ED" w:rsidRPr="00FA17B7" w:rsidRDefault="000B75ED" w:rsidP="00FA17B7">
      <w:pPr>
        <w:pStyle w:val="Item"/>
      </w:pPr>
      <w:r w:rsidRPr="00FA17B7">
        <w:t>Insert:</w:t>
      </w:r>
    </w:p>
    <w:p w14:paraId="0D8FAE51" w14:textId="77777777" w:rsidR="000B75ED" w:rsidRPr="00FA17B7" w:rsidRDefault="00001874" w:rsidP="00FA17B7">
      <w:pPr>
        <w:pStyle w:val="ActHead2"/>
        <w:rPr>
          <w:i/>
        </w:rPr>
      </w:pPr>
      <w:r w:rsidRPr="00FD1140">
        <w:rPr>
          <w:rStyle w:val="CharPartNo"/>
        </w:rPr>
        <w:t>Part 1</w:t>
      </w:r>
      <w:r w:rsidR="000B75ED" w:rsidRPr="00FD1140">
        <w:rPr>
          <w:rStyle w:val="CharPartNo"/>
        </w:rPr>
        <w:t>0.</w:t>
      </w:r>
      <w:r w:rsidR="00DF360A" w:rsidRPr="00FD1140">
        <w:rPr>
          <w:rStyle w:val="CharPartNo"/>
        </w:rPr>
        <w:t>74</w:t>
      </w:r>
      <w:r w:rsidR="000B75ED" w:rsidRPr="00FA17B7">
        <w:t>—</w:t>
      </w:r>
      <w:r w:rsidR="000B75ED" w:rsidRPr="00FD1140">
        <w:rPr>
          <w:rStyle w:val="CharPartText"/>
        </w:rPr>
        <w:t xml:space="preserve">Application provisions relating to </w:t>
      </w:r>
      <w:r w:rsidR="00D246F5" w:rsidRPr="00FD1140">
        <w:rPr>
          <w:rStyle w:val="CharPartText"/>
        </w:rPr>
        <w:t>Schedule 1</w:t>
      </w:r>
      <w:r w:rsidR="000B75ED" w:rsidRPr="00FD1140">
        <w:rPr>
          <w:rStyle w:val="CharPartText"/>
        </w:rPr>
        <w:t xml:space="preserve"> to the Treasury Laws Amendment (</w:t>
      </w:r>
      <w:r w:rsidR="003C7CC9" w:rsidRPr="00FD1140">
        <w:rPr>
          <w:rStyle w:val="CharPartText"/>
        </w:rPr>
        <w:t>Measures for Consultation</w:t>
      </w:r>
      <w:r w:rsidR="000B75ED" w:rsidRPr="00FD1140">
        <w:rPr>
          <w:rStyle w:val="CharPartText"/>
        </w:rPr>
        <w:t>) Act 2023</w:t>
      </w:r>
    </w:p>
    <w:p w14:paraId="5C1F2374" w14:textId="77777777" w:rsidR="000B75ED" w:rsidRPr="00FD1140" w:rsidRDefault="000B75ED" w:rsidP="00FA17B7">
      <w:pPr>
        <w:pStyle w:val="Header"/>
      </w:pPr>
      <w:r w:rsidRPr="00FD1140">
        <w:rPr>
          <w:rStyle w:val="CharDivNo"/>
        </w:rPr>
        <w:t xml:space="preserve"> </w:t>
      </w:r>
      <w:r w:rsidRPr="00FD1140">
        <w:rPr>
          <w:rStyle w:val="CharDivText"/>
        </w:rPr>
        <w:t xml:space="preserve"> </w:t>
      </w:r>
    </w:p>
    <w:p w14:paraId="31A004AA" w14:textId="77777777" w:rsidR="00AE1382" w:rsidRPr="00FA17B7" w:rsidRDefault="00DF360A" w:rsidP="00FA17B7">
      <w:pPr>
        <w:pStyle w:val="ActHead5"/>
      </w:pPr>
      <w:r w:rsidRPr="00FD1140">
        <w:rPr>
          <w:rStyle w:val="CharSectno"/>
        </w:rPr>
        <w:t>1704</w:t>
      </w:r>
      <w:r w:rsidR="00AE1382" w:rsidRPr="00FA17B7">
        <w:t xml:space="preserve">  Application </w:t>
      </w:r>
      <w:r w:rsidR="000B75ED" w:rsidRPr="00FA17B7">
        <w:t>provision</w:t>
      </w:r>
    </w:p>
    <w:p w14:paraId="62DFBA55" w14:textId="77777777" w:rsidR="00FA53DC" w:rsidRPr="00FA17B7" w:rsidRDefault="002C1B2E" w:rsidP="00FA17B7">
      <w:pPr>
        <w:pStyle w:val="subsection"/>
      </w:pPr>
      <w:r w:rsidRPr="00FA17B7">
        <w:tab/>
      </w:r>
      <w:r w:rsidR="009E1CFF" w:rsidRPr="00FA17B7">
        <w:t>(1)</w:t>
      </w:r>
      <w:r w:rsidR="009E1CFF" w:rsidRPr="00FA17B7">
        <w:tab/>
      </w:r>
      <w:r w:rsidR="00AE1382" w:rsidRPr="00FA17B7">
        <w:t xml:space="preserve">The amendments made by </w:t>
      </w:r>
      <w:r w:rsidR="00001874" w:rsidRPr="00FA17B7">
        <w:t>Part 1</w:t>
      </w:r>
      <w:r w:rsidR="000B75ED" w:rsidRPr="00FA17B7">
        <w:t xml:space="preserve"> of </w:t>
      </w:r>
      <w:r w:rsidR="00D246F5" w:rsidRPr="00FA17B7">
        <w:t>Schedule 1</w:t>
      </w:r>
      <w:r w:rsidR="000B75ED" w:rsidRPr="00FA17B7">
        <w:t xml:space="preserve"> to the </w:t>
      </w:r>
      <w:r w:rsidR="000B75ED" w:rsidRPr="00FA17B7">
        <w:rPr>
          <w:i/>
        </w:rPr>
        <w:t>Treasury Laws Amendment</w:t>
      </w:r>
      <w:r w:rsidR="000B75ED" w:rsidRPr="00FB35F6">
        <w:rPr>
          <w:i/>
        </w:rPr>
        <w:t xml:space="preserve"> (</w:t>
      </w:r>
      <w:r w:rsidR="003C7CC9" w:rsidRPr="00FB35F6">
        <w:rPr>
          <w:i/>
        </w:rPr>
        <w:t>Measures for Consultation</w:t>
      </w:r>
      <w:r w:rsidR="000B75ED" w:rsidRPr="00FB35F6">
        <w:rPr>
          <w:i/>
        </w:rPr>
        <w:t xml:space="preserve">) </w:t>
      </w:r>
      <w:r w:rsidR="000B75ED" w:rsidRPr="00FA17B7">
        <w:rPr>
          <w:i/>
        </w:rPr>
        <w:t xml:space="preserve">Act 2023 </w:t>
      </w:r>
      <w:r w:rsidR="00AE1382" w:rsidRPr="00FA17B7">
        <w:t>apply in relation to</w:t>
      </w:r>
      <w:r w:rsidR="00FA53DC" w:rsidRPr="00FA17B7">
        <w:t>:</w:t>
      </w:r>
    </w:p>
    <w:p w14:paraId="3BFC4125" w14:textId="77777777" w:rsidR="00AE1382" w:rsidRPr="00FA17B7" w:rsidRDefault="00FA53DC" w:rsidP="00FA17B7">
      <w:pPr>
        <w:pStyle w:val="paragraph"/>
      </w:pPr>
      <w:r w:rsidRPr="00FA17B7">
        <w:tab/>
        <w:t>(a)</w:t>
      </w:r>
      <w:r w:rsidRPr="00FA17B7">
        <w:tab/>
      </w:r>
      <w:r w:rsidR="00AE1382" w:rsidRPr="00FA17B7">
        <w:t>a complaint made under the AF</w:t>
      </w:r>
      <w:r w:rsidR="000C00C1" w:rsidRPr="00FA17B7">
        <w:t>C</w:t>
      </w:r>
      <w:r w:rsidR="00AE1382" w:rsidRPr="00FA17B7">
        <w:t>A scheme before</w:t>
      </w:r>
      <w:r w:rsidRPr="00FA17B7">
        <w:t xml:space="preserve"> </w:t>
      </w:r>
      <w:r w:rsidR="00AE1382" w:rsidRPr="00FA17B7">
        <w:t xml:space="preserve">the commencement of this </w:t>
      </w:r>
      <w:r w:rsidR="000B75ED" w:rsidRPr="00FA17B7">
        <w:t>section</w:t>
      </w:r>
      <w:r w:rsidRPr="00FA17B7">
        <w:t>, if AFCA did not make</w:t>
      </w:r>
      <w:r w:rsidR="000729AF" w:rsidRPr="00FA17B7">
        <w:t>, or purport to make,</w:t>
      </w:r>
      <w:r w:rsidRPr="00FA17B7">
        <w:t xml:space="preserve"> a determination of the complaint before that commencement; or</w:t>
      </w:r>
    </w:p>
    <w:p w14:paraId="575C025B" w14:textId="77777777" w:rsidR="00FA53DC" w:rsidRPr="00FA17B7" w:rsidRDefault="00FA53DC" w:rsidP="00FA17B7">
      <w:pPr>
        <w:pStyle w:val="paragraph"/>
      </w:pPr>
      <w:r w:rsidRPr="00FA17B7">
        <w:tab/>
        <w:t>(b)</w:t>
      </w:r>
      <w:r w:rsidRPr="00FA17B7">
        <w:tab/>
        <w:t>a complaint made under the AF</w:t>
      </w:r>
      <w:r w:rsidR="000C00C1" w:rsidRPr="00FA17B7">
        <w:t>C</w:t>
      </w:r>
      <w:r w:rsidRPr="00FA17B7">
        <w:t>A scheme on or after that commencement.</w:t>
      </w:r>
    </w:p>
    <w:p w14:paraId="7FD335B2" w14:textId="77777777" w:rsidR="0079045D" w:rsidRPr="00FA17B7" w:rsidRDefault="002C1B2E" w:rsidP="00FA17B7">
      <w:pPr>
        <w:pStyle w:val="subsection"/>
      </w:pPr>
      <w:r w:rsidRPr="00FA17B7">
        <w:tab/>
      </w:r>
      <w:r w:rsidR="001244E0" w:rsidRPr="00FA17B7">
        <w:t>(2)</w:t>
      </w:r>
      <w:r w:rsidR="001244E0" w:rsidRPr="00FA17B7">
        <w:tab/>
        <w:t>To avoid doubt</w:t>
      </w:r>
      <w:r w:rsidR="0079045D" w:rsidRPr="00FA17B7">
        <w:t xml:space="preserve">, a reference in </w:t>
      </w:r>
      <w:r w:rsidR="000529A6" w:rsidRPr="00FA17B7">
        <w:t>paragraph (</w:t>
      </w:r>
      <w:r w:rsidR="0079045D" w:rsidRPr="00FA17B7">
        <w:t xml:space="preserve">1)(a) </w:t>
      </w:r>
      <w:r w:rsidR="000B75ED" w:rsidRPr="00FA17B7">
        <w:t xml:space="preserve">of this section </w:t>
      </w:r>
      <w:r w:rsidR="0079045D" w:rsidRPr="00FA17B7">
        <w:t xml:space="preserve">to </w:t>
      </w:r>
      <w:r w:rsidR="00F20634" w:rsidRPr="00FA17B7">
        <w:t xml:space="preserve">a </w:t>
      </w:r>
      <w:r w:rsidR="0079045D" w:rsidRPr="00FA17B7">
        <w:t xml:space="preserve">complaint </w:t>
      </w:r>
      <w:r w:rsidR="00FF56FA" w:rsidRPr="00FA17B7">
        <w:t xml:space="preserve">made under the AFCA scheme </w:t>
      </w:r>
      <w:r w:rsidR="0079045D" w:rsidRPr="00FA17B7">
        <w:t>includes a reference to a complaint that:</w:t>
      </w:r>
    </w:p>
    <w:p w14:paraId="64BFE94B" w14:textId="77777777" w:rsidR="001244E0" w:rsidRPr="00FA17B7" w:rsidRDefault="0079045D" w:rsidP="00FA17B7">
      <w:pPr>
        <w:pStyle w:val="paragraph"/>
      </w:pPr>
      <w:r w:rsidRPr="00FA17B7">
        <w:tab/>
        <w:t>(a)</w:t>
      </w:r>
      <w:r w:rsidRPr="00FA17B7">
        <w:tab/>
      </w:r>
      <w:r w:rsidR="001244E0" w:rsidRPr="00FA17B7">
        <w:t>was purportedly made under the AF</w:t>
      </w:r>
      <w:r w:rsidR="000C00C1" w:rsidRPr="00FA17B7">
        <w:t>C</w:t>
      </w:r>
      <w:r w:rsidR="001244E0" w:rsidRPr="00FA17B7">
        <w:t xml:space="preserve">A scheme before the commencement of this </w:t>
      </w:r>
      <w:r w:rsidR="000B75ED" w:rsidRPr="00FA17B7">
        <w:t>section</w:t>
      </w:r>
      <w:r w:rsidR="001244E0" w:rsidRPr="00FA17B7">
        <w:t>; and</w:t>
      </w:r>
    </w:p>
    <w:p w14:paraId="3165D75C" w14:textId="77777777" w:rsidR="0079045D" w:rsidRPr="00FA17B7" w:rsidRDefault="001244E0" w:rsidP="00FA17B7">
      <w:pPr>
        <w:pStyle w:val="paragraph"/>
      </w:pPr>
      <w:r w:rsidRPr="00FA17B7">
        <w:tab/>
        <w:t>(b)</w:t>
      </w:r>
      <w:r w:rsidRPr="00FA17B7">
        <w:tab/>
      </w:r>
      <w:r w:rsidR="0079045D" w:rsidRPr="00FA17B7">
        <w:t>was a complaint relating to superannuation but was not a superannuation complaint.</w:t>
      </w:r>
    </w:p>
    <w:p w14:paraId="2B03BA97" w14:textId="77777777" w:rsidR="00D246F5" w:rsidRPr="00FA17B7" w:rsidRDefault="00D246F5" w:rsidP="00FA17B7">
      <w:pPr>
        <w:pStyle w:val="ActHead7"/>
        <w:pageBreakBefore/>
      </w:pPr>
      <w:r w:rsidRPr="00FD1140">
        <w:rPr>
          <w:rStyle w:val="CharAmPartNo"/>
        </w:rPr>
        <w:lastRenderedPageBreak/>
        <w:t>Part 3</w:t>
      </w:r>
      <w:r w:rsidRPr="00FA17B7">
        <w:t>—</w:t>
      </w:r>
      <w:r w:rsidRPr="00FD1140">
        <w:rPr>
          <w:rStyle w:val="CharAmPartText"/>
        </w:rPr>
        <w:t>Other amendments</w:t>
      </w:r>
    </w:p>
    <w:p w14:paraId="491A0859" w14:textId="77777777" w:rsidR="00D246F5" w:rsidRPr="00FA17B7" w:rsidRDefault="00D246F5" w:rsidP="00FA17B7">
      <w:pPr>
        <w:pStyle w:val="ActHead9"/>
      </w:pPr>
      <w:r w:rsidRPr="00FA17B7">
        <w:t xml:space="preserve">Treasury Laws Amendment (2023 Law Improvement Package No. 1) </w:t>
      </w:r>
      <w:r w:rsidR="00013220" w:rsidRPr="00FA17B7">
        <w:t xml:space="preserve">Act </w:t>
      </w:r>
      <w:r w:rsidRPr="00FA17B7">
        <w:t>2023</w:t>
      </w:r>
    </w:p>
    <w:p w14:paraId="06BF21D7" w14:textId="77777777" w:rsidR="00D246F5" w:rsidRPr="00FA17B7" w:rsidRDefault="00D246F5" w:rsidP="00FA17B7">
      <w:pPr>
        <w:pStyle w:val="ItemHead"/>
      </w:pPr>
      <w:r w:rsidRPr="00FA17B7">
        <w:t xml:space="preserve">12  Item 555 of </w:t>
      </w:r>
      <w:r w:rsidR="00FA17B7" w:rsidRPr="00FA17B7">
        <w:t>Schedule 2</w:t>
      </w:r>
      <w:r w:rsidRPr="00FA17B7">
        <w:t xml:space="preserve"> </w:t>
      </w:r>
      <w:r w:rsidR="002F2460" w:rsidRPr="00FA17B7">
        <w:t>(</w:t>
      </w:r>
      <w:r w:rsidRPr="00FA17B7">
        <w:t>heading)</w:t>
      </w:r>
    </w:p>
    <w:p w14:paraId="6D81F0F9" w14:textId="77777777" w:rsidR="00D246F5" w:rsidRPr="00FA17B7" w:rsidRDefault="00D246F5" w:rsidP="00FA17B7">
      <w:pPr>
        <w:pStyle w:val="Item"/>
      </w:pPr>
      <w:r w:rsidRPr="00FA17B7">
        <w:t>Omit “</w:t>
      </w:r>
      <w:r w:rsidRPr="00FA17B7">
        <w:rPr>
          <w:b/>
        </w:rPr>
        <w:t>2</w:t>
      </w:r>
      <w:r w:rsidRPr="00FA17B7">
        <w:t>”.</w:t>
      </w:r>
    </w:p>
    <w:sectPr w:rsidR="00D246F5" w:rsidRPr="00FA17B7" w:rsidSect="00FA1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98E0" w14:textId="77777777" w:rsidR="00606BEA" w:rsidRDefault="00606BEA" w:rsidP="00664C63">
      <w:pPr>
        <w:spacing w:line="240" w:lineRule="auto"/>
      </w:pPr>
      <w:r>
        <w:separator/>
      </w:r>
    </w:p>
  </w:endnote>
  <w:endnote w:type="continuationSeparator" w:id="0">
    <w:p w14:paraId="7B8669D3" w14:textId="77777777" w:rsidR="00606BEA" w:rsidRDefault="00606BE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7048" w14:textId="77777777" w:rsidR="00606BEA" w:rsidRPr="00BB4623" w:rsidRDefault="00606BEA" w:rsidP="00FA17B7">
    <w:pPr>
      <w:pBdr>
        <w:top w:val="single" w:sz="6" w:space="1" w:color="auto"/>
      </w:pBdr>
      <w:spacing w:before="120"/>
      <w:jc w:val="right"/>
      <w:rPr>
        <w:sz w:val="18"/>
      </w:rPr>
    </w:pPr>
  </w:p>
  <w:p w14:paraId="28DB4CCE" w14:textId="77777777" w:rsidR="00606BEA" w:rsidRPr="00BB4623" w:rsidRDefault="00606BE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01E52BB" w14:textId="77777777" w:rsidR="00606BEA" w:rsidRPr="00BB4623" w:rsidRDefault="00606BEA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08D" w14:textId="77777777" w:rsidR="00606BEA" w:rsidRDefault="00606BEA" w:rsidP="00FA17B7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06BEA" w:rsidRPr="00B3608C" w14:paraId="671B1282" w14:textId="77777777" w:rsidTr="00E212DF">
      <w:trPr>
        <w:trHeight w:val="280"/>
      </w:trPr>
      <w:tc>
        <w:tcPr>
          <w:tcW w:w="7087" w:type="dxa"/>
        </w:tcPr>
        <w:p w14:paraId="19C2F419" w14:textId="77777777" w:rsidR="00606BEA" w:rsidRPr="00B3608C" w:rsidRDefault="00606BEA" w:rsidP="00E212DF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06BEA" w:rsidRPr="00B3608C" w14:paraId="2697800F" w14:textId="77777777" w:rsidTr="00E212DF">
      <w:tc>
        <w:tcPr>
          <w:tcW w:w="7087" w:type="dxa"/>
        </w:tcPr>
        <w:p w14:paraId="14A2049C" w14:textId="77777777" w:rsidR="00606BEA" w:rsidRPr="00B3608C" w:rsidRDefault="00606BEA" w:rsidP="00E212D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D187972" w14:textId="77777777" w:rsidR="00606BEA" w:rsidRPr="00BB4623" w:rsidRDefault="00606BEA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B2E5680" wp14:editId="0BB92A6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3B7AC" w14:textId="0DB2EC28" w:rsidR="00606BEA" w:rsidRPr="00324EB0" w:rsidRDefault="00606BEA" w:rsidP="00E212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17B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17B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E56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0F43B7AC" w14:textId="0DB2EC28" w:rsidR="00606BEA" w:rsidRPr="00324EB0" w:rsidRDefault="00606BEA" w:rsidP="00E212D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17B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17B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AE4B" w14:textId="77777777" w:rsidR="00606BEA" w:rsidRPr="00BB4623" w:rsidRDefault="00606BEA" w:rsidP="00FA17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5F51" w14:textId="77777777" w:rsidR="00606BEA" w:rsidRDefault="00606BEA" w:rsidP="00664C63">
      <w:pPr>
        <w:spacing w:line="240" w:lineRule="auto"/>
      </w:pPr>
      <w:r>
        <w:separator/>
      </w:r>
    </w:p>
  </w:footnote>
  <w:footnote w:type="continuationSeparator" w:id="0">
    <w:p w14:paraId="17A304F7" w14:textId="77777777" w:rsidR="00606BEA" w:rsidRDefault="00606BE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2C99" w14:textId="77777777" w:rsidR="00606BEA" w:rsidRPr="00BB4623" w:rsidRDefault="00606BEA" w:rsidP="00664C63">
    <w:pPr>
      <w:rPr>
        <w:sz w:val="24"/>
      </w:rPr>
    </w:pPr>
  </w:p>
  <w:p w14:paraId="095CBB2F" w14:textId="77777777" w:rsidR="00606BEA" w:rsidRPr="00BB4623" w:rsidRDefault="00606BEA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38B3" w14:textId="77777777" w:rsidR="00606BEA" w:rsidRPr="00BB4623" w:rsidRDefault="00606BEA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2C955F1" wp14:editId="50F2BC4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C1984" w14:textId="24BD7163" w:rsidR="00606BEA" w:rsidRPr="00324EB0" w:rsidRDefault="00606BEA" w:rsidP="00E212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17B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17B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9281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955F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99C1984" w14:textId="24BD7163" w:rsidR="00606BEA" w:rsidRPr="00324EB0" w:rsidRDefault="00606BEA" w:rsidP="00E212D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17B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17B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9281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34E2F668" w14:textId="77777777" w:rsidR="00606BEA" w:rsidRPr="00BB4623" w:rsidRDefault="00606BEA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BE72" w14:textId="77777777" w:rsidR="00606BEA" w:rsidRPr="00BB4623" w:rsidRDefault="00606BEA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FBC7E8D"/>
    <w:multiLevelType w:val="singleLevel"/>
    <w:tmpl w:val="56EE607A"/>
    <w:name w:val="BaseTextParagraphList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4954"/>
    <w:rsid w:val="00001874"/>
    <w:rsid w:val="00005C98"/>
    <w:rsid w:val="00012AB9"/>
    <w:rsid w:val="00013220"/>
    <w:rsid w:val="000136AF"/>
    <w:rsid w:val="00014B9A"/>
    <w:rsid w:val="00015ABF"/>
    <w:rsid w:val="00026734"/>
    <w:rsid w:val="00030526"/>
    <w:rsid w:val="00033E89"/>
    <w:rsid w:val="000529A6"/>
    <w:rsid w:val="00055D20"/>
    <w:rsid w:val="000614BF"/>
    <w:rsid w:val="000729AF"/>
    <w:rsid w:val="00073C5A"/>
    <w:rsid w:val="00087033"/>
    <w:rsid w:val="0009623B"/>
    <w:rsid w:val="000A0524"/>
    <w:rsid w:val="000A7EAC"/>
    <w:rsid w:val="000B75ED"/>
    <w:rsid w:val="000C00C1"/>
    <w:rsid w:val="000C74C5"/>
    <w:rsid w:val="000C74F9"/>
    <w:rsid w:val="000D010C"/>
    <w:rsid w:val="000D05EF"/>
    <w:rsid w:val="000D3899"/>
    <w:rsid w:val="000F21C1"/>
    <w:rsid w:val="000F4126"/>
    <w:rsid w:val="001016D1"/>
    <w:rsid w:val="0010240E"/>
    <w:rsid w:val="0010745C"/>
    <w:rsid w:val="0011206D"/>
    <w:rsid w:val="00116777"/>
    <w:rsid w:val="001244E0"/>
    <w:rsid w:val="001247DC"/>
    <w:rsid w:val="0012722C"/>
    <w:rsid w:val="00166C2F"/>
    <w:rsid w:val="00180CB6"/>
    <w:rsid w:val="00182C9A"/>
    <w:rsid w:val="0018435F"/>
    <w:rsid w:val="001939E1"/>
    <w:rsid w:val="00195382"/>
    <w:rsid w:val="001B0F61"/>
    <w:rsid w:val="001C69C4"/>
    <w:rsid w:val="001E3590"/>
    <w:rsid w:val="001E7407"/>
    <w:rsid w:val="0021250A"/>
    <w:rsid w:val="002277A0"/>
    <w:rsid w:val="0023076A"/>
    <w:rsid w:val="00232E07"/>
    <w:rsid w:val="00240749"/>
    <w:rsid w:val="00267E38"/>
    <w:rsid w:val="0027534B"/>
    <w:rsid w:val="00296415"/>
    <w:rsid w:val="00297ECB"/>
    <w:rsid w:val="002B1D6F"/>
    <w:rsid w:val="002B66D1"/>
    <w:rsid w:val="002C085A"/>
    <w:rsid w:val="002C1B2E"/>
    <w:rsid w:val="002C732B"/>
    <w:rsid w:val="002D043A"/>
    <w:rsid w:val="002F08B3"/>
    <w:rsid w:val="002F2460"/>
    <w:rsid w:val="002F3D69"/>
    <w:rsid w:val="002F68CE"/>
    <w:rsid w:val="00313C6F"/>
    <w:rsid w:val="003325F0"/>
    <w:rsid w:val="0033411C"/>
    <w:rsid w:val="00334771"/>
    <w:rsid w:val="003415D3"/>
    <w:rsid w:val="00352B0F"/>
    <w:rsid w:val="00370429"/>
    <w:rsid w:val="00390477"/>
    <w:rsid w:val="003B0F1E"/>
    <w:rsid w:val="003C7CC9"/>
    <w:rsid w:val="003D0317"/>
    <w:rsid w:val="003D0BFE"/>
    <w:rsid w:val="003D28E9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32EFD"/>
    <w:rsid w:val="0044291A"/>
    <w:rsid w:val="00450270"/>
    <w:rsid w:val="00454A6C"/>
    <w:rsid w:val="00494427"/>
    <w:rsid w:val="00496F97"/>
    <w:rsid w:val="004E3680"/>
    <w:rsid w:val="005104CE"/>
    <w:rsid w:val="00512E51"/>
    <w:rsid w:val="005162FD"/>
    <w:rsid w:val="00516B8D"/>
    <w:rsid w:val="00537FBC"/>
    <w:rsid w:val="00543850"/>
    <w:rsid w:val="00574C23"/>
    <w:rsid w:val="00584052"/>
    <w:rsid w:val="00584811"/>
    <w:rsid w:val="00592199"/>
    <w:rsid w:val="005922DA"/>
    <w:rsid w:val="00593AA6"/>
    <w:rsid w:val="00594161"/>
    <w:rsid w:val="00594749"/>
    <w:rsid w:val="005A338C"/>
    <w:rsid w:val="005A4826"/>
    <w:rsid w:val="005A6F34"/>
    <w:rsid w:val="005B4067"/>
    <w:rsid w:val="005C3F41"/>
    <w:rsid w:val="005C5800"/>
    <w:rsid w:val="005D4DEA"/>
    <w:rsid w:val="005D67DD"/>
    <w:rsid w:val="005E7833"/>
    <w:rsid w:val="00600219"/>
    <w:rsid w:val="00606BEA"/>
    <w:rsid w:val="00611C2E"/>
    <w:rsid w:val="00620698"/>
    <w:rsid w:val="00632E81"/>
    <w:rsid w:val="006444FB"/>
    <w:rsid w:val="0065106B"/>
    <w:rsid w:val="006527A6"/>
    <w:rsid w:val="00664C63"/>
    <w:rsid w:val="00677CC2"/>
    <w:rsid w:val="00681A4A"/>
    <w:rsid w:val="006917B2"/>
    <w:rsid w:val="0069207B"/>
    <w:rsid w:val="00694CC9"/>
    <w:rsid w:val="006B51F1"/>
    <w:rsid w:val="006C7F8C"/>
    <w:rsid w:val="006D3764"/>
    <w:rsid w:val="006E4AB2"/>
    <w:rsid w:val="00700B2C"/>
    <w:rsid w:val="007018B7"/>
    <w:rsid w:val="00706EDF"/>
    <w:rsid w:val="00713084"/>
    <w:rsid w:val="00714F30"/>
    <w:rsid w:val="007173B8"/>
    <w:rsid w:val="007218A6"/>
    <w:rsid w:val="00731E00"/>
    <w:rsid w:val="00732A85"/>
    <w:rsid w:val="00736F21"/>
    <w:rsid w:val="007440B7"/>
    <w:rsid w:val="0075226A"/>
    <w:rsid w:val="00756426"/>
    <w:rsid w:val="007627F4"/>
    <w:rsid w:val="007715C9"/>
    <w:rsid w:val="00774EDD"/>
    <w:rsid w:val="007757EC"/>
    <w:rsid w:val="007845BF"/>
    <w:rsid w:val="0079045D"/>
    <w:rsid w:val="00795FCE"/>
    <w:rsid w:val="007A659A"/>
    <w:rsid w:val="007B081F"/>
    <w:rsid w:val="007E145E"/>
    <w:rsid w:val="007E4CC8"/>
    <w:rsid w:val="007E7A33"/>
    <w:rsid w:val="00830815"/>
    <w:rsid w:val="00856A31"/>
    <w:rsid w:val="0086054A"/>
    <w:rsid w:val="00872146"/>
    <w:rsid w:val="008754D0"/>
    <w:rsid w:val="00883892"/>
    <w:rsid w:val="00894704"/>
    <w:rsid w:val="008A6470"/>
    <w:rsid w:val="008D0EE0"/>
    <w:rsid w:val="008D75F5"/>
    <w:rsid w:val="008E05CA"/>
    <w:rsid w:val="00931D06"/>
    <w:rsid w:val="00932377"/>
    <w:rsid w:val="00932FA3"/>
    <w:rsid w:val="009433AC"/>
    <w:rsid w:val="00954C36"/>
    <w:rsid w:val="0095602D"/>
    <w:rsid w:val="009620C2"/>
    <w:rsid w:val="00967F25"/>
    <w:rsid w:val="00996BCD"/>
    <w:rsid w:val="009C2B0E"/>
    <w:rsid w:val="009D0683"/>
    <w:rsid w:val="009E1CFF"/>
    <w:rsid w:val="009F08CB"/>
    <w:rsid w:val="009F6BD0"/>
    <w:rsid w:val="00A120DD"/>
    <w:rsid w:val="00A231E2"/>
    <w:rsid w:val="00A25627"/>
    <w:rsid w:val="00A262E5"/>
    <w:rsid w:val="00A415B9"/>
    <w:rsid w:val="00A64912"/>
    <w:rsid w:val="00A70A74"/>
    <w:rsid w:val="00A9281A"/>
    <w:rsid w:val="00AA5445"/>
    <w:rsid w:val="00AB5A90"/>
    <w:rsid w:val="00AD27B3"/>
    <w:rsid w:val="00AD5641"/>
    <w:rsid w:val="00AD6753"/>
    <w:rsid w:val="00AE1382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93458"/>
    <w:rsid w:val="00BC30F2"/>
    <w:rsid w:val="00BC6285"/>
    <w:rsid w:val="00BD1655"/>
    <w:rsid w:val="00BE719A"/>
    <w:rsid w:val="00BE720A"/>
    <w:rsid w:val="00C11E1F"/>
    <w:rsid w:val="00C42BF8"/>
    <w:rsid w:val="00C50043"/>
    <w:rsid w:val="00C53114"/>
    <w:rsid w:val="00C723B9"/>
    <w:rsid w:val="00C7573B"/>
    <w:rsid w:val="00C77D10"/>
    <w:rsid w:val="00CB0EA8"/>
    <w:rsid w:val="00CB4954"/>
    <w:rsid w:val="00CC7A09"/>
    <w:rsid w:val="00CF0BB2"/>
    <w:rsid w:val="00CF4975"/>
    <w:rsid w:val="00D13441"/>
    <w:rsid w:val="00D2106D"/>
    <w:rsid w:val="00D246F5"/>
    <w:rsid w:val="00D3213F"/>
    <w:rsid w:val="00D374A6"/>
    <w:rsid w:val="00D374CE"/>
    <w:rsid w:val="00D40252"/>
    <w:rsid w:val="00D467B9"/>
    <w:rsid w:val="00D54B67"/>
    <w:rsid w:val="00D67311"/>
    <w:rsid w:val="00D70C88"/>
    <w:rsid w:val="00D70DFB"/>
    <w:rsid w:val="00D7186F"/>
    <w:rsid w:val="00D766DF"/>
    <w:rsid w:val="00D9284D"/>
    <w:rsid w:val="00DC3B24"/>
    <w:rsid w:val="00DD314D"/>
    <w:rsid w:val="00DF360A"/>
    <w:rsid w:val="00E05704"/>
    <w:rsid w:val="00E1363F"/>
    <w:rsid w:val="00E212DF"/>
    <w:rsid w:val="00E312BE"/>
    <w:rsid w:val="00E54CAB"/>
    <w:rsid w:val="00E74DC7"/>
    <w:rsid w:val="00E84D4D"/>
    <w:rsid w:val="00E85CB9"/>
    <w:rsid w:val="00E93D51"/>
    <w:rsid w:val="00E94998"/>
    <w:rsid w:val="00ED1A6C"/>
    <w:rsid w:val="00ED28EF"/>
    <w:rsid w:val="00EE25A8"/>
    <w:rsid w:val="00EE4B68"/>
    <w:rsid w:val="00EE6DCC"/>
    <w:rsid w:val="00EF2E3A"/>
    <w:rsid w:val="00F0132A"/>
    <w:rsid w:val="00F078DC"/>
    <w:rsid w:val="00F07A30"/>
    <w:rsid w:val="00F20634"/>
    <w:rsid w:val="00F21273"/>
    <w:rsid w:val="00F2332A"/>
    <w:rsid w:val="00F32950"/>
    <w:rsid w:val="00F5076A"/>
    <w:rsid w:val="00F612D7"/>
    <w:rsid w:val="00F66856"/>
    <w:rsid w:val="00F71234"/>
    <w:rsid w:val="00F8103A"/>
    <w:rsid w:val="00FA17B7"/>
    <w:rsid w:val="00FA3991"/>
    <w:rsid w:val="00FA520F"/>
    <w:rsid w:val="00FA53DC"/>
    <w:rsid w:val="00FB35F6"/>
    <w:rsid w:val="00FC104F"/>
    <w:rsid w:val="00FC40EF"/>
    <w:rsid w:val="00FD1140"/>
    <w:rsid w:val="00FF0CED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980D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17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17B7"/>
  </w:style>
  <w:style w:type="paragraph" w:customStyle="1" w:styleId="OPCParaBase">
    <w:name w:val="OPCParaBase"/>
    <w:qFormat/>
    <w:rsid w:val="00FA17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17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17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17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17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17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17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17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17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17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17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17B7"/>
  </w:style>
  <w:style w:type="paragraph" w:customStyle="1" w:styleId="Blocks">
    <w:name w:val="Blocks"/>
    <w:aliases w:val="bb"/>
    <w:basedOn w:val="OPCParaBase"/>
    <w:qFormat/>
    <w:rsid w:val="00FA17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17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17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17B7"/>
    <w:rPr>
      <w:i/>
    </w:rPr>
  </w:style>
  <w:style w:type="paragraph" w:customStyle="1" w:styleId="BoxList">
    <w:name w:val="BoxList"/>
    <w:aliases w:val="bl"/>
    <w:basedOn w:val="BoxText"/>
    <w:qFormat/>
    <w:rsid w:val="00FA17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17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17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17B7"/>
    <w:pPr>
      <w:ind w:left="1985" w:hanging="851"/>
    </w:pPr>
  </w:style>
  <w:style w:type="character" w:customStyle="1" w:styleId="CharAmPartNo">
    <w:name w:val="CharAmPartNo"/>
    <w:basedOn w:val="OPCCharBase"/>
    <w:qFormat/>
    <w:rsid w:val="00FA17B7"/>
  </w:style>
  <w:style w:type="character" w:customStyle="1" w:styleId="CharAmPartText">
    <w:name w:val="CharAmPartText"/>
    <w:basedOn w:val="OPCCharBase"/>
    <w:qFormat/>
    <w:rsid w:val="00FA17B7"/>
  </w:style>
  <w:style w:type="character" w:customStyle="1" w:styleId="CharAmSchNo">
    <w:name w:val="CharAmSchNo"/>
    <w:basedOn w:val="OPCCharBase"/>
    <w:qFormat/>
    <w:rsid w:val="00FA17B7"/>
  </w:style>
  <w:style w:type="character" w:customStyle="1" w:styleId="CharAmSchText">
    <w:name w:val="CharAmSchText"/>
    <w:basedOn w:val="OPCCharBase"/>
    <w:qFormat/>
    <w:rsid w:val="00FA17B7"/>
  </w:style>
  <w:style w:type="character" w:customStyle="1" w:styleId="CharBoldItalic">
    <w:name w:val="CharBoldItalic"/>
    <w:basedOn w:val="OPCCharBase"/>
    <w:uiPriority w:val="1"/>
    <w:qFormat/>
    <w:rsid w:val="00FA17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17B7"/>
  </w:style>
  <w:style w:type="character" w:customStyle="1" w:styleId="CharChapText">
    <w:name w:val="CharChapText"/>
    <w:basedOn w:val="OPCCharBase"/>
    <w:uiPriority w:val="1"/>
    <w:qFormat/>
    <w:rsid w:val="00FA17B7"/>
  </w:style>
  <w:style w:type="character" w:customStyle="1" w:styleId="CharDivNo">
    <w:name w:val="CharDivNo"/>
    <w:basedOn w:val="OPCCharBase"/>
    <w:uiPriority w:val="1"/>
    <w:qFormat/>
    <w:rsid w:val="00FA17B7"/>
  </w:style>
  <w:style w:type="character" w:customStyle="1" w:styleId="CharDivText">
    <w:name w:val="CharDivText"/>
    <w:basedOn w:val="OPCCharBase"/>
    <w:uiPriority w:val="1"/>
    <w:qFormat/>
    <w:rsid w:val="00FA17B7"/>
  </w:style>
  <w:style w:type="character" w:customStyle="1" w:styleId="CharItalic">
    <w:name w:val="CharItalic"/>
    <w:basedOn w:val="OPCCharBase"/>
    <w:uiPriority w:val="1"/>
    <w:qFormat/>
    <w:rsid w:val="00FA17B7"/>
    <w:rPr>
      <w:i/>
    </w:rPr>
  </w:style>
  <w:style w:type="character" w:customStyle="1" w:styleId="CharPartNo">
    <w:name w:val="CharPartNo"/>
    <w:basedOn w:val="OPCCharBase"/>
    <w:uiPriority w:val="1"/>
    <w:qFormat/>
    <w:rsid w:val="00FA17B7"/>
  </w:style>
  <w:style w:type="character" w:customStyle="1" w:styleId="CharPartText">
    <w:name w:val="CharPartText"/>
    <w:basedOn w:val="OPCCharBase"/>
    <w:uiPriority w:val="1"/>
    <w:qFormat/>
    <w:rsid w:val="00FA17B7"/>
  </w:style>
  <w:style w:type="character" w:customStyle="1" w:styleId="CharSectno">
    <w:name w:val="CharSectno"/>
    <w:basedOn w:val="OPCCharBase"/>
    <w:qFormat/>
    <w:rsid w:val="00FA17B7"/>
  </w:style>
  <w:style w:type="character" w:customStyle="1" w:styleId="CharSubdNo">
    <w:name w:val="CharSubdNo"/>
    <w:basedOn w:val="OPCCharBase"/>
    <w:uiPriority w:val="1"/>
    <w:qFormat/>
    <w:rsid w:val="00FA17B7"/>
  </w:style>
  <w:style w:type="character" w:customStyle="1" w:styleId="CharSubdText">
    <w:name w:val="CharSubdText"/>
    <w:basedOn w:val="OPCCharBase"/>
    <w:uiPriority w:val="1"/>
    <w:qFormat/>
    <w:rsid w:val="00FA17B7"/>
  </w:style>
  <w:style w:type="paragraph" w:customStyle="1" w:styleId="CTA--">
    <w:name w:val="CTA --"/>
    <w:basedOn w:val="OPCParaBase"/>
    <w:next w:val="Normal"/>
    <w:rsid w:val="00FA17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17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17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17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17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17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17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17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17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17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17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17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17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17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A17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17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17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17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17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17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17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17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17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17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17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17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17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17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17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17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17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17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17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17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17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17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17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17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17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17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17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17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17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17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17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17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17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17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17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17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17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17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17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17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17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A17B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17B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17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17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17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17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17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17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17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17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17B7"/>
    <w:rPr>
      <w:sz w:val="16"/>
    </w:rPr>
  </w:style>
  <w:style w:type="table" w:customStyle="1" w:styleId="CFlag">
    <w:name w:val="CFlag"/>
    <w:basedOn w:val="TableNormal"/>
    <w:uiPriority w:val="99"/>
    <w:rsid w:val="00FA17B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A17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17B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17B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A17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A17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17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17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17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17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17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17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17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17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17B7"/>
  </w:style>
  <w:style w:type="character" w:customStyle="1" w:styleId="CharSubPartNoCASA">
    <w:name w:val="CharSubPartNo(CASA)"/>
    <w:basedOn w:val="OPCCharBase"/>
    <w:uiPriority w:val="1"/>
    <w:rsid w:val="00FA17B7"/>
  </w:style>
  <w:style w:type="paragraph" w:customStyle="1" w:styleId="ENoteTTIndentHeadingSub">
    <w:name w:val="ENoteTTIndentHeadingSub"/>
    <w:aliases w:val="enTTHis"/>
    <w:basedOn w:val="OPCParaBase"/>
    <w:rsid w:val="00FA17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17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17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17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A17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17B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17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17B7"/>
    <w:rPr>
      <w:sz w:val="22"/>
    </w:rPr>
  </w:style>
  <w:style w:type="paragraph" w:customStyle="1" w:styleId="SOTextNote">
    <w:name w:val="SO TextNote"/>
    <w:aliases w:val="sont"/>
    <w:basedOn w:val="SOText"/>
    <w:qFormat/>
    <w:rsid w:val="00FA17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17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17B7"/>
    <w:rPr>
      <w:sz w:val="22"/>
    </w:rPr>
  </w:style>
  <w:style w:type="paragraph" w:customStyle="1" w:styleId="FileName">
    <w:name w:val="FileName"/>
    <w:basedOn w:val="Normal"/>
    <w:rsid w:val="00FA17B7"/>
  </w:style>
  <w:style w:type="paragraph" w:customStyle="1" w:styleId="TableHeading">
    <w:name w:val="TableHeading"/>
    <w:aliases w:val="th"/>
    <w:basedOn w:val="OPCParaBase"/>
    <w:next w:val="Tabletext"/>
    <w:rsid w:val="00FA17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17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17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17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17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17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17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17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17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17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17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17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A17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17B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A17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17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A17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17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17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17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17B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A1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A17B7"/>
  </w:style>
  <w:style w:type="character" w:customStyle="1" w:styleId="Heading1Char">
    <w:name w:val="Heading 1 Char"/>
    <w:basedOn w:val="DefaultParagraphFont"/>
    <w:link w:val="Heading1"/>
    <w:uiPriority w:val="9"/>
    <w:rsid w:val="00CB4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5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54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5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5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651</Words>
  <Characters>3394</Characters>
  <Application>Microsoft Office Word</Application>
  <DocSecurity>2</DocSecurity>
  <PresentationFormat/>
  <Lines>130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2023: TSY/47/0293 - AFCA jurisdiction to hear superannuation matters</vt:lpstr>
    </vt:vector>
  </TitlesOfParts>
  <Manager/>
  <Company/>
  <LinksUpToDate>false</LinksUpToDate>
  <CharactersWithSpaces>3963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2023: TSY/47/0293 - AFCA jurisdiction to hear superannuation matters</dc:title>
  <dc:subject/>
  <dc:creator/>
  <cp:keywords/>
  <dc:description/>
  <cp:lastModifiedBy/>
  <cp:revision>1</cp:revision>
  <cp:lastPrinted>2023-05-04T01:25:00Z</cp:lastPrinted>
  <dcterms:created xsi:type="dcterms:W3CDTF">2023-05-08T01:09:00Z</dcterms:created>
  <dcterms:modified xsi:type="dcterms:W3CDTF">2023-05-18T00:44:00Z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2023: TSY/47/0293 - AFCA jurisdiction to hear superannuation matters</vt:lpwstr>
  </property>
  <property fmtid="{D5CDD505-2E9C-101B-9397-08002B2CF9AE}" pid="6" name="Actno">
    <vt:lpwstr/>
  </property>
  <property fmtid="{D5CDD505-2E9C-101B-9397-08002B2CF9AE}" pid="7" name="ID">
    <vt:lpwstr>OPC8244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PC:D23/6352</vt:lpwstr>
  </property>
</Properties>
</file>